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7A75"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Information</w:t>
      </w:r>
    </w:p>
    <w:p w14:paraId="3D7FC8B9" w14:textId="77777777" w:rsidR="00B03F2E" w:rsidRDefault="00B03F2E">
      <w:pPr>
        <w:spacing w:line="360" w:lineRule="auto"/>
        <w:rPr>
          <w:rFonts w:ascii="Times New Roman" w:eastAsia="Times New Roman" w:hAnsi="Times New Roman" w:cs="Times New Roman"/>
          <w:sz w:val="24"/>
          <w:szCs w:val="24"/>
        </w:rPr>
      </w:pPr>
    </w:p>
    <w:p w14:paraId="6A444289"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S1. </w:t>
      </w:r>
      <w:r>
        <w:rPr>
          <w:rFonts w:ascii="Times New Roman" w:eastAsia="Times New Roman" w:hAnsi="Times New Roman" w:cs="Times New Roman"/>
          <w:sz w:val="24"/>
          <w:szCs w:val="24"/>
        </w:rPr>
        <w:t>AMS Radiocarbon date determinations.</w:t>
      </w:r>
    </w:p>
    <w:p w14:paraId="57B98019"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S2. </w:t>
      </w:r>
      <w:r>
        <w:rPr>
          <w:rFonts w:ascii="Times New Roman" w:eastAsia="Times New Roman" w:hAnsi="Times New Roman" w:cs="Times New Roman"/>
          <w:sz w:val="24"/>
          <w:szCs w:val="24"/>
        </w:rPr>
        <w:t xml:space="preserve">Charcoal morphotypes and </w:t>
      </w:r>
      <w:proofErr w:type="spellStart"/>
      <w:r>
        <w:rPr>
          <w:rFonts w:ascii="Times New Roman" w:eastAsia="Times New Roman" w:hAnsi="Times New Roman" w:cs="Times New Roman"/>
          <w:sz w:val="24"/>
          <w:szCs w:val="24"/>
        </w:rPr>
        <w:t>entrainability</w:t>
      </w:r>
      <w:proofErr w:type="spellEnd"/>
      <w:r>
        <w:rPr>
          <w:rFonts w:ascii="Times New Roman" w:eastAsia="Times New Roman" w:hAnsi="Times New Roman" w:cs="Times New Roman"/>
          <w:sz w:val="24"/>
          <w:szCs w:val="24"/>
        </w:rPr>
        <w:t xml:space="preserve"> index.</w:t>
      </w:r>
    </w:p>
    <w:p w14:paraId="0274225E"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S1.</w:t>
      </w:r>
      <w:r>
        <w:rPr>
          <w:rFonts w:ascii="Times New Roman" w:eastAsia="Times New Roman" w:hAnsi="Times New Roman" w:cs="Times New Roman"/>
          <w:sz w:val="24"/>
          <w:szCs w:val="24"/>
        </w:rPr>
        <w:t xml:space="preserve"> Soil accumulation rate estimates.</w:t>
      </w:r>
    </w:p>
    <w:p w14:paraId="3C57171D" w14:textId="77777777" w:rsidR="00B03F2E" w:rsidRDefault="00FC5CAD">
      <w:pPr>
        <w:spacing w:line="360" w:lineRule="auto"/>
        <w:rPr>
          <w:rFonts w:ascii="Times New Roman" w:eastAsia="Times New Roman" w:hAnsi="Times New Roman" w:cs="Times New Roman"/>
          <w:sz w:val="24"/>
          <w:szCs w:val="24"/>
        </w:rPr>
      </w:pPr>
      <w:r w:rsidRPr="00CE5ABA">
        <w:rPr>
          <w:rFonts w:ascii="Times New Roman" w:eastAsia="Times New Roman" w:hAnsi="Times New Roman" w:cs="Times New Roman"/>
          <w:b/>
          <w:sz w:val="24"/>
          <w:szCs w:val="24"/>
        </w:rPr>
        <w:t>Figure S2.</w:t>
      </w:r>
      <w:r>
        <w:rPr>
          <w:rFonts w:ascii="Times New Roman" w:eastAsia="Times New Roman" w:hAnsi="Times New Roman" w:cs="Times New Roman"/>
          <w:sz w:val="24"/>
          <w:szCs w:val="24"/>
        </w:rPr>
        <w:t xml:space="preserve"> Theoretical entrainment indices and transport distance of charcoal morphotypes.</w:t>
      </w:r>
    </w:p>
    <w:p w14:paraId="741E7865" w14:textId="77777777" w:rsidR="00B03F2E" w:rsidRDefault="00FC5CAD">
      <w:pPr>
        <w:rPr>
          <w:rFonts w:ascii="Times New Roman" w:eastAsia="Times New Roman" w:hAnsi="Times New Roman" w:cs="Times New Roman"/>
          <w:sz w:val="24"/>
          <w:szCs w:val="24"/>
        </w:rPr>
      </w:pPr>
      <w:r>
        <w:br w:type="page"/>
      </w:r>
    </w:p>
    <w:p w14:paraId="4FFDA8C3"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Supporting Information</w:t>
      </w:r>
    </w:p>
    <w:p w14:paraId="5140143C"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S1. </w:t>
      </w:r>
      <w:r>
        <w:rPr>
          <w:rFonts w:ascii="Times New Roman" w:eastAsia="Times New Roman" w:hAnsi="Times New Roman" w:cs="Times New Roman"/>
          <w:sz w:val="24"/>
          <w:szCs w:val="24"/>
        </w:rPr>
        <w:t>AMS Radiocarbon date determinations.</w:t>
      </w:r>
    </w:p>
    <w:p w14:paraId="22552202" w14:textId="77777777" w:rsidR="00B03F2E" w:rsidRDefault="00B03F2E">
      <w:pPr>
        <w:rPr>
          <w:rFonts w:ascii="Times New Roman" w:eastAsia="Times New Roman" w:hAnsi="Times New Roman" w:cs="Times New Roman"/>
          <w:sz w:val="24"/>
          <w:szCs w:val="24"/>
        </w:rPr>
      </w:pPr>
    </w:p>
    <w:tbl>
      <w:tblPr>
        <w:tblStyle w:val="a0"/>
        <w:tblW w:w="900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tblGrid>
      <w:tr w:rsidR="00B03F2E" w14:paraId="46A44E26" w14:textId="77777777">
        <w:trPr>
          <w:trHeight w:val="540"/>
        </w:trPr>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370662E5" w14:textId="77777777" w:rsidR="00B03F2E" w:rsidRDefault="00FC5CAD">
            <w:pPr>
              <w:widowControl w:val="0"/>
              <w:jc w:val="center"/>
              <w:rPr>
                <w:sz w:val="20"/>
                <w:szCs w:val="20"/>
              </w:rPr>
            </w:pPr>
            <w:r>
              <w:rPr>
                <w:sz w:val="20"/>
                <w:szCs w:val="20"/>
              </w:rPr>
              <w:t>Laboratory code</w:t>
            </w:r>
          </w:p>
        </w:tc>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0B0CBF90" w14:textId="77777777" w:rsidR="00B03F2E" w:rsidRDefault="00FC5CAD">
            <w:pPr>
              <w:widowControl w:val="0"/>
              <w:jc w:val="center"/>
              <w:rPr>
                <w:sz w:val="20"/>
                <w:szCs w:val="20"/>
              </w:rPr>
            </w:pPr>
            <w:r>
              <w:rPr>
                <w:sz w:val="20"/>
                <w:szCs w:val="20"/>
              </w:rPr>
              <w:t>Depth (cm)</w:t>
            </w:r>
          </w:p>
        </w:tc>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031DBF06" w14:textId="77777777" w:rsidR="00B03F2E" w:rsidRDefault="00FC5CAD">
            <w:pPr>
              <w:widowControl w:val="0"/>
              <w:jc w:val="center"/>
              <w:rPr>
                <w:sz w:val="20"/>
                <w:szCs w:val="20"/>
              </w:rPr>
            </w:pPr>
            <w:proofErr w:type="spellStart"/>
            <w:r>
              <w:rPr>
                <w:i/>
                <w:sz w:val="20"/>
                <w:szCs w:val="20"/>
              </w:rPr>
              <w:t>p</w:t>
            </w:r>
            <w:r>
              <w:rPr>
                <w:sz w:val="20"/>
                <w:szCs w:val="20"/>
              </w:rPr>
              <w:t>MC</w:t>
            </w:r>
            <w:proofErr w:type="spellEnd"/>
            <w:r>
              <w:rPr>
                <w:sz w:val="20"/>
                <w:szCs w:val="20"/>
              </w:rPr>
              <w:t xml:space="preserve"> (%)</w:t>
            </w:r>
          </w:p>
        </w:tc>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2735F623" w14:textId="77777777" w:rsidR="00B03F2E" w:rsidRDefault="00FC5CAD">
            <w:pPr>
              <w:widowControl w:val="0"/>
              <w:jc w:val="center"/>
              <w:rPr>
                <w:sz w:val="20"/>
                <w:szCs w:val="20"/>
              </w:rPr>
            </w:pPr>
            <w:r>
              <w:rPr>
                <w:sz w:val="20"/>
                <w:szCs w:val="20"/>
              </w:rPr>
              <w:t>Radiocarbon age</w:t>
            </w:r>
          </w:p>
          <w:p w14:paraId="5C3075F5" w14:textId="77777777" w:rsidR="00B03F2E" w:rsidRDefault="00FC5CAD">
            <w:pPr>
              <w:widowControl w:val="0"/>
              <w:jc w:val="center"/>
              <w:rPr>
                <w:sz w:val="20"/>
                <w:szCs w:val="20"/>
              </w:rPr>
            </w:pPr>
            <w:r>
              <w:rPr>
                <w:sz w:val="20"/>
                <w:szCs w:val="20"/>
              </w:rPr>
              <w:t>(</w:t>
            </w:r>
            <w:r>
              <w:rPr>
                <w:sz w:val="20"/>
                <w:szCs w:val="20"/>
                <w:vertAlign w:val="superscript"/>
              </w:rPr>
              <w:t>14</w:t>
            </w:r>
            <w:r>
              <w:rPr>
                <w:sz w:val="20"/>
                <w:szCs w:val="20"/>
              </w:rPr>
              <w:t xml:space="preserve">C </w:t>
            </w:r>
            <w:proofErr w:type="spellStart"/>
            <w:r>
              <w:rPr>
                <w:sz w:val="20"/>
                <w:szCs w:val="20"/>
              </w:rPr>
              <w:t>yr</w:t>
            </w:r>
            <w:proofErr w:type="spellEnd"/>
            <w:r>
              <w:rPr>
                <w:sz w:val="20"/>
                <w:szCs w:val="20"/>
              </w:rPr>
              <w:t xml:space="preserve"> BP)</w:t>
            </w:r>
          </w:p>
        </w:tc>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4A2A0F4C" w14:textId="77777777" w:rsidR="00B03F2E" w:rsidRDefault="00FC5CAD">
            <w:pPr>
              <w:widowControl w:val="0"/>
              <w:jc w:val="center"/>
              <w:rPr>
                <w:sz w:val="20"/>
                <w:szCs w:val="20"/>
              </w:rPr>
            </w:pPr>
            <w:r>
              <w:rPr>
                <w:sz w:val="20"/>
                <w:szCs w:val="20"/>
              </w:rPr>
              <w:t>Calibrated</w:t>
            </w:r>
          </w:p>
          <w:p w14:paraId="4A99A18A" w14:textId="77777777" w:rsidR="00B03F2E" w:rsidRDefault="00FC5CAD">
            <w:pPr>
              <w:widowControl w:val="0"/>
              <w:jc w:val="center"/>
              <w:rPr>
                <w:sz w:val="20"/>
                <w:szCs w:val="20"/>
              </w:rPr>
            </w:pPr>
            <w:r>
              <w:rPr>
                <w:sz w:val="20"/>
                <w:szCs w:val="20"/>
              </w:rPr>
              <w:t>2σ range</w:t>
            </w:r>
          </w:p>
          <w:p w14:paraId="02D6F730" w14:textId="77777777" w:rsidR="00B03F2E" w:rsidRDefault="00FC5CAD">
            <w:pPr>
              <w:widowControl w:val="0"/>
              <w:jc w:val="center"/>
              <w:rPr>
                <w:sz w:val="20"/>
                <w:szCs w:val="20"/>
              </w:rPr>
            </w:pPr>
            <w:r>
              <w:rPr>
                <w:sz w:val="20"/>
                <w:szCs w:val="20"/>
              </w:rPr>
              <w:t>(</w:t>
            </w:r>
            <w:proofErr w:type="spellStart"/>
            <w:r>
              <w:rPr>
                <w:sz w:val="20"/>
                <w:szCs w:val="20"/>
              </w:rPr>
              <w:t>cal</w:t>
            </w:r>
            <w:proofErr w:type="spellEnd"/>
            <w:r>
              <w:rPr>
                <w:sz w:val="20"/>
                <w:szCs w:val="20"/>
              </w:rPr>
              <w:t xml:space="preserve"> </w:t>
            </w:r>
            <w:proofErr w:type="spellStart"/>
            <w:r>
              <w:rPr>
                <w:sz w:val="20"/>
                <w:szCs w:val="20"/>
              </w:rPr>
              <w:t>yr</w:t>
            </w:r>
            <w:proofErr w:type="spellEnd"/>
            <w:r>
              <w:rPr>
                <w:sz w:val="20"/>
                <w:szCs w:val="20"/>
              </w:rPr>
              <w:t xml:space="preserve"> BP)</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BD5ADEE" w14:textId="77777777" w:rsidR="00B03F2E" w:rsidRDefault="00FC5CAD">
            <w:pPr>
              <w:widowControl w:val="0"/>
              <w:jc w:val="center"/>
              <w:rPr>
                <w:sz w:val="20"/>
                <w:szCs w:val="20"/>
              </w:rPr>
            </w:pPr>
            <w:r>
              <w:rPr>
                <w:sz w:val="20"/>
                <w:szCs w:val="20"/>
              </w:rPr>
              <w:t>Median calibrated age</w:t>
            </w:r>
          </w:p>
          <w:p w14:paraId="1F7E2D80" w14:textId="77777777" w:rsidR="00B03F2E" w:rsidRDefault="00FC5CAD">
            <w:pPr>
              <w:widowControl w:val="0"/>
              <w:jc w:val="center"/>
              <w:rPr>
                <w:sz w:val="20"/>
                <w:szCs w:val="20"/>
              </w:rPr>
            </w:pPr>
            <w:r>
              <w:rPr>
                <w:sz w:val="20"/>
                <w:szCs w:val="20"/>
              </w:rPr>
              <w:t>(</w:t>
            </w:r>
            <w:proofErr w:type="spellStart"/>
            <w:r>
              <w:rPr>
                <w:sz w:val="20"/>
                <w:szCs w:val="20"/>
              </w:rPr>
              <w:t>cal</w:t>
            </w:r>
            <w:proofErr w:type="spellEnd"/>
            <w:r>
              <w:rPr>
                <w:sz w:val="20"/>
                <w:szCs w:val="20"/>
              </w:rPr>
              <w:t xml:space="preserve"> </w:t>
            </w:r>
            <w:proofErr w:type="spellStart"/>
            <w:r>
              <w:rPr>
                <w:sz w:val="20"/>
                <w:szCs w:val="20"/>
              </w:rPr>
              <w:t>yr</w:t>
            </w:r>
            <w:proofErr w:type="spellEnd"/>
            <w:r>
              <w:rPr>
                <w:sz w:val="20"/>
                <w:szCs w:val="20"/>
              </w:rPr>
              <w:t xml:space="preserve"> BP)</w:t>
            </w:r>
          </w:p>
        </w:tc>
      </w:tr>
      <w:tr w:rsidR="00B03F2E" w14:paraId="647FB9F4"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56DD69" w14:textId="77777777" w:rsidR="00B03F2E" w:rsidRDefault="00FC5CAD">
            <w:pPr>
              <w:widowControl w:val="0"/>
              <w:rPr>
                <w:sz w:val="20"/>
                <w:szCs w:val="20"/>
              </w:rPr>
            </w:pPr>
            <w:r>
              <w:rPr>
                <w:sz w:val="20"/>
                <w:szCs w:val="20"/>
              </w:rPr>
              <w:t>D-AMS029604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8DFF6" w14:textId="77777777" w:rsidR="00B03F2E" w:rsidRDefault="00FC5CAD">
            <w:pPr>
              <w:widowControl w:val="0"/>
              <w:jc w:val="center"/>
              <w:rPr>
                <w:sz w:val="20"/>
                <w:szCs w:val="20"/>
              </w:rPr>
            </w:pPr>
            <w:r>
              <w:rPr>
                <w:sz w:val="20"/>
                <w:szCs w:val="20"/>
              </w:rPr>
              <w:t>39–40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349989" w14:textId="77777777" w:rsidR="00B03F2E" w:rsidRDefault="00FC5CAD">
            <w:pPr>
              <w:widowControl w:val="0"/>
              <w:jc w:val="right"/>
              <w:rPr>
                <w:sz w:val="20"/>
                <w:szCs w:val="20"/>
              </w:rPr>
            </w:pPr>
            <w:r>
              <w:rPr>
                <w:sz w:val="20"/>
                <w:szCs w:val="20"/>
              </w:rPr>
              <w:t>79.76±0.38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F30D4F" w14:textId="77777777" w:rsidR="00B03F2E" w:rsidRDefault="00FC5CAD">
            <w:pPr>
              <w:widowControl w:val="0"/>
              <w:jc w:val="right"/>
              <w:rPr>
                <w:sz w:val="20"/>
                <w:szCs w:val="20"/>
              </w:rPr>
            </w:pPr>
            <w:r>
              <w:rPr>
                <w:sz w:val="20"/>
                <w:szCs w:val="20"/>
              </w:rPr>
              <w:t>1817±38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28928" w14:textId="77777777" w:rsidR="00B03F2E" w:rsidRDefault="00FC5CAD">
            <w:pPr>
              <w:widowControl w:val="0"/>
              <w:jc w:val="right"/>
              <w:rPr>
                <w:sz w:val="20"/>
                <w:szCs w:val="20"/>
              </w:rPr>
            </w:pPr>
            <w:r>
              <w:rPr>
                <w:sz w:val="20"/>
                <w:szCs w:val="20"/>
              </w:rPr>
              <w:t>1587–1750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4AE4E" w14:textId="77777777" w:rsidR="00B03F2E" w:rsidRDefault="00FC5CAD">
            <w:pPr>
              <w:widowControl w:val="0"/>
              <w:jc w:val="right"/>
              <w:rPr>
                <w:sz w:val="20"/>
                <w:szCs w:val="20"/>
              </w:rPr>
            </w:pPr>
            <w:r>
              <w:rPr>
                <w:sz w:val="20"/>
                <w:szCs w:val="20"/>
              </w:rPr>
              <w:t>1682±82</w:t>
            </w:r>
          </w:p>
        </w:tc>
      </w:tr>
      <w:tr w:rsidR="00B03F2E" w14:paraId="7A23C37A"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0DBAC2" w14:textId="77777777" w:rsidR="00B03F2E" w:rsidRDefault="00FC5CAD">
            <w:pPr>
              <w:widowControl w:val="0"/>
              <w:rPr>
                <w:sz w:val="20"/>
                <w:szCs w:val="20"/>
              </w:rPr>
            </w:pPr>
            <w:r>
              <w:rPr>
                <w:sz w:val="20"/>
                <w:szCs w:val="20"/>
              </w:rPr>
              <w:t>D-AMS029605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C25449" w14:textId="77777777" w:rsidR="00B03F2E" w:rsidRDefault="00FC5CAD">
            <w:pPr>
              <w:widowControl w:val="0"/>
              <w:jc w:val="center"/>
              <w:rPr>
                <w:sz w:val="20"/>
                <w:szCs w:val="20"/>
              </w:rPr>
            </w:pPr>
            <w:r>
              <w:rPr>
                <w:sz w:val="20"/>
                <w:szCs w:val="20"/>
              </w:rPr>
              <w:t>75–76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2823A7" w14:textId="77777777" w:rsidR="00B03F2E" w:rsidRDefault="00FC5CAD">
            <w:pPr>
              <w:widowControl w:val="0"/>
              <w:jc w:val="right"/>
              <w:rPr>
                <w:sz w:val="20"/>
                <w:szCs w:val="20"/>
              </w:rPr>
            </w:pPr>
            <w:r>
              <w:rPr>
                <w:sz w:val="20"/>
                <w:szCs w:val="20"/>
              </w:rPr>
              <w:t>67.72±0.27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EC7ACF" w14:textId="77777777" w:rsidR="00B03F2E" w:rsidRDefault="00FC5CAD">
            <w:pPr>
              <w:widowControl w:val="0"/>
              <w:jc w:val="right"/>
              <w:rPr>
                <w:sz w:val="20"/>
                <w:szCs w:val="20"/>
              </w:rPr>
            </w:pPr>
            <w:r>
              <w:rPr>
                <w:sz w:val="20"/>
                <w:szCs w:val="20"/>
              </w:rPr>
              <w:t>3131±32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0396E" w14:textId="77777777" w:rsidR="00B03F2E" w:rsidRDefault="00FC5CAD">
            <w:pPr>
              <w:widowControl w:val="0"/>
              <w:jc w:val="right"/>
              <w:rPr>
                <w:sz w:val="20"/>
                <w:szCs w:val="20"/>
              </w:rPr>
            </w:pPr>
            <w:r>
              <w:rPr>
                <w:sz w:val="20"/>
                <w:szCs w:val="20"/>
              </w:rPr>
              <w:t>3183–3387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180FD3" w14:textId="77777777" w:rsidR="00B03F2E" w:rsidRDefault="00FC5CAD">
            <w:pPr>
              <w:widowControl w:val="0"/>
              <w:jc w:val="right"/>
              <w:rPr>
                <w:sz w:val="20"/>
                <w:szCs w:val="20"/>
              </w:rPr>
            </w:pPr>
            <w:r>
              <w:rPr>
                <w:sz w:val="20"/>
                <w:szCs w:val="20"/>
              </w:rPr>
              <w:t>3295±102</w:t>
            </w:r>
          </w:p>
        </w:tc>
      </w:tr>
      <w:tr w:rsidR="00B03F2E" w14:paraId="4EDBABCE" w14:textId="77777777">
        <w:trPr>
          <w:trHeight w:val="315"/>
        </w:trPr>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90F1781" w14:textId="77777777" w:rsidR="00B03F2E" w:rsidRDefault="00FC5CAD">
            <w:pPr>
              <w:widowControl w:val="0"/>
              <w:rPr>
                <w:sz w:val="20"/>
                <w:szCs w:val="20"/>
              </w:rPr>
            </w:pPr>
            <w:r>
              <w:rPr>
                <w:sz w:val="20"/>
                <w:szCs w:val="20"/>
              </w:rPr>
              <w:t>D-AMS029606</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63059730" w14:textId="77777777" w:rsidR="00B03F2E" w:rsidRDefault="00FC5CAD">
            <w:pPr>
              <w:widowControl w:val="0"/>
              <w:jc w:val="center"/>
              <w:rPr>
                <w:sz w:val="20"/>
                <w:szCs w:val="20"/>
              </w:rPr>
            </w:pPr>
            <w:r>
              <w:rPr>
                <w:sz w:val="20"/>
                <w:szCs w:val="20"/>
              </w:rPr>
              <w:t>201–202</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6885F8C8" w14:textId="77777777" w:rsidR="00B03F2E" w:rsidRDefault="00FC5CAD">
            <w:pPr>
              <w:widowControl w:val="0"/>
              <w:jc w:val="right"/>
              <w:rPr>
                <w:sz w:val="20"/>
                <w:szCs w:val="20"/>
              </w:rPr>
            </w:pPr>
            <w:r>
              <w:rPr>
                <w:sz w:val="20"/>
                <w:szCs w:val="20"/>
              </w:rPr>
              <w:t>43.94±0.24</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76A60385" w14:textId="77777777" w:rsidR="00B03F2E" w:rsidRDefault="00FC5CAD">
            <w:pPr>
              <w:widowControl w:val="0"/>
              <w:jc w:val="right"/>
              <w:rPr>
                <w:sz w:val="20"/>
                <w:szCs w:val="20"/>
              </w:rPr>
            </w:pPr>
            <w:r>
              <w:rPr>
                <w:sz w:val="20"/>
                <w:szCs w:val="20"/>
              </w:rPr>
              <w:t>6606±44</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59E1F09D" w14:textId="77777777" w:rsidR="00B03F2E" w:rsidRDefault="00FC5CAD">
            <w:pPr>
              <w:widowControl w:val="0"/>
              <w:jc w:val="right"/>
              <w:rPr>
                <w:sz w:val="20"/>
                <w:szCs w:val="20"/>
              </w:rPr>
            </w:pPr>
            <w:r>
              <w:rPr>
                <w:sz w:val="20"/>
                <w:szCs w:val="20"/>
              </w:rPr>
              <w:t>7421–7571</w:t>
            </w: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BD89512" w14:textId="77777777" w:rsidR="00B03F2E" w:rsidRDefault="00FC5CAD">
            <w:pPr>
              <w:widowControl w:val="0"/>
              <w:jc w:val="right"/>
              <w:rPr>
                <w:sz w:val="20"/>
                <w:szCs w:val="20"/>
              </w:rPr>
            </w:pPr>
            <w:r>
              <w:rPr>
                <w:sz w:val="20"/>
                <w:szCs w:val="20"/>
              </w:rPr>
              <w:t>7475±75</w:t>
            </w:r>
          </w:p>
        </w:tc>
      </w:tr>
    </w:tbl>
    <w:p w14:paraId="5C5AD6A0" w14:textId="77777777" w:rsidR="00B03F2E" w:rsidRDefault="00B03F2E">
      <w:pPr>
        <w:rPr>
          <w:rFonts w:ascii="Times New Roman" w:eastAsia="Times New Roman" w:hAnsi="Times New Roman" w:cs="Times New Roman"/>
          <w:b/>
          <w:sz w:val="24"/>
          <w:szCs w:val="24"/>
        </w:rPr>
      </w:pPr>
    </w:p>
    <w:p w14:paraId="23E89B55"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S1.</w:t>
      </w:r>
      <w:r>
        <w:rPr>
          <w:rFonts w:ascii="Times New Roman" w:eastAsia="Times New Roman" w:hAnsi="Times New Roman" w:cs="Times New Roman"/>
          <w:sz w:val="24"/>
          <w:szCs w:val="24"/>
        </w:rPr>
        <w:t xml:space="preserve"> Results of AMS radiocarbon dating of soil organic matter. Uncalibrated 14C ages have not been rounded (</w:t>
      </w:r>
      <w:proofErr w:type="spellStart"/>
      <w:r>
        <w:rPr>
          <w:rFonts w:ascii="Times New Roman" w:eastAsia="Times New Roman" w:hAnsi="Times New Roman" w:cs="Times New Roman"/>
          <w:sz w:val="24"/>
          <w:szCs w:val="24"/>
        </w:rPr>
        <w:t>Stuiver</w:t>
      </w:r>
      <w:proofErr w:type="spellEnd"/>
      <w:r>
        <w:rPr>
          <w:rFonts w:ascii="Times New Roman" w:eastAsia="Times New Roman" w:hAnsi="Times New Roman" w:cs="Times New Roman"/>
          <w:sz w:val="24"/>
          <w:szCs w:val="24"/>
        </w:rPr>
        <w:t xml:space="preserve"> and Polach, 1977). Radiocarbon ages were calibrated with the SHCal20 curve (Hogg et al., 2020) and have not been rounded. The age determinations were used to estimate soil accumulation rates and to calculate charcoal accumulation rates (see Figures 3, 6 and 7). Acronyms: </w:t>
      </w:r>
      <w:proofErr w:type="spellStart"/>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MC</w:t>
      </w:r>
      <w:proofErr w:type="spellEnd"/>
      <w:r>
        <w:rPr>
          <w:rFonts w:ascii="Times New Roman" w:eastAsia="Times New Roman" w:hAnsi="Times New Roman" w:cs="Times New Roman"/>
          <w:sz w:val="24"/>
          <w:szCs w:val="24"/>
        </w:rPr>
        <w:t xml:space="preserve">, percent Modern Carbon;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BP, calibrated years Before Present (1950 Common Era).</w:t>
      </w:r>
    </w:p>
    <w:p w14:paraId="2D9BD23D" w14:textId="77777777" w:rsidR="00B03F2E" w:rsidRDefault="00B03F2E">
      <w:pPr>
        <w:spacing w:line="360" w:lineRule="auto"/>
        <w:rPr>
          <w:rFonts w:ascii="Times New Roman" w:eastAsia="Times New Roman" w:hAnsi="Times New Roman" w:cs="Times New Roman"/>
          <w:sz w:val="24"/>
          <w:szCs w:val="24"/>
        </w:rPr>
      </w:pPr>
    </w:p>
    <w:p w14:paraId="4DDD3724"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 FOR TABLE S1</w:t>
      </w:r>
    </w:p>
    <w:p w14:paraId="3A9936C5" w14:textId="77777777" w:rsidR="00B03F2E" w:rsidRDefault="00B03F2E">
      <w:pPr>
        <w:spacing w:line="360" w:lineRule="auto"/>
        <w:rPr>
          <w:rFonts w:ascii="Times New Roman" w:eastAsia="Times New Roman" w:hAnsi="Times New Roman" w:cs="Times New Roman"/>
          <w:sz w:val="24"/>
          <w:szCs w:val="24"/>
        </w:rPr>
      </w:pPr>
    </w:p>
    <w:p w14:paraId="22D7037A" w14:textId="77777777" w:rsidR="00B03F2E" w:rsidRPr="00F62845" w:rsidRDefault="00FC5CAD">
      <w:pPr>
        <w:spacing w:line="360" w:lineRule="auto"/>
        <w:rPr>
          <w:rFonts w:ascii="Times New Roman" w:eastAsia="Times New Roman" w:hAnsi="Times New Roman" w:cs="Times New Roman"/>
          <w:sz w:val="24"/>
          <w:szCs w:val="24"/>
        </w:rPr>
      </w:pPr>
      <w:r w:rsidRPr="00F62845">
        <w:rPr>
          <w:rFonts w:ascii="Times New Roman" w:eastAsia="Times New Roman" w:hAnsi="Times New Roman" w:cs="Times New Roman"/>
          <w:sz w:val="24"/>
          <w:szCs w:val="24"/>
        </w:rPr>
        <w:t xml:space="preserve">Hogg, A.G., Heaton, T.J., Hua, Q., et al. (2020) SHCal20 Southern Hemisphere calibration, 0–55,000 years </w:t>
      </w:r>
      <w:proofErr w:type="spellStart"/>
      <w:r w:rsidRPr="00F62845">
        <w:rPr>
          <w:rFonts w:ascii="Times New Roman" w:eastAsia="Times New Roman" w:hAnsi="Times New Roman" w:cs="Times New Roman"/>
          <w:sz w:val="24"/>
          <w:szCs w:val="24"/>
        </w:rPr>
        <w:t>cal</w:t>
      </w:r>
      <w:proofErr w:type="spellEnd"/>
      <w:r w:rsidRPr="00F62845">
        <w:rPr>
          <w:rFonts w:ascii="Times New Roman" w:eastAsia="Times New Roman" w:hAnsi="Times New Roman" w:cs="Times New Roman"/>
          <w:sz w:val="24"/>
          <w:szCs w:val="24"/>
        </w:rPr>
        <w:t xml:space="preserve"> BP. Radiocarbon, 62(4), 759–778.</w:t>
      </w:r>
    </w:p>
    <w:p w14:paraId="2DAD25FB" w14:textId="77777777" w:rsidR="00B03F2E" w:rsidRPr="00F62845" w:rsidRDefault="00B03F2E">
      <w:pPr>
        <w:spacing w:line="360" w:lineRule="auto"/>
        <w:rPr>
          <w:rFonts w:ascii="Times New Roman" w:eastAsia="Times New Roman" w:hAnsi="Times New Roman" w:cs="Times New Roman"/>
          <w:sz w:val="24"/>
          <w:szCs w:val="24"/>
        </w:rPr>
      </w:pPr>
    </w:p>
    <w:p w14:paraId="6696CCAC" w14:textId="77777777" w:rsidR="00B03F2E" w:rsidRPr="00F62845" w:rsidRDefault="00FC5CAD">
      <w:pPr>
        <w:spacing w:line="360" w:lineRule="auto"/>
        <w:rPr>
          <w:rFonts w:ascii="Times New Roman" w:eastAsia="Times New Roman" w:hAnsi="Times New Roman" w:cs="Times New Roman"/>
          <w:sz w:val="24"/>
          <w:szCs w:val="24"/>
        </w:rPr>
      </w:pPr>
      <w:proofErr w:type="spellStart"/>
      <w:r w:rsidRPr="00F62845">
        <w:rPr>
          <w:rFonts w:ascii="Times New Roman" w:eastAsia="Times New Roman" w:hAnsi="Times New Roman" w:cs="Times New Roman"/>
          <w:sz w:val="24"/>
          <w:szCs w:val="24"/>
        </w:rPr>
        <w:t>Stuiver</w:t>
      </w:r>
      <w:proofErr w:type="spellEnd"/>
      <w:r w:rsidRPr="00F62845">
        <w:rPr>
          <w:rFonts w:ascii="Times New Roman" w:eastAsia="Times New Roman" w:hAnsi="Times New Roman" w:cs="Times New Roman"/>
          <w:sz w:val="24"/>
          <w:szCs w:val="24"/>
        </w:rPr>
        <w:t>, M., &amp; Polach, H.A. (1977). Discussion reporting of 14C data. Radiocarbon, 19(3), 355–363.</w:t>
      </w:r>
    </w:p>
    <w:p w14:paraId="4236CF0E" w14:textId="77777777" w:rsidR="00B03F2E" w:rsidRDefault="00FC5CAD">
      <w:pPr>
        <w:spacing w:line="360" w:lineRule="auto"/>
        <w:rPr>
          <w:rFonts w:ascii="Times New Roman" w:eastAsia="Times New Roman" w:hAnsi="Times New Roman" w:cs="Times New Roman"/>
          <w:sz w:val="24"/>
          <w:szCs w:val="24"/>
        </w:rPr>
      </w:pPr>
      <w:r>
        <w:br w:type="page"/>
      </w:r>
    </w:p>
    <w:p w14:paraId="4BB22D7E" w14:textId="77777777" w:rsidR="00B03F2E" w:rsidRDefault="00B03F2E">
      <w:pPr>
        <w:rPr>
          <w:rFonts w:ascii="Times New Roman" w:eastAsia="Times New Roman" w:hAnsi="Times New Roman" w:cs="Times New Roman"/>
          <w:sz w:val="24"/>
          <w:szCs w:val="24"/>
        </w:rPr>
      </w:pPr>
    </w:p>
    <w:p w14:paraId="0D8819B6"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Information</w:t>
      </w:r>
    </w:p>
    <w:p w14:paraId="394F13EA" w14:textId="77777777" w:rsidR="00B03F2E" w:rsidRDefault="00B03F2E">
      <w:pPr>
        <w:spacing w:line="360" w:lineRule="auto"/>
        <w:rPr>
          <w:rFonts w:ascii="Times New Roman" w:eastAsia="Times New Roman" w:hAnsi="Times New Roman" w:cs="Times New Roman"/>
          <w:sz w:val="24"/>
          <w:szCs w:val="24"/>
        </w:rPr>
      </w:pPr>
    </w:p>
    <w:p w14:paraId="29BBC5B6"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S1.</w:t>
      </w:r>
      <w:r>
        <w:rPr>
          <w:rFonts w:ascii="Times New Roman" w:eastAsia="Times New Roman" w:hAnsi="Times New Roman" w:cs="Times New Roman"/>
          <w:sz w:val="24"/>
          <w:szCs w:val="24"/>
        </w:rPr>
        <w:t xml:space="preserve"> Soil accumulation rate estimates.</w:t>
      </w:r>
    </w:p>
    <w:p w14:paraId="239C9875" w14:textId="77777777" w:rsidR="00B03F2E" w:rsidRDefault="00FC5CA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687633E" wp14:editId="02F70257">
            <wp:extent cx="4572000" cy="457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72000" cy="4572000"/>
                    </a:xfrm>
                    <a:prstGeom prst="rect">
                      <a:avLst/>
                    </a:prstGeom>
                    <a:ln/>
                  </pic:spPr>
                </pic:pic>
              </a:graphicData>
            </a:graphic>
          </wp:inline>
        </w:drawing>
      </w:r>
    </w:p>
    <w:p w14:paraId="499182F7"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S1. </w:t>
      </w:r>
      <w:r w:rsidRPr="0055011B">
        <w:rPr>
          <w:rFonts w:ascii="Times New Roman" w:eastAsia="Times New Roman" w:hAnsi="Times New Roman" w:cs="Times New Roman"/>
          <w:sz w:val="24"/>
          <w:szCs w:val="24"/>
        </w:rPr>
        <w:t>Estimates of s</w:t>
      </w:r>
      <w:r w:rsidRPr="00F62845">
        <w:rPr>
          <w:rFonts w:ascii="Times New Roman" w:eastAsia="Times New Roman" w:hAnsi="Times New Roman" w:cs="Times New Roman"/>
          <w:sz w:val="24"/>
          <w:szCs w:val="24"/>
        </w:rPr>
        <w:t xml:space="preserve">oil accumulation rates based on three radiocarbon date geochronological determinations in the Mount </w:t>
      </w:r>
      <w:proofErr w:type="spellStart"/>
      <w:r w:rsidRPr="00F62845">
        <w:rPr>
          <w:rFonts w:ascii="Times New Roman" w:eastAsia="Times New Roman" w:hAnsi="Times New Roman" w:cs="Times New Roman"/>
          <w:sz w:val="24"/>
          <w:szCs w:val="24"/>
        </w:rPr>
        <w:t>Lico</w:t>
      </w:r>
      <w:proofErr w:type="spellEnd"/>
      <w:r w:rsidRPr="00F62845">
        <w:rPr>
          <w:rFonts w:ascii="Times New Roman" w:eastAsia="Times New Roman" w:hAnsi="Times New Roman" w:cs="Times New Roman"/>
          <w:sz w:val="24"/>
          <w:szCs w:val="24"/>
        </w:rPr>
        <w:t xml:space="preserve"> soil pit.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Linear interpolated age-depth model of three AMS radiocarbon determinations from the Mount </w:t>
      </w:r>
      <w:proofErr w:type="spellStart"/>
      <w:r>
        <w:rPr>
          <w:rFonts w:ascii="Times New Roman" w:eastAsia="Times New Roman" w:hAnsi="Times New Roman" w:cs="Times New Roman"/>
          <w:sz w:val="24"/>
          <w:szCs w:val="24"/>
        </w:rPr>
        <w:t>Lico</w:t>
      </w:r>
      <w:proofErr w:type="spellEnd"/>
      <w:r>
        <w:rPr>
          <w:rFonts w:ascii="Times New Roman" w:eastAsia="Times New Roman" w:hAnsi="Times New Roman" w:cs="Times New Roman"/>
          <w:sz w:val="24"/>
          <w:szCs w:val="24"/>
        </w:rPr>
        <w:t xml:space="preserve"> soil pit calibrated with the SHCal20 calibration curve (Hogg et al., 2020) generated with the R package ‘clam’ (Blaauw, 2010) and replotted in Figure 3.</w:t>
      </w:r>
    </w:p>
    <w:p w14:paraId="6E5A1BFD" w14:textId="77777777" w:rsidR="00B03F2E" w:rsidRDefault="00B03F2E">
      <w:pPr>
        <w:spacing w:line="360" w:lineRule="auto"/>
        <w:rPr>
          <w:rFonts w:ascii="Times New Roman" w:eastAsia="Times New Roman" w:hAnsi="Times New Roman" w:cs="Times New Roman"/>
          <w:sz w:val="24"/>
          <w:szCs w:val="24"/>
        </w:rPr>
      </w:pPr>
    </w:p>
    <w:p w14:paraId="11F0A615"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 FOR FIGURE S1</w:t>
      </w:r>
    </w:p>
    <w:p w14:paraId="58204021"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Blaauw, M. (2010) Methods and code for ‘classical’ age-modelling of radiocarbon sequences. Quaternary Geochronology, 5(5), 512–518.</w:t>
      </w:r>
    </w:p>
    <w:p w14:paraId="68491D49" w14:textId="77777777" w:rsidR="00B03F2E" w:rsidRDefault="00B03F2E">
      <w:pPr>
        <w:spacing w:line="360" w:lineRule="auto"/>
        <w:rPr>
          <w:rFonts w:ascii="Times New Roman" w:eastAsia="Times New Roman" w:hAnsi="Times New Roman" w:cs="Times New Roman"/>
          <w:sz w:val="24"/>
          <w:szCs w:val="24"/>
        </w:rPr>
      </w:pPr>
    </w:p>
    <w:p w14:paraId="57F5578E" w14:textId="77777777" w:rsidR="00B03F2E" w:rsidRDefault="00FC5CAD">
      <w:pPr>
        <w:spacing w:line="360" w:lineRule="auto"/>
        <w:rPr>
          <w:rFonts w:ascii="Times New Roman" w:eastAsia="Times New Roman" w:hAnsi="Times New Roman" w:cs="Times New Roman"/>
          <w:sz w:val="16"/>
          <w:szCs w:val="16"/>
        </w:rPr>
        <w:sectPr w:rsidR="00B03F2E">
          <w:footerReference w:type="default" r:id="rId7"/>
          <w:pgSz w:w="11909" w:h="16834"/>
          <w:pgMar w:top="1440" w:right="1440" w:bottom="1440" w:left="1440" w:header="720" w:footer="720" w:gutter="0"/>
          <w:cols w:space="720"/>
        </w:sectPr>
      </w:pPr>
      <w:r>
        <w:rPr>
          <w:rFonts w:ascii="Times New Roman" w:eastAsia="Times New Roman" w:hAnsi="Times New Roman" w:cs="Times New Roman"/>
          <w:sz w:val="24"/>
          <w:szCs w:val="24"/>
        </w:rPr>
        <w:t xml:space="preserve">Hogg, A.G., Heaton, T.J., Hua, Q., et al. (2020) SHCal20 Southern Hemisphere calibration, 0–55,000 years </w:t>
      </w:r>
      <w:proofErr w:type="spellStart"/>
      <w:r>
        <w:rPr>
          <w:rFonts w:ascii="Times New Roman" w:eastAsia="Times New Roman" w:hAnsi="Times New Roman" w:cs="Times New Roman"/>
          <w:sz w:val="24"/>
          <w:szCs w:val="24"/>
        </w:rPr>
        <w:t>cal</w:t>
      </w:r>
      <w:proofErr w:type="spellEnd"/>
      <w:r>
        <w:rPr>
          <w:rFonts w:ascii="Times New Roman" w:eastAsia="Times New Roman" w:hAnsi="Times New Roman" w:cs="Times New Roman"/>
          <w:sz w:val="24"/>
          <w:szCs w:val="24"/>
        </w:rPr>
        <w:t xml:space="preserve"> BP. Radiocarbon, 62(4), 759–778.</w:t>
      </w:r>
    </w:p>
    <w:p w14:paraId="7A2CBAD9"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Supporting Information</w:t>
      </w:r>
    </w:p>
    <w:p w14:paraId="210915FD" w14:textId="77777777" w:rsidR="00B03F2E" w:rsidRDefault="00FC5C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S2. </w:t>
      </w:r>
      <w:r>
        <w:rPr>
          <w:rFonts w:ascii="Times New Roman" w:eastAsia="Times New Roman" w:hAnsi="Times New Roman" w:cs="Times New Roman"/>
          <w:sz w:val="24"/>
          <w:szCs w:val="24"/>
        </w:rPr>
        <w:t xml:space="preserve">Charcoal morphotypes and </w:t>
      </w:r>
      <w:proofErr w:type="spellStart"/>
      <w:r>
        <w:rPr>
          <w:rFonts w:ascii="Times New Roman" w:eastAsia="Times New Roman" w:hAnsi="Times New Roman" w:cs="Times New Roman"/>
          <w:sz w:val="24"/>
          <w:szCs w:val="24"/>
        </w:rPr>
        <w:t>entrainability</w:t>
      </w:r>
      <w:proofErr w:type="spellEnd"/>
      <w:r>
        <w:rPr>
          <w:rFonts w:ascii="Times New Roman" w:eastAsia="Times New Roman" w:hAnsi="Times New Roman" w:cs="Times New Roman"/>
          <w:sz w:val="24"/>
          <w:szCs w:val="24"/>
        </w:rPr>
        <w:t xml:space="preserve"> index.</w:t>
      </w:r>
    </w:p>
    <w:p w14:paraId="749D47D3" w14:textId="77777777" w:rsidR="00B03F2E" w:rsidRDefault="00B03F2E">
      <w:pPr>
        <w:spacing w:line="360" w:lineRule="auto"/>
        <w:rPr>
          <w:rFonts w:ascii="Times New Roman" w:eastAsia="Times New Roman" w:hAnsi="Times New Roman" w:cs="Times New Roman"/>
          <w:b/>
          <w:sz w:val="24"/>
          <w:szCs w:val="24"/>
        </w:rPr>
      </w:pPr>
    </w:p>
    <w:p w14:paraId="50D95D57" w14:textId="77777777" w:rsidR="00B03F2E" w:rsidRDefault="00FC5CAD">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Shape</w:t>
      </w:r>
      <w:r>
        <w:rPr>
          <w:rFonts w:ascii="Times New Roman" w:eastAsia="Times New Roman" w:hAnsi="Times New Roman" w:cs="Times New Roman"/>
          <w:b/>
          <w:sz w:val="16"/>
          <w:szCs w:val="16"/>
        </w:rPr>
        <w:tab/>
        <w:t>Type</w:t>
      </w:r>
      <w:r>
        <w:rPr>
          <w:rFonts w:ascii="Times New Roman" w:eastAsia="Times New Roman" w:hAnsi="Times New Roman" w:cs="Times New Roman"/>
          <w:b/>
          <w:sz w:val="16"/>
          <w:szCs w:val="16"/>
        </w:rPr>
        <w:tab/>
        <w:t>Description</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Features</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Dimensionality</w:t>
      </w:r>
      <w:r>
        <w:rPr>
          <w:rFonts w:ascii="Times New Roman" w:eastAsia="Times New Roman" w:hAnsi="Times New Roman" w:cs="Times New Roman"/>
          <w:b/>
          <w:sz w:val="16"/>
          <w:szCs w:val="16"/>
        </w:rPr>
        <w:tab/>
      </w:r>
      <w:proofErr w:type="spellStart"/>
      <w:r>
        <w:rPr>
          <w:rFonts w:ascii="Times New Roman" w:eastAsia="Times New Roman" w:hAnsi="Times New Roman" w:cs="Times New Roman"/>
          <w:b/>
          <w:sz w:val="16"/>
          <w:szCs w:val="16"/>
        </w:rPr>
        <w:t>Entrainability</w:t>
      </w:r>
      <w:proofErr w:type="spellEnd"/>
      <w:r>
        <w:rPr>
          <w:rFonts w:ascii="Times New Roman" w:eastAsia="Times New Roman" w:hAnsi="Times New Roman" w:cs="Times New Roman"/>
          <w:b/>
          <w:sz w:val="16"/>
          <w:szCs w:val="16"/>
        </w:rPr>
        <w:t xml:space="preserve"> index &gt;250μm observed</w:t>
      </w:r>
    </w:p>
    <w:p w14:paraId="3DDEBDD4" w14:textId="77777777" w:rsidR="00B03F2E" w:rsidRDefault="00FC5CAD">
      <w:pPr>
        <w:ind w:left="7920" w:firstLine="720"/>
        <w:rPr>
          <w:rFonts w:ascii="Times New Roman" w:eastAsia="Times New Roman" w:hAnsi="Times New Roman" w:cs="Times New Roman"/>
          <w:sz w:val="12"/>
          <w:szCs w:val="12"/>
        </w:rPr>
      </w:pPr>
      <w:r>
        <w:rPr>
          <w:rFonts w:ascii="Times New Roman" w:eastAsia="Times New Roman" w:hAnsi="Times New Roman" w:cs="Times New Roman"/>
          <w:sz w:val="12"/>
          <w:szCs w:val="12"/>
        </w:rPr>
        <w:t>(1=easily, to 5=resistant)</w:t>
      </w:r>
      <w:r>
        <w:rPr>
          <w:rFonts w:ascii="Times New Roman" w:eastAsia="Times New Roman" w:hAnsi="Times New Roman" w:cs="Times New Roman"/>
          <w:sz w:val="12"/>
          <w:szCs w:val="12"/>
        </w:rPr>
        <w:tab/>
      </w:r>
    </w:p>
    <w:p w14:paraId="25254516"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b/>
          <w:sz w:val="16"/>
          <w:szCs w:val="16"/>
        </w:rPr>
        <w:t>Polygonal</w:t>
      </w:r>
      <w:r>
        <w:rPr>
          <w:rFonts w:ascii="Times New Roman" w:eastAsia="Times New Roman" w:hAnsi="Times New Roman" w:cs="Times New Roman"/>
          <w:sz w:val="16"/>
          <w:szCs w:val="16"/>
        </w:rPr>
        <w:tab/>
        <w:t>A1</w:t>
      </w:r>
      <w:r>
        <w:rPr>
          <w:rFonts w:ascii="Times New Roman" w:eastAsia="Times New Roman" w:hAnsi="Times New Roman" w:cs="Times New Roman"/>
          <w:sz w:val="16"/>
          <w:szCs w:val="16"/>
        </w:rPr>
        <w:tab/>
        <w:t>Irregular, subangular polygon</w:t>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yes</w:t>
      </w:r>
    </w:p>
    <w:p w14:paraId="21D81305"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A2</w:t>
      </w:r>
      <w:r>
        <w:rPr>
          <w:rFonts w:ascii="Times New Roman" w:eastAsia="Times New Roman" w:hAnsi="Times New Roman" w:cs="Times New Roman"/>
          <w:sz w:val="16"/>
          <w:szCs w:val="16"/>
        </w:rPr>
        <w:tab/>
        <w:t>Irregular, subangular polygon</w:t>
      </w:r>
      <w:r>
        <w:rPr>
          <w:rFonts w:ascii="Times New Roman" w:eastAsia="Times New Roman" w:hAnsi="Times New Roman" w:cs="Times New Roman"/>
          <w:sz w:val="16"/>
          <w:szCs w:val="16"/>
        </w:rPr>
        <w:tab/>
        <w:t>Solid with conspicuous stomata holes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795E58DE"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A3</w:t>
      </w:r>
      <w:r>
        <w:rPr>
          <w:rFonts w:ascii="Times New Roman" w:eastAsia="Times New Roman" w:hAnsi="Times New Roman" w:cs="Times New Roman"/>
          <w:sz w:val="16"/>
          <w:szCs w:val="16"/>
        </w:rPr>
        <w:tab/>
        <w:t>Irregular, subangular polygon</w:t>
      </w:r>
      <w:r>
        <w:rPr>
          <w:rFonts w:ascii="Times New Roman" w:eastAsia="Times New Roman" w:hAnsi="Times New Roman" w:cs="Times New Roman"/>
          <w:sz w:val="16"/>
          <w:szCs w:val="16"/>
        </w:rPr>
        <w:tab/>
        <w:t>Solid and featureless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w:t>
      </w:r>
      <w:r>
        <w:rPr>
          <w:rFonts w:ascii="Times New Roman" w:eastAsia="Times New Roman" w:hAnsi="Times New Roman" w:cs="Times New Roman"/>
          <w:sz w:val="16"/>
          <w:szCs w:val="16"/>
        </w:rPr>
        <w:tab/>
      </w:r>
    </w:p>
    <w:p w14:paraId="33842360"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A4</w:t>
      </w:r>
      <w:r>
        <w:rPr>
          <w:rFonts w:ascii="Times New Roman" w:eastAsia="Times New Roman" w:hAnsi="Times New Roman" w:cs="Times New Roman"/>
          <w:sz w:val="16"/>
          <w:szCs w:val="16"/>
        </w:rPr>
        <w:tab/>
        <w:t>Irregular, subangular polygon</w:t>
      </w:r>
      <w:r>
        <w:rPr>
          <w:rFonts w:ascii="Times New Roman" w:eastAsia="Times New Roman" w:hAnsi="Times New Roman" w:cs="Times New Roman"/>
          <w:sz w:val="16"/>
          <w:szCs w:val="16"/>
        </w:rPr>
        <w:tab/>
        <w:t>Structured reticulate mesh</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6F4DF4E9"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A1a</w:t>
      </w:r>
      <w:r>
        <w:rPr>
          <w:rFonts w:ascii="Times New Roman" w:eastAsia="Times New Roman" w:hAnsi="Times New Roman" w:cs="Times New Roman"/>
          <w:sz w:val="16"/>
          <w:szCs w:val="16"/>
        </w:rPr>
        <w:tab/>
        <w:t>Irregular, subangular polyhedron</w:t>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yes</w:t>
      </w:r>
    </w:p>
    <w:p w14:paraId="1CB98316"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A3a</w:t>
      </w:r>
      <w:r>
        <w:rPr>
          <w:rFonts w:ascii="Times New Roman" w:eastAsia="Times New Roman" w:hAnsi="Times New Roman" w:cs="Times New Roman"/>
          <w:sz w:val="16"/>
          <w:szCs w:val="16"/>
        </w:rPr>
        <w:tab/>
        <w:t>Irregular, subangular polyhedron</w:t>
      </w:r>
      <w:r>
        <w:rPr>
          <w:rFonts w:ascii="Times New Roman" w:eastAsia="Times New Roman" w:hAnsi="Times New Roman" w:cs="Times New Roman"/>
          <w:sz w:val="16"/>
          <w:szCs w:val="16"/>
        </w:rPr>
        <w:tab/>
        <w:t>Solid and featureless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yes</w:t>
      </w:r>
    </w:p>
    <w:p w14:paraId="13E6A0F6"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b/>
          <w:sz w:val="16"/>
          <w:szCs w:val="16"/>
        </w:rPr>
        <w:t>Blocky</w:t>
      </w:r>
      <w:r>
        <w:rPr>
          <w:rFonts w:ascii="Times New Roman" w:eastAsia="Times New Roman" w:hAnsi="Times New Roman" w:cs="Times New Roman"/>
          <w:sz w:val="16"/>
          <w:szCs w:val="16"/>
        </w:rPr>
        <w:tab/>
        <w:t>B2</w:t>
      </w:r>
      <w:r>
        <w:rPr>
          <w:rFonts w:ascii="Times New Roman" w:eastAsia="Times New Roman" w:hAnsi="Times New Roman" w:cs="Times New Roman"/>
          <w:sz w:val="16"/>
          <w:szCs w:val="16"/>
        </w:rPr>
        <w:tab/>
        <w:t>Rectangular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w:t>
      </w:r>
      <w:r>
        <w:rPr>
          <w:rFonts w:ascii="Times New Roman" w:eastAsia="Times New Roman" w:hAnsi="Times New Roman" w:cs="Times New Roman"/>
          <w:sz w:val="16"/>
          <w:szCs w:val="16"/>
        </w:rPr>
        <w:tab/>
      </w:r>
    </w:p>
    <w:p w14:paraId="11B9B92A"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B3</w:t>
      </w:r>
      <w:r>
        <w:rPr>
          <w:rFonts w:ascii="Times New Roman" w:eastAsia="Times New Roman" w:hAnsi="Times New Roman" w:cs="Times New Roman"/>
          <w:sz w:val="16"/>
          <w:szCs w:val="16"/>
        </w:rPr>
        <w:tab/>
        <w:t>Rectangular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Solid and featureless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w:t>
      </w:r>
      <w:r>
        <w:rPr>
          <w:rFonts w:ascii="Times New Roman" w:eastAsia="Times New Roman" w:hAnsi="Times New Roman" w:cs="Times New Roman"/>
          <w:sz w:val="16"/>
          <w:szCs w:val="16"/>
        </w:rPr>
        <w:tab/>
      </w:r>
    </w:p>
    <w:p w14:paraId="1D0131CA"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B4</w:t>
      </w:r>
      <w:r>
        <w:rPr>
          <w:rFonts w:ascii="Times New Roman" w:eastAsia="Times New Roman" w:hAnsi="Times New Roman" w:cs="Times New Roman"/>
          <w:sz w:val="16"/>
          <w:szCs w:val="16"/>
        </w:rPr>
        <w:tab/>
        <w:t>Rectangular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Solid with conspicuous stomata holes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51DFC855"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B5</w:t>
      </w:r>
      <w:r>
        <w:rPr>
          <w:rFonts w:ascii="Times New Roman" w:eastAsia="Times New Roman" w:hAnsi="Times New Roman" w:cs="Times New Roman"/>
          <w:sz w:val="16"/>
          <w:szCs w:val="16"/>
        </w:rPr>
        <w:tab/>
        <w:t>Rectangular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Structured reticulate mesh</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11153654"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B2.1a</w:t>
      </w:r>
      <w:r>
        <w:rPr>
          <w:rFonts w:ascii="Times New Roman" w:eastAsia="Times New Roman" w:hAnsi="Times New Roman" w:cs="Times New Roman"/>
          <w:sz w:val="16"/>
          <w:szCs w:val="16"/>
        </w:rPr>
        <w:tab/>
        <w:t>Cubic</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w:t>
      </w:r>
      <w:r>
        <w:rPr>
          <w:rFonts w:ascii="Times New Roman" w:eastAsia="Times New Roman" w:hAnsi="Times New Roman" w:cs="Times New Roman"/>
          <w:sz w:val="16"/>
          <w:szCs w:val="16"/>
        </w:rPr>
        <w:tab/>
      </w:r>
    </w:p>
    <w:p w14:paraId="75D1F8FF"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B5.1</w:t>
      </w:r>
      <w:r>
        <w:rPr>
          <w:rFonts w:ascii="Times New Roman" w:eastAsia="Times New Roman" w:hAnsi="Times New Roman" w:cs="Times New Roman"/>
          <w:sz w:val="16"/>
          <w:szCs w:val="16"/>
        </w:rPr>
        <w:tab/>
        <w:t>Rectangular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Structured reticulate mesh with venation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134A4F97"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B2a</w:t>
      </w:r>
      <w:r>
        <w:rPr>
          <w:rFonts w:ascii="Times New Roman" w:eastAsia="Times New Roman" w:hAnsi="Times New Roman" w:cs="Times New Roman"/>
          <w:sz w:val="16"/>
          <w:szCs w:val="16"/>
        </w:rPr>
        <w:tab/>
        <w:t>Rectangular prism</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yes</w:t>
      </w:r>
    </w:p>
    <w:p w14:paraId="24DC1E90"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B3a</w:t>
      </w:r>
      <w:r>
        <w:rPr>
          <w:rFonts w:ascii="Times New Roman" w:eastAsia="Times New Roman" w:hAnsi="Times New Roman" w:cs="Times New Roman"/>
          <w:sz w:val="16"/>
          <w:szCs w:val="16"/>
        </w:rPr>
        <w:tab/>
        <w:t>Cubic</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Solid and featureless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w:t>
      </w:r>
      <w:r>
        <w:rPr>
          <w:rFonts w:ascii="Times New Roman" w:eastAsia="Times New Roman" w:hAnsi="Times New Roman" w:cs="Times New Roman"/>
          <w:sz w:val="16"/>
          <w:szCs w:val="16"/>
        </w:rPr>
        <w:tab/>
      </w:r>
    </w:p>
    <w:p w14:paraId="2B8D3176"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B5a</w:t>
      </w:r>
      <w:r>
        <w:rPr>
          <w:rFonts w:ascii="Times New Roman" w:eastAsia="Times New Roman" w:hAnsi="Times New Roman" w:cs="Times New Roman"/>
          <w:sz w:val="16"/>
          <w:szCs w:val="16"/>
        </w:rPr>
        <w:tab/>
        <w:t>Rectangular prism</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Structured reticulate mesh, often at least partially filled</w:t>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4</w:t>
      </w:r>
      <w:r>
        <w:rPr>
          <w:rFonts w:ascii="Times New Roman" w:eastAsia="Times New Roman" w:hAnsi="Times New Roman" w:cs="Times New Roman"/>
          <w:sz w:val="16"/>
          <w:szCs w:val="16"/>
        </w:rPr>
        <w:tab/>
      </w:r>
    </w:p>
    <w:p w14:paraId="62AF49B7"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b/>
          <w:sz w:val="16"/>
          <w:szCs w:val="16"/>
        </w:rPr>
        <w:t>Elongate</w:t>
      </w:r>
      <w:r>
        <w:rPr>
          <w:rFonts w:ascii="Times New Roman" w:eastAsia="Times New Roman" w:hAnsi="Times New Roman" w:cs="Times New Roman"/>
          <w:sz w:val="16"/>
          <w:szCs w:val="16"/>
        </w:rPr>
        <w:tab/>
        <w:t>D1</w:t>
      </w:r>
      <w:r>
        <w:rPr>
          <w:rFonts w:ascii="Times New Roman" w:eastAsia="Times New Roman" w:hAnsi="Times New Roman" w:cs="Times New Roman"/>
          <w:sz w:val="16"/>
          <w:szCs w:val="16"/>
        </w:rPr>
        <w:tab/>
        <w:t>Long, very thin and straight</w:t>
      </w:r>
      <w:r>
        <w:rPr>
          <w:rFonts w:ascii="Times New Roman" w:eastAsia="Times New Roman" w:hAnsi="Times New Roman" w:cs="Times New Roman"/>
          <w:sz w:val="16"/>
          <w:szCs w:val="16"/>
        </w:rPr>
        <w:tab/>
        <w:t>Solid and featureless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79ABE71D"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D2</w:t>
      </w:r>
      <w:r>
        <w:rPr>
          <w:rFonts w:ascii="Times New Roman" w:eastAsia="Times New Roman" w:hAnsi="Times New Roman" w:cs="Times New Roman"/>
          <w:sz w:val="16"/>
          <w:szCs w:val="16"/>
        </w:rPr>
        <w:tab/>
        <w:t>Long, thin and straight</w:t>
      </w:r>
      <w:r>
        <w:rPr>
          <w:rFonts w:ascii="Times New Roman" w:eastAsia="Times New Roman" w:hAnsi="Times New Roman" w:cs="Times New Roman"/>
          <w:sz w:val="16"/>
          <w:szCs w:val="16"/>
        </w:rPr>
        <w:tab/>
        <w:t>Solid and featureless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w:t>
      </w:r>
      <w:r>
        <w:rPr>
          <w:rFonts w:ascii="Times New Roman" w:eastAsia="Times New Roman" w:hAnsi="Times New Roman" w:cs="Times New Roman"/>
          <w:sz w:val="16"/>
          <w:szCs w:val="16"/>
        </w:rPr>
        <w:tab/>
      </w:r>
    </w:p>
    <w:p w14:paraId="52CE4A7B"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D4</w:t>
      </w:r>
      <w:r>
        <w:rPr>
          <w:rFonts w:ascii="Times New Roman" w:eastAsia="Times New Roman" w:hAnsi="Times New Roman" w:cs="Times New Roman"/>
          <w:sz w:val="16"/>
          <w:szCs w:val="16"/>
        </w:rPr>
        <w:tab/>
        <w:t>Long, thin and straight</w:t>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w:t>
      </w:r>
      <w:r>
        <w:rPr>
          <w:rFonts w:ascii="Times New Roman" w:eastAsia="Times New Roman" w:hAnsi="Times New Roman" w:cs="Times New Roman"/>
          <w:sz w:val="16"/>
          <w:szCs w:val="16"/>
        </w:rPr>
        <w:tab/>
      </w:r>
    </w:p>
    <w:p w14:paraId="4F0C2FC4"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D5</w:t>
      </w:r>
      <w:r>
        <w:rPr>
          <w:rFonts w:ascii="Times New Roman" w:eastAsia="Times New Roman" w:hAnsi="Times New Roman" w:cs="Times New Roman"/>
          <w:sz w:val="16"/>
          <w:szCs w:val="16"/>
        </w:rPr>
        <w:tab/>
        <w:t>Long, thin, hollow cylindrical</w:t>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21915F4D"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D5.1</w:t>
      </w:r>
      <w:r>
        <w:rPr>
          <w:rFonts w:ascii="Times New Roman" w:eastAsia="Times New Roman" w:hAnsi="Times New Roman" w:cs="Times New Roman"/>
          <w:sz w:val="16"/>
          <w:szCs w:val="16"/>
        </w:rPr>
        <w:tab/>
        <w:t>Long, thin, outer hemicylinder</w:t>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w:t>
      </w:r>
      <w:r>
        <w:rPr>
          <w:rFonts w:ascii="Times New Roman" w:eastAsia="Times New Roman" w:hAnsi="Times New Roman" w:cs="Times New Roman"/>
          <w:sz w:val="16"/>
          <w:szCs w:val="16"/>
        </w:rPr>
        <w:tab/>
      </w:r>
    </w:p>
    <w:p w14:paraId="6101D26E"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D4a</w:t>
      </w:r>
      <w:r>
        <w:rPr>
          <w:rFonts w:ascii="Times New Roman" w:eastAsia="Times New Roman" w:hAnsi="Times New Roman" w:cs="Times New Roman"/>
          <w:sz w:val="16"/>
          <w:szCs w:val="16"/>
        </w:rPr>
        <w:tab/>
        <w:t>Long, thin rectangular prism</w:t>
      </w:r>
      <w:r>
        <w:rPr>
          <w:rFonts w:ascii="Times New Roman" w:eastAsia="Times New Roman" w:hAnsi="Times New Roman" w:cs="Times New Roman"/>
          <w:sz w:val="16"/>
          <w:szCs w:val="16"/>
        </w:rPr>
        <w:tab/>
        <w:t>Solid with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4</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yes</w:t>
      </w:r>
    </w:p>
    <w:p w14:paraId="1DF2AE6A"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D5a</w:t>
      </w:r>
      <w:r>
        <w:rPr>
          <w:rFonts w:ascii="Times New Roman" w:eastAsia="Times New Roman" w:hAnsi="Times New Roman" w:cs="Times New Roman"/>
          <w:sz w:val="16"/>
          <w:szCs w:val="16"/>
        </w:rPr>
        <w:tab/>
        <w:t>Long, thin, solid cylindrical</w:t>
      </w:r>
      <w:r>
        <w:rPr>
          <w:rFonts w:ascii="Times New Roman" w:eastAsia="Times New Roman" w:hAnsi="Times New Roman" w:cs="Times New Roman"/>
          <w:sz w:val="16"/>
          <w:szCs w:val="16"/>
        </w:rPr>
        <w:tab/>
        <w:t>Solid with parallel striations</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2</w:t>
      </w:r>
      <w:r>
        <w:rPr>
          <w:rFonts w:ascii="Times New Roman" w:eastAsia="Times New Roman" w:hAnsi="Times New Roman" w:cs="Times New Roman"/>
          <w:sz w:val="16"/>
          <w:szCs w:val="16"/>
        </w:rPr>
        <w:tab/>
      </w:r>
    </w:p>
    <w:p w14:paraId="0219D3EE"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sz w:val="16"/>
          <w:szCs w:val="16"/>
        </w:rPr>
        <w:tab/>
        <w:t>D6.1a</w:t>
      </w:r>
      <w:r>
        <w:rPr>
          <w:rFonts w:ascii="Times New Roman" w:eastAsia="Times New Roman" w:hAnsi="Times New Roman" w:cs="Times New Roman"/>
          <w:sz w:val="16"/>
          <w:szCs w:val="16"/>
        </w:rPr>
        <w:tab/>
        <w:t>Long, thin, hollow cylindrical</w:t>
      </w:r>
      <w:r>
        <w:rPr>
          <w:rFonts w:ascii="Times New Roman" w:eastAsia="Times New Roman" w:hAnsi="Times New Roman" w:cs="Times New Roman"/>
          <w:sz w:val="16"/>
          <w:szCs w:val="16"/>
        </w:rPr>
        <w:tab/>
        <w:t>Structured reticulate mesh</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w:t>
      </w:r>
      <w:r>
        <w:rPr>
          <w:rFonts w:ascii="Times New Roman" w:eastAsia="Times New Roman" w:hAnsi="Times New Roman" w:cs="Times New Roman"/>
          <w:sz w:val="16"/>
          <w:szCs w:val="16"/>
        </w:rPr>
        <w:tab/>
      </w:r>
    </w:p>
    <w:p w14:paraId="33E40683" w14:textId="77777777" w:rsidR="00B03F2E" w:rsidRDefault="00FC5CAD">
      <w:pPr>
        <w:rPr>
          <w:rFonts w:ascii="Times New Roman" w:eastAsia="Times New Roman" w:hAnsi="Times New Roman" w:cs="Times New Roman"/>
          <w:sz w:val="16"/>
          <w:szCs w:val="16"/>
        </w:rPr>
      </w:pPr>
      <w:r>
        <w:rPr>
          <w:rFonts w:ascii="Times New Roman" w:eastAsia="Times New Roman" w:hAnsi="Times New Roman" w:cs="Times New Roman"/>
          <w:b/>
          <w:sz w:val="16"/>
          <w:szCs w:val="16"/>
        </w:rPr>
        <w:t>Other</w:t>
      </w:r>
      <w:r>
        <w:rPr>
          <w:rFonts w:ascii="Times New Roman" w:eastAsia="Times New Roman" w:hAnsi="Times New Roman" w:cs="Times New Roman"/>
          <w:sz w:val="16"/>
          <w:szCs w:val="16"/>
        </w:rPr>
        <w:tab/>
        <w:t>E</w:t>
      </w:r>
      <w:r>
        <w:rPr>
          <w:rFonts w:ascii="Times New Roman" w:eastAsia="Times New Roman" w:hAnsi="Times New Roman" w:cs="Times New Roman"/>
          <w:sz w:val="16"/>
          <w:szCs w:val="16"/>
        </w:rPr>
        <w:tab/>
        <w:t>Slightly curved irregular prism</w:t>
      </w:r>
      <w:r>
        <w:rPr>
          <w:rFonts w:ascii="Times New Roman" w:eastAsia="Times New Roman" w:hAnsi="Times New Roman" w:cs="Times New Roman"/>
          <w:sz w:val="16"/>
          <w:szCs w:val="16"/>
        </w:rPr>
        <w:tab/>
        <w:t>Resembled charred non-woody plant part</w:t>
      </w:r>
      <w:r>
        <w:rPr>
          <w:rFonts w:ascii="Times New Roman" w:eastAsia="Times New Roman" w:hAnsi="Times New Roman" w:cs="Times New Roman"/>
          <w:sz w:val="16"/>
          <w:szCs w:val="16"/>
        </w:rPr>
        <w:tab/>
        <w:t>3D</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yes</w:t>
      </w:r>
    </w:p>
    <w:p w14:paraId="4DDA9A25" w14:textId="77777777" w:rsidR="00B03F2E" w:rsidRDefault="00B03F2E">
      <w:pPr>
        <w:rPr>
          <w:rFonts w:ascii="Times New Roman" w:eastAsia="Times New Roman" w:hAnsi="Times New Roman" w:cs="Times New Roman"/>
          <w:sz w:val="24"/>
          <w:szCs w:val="24"/>
        </w:rPr>
      </w:pPr>
    </w:p>
    <w:p w14:paraId="56586404" w14:textId="77777777" w:rsidR="00B03F2E" w:rsidRPr="00F62845" w:rsidRDefault="00FC5CAD">
      <w:pPr>
        <w:spacing w:line="360" w:lineRule="auto"/>
        <w:rPr>
          <w:rFonts w:ascii="Times New Roman" w:eastAsia="Times New Roman" w:hAnsi="Times New Roman" w:cs="Times New Roman"/>
        </w:rPr>
      </w:pPr>
      <w:r w:rsidRPr="00F62845">
        <w:rPr>
          <w:rFonts w:ascii="Times New Roman" w:eastAsia="Times New Roman" w:hAnsi="Times New Roman" w:cs="Times New Roman"/>
          <w:b/>
        </w:rPr>
        <w:t xml:space="preserve">TABLE S2. </w:t>
      </w:r>
      <w:r w:rsidRPr="00F62845">
        <w:rPr>
          <w:rFonts w:ascii="Times New Roman" w:eastAsia="Times New Roman" w:hAnsi="Times New Roman" w:cs="Times New Roman"/>
        </w:rPr>
        <w:t xml:space="preserve">Descriptions of charcoal morphotypes &gt;125 </w:t>
      </w:r>
      <w:proofErr w:type="spellStart"/>
      <w:r w:rsidRPr="00F62845">
        <w:rPr>
          <w:rFonts w:ascii="Times New Roman" w:eastAsia="Times New Roman" w:hAnsi="Times New Roman" w:cs="Times New Roman"/>
        </w:rPr>
        <w:t>μm</w:t>
      </w:r>
      <w:proofErr w:type="spellEnd"/>
      <w:r w:rsidRPr="00F62845">
        <w:rPr>
          <w:rFonts w:ascii="Times New Roman" w:eastAsia="Times New Roman" w:hAnsi="Times New Roman" w:cs="Times New Roman"/>
        </w:rPr>
        <w:t xml:space="preserve"> in the Mount </w:t>
      </w:r>
      <w:proofErr w:type="spellStart"/>
      <w:r w:rsidRPr="00F62845">
        <w:rPr>
          <w:rFonts w:ascii="Times New Roman" w:eastAsia="Times New Roman" w:hAnsi="Times New Roman" w:cs="Times New Roman"/>
        </w:rPr>
        <w:t>Lico</w:t>
      </w:r>
      <w:proofErr w:type="spellEnd"/>
      <w:r w:rsidRPr="00F62845">
        <w:rPr>
          <w:rFonts w:ascii="Times New Roman" w:eastAsia="Times New Roman" w:hAnsi="Times New Roman" w:cs="Times New Roman"/>
        </w:rPr>
        <w:t xml:space="preserve"> soil profile that accompany the idealised forms presented in Figure 5. The apparent dimensionality at 10–40× magnifications: charcoal that appeared thin in the optical z-axis and tends to lie flat in the Petri dish and nearly impossible to lie stationary when stood on the thin axes was classed as 2D, and 3D charcoal had a visually obvious z-axis thickness and could lie stationary at the bottom of Petri dish when manually probed and rotated. The final column lists if charcoal morphotypes observed &gt;250 </w:t>
      </w:r>
      <w:proofErr w:type="spellStart"/>
      <w:r w:rsidRPr="00F62845">
        <w:rPr>
          <w:rFonts w:ascii="Times New Roman" w:eastAsia="Times New Roman" w:hAnsi="Times New Roman" w:cs="Times New Roman"/>
        </w:rPr>
        <w:t>μm</w:t>
      </w:r>
      <w:proofErr w:type="spellEnd"/>
      <w:r w:rsidRPr="00F62845">
        <w:rPr>
          <w:rFonts w:ascii="Times New Roman" w:eastAsia="Times New Roman" w:hAnsi="Times New Roman" w:cs="Times New Roman"/>
        </w:rPr>
        <w:t xml:space="preserve"> at any depth in the soil profile regardless of fragment morphotype (Figure 6). Type E superficially resembled a fragment of charred succulent xerophyte leaf.</w:t>
      </w:r>
    </w:p>
    <w:p w14:paraId="1801E0D8" w14:textId="77777777" w:rsidR="00B03F2E" w:rsidRDefault="00B03F2E" w:rsidP="00F62845">
      <w:pPr>
        <w:spacing w:line="360" w:lineRule="auto"/>
        <w:rPr>
          <w:rFonts w:ascii="Times New Roman" w:eastAsia="Times New Roman" w:hAnsi="Times New Roman" w:cs="Times New Roman"/>
          <w:sz w:val="24"/>
          <w:szCs w:val="24"/>
        </w:rPr>
        <w:sectPr w:rsidR="00B03F2E">
          <w:pgSz w:w="16834" w:h="11909" w:orient="landscape"/>
          <w:pgMar w:top="1440" w:right="1440" w:bottom="1399" w:left="1440" w:header="720" w:footer="720" w:gutter="0"/>
          <w:cols w:space="720"/>
        </w:sectPr>
      </w:pPr>
    </w:p>
    <w:p w14:paraId="1B1B8DD2"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Supporting Information</w:t>
      </w:r>
    </w:p>
    <w:p w14:paraId="0B1C727B"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S2. Theoretical entrainment indices and transport distance of charcoal morphotypes.</w:t>
      </w:r>
    </w:p>
    <w:p w14:paraId="5D608D35" w14:textId="77777777" w:rsidR="00B03F2E" w:rsidRDefault="00FC5C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217BA7" wp14:editId="74918A69">
            <wp:extent cx="5393405" cy="3698602"/>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5393405" cy="3698602"/>
                    </a:xfrm>
                    <a:prstGeom prst="rect">
                      <a:avLst/>
                    </a:prstGeom>
                    <a:ln/>
                  </pic:spPr>
                </pic:pic>
              </a:graphicData>
            </a:graphic>
          </wp:inline>
        </w:drawing>
      </w:r>
    </w:p>
    <w:p w14:paraId="5C1610C1" w14:textId="77777777" w:rsidR="00B03F2E" w:rsidRDefault="00B03F2E">
      <w:pPr>
        <w:spacing w:line="360" w:lineRule="auto"/>
        <w:rPr>
          <w:rFonts w:ascii="Times New Roman" w:eastAsia="Times New Roman" w:hAnsi="Times New Roman" w:cs="Times New Roman"/>
          <w:sz w:val="24"/>
          <w:szCs w:val="24"/>
        </w:rPr>
      </w:pPr>
    </w:p>
    <w:p w14:paraId="558DA889" w14:textId="77777777" w:rsidR="00B03F2E" w:rsidRDefault="00FC5CAD" w:rsidP="00F62845">
      <w:pPr>
        <w:spacing w:line="360" w:lineRule="auto"/>
        <w:rPr>
          <w:rFonts w:ascii="Times New Roman" w:eastAsia="Times New Roman" w:hAnsi="Times New Roman" w:cs="Times New Roman"/>
          <w:sz w:val="24"/>
          <w:szCs w:val="24"/>
        </w:rPr>
      </w:pPr>
      <w:r w:rsidRPr="00CE5ABA">
        <w:rPr>
          <w:rFonts w:ascii="Times New Roman" w:eastAsia="Times New Roman" w:hAnsi="Times New Roman" w:cs="Times New Roman"/>
          <w:b/>
          <w:sz w:val="24"/>
          <w:szCs w:val="24"/>
        </w:rPr>
        <w:t>Figure S2.</w:t>
      </w:r>
      <w:r>
        <w:rPr>
          <w:rFonts w:ascii="Times New Roman" w:eastAsia="Times New Roman" w:hAnsi="Times New Roman" w:cs="Times New Roman"/>
          <w:sz w:val="24"/>
          <w:szCs w:val="24"/>
        </w:rPr>
        <w:t xml:space="preserve"> Conceptual diagram of potential theoretical transport distances (x-axis log scale) to final deposition for </w:t>
      </w:r>
      <w:proofErr w:type="spellStart"/>
      <w:r>
        <w:rPr>
          <w:rFonts w:ascii="Times New Roman" w:eastAsia="Times New Roman" w:hAnsi="Times New Roman" w:cs="Times New Roman"/>
          <w:sz w:val="24"/>
          <w:szCs w:val="24"/>
        </w:rPr>
        <w:t>entrainability</w:t>
      </w:r>
      <w:proofErr w:type="spellEnd"/>
      <w:r>
        <w:rPr>
          <w:rFonts w:ascii="Times New Roman" w:eastAsia="Times New Roman" w:hAnsi="Times New Roman" w:cs="Times New Roman"/>
          <w:sz w:val="24"/>
          <w:szCs w:val="24"/>
        </w:rPr>
        <w:t xml:space="preserve"> indices (discrete classes 1–</w:t>
      </w:r>
      <w:proofErr w:type="gramStart"/>
      <w:r>
        <w:rPr>
          <w:rFonts w:ascii="Times New Roman" w:eastAsia="Times New Roman" w:hAnsi="Times New Roman" w:cs="Times New Roman"/>
          <w:sz w:val="24"/>
          <w:szCs w:val="24"/>
        </w:rPr>
        <w:t>5 ,</w:t>
      </w:r>
      <w:proofErr w:type="gramEnd"/>
      <w:r>
        <w:rPr>
          <w:rFonts w:ascii="Times New Roman" w:eastAsia="Times New Roman" w:hAnsi="Times New Roman" w:cs="Times New Roman"/>
          <w:sz w:val="24"/>
          <w:szCs w:val="24"/>
        </w:rPr>
        <w:t xml:space="preserve"> y-axis) based on charcoal morphotypes (irrespective of charcoal size) produced at a point source fire. All morphotypes have the potential to be produced and deposited in situ, local to the fire, or transported by convection and advection. Readily </w:t>
      </w:r>
      <w:proofErr w:type="spellStart"/>
      <w:r>
        <w:rPr>
          <w:rFonts w:ascii="Times New Roman" w:eastAsia="Times New Roman" w:hAnsi="Times New Roman" w:cs="Times New Roman"/>
          <w:sz w:val="24"/>
          <w:szCs w:val="24"/>
        </w:rPr>
        <w:t>entrainable</w:t>
      </w:r>
      <w:proofErr w:type="spellEnd"/>
      <w:r>
        <w:rPr>
          <w:rFonts w:ascii="Times New Roman" w:eastAsia="Times New Roman" w:hAnsi="Times New Roman" w:cs="Times New Roman"/>
          <w:sz w:val="24"/>
          <w:szCs w:val="24"/>
        </w:rPr>
        <w:t xml:space="preserve"> charcoal morphotypes have a higher probability to be transported to </w:t>
      </w:r>
      <w:proofErr w:type="spellStart"/>
      <w:r>
        <w:rPr>
          <w:rFonts w:ascii="Times New Roman" w:eastAsia="Times New Roman" w:hAnsi="Times New Roman" w:cs="Times New Roman"/>
          <w:sz w:val="24"/>
          <w:szCs w:val="24"/>
        </w:rPr>
        <w:t>extralocal</w:t>
      </w:r>
      <w:proofErr w:type="spellEnd"/>
      <w:r>
        <w:rPr>
          <w:rFonts w:ascii="Times New Roman" w:eastAsia="Times New Roman" w:hAnsi="Times New Roman" w:cs="Times New Roman"/>
          <w:sz w:val="24"/>
          <w:szCs w:val="24"/>
        </w:rPr>
        <w:t xml:space="preserve"> and regional scales before final deposition, relative to charcoal morphotypes that have a higher inertia to entrainment and that would require much more energy to sustain transport beyond local distances. </w:t>
      </w:r>
    </w:p>
    <w:sectPr w:rsidR="00B03F2E">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1933" w14:textId="77777777" w:rsidR="00253CA9" w:rsidRDefault="00253CA9">
      <w:pPr>
        <w:spacing w:line="240" w:lineRule="auto"/>
      </w:pPr>
      <w:r>
        <w:separator/>
      </w:r>
    </w:p>
  </w:endnote>
  <w:endnote w:type="continuationSeparator" w:id="0">
    <w:p w14:paraId="5A48D4B3" w14:textId="77777777" w:rsidR="00253CA9" w:rsidRDefault="00253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F193" w14:textId="77777777" w:rsidR="00B03F2E" w:rsidRDefault="00B03F2E">
    <w:pP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DFB3" w14:textId="77777777" w:rsidR="00253CA9" w:rsidRDefault="00253CA9">
      <w:pPr>
        <w:spacing w:line="240" w:lineRule="auto"/>
      </w:pPr>
      <w:r>
        <w:separator/>
      </w:r>
    </w:p>
  </w:footnote>
  <w:footnote w:type="continuationSeparator" w:id="0">
    <w:p w14:paraId="137727A9" w14:textId="77777777" w:rsidR="00253CA9" w:rsidRDefault="00253CA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2E"/>
    <w:rsid w:val="00003BFA"/>
    <w:rsid w:val="00253CA9"/>
    <w:rsid w:val="0055011B"/>
    <w:rsid w:val="00B03F2E"/>
    <w:rsid w:val="00BD1199"/>
    <w:rsid w:val="00CE5ABA"/>
    <w:rsid w:val="00F62845"/>
    <w:rsid w:val="00FC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FDAC"/>
  <w15:docId w15:val="{B56CA64E-F74E-4684-806F-AF56B387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0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Courtney-Mustaphi</dc:creator>
  <cp:lastModifiedBy>Simon Willcock</cp:lastModifiedBy>
  <cp:revision>2</cp:revision>
  <dcterms:created xsi:type="dcterms:W3CDTF">2024-09-05T10:37:00Z</dcterms:created>
  <dcterms:modified xsi:type="dcterms:W3CDTF">2024-09-05T10:37:00Z</dcterms:modified>
</cp:coreProperties>
</file>