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98EC5" w14:textId="3875AC87" w:rsidR="00F26A56" w:rsidRPr="00F26A56" w:rsidRDefault="00CF64EC" w:rsidP="00F26A56">
      <w:pPr>
        <w:spacing w:after="420"/>
        <w:rPr>
          <w:rFonts w:ascii="Aptos" w:eastAsia="Times New Roman" w:hAnsi="Aptos" w:cs="Times New Roman"/>
          <w:color w:val="212121"/>
          <w:kern w:val="0"/>
          <w:sz w:val="32"/>
          <w:szCs w:val="32"/>
          <w:lang w:eastAsia="en-GB"/>
          <w14:ligatures w14:val="none"/>
        </w:rPr>
      </w:pPr>
      <w:r>
        <w:rPr>
          <w:rFonts w:ascii="Aptos" w:hAnsi="Aptos"/>
          <w:b/>
          <w:bCs/>
          <w:color w:val="212121"/>
          <w:sz w:val="32"/>
          <w:szCs w:val="32"/>
          <w:lang w:eastAsia="en-GB"/>
        </w:rPr>
        <w:t xml:space="preserve">TITLE - </w:t>
      </w:r>
      <w:r w:rsidR="00754E7B" w:rsidRPr="005E3F03">
        <w:rPr>
          <w:rFonts w:ascii="Aptos" w:hAnsi="Aptos"/>
          <w:b/>
          <w:bCs/>
          <w:color w:val="212121"/>
          <w:sz w:val="32"/>
          <w:szCs w:val="32"/>
          <w:lang w:eastAsia="en-GB"/>
        </w:rPr>
        <w:t>Reconciling global tipping point theories</w:t>
      </w:r>
      <w:r w:rsidR="00C87BF2">
        <w:rPr>
          <w:rFonts w:ascii="Aptos" w:hAnsi="Aptos"/>
          <w:b/>
          <w:bCs/>
          <w:color w:val="212121"/>
          <w:sz w:val="32"/>
          <w:szCs w:val="32"/>
          <w:lang w:eastAsia="en-GB"/>
        </w:rPr>
        <w:t xml:space="preserve">: </w:t>
      </w:r>
      <w:r w:rsidR="00D91288">
        <w:rPr>
          <w:rFonts w:ascii="Aptos" w:hAnsi="Aptos"/>
          <w:b/>
          <w:bCs/>
          <w:color w:val="212121"/>
          <w:sz w:val="32"/>
          <w:szCs w:val="32"/>
          <w:lang w:eastAsia="en-GB"/>
        </w:rPr>
        <w:t>insight from</w:t>
      </w:r>
      <w:r w:rsidR="00C87BF2">
        <w:rPr>
          <w:rFonts w:ascii="Aptos" w:hAnsi="Aptos"/>
          <w:b/>
          <w:bCs/>
          <w:color w:val="212121"/>
          <w:sz w:val="32"/>
          <w:szCs w:val="32"/>
          <w:lang w:eastAsia="en-GB"/>
        </w:rPr>
        <w:t xml:space="preserve"> magneti</w:t>
      </w:r>
      <w:r w:rsidR="00550254">
        <w:rPr>
          <w:rFonts w:ascii="Aptos" w:hAnsi="Aptos"/>
          <w:b/>
          <w:bCs/>
          <w:color w:val="212121"/>
          <w:sz w:val="32"/>
          <w:szCs w:val="32"/>
          <w:lang w:eastAsia="en-GB"/>
        </w:rPr>
        <w:t>c experiments</w:t>
      </w:r>
      <w:r w:rsidR="00754E7B" w:rsidRPr="005E3F03">
        <w:rPr>
          <w:rFonts w:ascii="Aptos" w:hAnsi="Aptos"/>
          <w:b/>
          <w:bCs/>
          <w:color w:val="212121"/>
          <w:sz w:val="32"/>
          <w:szCs w:val="32"/>
          <w:lang w:eastAsia="en-GB"/>
        </w:rPr>
        <w:t xml:space="preserve"> </w:t>
      </w:r>
    </w:p>
    <w:p w14:paraId="481ABD7B" w14:textId="6F2EE132" w:rsidR="00F26A56" w:rsidRPr="009A6170" w:rsidRDefault="00CF64EC" w:rsidP="004532C7">
      <w:pPr>
        <w:spacing w:line="360" w:lineRule="auto"/>
        <w:rPr>
          <w:rFonts w:cstheme="minorHAnsi"/>
        </w:rPr>
      </w:pPr>
      <w:r>
        <w:rPr>
          <w:rFonts w:cstheme="minorHAnsi"/>
          <w:b/>
          <w:bCs/>
        </w:rPr>
        <w:t xml:space="preserve">AUTHOR LIST: </w:t>
      </w:r>
      <w:bookmarkStart w:id="0" w:name="_Hlk197537262"/>
      <w:r w:rsidR="003F1923" w:rsidRPr="00D0389E">
        <w:rPr>
          <w:rFonts w:cstheme="minorHAnsi"/>
        </w:rPr>
        <w:t xml:space="preserve">John </w:t>
      </w:r>
      <w:r w:rsidR="008C641E" w:rsidRPr="00D0389E">
        <w:rPr>
          <w:rFonts w:cstheme="minorHAnsi"/>
        </w:rPr>
        <w:t xml:space="preserve">A. </w:t>
      </w:r>
      <w:r w:rsidR="003F1923" w:rsidRPr="00D0389E">
        <w:rPr>
          <w:rFonts w:cstheme="minorHAnsi"/>
        </w:rPr>
        <w:t>Dearing</w:t>
      </w:r>
      <w:bookmarkEnd w:id="0"/>
      <w:r w:rsidR="00B6779F">
        <w:rPr>
          <w:rFonts w:cstheme="minorHAnsi"/>
        </w:rPr>
        <w:t>,</w:t>
      </w:r>
      <w:r w:rsidR="00B6779F" w:rsidRPr="00B6779F">
        <w:rPr>
          <w:rFonts w:cstheme="minorHAnsi"/>
          <w:vertAlign w:val="superscript"/>
        </w:rPr>
        <w:t>1</w:t>
      </w:r>
      <w:r w:rsidR="00B6779F">
        <w:rPr>
          <w:rFonts w:cstheme="minorHAnsi"/>
        </w:rPr>
        <w:t xml:space="preserve"> </w:t>
      </w:r>
      <w:r w:rsidR="00B6779F" w:rsidRPr="00D0389E">
        <w:rPr>
          <w:rFonts w:cstheme="minorHAnsi"/>
        </w:rPr>
        <w:t>Roy Thompson</w:t>
      </w:r>
      <w:r w:rsidR="00B6779F">
        <w:rPr>
          <w:rFonts w:cstheme="minorHAnsi"/>
        </w:rPr>
        <w:t>,</w:t>
      </w:r>
      <w:r w:rsidR="00B6779F" w:rsidRPr="00B6779F">
        <w:rPr>
          <w:rFonts w:cstheme="minorHAnsi"/>
          <w:vertAlign w:val="superscript"/>
        </w:rPr>
        <w:t>2</w:t>
      </w:r>
      <w:r w:rsidR="00B6779F">
        <w:rPr>
          <w:rFonts w:cstheme="minorHAnsi"/>
        </w:rPr>
        <w:t xml:space="preserve">  </w:t>
      </w:r>
      <w:r w:rsidR="00B6779F" w:rsidRPr="00D0389E">
        <w:rPr>
          <w:rFonts w:cstheme="minorHAnsi"/>
        </w:rPr>
        <w:t>Kirsty Tooke</w:t>
      </w:r>
      <w:r w:rsidR="00B6779F">
        <w:rPr>
          <w:rFonts w:cstheme="minorHAnsi"/>
        </w:rPr>
        <w:t>,</w:t>
      </w:r>
      <w:r w:rsidR="00B6779F" w:rsidRPr="00B6779F">
        <w:rPr>
          <w:rFonts w:cstheme="minorHAnsi"/>
          <w:vertAlign w:val="superscript"/>
        </w:rPr>
        <w:t>3</w:t>
      </w:r>
      <w:r w:rsidR="00B6779F">
        <w:rPr>
          <w:rFonts w:cstheme="minorHAnsi"/>
        </w:rPr>
        <w:t xml:space="preserve">  and </w:t>
      </w:r>
      <w:r w:rsidR="00B6779F" w:rsidRPr="00D0389E">
        <w:rPr>
          <w:rFonts w:cstheme="minorHAnsi"/>
        </w:rPr>
        <w:t>Simon Willcock</w:t>
      </w:r>
      <w:r w:rsidR="00B6779F" w:rsidRPr="00B6779F">
        <w:rPr>
          <w:rFonts w:cstheme="minorHAnsi"/>
          <w:vertAlign w:val="superscript"/>
        </w:rPr>
        <w:t>3,4</w:t>
      </w:r>
      <w:r w:rsidR="009A6170">
        <w:rPr>
          <w:rFonts w:cstheme="minorHAnsi"/>
        </w:rPr>
        <w:t>*</w:t>
      </w:r>
      <w:r w:rsidR="006106CB">
        <w:rPr>
          <w:rFonts w:cstheme="minorHAnsi"/>
          <w:vertAlign w:val="superscript"/>
        </w:rPr>
        <w:t>¥</w:t>
      </w:r>
    </w:p>
    <w:p w14:paraId="7975DF2C" w14:textId="77777777" w:rsidR="00F26A56" w:rsidRDefault="00F26A56" w:rsidP="004532C7">
      <w:pPr>
        <w:spacing w:line="360" w:lineRule="auto"/>
        <w:rPr>
          <w:rFonts w:cstheme="minorHAnsi"/>
        </w:rPr>
      </w:pPr>
    </w:p>
    <w:p w14:paraId="40463493" w14:textId="52811C90" w:rsidR="00581F44" w:rsidRPr="008D4D64" w:rsidRDefault="00581F44" w:rsidP="004532C7">
      <w:pPr>
        <w:spacing w:line="360" w:lineRule="auto"/>
        <w:rPr>
          <w:rFonts w:cstheme="minorHAnsi"/>
          <w:b/>
          <w:bCs/>
        </w:rPr>
      </w:pPr>
      <w:r>
        <w:rPr>
          <w:rFonts w:cstheme="minorHAnsi"/>
          <w:b/>
          <w:bCs/>
        </w:rPr>
        <w:t>AFFILIATIONS:</w:t>
      </w:r>
    </w:p>
    <w:p w14:paraId="22CF56EC" w14:textId="6E294572" w:rsidR="003F1923" w:rsidRPr="00D0389E" w:rsidRDefault="00B6779F" w:rsidP="004532C7">
      <w:pPr>
        <w:spacing w:line="360" w:lineRule="auto"/>
        <w:rPr>
          <w:rFonts w:cstheme="minorHAnsi"/>
        </w:rPr>
      </w:pPr>
      <w:r w:rsidRPr="00B6779F">
        <w:rPr>
          <w:rFonts w:cstheme="minorHAnsi"/>
          <w:vertAlign w:val="superscript"/>
        </w:rPr>
        <w:t>1</w:t>
      </w:r>
      <w:r w:rsidR="003F1923" w:rsidRPr="00D0389E">
        <w:rPr>
          <w:rFonts w:cstheme="minorHAnsi"/>
        </w:rPr>
        <w:t xml:space="preserve">School of Geography and Environmental Science, University of Southampton, Southampton SO17 1BJ, UK.  </w:t>
      </w:r>
    </w:p>
    <w:p w14:paraId="51F1E4FD" w14:textId="3CACE32D" w:rsidR="00543803" w:rsidRPr="00854EC1" w:rsidRDefault="00B6779F" w:rsidP="004532C7">
      <w:pPr>
        <w:spacing w:line="360" w:lineRule="auto"/>
        <w:rPr>
          <w:rStyle w:val="Hyperlink"/>
          <w:rFonts w:cstheme="minorHAnsi"/>
          <w:color w:val="auto"/>
          <w:u w:val="none"/>
        </w:rPr>
      </w:pPr>
      <w:r w:rsidRPr="00B6779F">
        <w:rPr>
          <w:rFonts w:cstheme="minorHAnsi"/>
          <w:vertAlign w:val="superscript"/>
        </w:rPr>
        <w:t>2</w:t>
      </w:r>
      <w:r w:rsidR="001967E7" w:rsidRPr="00D0389E">
        <w:rPr>
          <w:rFonts w:cstheme="minorHAnsi"/>
        </w:rPr>
        <w:t>School of GeoSciences</w:t>
      </w:r>
      <w:r w:rsidR="008C641E" w:rsidRPr="00D0389E">
        <w:rPr>
          <w:rFonts w:cstheme="minorHAnsi"/>
        </w:rPr>
        <w:t>,</w:t>
      </w:r>
      <w:r w:rsidR="003B1088" w:rsidRPr="00D0389E">
        <w:rPr>
          <w:rFonts w:cstheme="minorHAnsi"/>
        </w:rPr>
        <w:t xml:space="preserve"> </w:t>
      </w:r>
      <w:r w:rsidR="008C641E" w:rsidRPr="00D0389E">
        <w:rPr>
          <w:rFonts w:cstheme="minorHAnsi"/>
        </w:rPr>
        <w:t>Edinburgh</w:t>
      </w:r>
      <w:r w:rsidR="003B1088" w:rsidRPr="00D0389E">
        <w:rPr>
          <w:rFonts w:cstheme="minorHAnsi"/>
        </w:rPr>
        <w:t xml:space="preserve"> </w:t>
      </w:r>
      <w:r w:rsidR="008C641E" w:rsidRPr="00D0389E">
        <w:rPr>
          <w:rFonts w:cstheme="minorHAnsi"/>
        </w:rPr>
        <w:t>University, Edinburgh EH9 3JW, UK.</w:t>
      </w:r>
    </w:p>
    <w:p w14:paraId="3CD619E0" w14:textId="3C55B4BA" w:rsidR="00543803" w:rsidRPr="00D0389E" w:rsidRDefault="00B6779F" w:rsidP="00543803">
      <w:pPr>
        <w:spacing w:line="360" w:lineRule="auto"/>
        <w:rPr>
          <w:rFonts w:cstheme="minorHAnsi"/>
          <w:u w:val="single"/>
        </w:rPr>
      </w:pPr>
      <w:r w:rsidRPr="00B6779F">
        <w:rPr>
          <w:rFonts w:cstheme="minorHAnsi"/>
          <w:vertAlign w:val="superscript"/>
        </w:rPr>
        <w:t>3</w:t>
      </w:r>
      <w:r w:rsidR="00543803" w:rsidRPr="00D0389E">
        <w:rPr>
          <w:rFonts w:cstheme="minorHAnsi"/>
        </w:rPr>
        <w:t xml:space="preserve">Net Zero and Resilient Farming, Rothamsted Research, </w:t>
      </w:r>
      <w:r w:rsidR="00714AD1">
        <w:rPr>
          <w:rFonts w:cstheme="minorHAnsi"/>
        </w:rPr>
        <w:t>North Wyke</w:t>
      </w:r>
      <w:r w:rsidR="00543803" w:rsidRPr="00D0389E">
        <w:rPr>
          <w:rFonts w:cstheme="minorHAnsi"/>
        </w:rPr>
        <w:t xml:space="preserve">, </w:t>
      </w:r>
      <w:r w:rsidR="008A02DE" w:rsidRPr="008A02DE">
        <w:rPr>
          <w:rFonts w:cstheme="minorHAnsi"/>
        </w:rPr>
        <w:t>EX20 2SB</w:t>
      </w:r>
      <w:r w:rsidR="00543803" w:rsidRPr="00D0389E">
        <w:rPr>
          <w:rFonts w:cstheme="minorHAnsi"/>
        </w:rPr>
        <w:t xml:space="preserve">, UK. </w:t>
      </w:r>
    </w:p>
    <w:p w14:paraId="75FC417D" w14:textId="1B695F5C" w:rsidR="00B6779F" w:rsidRDefault="00B6779F" w:rsidP="004532C7">
      <w:pPr>
        <w:spacing w:line="360" w:lineRule="auto"/>
        <w:rPr>
          <w:rFonts w:cstheme="minorHAnsi"/>
        </w:rPr>
      </w:pPr>
      <w:r w:rsidRPr="00B6779F">
        <w:rPr>
          <w:rFonts w:cstheme="minorHAnsi"/>
          <w:vertAlign w:val="superscript"/>
        </w:rPr>
        <w:t>4</w:t>
      </w:r>
      <w:r w:rsidR="00CD7735" w:rsidRPr="00D0389E">
        <w:rPr>
          <w:rFonts w:cstheme="minorHAnsi"/>
        </w:rPr>
        <w:t>School of Environmental and Natural Sciences, Bangor University, Bangor LL57 2DG, UK.</w:t>
      </w:r>
    </w:p>
    <w:p w14:paraId="65F04C3D" w14:textId="0FEEB62B" w:rsidR="00522158" w:rsidRDefault="00074A02" w:rsidP="004532C7">
      <w:pPr>
        <w:spacing w:line="360" w:lineRule="auto"/>
        <w:rPr>
          <w:rFonts w:cstheme="minorHAnsi"/>
        </w:rPr>
      </w:pPr>
      <w:r w:rsidRPr="00854EC1">
        <w:rPr>
          <w:rFonts w:cstheme="minorHAnsi"/>
          <w:vertAlign w:val="superscript"/>
        </w:rPr>
        <w:t>*</w:t>
      </w:r>
      <w:r w:rsidR="00854EC1">
        <w:rPr>
          <w:rFonts w:cstheme="minorHAnsi"/>
          <w:vertAlign w:val="superscript"/>
        </w:rPr>
        <w:t xml:space="preserve"> </w:t>
      </w:r>
      <w:r w:rsidR="00B6779F">
        <w:rPr>
          <w:rFonts w:cstheme="minorHAnsi"/>
        </w:rPr>
        <w:t>C</w:t>
      </w:r>
      <w:r w:rsidR="00F26A56">
        <w:rPr>
          <w:rFonts w:cstheme="minorHAnsi"/>
        </w:rPr>
        <w:t xml:space="preserve">orresponding author: </w:t>
      </w:r>
      <w:hyperlink r:id="rId7" w:history="1">
        <w:r w:rsidR="00E37237" w:rsidRPr="00ED3D6A">
          <w:rPr>
            <w:rStyle w:val="Hyperlink"/>
            <w:rFonts w:cstheme="minorHAnsi"/>
          </w:rPr>
          <w:t>simon.willcock@rothamsted.ac.uk</w:t>
        </w:r>
      </w:hyperlink>
      <w:r w:rsidR="00FB78CE">
        <w:rPr>
          <w:rFonts w:cstheme="minorHAnsi"/>
        </w:rPr>
        <w:t xml:space="preserve"> &amp; </w:t>
      </w:r>
      <w:hyperlink r:id="rId8" w:history="1">
        <w:r w:rsidR="00FB78CE" w:rsidRPr="009F2E19">
          <w:rPr>
            <w:rStyle w:val="Hyperlink"/>
            <w:rFonts w:cstheme="minorHAnsi"/>
          </w:rPr>
          <w:t>J.Dearing@soton.ac.uk</w:t>
        </w:r>
      </w:hyperlink>
      <w:r w:rsidR="00FB78CE">
        <w:rPr>
          <w:rFonts w:cstheme="minorHAnsi"/>
        </w:rPr>
        <w:t xml:space="preserve"> </w:t>
      </w:r>
    </w:p>
    <w:p w14:paraId="31361FF9" w14:textId="56C345BA" w:rsidR="00E37237" w:rsidRPr="00D0389E" w:rsidRDefault="00E37237" w:rsidP="004532C7">
      <w:pPr>
        <w:spacing w:line="360" w:lineRule="auto"/>
        <w:rPr>
          <w:rStyle w:val="Hyperlink"/>
          <w:rFonts w:cstheme="minorHAnsi"/>
          <w:color w:val="auto"/>
          <w:u w:val="none"/>
        </w:rPr>
      </w:pPr>
      <w:r>
        <w:rPr>
          <w:rFonts w:cstheme="minorHAnsi"/>
        </w:rPr>
        <w:t xml:space="preserve">¥ Lead contact: </w:t>
      </w:r>
      <w:hyperlink r:id="rId9" w:history="1">
        <w:r w:rsidR="006106CB" w:rsidRPr="00ED3D6A">
          <w:rPr>
            <w:rStyle w:val="Hyperlink"/>
            <w:rFonts w:cstheme="minorHAnsi"/>
          </w:rPr>
          <w:t>simon.willcock@rothamsted.ac.uk</w:t>
        </w:r>
      </w:hyperlink>
    </w:p>
    <w:p w14:paraId="3B05B941" w14:textId="77777777" w:rsidR="00235D4A" w:rsidRDefault="00235D4A" w:rsidP="00E33799">
      <w:pPr>
        <w:spacing w:line="330" w:lineRule="atLeast"/>
        <w:rPr>
          <w:rFonts w:ascii="Calibri" w:eastAsia="Times New Roman" w:hAnsi="Calibri" w:cs="Calibri"/>
          <w:kern w:val="0"/>
          <w:sz w:val="22"/>
          <w:szCs w:val="22"/>
          <w:lang w:eastAsia="en-GB"/>
          <w14:ligatures w14:val="none"/>
        </w:rPr>
      </w:pPr>
    </w:p>
    <w:p w14:paraId="7BC8EE85" w14:textId="77777777" w:rsidR="00F26A56" w:rsidRDefault="00F26A56" w:rsidP="00E33799">
      <w:pPr>
        <w:spacing w:line="330" w:lineRule="atLeast"/>
        <w:rPr>
          <w:rFonts w:ascii="Calibri" w:eastAsia="Times New Roman" w:hAnsi="Calibri" w:cs="Calibri"/>
          <w:kern w:val="0"/>
          <w:sz w:val="22"/>
          <w:szCs w:val="22"/>
          <w:lang w:eastAsia="en-GB"/>
          <w14:ligatures w14:val="none"/>
        </w:rPr>
      </w:pPr>
    </w:p>
    <w:p w14:paraId="7193EEB4" w14:textId="77777777" w:rsidR="00F26A56" w:rsidRDefault="00F26A56" w:rsidP="00E33799">
      <w:pPr>
        <w:spacing w:line="330" w:lineRule="atLeast"/>
        <w:rPr>
          <w:rFonts w:ascii="Calibri" w:eastAsia="Times New Roman" w:hAnsi="Calibri" w:cs="Calibri"/>
          <w:kern w:val="0"/>
          <w:sz w:val="22"/>
          <w:szCs w:val="22"/>
          <w:lang w:eastAsia="en-GB"/>
          <w14:ligatures w14:val="none"/>
        </w:rPr>
      </w:pPr>
    </w:p>
    <w:p w14:paraId="5972FA51" w14:textId="77777777" w:rsidR="00F26A56" w:rsidRDefault="00F26A56" w:rsidP="00E33799">
      <w:pPr>
        <w:spacing w:line="330" w:lineRule="atLeast"/>
        <w:rPr>
          <w:rFonts w:ascii="Calibri" w:eastAsia="Times New Roman" w:hAnsi="Calibri" w:cs="Calibri"/>
          <w:kern w:val="0"/>
          <w:sz w:val="22"/>
          <w:szCs w:val="22"/>
          <w:lang w:eastAsia="en-GB"/>
          <w14:ligatures w14:val="none"/>
        </w:rPr>
      </w:pPr>
    </w:p>
    <w:p w14:paraId="4FBEB0C6" w14:textId="77777777" w:rsidR="00F26A56" w:rsidRPr="00D0389E" w:rsidRDefault="00F26A56" w:rsidP="00E33799">
      <w:pPr>
        <w:spacing w:line="330" w:lineRule="atLeast"/>
        <w:rPr>
          <w:rFonts w:ascii="Calibri" w:eastAsia="Times New Roman" w:hAnsi="Calibri" w:cs="Calibri"/>
          <w:kern w:val="0"/>
          <w:sz w:val="22"/>
          <w:szCs w:val="22"/>
          <w:lang w:eastAsia="en-GB"/>
          <w14:ligatures w14:val="none"/>
        </w:rPr>
      </w:pPr>
    </w:p>
    <w:p w14:paraId="781D2EDA" w14:textId="3CF68ECB" w:rsidR="00522158" w:rsidRPr="0028487F" w:rsidRDefault="00754E7B" w:rsidP="00FF02D1">
      <w:pPr>
        <w:spacing w:line="330" w:lineRule="atLeast"/>
        <w:rPr>
          <w:rFonts w:cs="Calibri (Body)"/>
          <w:b/>
          <w:bCs/>
          <w:caps/>
        </w:rPr>
      </w:pPr>
      <w:r w:rsidRPr="0028487F">
        <w:rPr>
          <w:rFonts w:cs="Calibri (Body)"/>
          <w:b/>
          <w:bCs/>
          <w:caps/>
        </w:rPr>
        <w:t>Summary</w:t>
      </w:r>
    </w:p>
    <w:p w14:paraId="2FA7CC14" w14:textId="129B6045" w:rsidR="00327763" w:rsidRPr="007A590C" w:rsidRDefault="00327763" w:rsidP="00327763">
      <w:pPr>
        <w:spacing w:line="330" w:lineRule="atLeast"/>
        <w:rPr>
          <w:rFonts w:cstheme="minorHAnsi"/>
          <w:b/>
          <w:bCs/>
        </w:rPr>
      </w:pPr>
      <w:r>
        <w:rPr>
          <w:rFonts w:cstheme="minorHAnsi"/>
          <w:b/>
          <w:bCs/>
        </w:rPr>
        <w:t>Driven</w:t>
      </w:r>
      <w:r w:rsidRPr="007D25B9">
        <w:rPr>
          <w:rFonts w:cstheme="minorHAnsi"/>
          <w:b/>
          <w:bCs/>
        </w:rPr>
        <w:t xml:space="preserve"> </w:t>
      </w:r>
      <w:r w:rsidR="00074A02">
        <w:rPr>
          <w:rFonts w:cstheme="minorHAnsi"/>
          <w:b/>
          <w:bCs/>
        </w:rPr>
        <w:t xml:space="preserve">by </w:t>
      </w:r>
      <w:r w:rsidRPr="007D25B9">
        <w:rPr>
          <w:rFonts w:cstheme="minorHAnsi"/>
          <w:b/>
          <w:bCs/>
        </w:rPr>
        <w:t>a combination of global warming and unsustainable resource management</w:t>
      </w:r>
      <w:r>
        <w:rPr>
          <w:rFonts w:cstheme="minorHAnsi"/>
          <w:b/>
          <w:bCs/>
        </w:rPr>
        <w:t>,</w:t>
      </w:r>
      <w:r w:rsidRPr="007D25B9">
        <w:rPr>
          <w:rFonts w:cstheme="minorHAnsi"/>
          <w:b/>
          <w:bCs/>
        </w:rPr>
        <w:t xml:space="preserve"> </w:t>
      </w:r>
      <w:r>
        <w:rPr>
          <w:rFonts w:cstheme="minorHAnsi"/>
          <w:b/>
          <w:bCs/>
        </w:rPr>
        <w:t>global</w:t>
      </w:r>
      <w:r w:rsidRPr="00D0389E">
        <w:rPr>
          <w:rFonts w:cstheme="minorHAnsi"/>
          <w:b/>
          <w:bCs/>
        </w:rPr>
        <w:t xml:space="preserve"> tipping </w:t>
      </w:r>
      <w:r>
        <w:rPr>
          <w:rFonts w:cstheme="minorHAnsi"/>
          <w:b/>
          <w:bCs/>
        </w:rPr>
        <w:t xml:space="preserve">elements represent </w:t>
      </w:r>
      <w:r w:rsidRPr="00D0389E">
        <w:rPr>
          <w:rFonts w:cstheme="minorHAnsi"/>
          <w:b/>
          <w:bCs/>
        </w:rPr>
        <w:t>existential threats to Earth’s systems and communities</w:t>
      </w:r>
      <w:r>
        <w:rPr>
          <w:rFonts w:cstheme="minorHAnsi"/>
          <w:b/>
          <w:bCs/>
        </w:rPr>
        <w:t>.</w:t>
      </w:r>
      <w:r w:rsidRPr="00D0389E">
        <w:rPr>
          <w:rFonts w:cstheme="minorHAnsi"/>
          <w:b/>
          <w:bCs/>
        </w:rPr>
        <w:t xml:space="preserve"> However, tipping point theory is still developing</w:t>
      </w:r>
      <w:r>
        <w:rPr>
          <w:rFonts w:cstheme="minorHAnsi"/>
          <w:b/>
          <w:bCs/>
        </w:rPr>
        <w:t xml:space="preserve">.  Here, we reconcile alternative theories through a comparison of mathematical </w:t>
      </w:r>
      <w:r w:rsidRPr="00D0389E">
        <w:rPr>
          <w:rFonts w:cstheme="minorHAnsi"/>
          <w:b/>
          <w:bCs/>
        </w:rPr>
        <w:t xml:space="preserve">tipping point models </w:t>
      </w:r>
      <w:r>
        <w:rPr>
          <w:rFonts w:cstheme="minorHAnsi"/>
          <w:b/>
          <w:bCs/>
        </w:rPr>
        <w:t>and empirical experiments on micromagnet systems.  We show how discontinuous change in spatially complex ecosystem models and multidomain magnetic materials</w:t>
      </w:r>
      <w:r w:rsidR="003846B7">
        <w:rPr>
          <w:rFonts w:cstheme="minorHAnsi"/>
          <w:b/>
          <w:bCs/>
        </w:rPr>
        <w:t xml:space="preserve"> </w:t>
      </w:r>
      <w:r>
        <w:rPr>
          <w:rFonts w:cstheme="minorHAnsi"/>
          <w:b/>
          <w:bCs/>
        </w:rPr>
        <w:t xml:space="preserve">represents common generic stress-response behaviour </w:t>
      </w:r>
      <w:r w:rsidR="00AE36C3">
        <w:rPr>
          <w:rFonts w:cstheme="minorHAnsi"/>
          <w:b/>
          <w:bCs/>
        </w:rPr>
        <w:t xml:space="preserve">in systems that </w:t>
      </w:r>
      <w:r>
        <w:rPr>
          <w:rFonts w:cstheme="minorHAnsi"/>
          <w:b/>
          <w:bCs/>
        </w:rPr>
        <w:t xml:space="preserve">organise spatially when placed under stress.  </w:t>
      </w:r>
      <w:r w:rsidR="00AE36C3">
        <w:rPr>
          <w:rFonts w:cstheme="minorHAnsi"/>
          <w:b/>
          <w:bCs/>
        </w:rPr>
        <w:t xml:space="preserve">Such </w:t>
      </w:r>
      <w:r>
        <w:rPr>
          <w:rFonts w:cstheme="minorHAnsi"/>
          <w:b/>
          <w:bCs/>
        </w:rPr>
        <w:t xml:space="preserve">systems show </w:t>
      </w:r>
      <w:r w:rsidR="00AE36C3">
        <w:rPr>
          <w:rFonts w:cstheme="minorHAnsi"/>
          <w:b/>
          <w:bCs/>
        </w:rPr>
        <w:t xml:space="preserve">‘soft’ </w:t>
      </w:r>
      <w:r>
        <w:rPr>
          <w:rFonts w:cstheme="minorHAnsi"/>
          <w:b/>
          <w:bCs/>
        </w:rPr>
        <w:t xml:space="preserve">incremental rather than </w:t>
      </w:r>
      <w:r w:rsidR="00AE36C3">
        <w:rPr>
          <w:rFonts w:cstheme="minorHAnsi"/>
          <w:b/>
          <w:bCs/>
        </w:rPr>
        <w:t xml:space="preserve">‘hard’ </w:t>
      </w:r>
      <w:r>
        <w:rPr>
          <w:rFonts w:cstheme="minorHAnsi"/>
          <w:b/>
          <w:bCs/>
        </w:rPr>
        <w:t xml:space="preserve">abrupt change and may represent the majority of ecological, landscape and social-ecological systems.  The findings </w:t>
      </w:r>
      <w:r w:rsidR="00074A02">
        <w:rPr>
          <w:rFonts w:cstheme="minorHAnsi"/>
          <w:b/>
          <w:bCs/>
        </w:rPr>
        <w:t xml:space="preserve">emphasize how </w:t>
      </w:r>
      <w:r>
        <w:rPr>
          <w:rFonts w:cstheme="minorHAnsi"/>
          <w:b/>
          <w:bCs/>
        </w:rPr>
        <w:t xml:space="preserve">the classic fold bifurcation model should be restricted to describing simple systems.  We explore the effects of stress magnitude and rate on </w:t>
      </w:r>
      <w:r w:rsidR="00AE36C3">
        <w:rPr>
          <w:rFonts w:cstheme="minorHAnsi"/>
          <w:b/>
          <w:bCs/>
        </w:rPr>
        <w:t xml:space="preserve">‘soft’ and ‘hard’ </w:t>
      </w:r>
      <w:r>
        <w:rPr>
          <w:rFonts w:cstheme="minorHAnsi"/>
          <w:b/>
          <w:bCs/>
        </w:rPr>
        <w:t>system</w:t>
      </w:r>
      <w:r w:rsidR="00AE36C3">
        <w:rPr>
          <w:rFonts w:cstheme="minorHAnsi"/>
          <w:b/>
          <w:bCs/>
        </w:rPr>
        <w:t>s</w:t>
      </w:r>
      <w:r w:rsidR="0032743E">
        <w:rPr>
          <w:rFonts w:cstheme="minorHAnsi"/>
          <w:b/>
          <w:bCs/>
        </w:rPr>
        <w:t xml:space="preserve"> </w:t>
      </w:r>
      <w:r w:rsidR="003846B7">
        <w:rPr>
          <w:rFonts w:cstheme="minorHAnsi"/>
          <w:b/>
          <w:bCs/>
        </w:rPr>
        <w:t xml:space="preserve">and </w:t>
      </w:r>
      <w:r>
        <w:rPr>
          <w:rFonts w:cstheme="minorHAnsi"/>
          <w:b/>
          <w:bCs/>
        </w:rPr>
        <w:t>draw insight</w:t>
      </w:r>
      <w:r w:rsidRPr="00D0389E">
        <w:rPr>
          <w:rFonts w:cstheme="minorHAnsi"/>
          <w:b/>
          <w:bCs/>
        </w:rPr>
        <w:t xml:space="preserve"> for </w:t>
      </w:r>
      <w:r>
        <w:rPr>
          <w:rFonts w:cstheme="minorHAnsi"/>
          <w:b/>
          <w:bCs/>
        </w:rPr>
        <w:t>global tipping elements</w:t>
      </w:r>
      <w:r w:rsidR="00AE36C3">
        <w:rPr>
          <w:rFonts w:cstheme="minorHAnsi"/>
          <w:b/>
          <w:bCs/>
        </w:rPr>
        <w:t xml:space="preserve">: </w:t>
      </w:r>
      <w:r w:rsidRPr="00D0389E">
        <w:rPr>
          <w:rFonts w:cstheme="minorHAnsi"/>
          <w:b/>
          <w:bCs/>
        </w:rPr>
        <w:t xml:space="preserve">scale-dependence, </w:t>
      </w:r>
      <w:r>
        <w:rPr>
          <w:rFonts w:cstheme="minorHAnsi"/>
          <w:b/>
          <w:bCs/>
        </w:rPr>
        <w:t>abrupt versus incremental change</w:t>
      </w:r>
      <w:r w:rsidRPr="00D0389E">
        <w:rPr>
          <w:rFonts w:cstheme="minorHAnsi"/>
          <w:b/>
          <w:bCs/>
        </w:rPr>
        <w:t xml:space="preserve">, </w:t>
      </w:r>
      <w:r>
        <w:rPr>
          <w:rFonts w:cstheme="minorHAnsi"/>
          <w:b/>
          <w:bCs/>
        </w:rPr>
        <w:t>reversibility, early warning signals</w:t>
      </w:r>
      <w:r w:rsidRPr="00D0389E">
        <w:rPr>
          <w:rFonts w:cstheme="minorHAnsi"/>
          <w:b/>
          <w:bCs/>
        </w:rPr>
        <w:t>, and positive social-economic tipping points</w:t>
      </w:r>
      <w:r>
        <w:rPr>
          <w:rFonts w:cstheme="minorHAnsi"/>
          <w:b/>
          <w:bCs/>
        </w:rPr>
        <w:t>.</w:t>
      </w:r>
    </w:p>
    <w:p w14:paraId="3159D965" w14:textId="62B7204B" w:rsidR="00FF02D1" w:rsidRDefault="00FF02D1" w:rsidP="00FF02D1">
      <w:pPr>
        <w:spacing w:line="330" w:lineRule="atLeast"/>
        <w:rPr>
          <w:rFonts w:cstheme="minorHAnsi"/>
          <w:b/>
          <w:bCs/>
        </w:rPr>
      </w:pPr>
    </w:p>
    <w:p w14:paraId="1028B544" w14:textId="066D782A" w:rsidR="00604B2D" w:rsidRPr="00F077B6" w:rsidRDefault="00854EC1" w:rsidP="00C12146">
      <w:pPr>
        <w:spacing w:line="360" w:lineRule="auto"/>
        <w:rPr>
          <w:rFonts w:cstheme="minorHAnsi"/>
        </w:rPr>
      </w:pPr>
      <w:r>
        <w:rPr>
          <w:rFonts w:cstheme="minorHAnsi"/>
          <w:b/>
          <w:bCs/>
        </w:rPr>
        <w:t xml:space="preserve">Keywords: </w:t>
      </w:r>
      <w:r w:rsidRPr="00F077B6">
        <w:rPr>
          <w:rFonts w:cstheme="minorHAnsi"/>
        </w:rPr>
        <w:t xml:space="preserve">Global tipping points, climate change, abrupt change, fold bifurcation, reaction-diffusion, hysteresis, magnetic experiments, Busse balloon, Barkhausen steps, scale-dependence </w:t>
      </w:r>
    </w:p>
    <w:p w14:paraId="0A3D554A" w14:textId="77777777" w:rsidR="00854EC1" w:rsidRDefault="00854EC1" w:rsidP="00C12146">
      <w:pPr>
        <w:spacing w:line="360" w:lineRule="auto"/>
        <w:rPr>
          <w:rFonts w:cs="Calibri (Body)"/>
          <w:b/>
          <w:bCs/>
          <w:caps/>
        </w:rPr>
      </w:pPr>
    </w:p>
    <w:p w14:paraId="22CEC103" w14:textId="77777777" w:rsidR="00F26A56" w:rsidRDefault="00F26A56" w:rsidP="00C12146">
      <w:pPr>
        <w:spacing w:line="360" w:lineRule="auto"/>
        <w:rPr>
          <w:rFonts w:cs="Calibri (Body)"/>
          <w:b/>
          <w:bCs/>
          <w:caps/>
        </w:rPr>
      </w:pPr>
    </w:p>
    <w:p w14:paraId="5CF225BB" w14:textId="77777777" w:rsidR="00F26A56" w:rsidRDefault="00F26A56" w:rsidP="00C12146">
      <w:pPr>
        <w:spacing w:line="360" w:lineRule="auto"/>
        <w:rPr>
          <w:rFonts w:cs="Calibri (Body)"/>
          <w:b/>
          <w:bCs/>
          <w:caps/>
        </w:rPr>
      </w:pPr>
    </w:p>
    <w:p w14:paraId="66CC73BC" w14:textId="77777777" w:rsidR="00F26A56" w:rsidRDefault="00F26A56" w:rsidP="00C12146">
      <w:pPr>
        <w:spacing w:line="360" w:lineRule="auto"/>
        <w:rPr>
          <w:rFonts w:cs="Calibri (Body)"/>
          <w:b/>
          <w:bCs/>
          <w:caps/>
        </w:rPr>
      </w:pPr>
    </w:p>
    <w:p w14:paraId="07302806" w14:textId="77777777" w:rsidR="00F26A56" w:rsidRDefault="00F26A56" w:rsidP="00C12146">
      <w:pPr>
        <w:spacing w:line="360" w:lineRule="auto"/>
        <w:rPr>
          <w:rFonts w:cs="Calibri (Body)"/>
          <w:b/>
          <w:bCs/>
          <w:caps/>
        </w:rPr>
      </w:pPr>
    </w:p>
    <w:p w14:paraId="7FB66998" w14:textId="77777777" w:rsidR="00F26A56" w:rsidRDefault="00F26A56" w:rsidP="00C12146">
      <w:pPr>
        <w:spacing w:line="360" w:lineRule="auto"/>
        <w:rPr>
          <w:rFonts w:cs="Calibri (Body)"/>
          <w:b/>
          <w:bCs/>
          <w:caps/>
        </w:rPr>
      </w:pPr>
    </w:p>
    <w:p w14:paraId="0F190059" w14:textId="77777777" w:rsidR="00F26A56" w:rsidRDefault="00F26A56" w:rsidP="00C12146">
      <w:pPr>
        <w:spacing w:line="360" w:lineRule="auto"/>
        <w:rPr>
          <w:rFonts w:cs="Calibri (Body)"/>
          <w:b/>
          <w:bCs/>
          <w:caps/>
        </w:rPr>
      </w:pPr>
    </w:p>
    <w:p w14:paraId="20617E55" w14:textId="3C4A855D" w:rsidR="00F26A56" w:rsidRDefault="008D4D64" w:rsidP="00C12146">
      <w:pPr>
        <w:spacing w:line="360" w:lineRule="auto"/>
        <w:rPr>
          <w:rFonts w:cs="Calibri (Body)"/>
          <w:b/>
          <w:bCs/>
          <w:caps/>
        </w:rPr>
      </w:pPr>
      <w:r>
        <w:rPr>
          <w:rFonts w:cs="Calibri (Body)"/>
          <w:b/>
          <w:bCs/>
          <w:caps/>
        </w:rPr>
        <w:lastRenderedPageBreak/>
        <w:t>GRAPHICAL ABSTRACT</w:t>
      </w:r>
    </w:p>
    <w:p w14:paraId="340F3F1B" w14:textId="040584C3" w:rsidR="008D4D64" w:rsidRPr="008D4D64" w:rsidRDefault="00E45213" w:rsidP="00C12146">
      <w:pPr>
        <w:spacing w:line="360" w:lineRule="auto"/>
        <w:rPr>
          <w:rFonts w:cs="Calibri (Body)"/>
          <w:b/>
          <w:bCs/>
          <w:caps/>
        </w:rPr>
      </w:pPr>
      <w:r>
        <w:rPr>
          <w:noProof/>
        </w:rPr>
        <w:drawing>
          <wp:inline distT="0" distB="0" distL="0" distR="0" wp14:anchorId="7A3EFD6C" wp14:editId="462DACEE">
            <wp:extent cx="3324225" cy="3324225"/>
            <wp:effectExtent l="0" t="0" r="9525" b="9525"/>
            <wp:docPr id="155366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inline>
        </w:drawing>
      </w:r>
    </w:p>
    <w:p w14:paraId="22B530CB" w14:textId="77777777" w:rsidR="00F26A56" w:rsidRDefault="00F26A56" w:rsidP="00C12146">
      <w:pPr>
        <w:spacing w:line="360" w:lineRule="auto"/>
        <w:rPr>
          <w:rFonts w:cs="Calibri (Body)"/>
          <w:b/>
          <w:bCs/>
          <w:caps/>
        </w:rPr>
      </w:pPr>
    </w:p>
    <w:p w14:paraId="6AC07164" w14:textId="5738377A" w:rsidR="00754E7B" w:rsidRPr="0028487F" w:rsidRDefault="00754E7B" w:rsidP="00D23AF7">
      <w:pPr>
        <w:spacing w:line="360" w:lineRule="auto"/>
        <w:rPr>
          <w:rFonts w:cs="Calibri (Body)"/>
          <w:b/>
          <w:bCs/>
          <w:caps/>
        </w:rPr>
      </w:pPr>
      <w:r w:rsidRPr="0028487F">
        <w:rPr>
          <w:rFonts w:cs="Calibri (Body)"/>
          <w:b/>
          <w:bCs/>
          <w:caps/>
        </w:rPr>
        <w:t>Introduction</w:t>
      </w:r>
    </w:p>
    <w:p w14:paraId="54252E85" w14:textId="7AAFDEA0" w:rsidR="006C296E" w:rsidRPr="008F12EC" w:rsidRDefault="00065D9B" w:rsidP="00D23AF7">
      <w:pPr>
        <w:spacing w:line="360" w:lineRule="auto"/>
        <w:rPr>
          <w:rFonts w:cstheme="minorHAnsi"/>
          <w:color w:val="000000" w:themeColor="text1"/>
        </w:rPr>
      </w:pPr>
      <w:r w:rsidRPr="00D0389E">
        <w:rPr>
          <w:rFonts w:cstheme="minorHAnsi"/>
        </w:rPr>
        <w:t xml:space="preserve">For many, </w:t>
      </w:r>
      <w:r w:rsidR="0062697F" w:rsidRPr="00D0389E">
        <w:rPr>
          <w:rFonts w:cstheme="minorHAnsi"/>
        </w:rPr>
        <w:t>the tipping point has become the prescient warning of widespread systemic collapse</w:t>
      </w:r>
      <w:r w:rsidR="00A56AE6">
        <w:rPr>
          <w:rFonts w:cstheme="minorHAnsi"/>
        </w:rPr>
        <w:t>,</w:t>
      </w:r>
      <w:r w:rsidR="00BF0D47" w:rsidRPr="00D0389E">
        <w:rPr>
          <w:rFonts w:cstheme="minorHAnsi"/>
        </w:rPr>
        <w:t xml:space="preserve"> </w:t>
      </w:r>
      <w:r w:rsidR="007C766E">
        <w:rPr>
          <w:rFonts w:cstheme="minorHAnsi"/>
        </w:rPr>
        <w:t xml:space="preserve">a </w:t>
      </w:r>
      <w:r w:rsidR="00BF0D47" w:rsidRPr="00D0389E">
        <w:rPr>
          <w:rFonts w:cstheme="minorHAnsi"/>
        </w:rPr>
        <w:t xml:space="preserve">term now </w:t>
      </w:r>
      <w:r w:rsidR="00CD70C9" w:rsidRPr="00D0389E">
        <w:rPr>
          <w:rFonts w:cstheme="minorHAnsi"/>
        </w:rPr>
        <w:t xml:space="preserve">part of the contemporary discourse around abrupt and unexpected change in </w:t>
      </w:r>
      <w:r w:rsidR="00C86A2F">
        <w:rPr>
          <w:rFonts w:cstheme="minorHAnsi"/>
        </w:rPr>
        <w:t>climate, ecological</w:t>
      </w:r>
      <w:r w:rsidR="00CD70C9" w:rsidRPr="00D0389E">
        <w:rPr>
          <w:rFonts w:cstheme="minorHAnsi"/>
        </w:rPr>
        <w:t>, social</w:t>
      </w:r>
      <w:r w:rsidR="00C86A2F">
        <w:rPr>
          <w:rFonts w:cstheme="minorHAnsi"/>
        </w:rPr>
        <w:t xml:space="preserve"> and economic </w:t>
      </w:r>
      <w:r w:rsidR="00CD70C9" w:rsidRPr="00D0389E">
        <w:rPr>
          <w:rFonts w:cstheme="minorHAnsi"/>
        </w:rPr>
        <w:t xml:space="preserve">systems.  </w:t>
      </w:r>
      <w:r w:rsidR="00C86A2F">
        <w:rPr>
          <w:rFonts w:cstheme="minorHAnsi"/>
        </w:rPr>
        <w:t>Climate</w:t>
      </w:r>
      <w:r w:rsidR="00BF0D47" w:rsidRPr="00D0389E">
        <w:rPr>
          <w:rFonts w:cstheme="minorHAnsi"/>
        </w:rPr>
        <w:t xml:space="preserve"> t</w:t>
      </w:r>
      <w:r w:rsidR="00C12146" w:rsidRPr="00D0389E">
        <w:rPr>
          <w:rFonts w:cstheme="minorHAnsi"/>
        </w:rPr>
        <w:t xml:space="preserve">ipping </w:t>
      </w:r>
      <w:r w:rsidR="00C86A2F">
        <w:rPr>
          <w:rFonts w:cstheme="minorHAnsi"/>
        </w:rPr>
        <w:t xml:space="preserve">elements </w:t>
      </w:r>
      <w:r w:rsidR="00C12146" w:rsidRPr="00D0389E">
        <w:rPr>
          <w:rFonts w:cstheme="minorHAnsi"/>
        </w:rPr>
        <w:t xml:space="preserve">are </w:t>
      </w:r>
      <w:r w:rsidR="00BF0D47" w:rsidRPr="00D0389E">
        <w:rPr>
          <w:rFonts w:cstheme="minorHAnsi"/>
        </w:rPr>
        <w:t xml:space="preserve">especially </w:t>
      </w:r>
      <w:r w:rsidR="00C12146" w:rsidRPr="00D0389E">
        <w:rPr>
          <w:rFonts w:cstheme="minorHAnsi"/>
        </w:rPr>
        <w:t xml:space="preserve">recognised by </w:t>
      </w:r>
      <w:r w:rsidR="0089687B" w:rsidRPr="00D0389E">
        <w:rPr>
          <w:rFonts w:cstheme="minorHAnsi"/>
        </w:rPr>
        <w:t>international</w:t>
      </w:r>
      <w:r w:rsidR="00C12146" w:rsidRPr="00D0389E">
        <w:rPr>
          <w:rFonts w:cstheme="minorHAnsi"/>
        </w:rPr>
        <w:t xml:space="preserve"> research groups</w:t>
      </w:r>
      <w:r w:rsidR="00334E02" w:rsidRPr="00334E02">
        <w:rPr>
          <w:rFonts w:cstheme="minorHAnsi"/>
          <w:vertAlign w:val="superscript"/>
        </w:rPr>
        <w:t>1,2</w:t>
      </w:r>
      <w:r w:rsidR="0044417D">
        <w:rPr>
          <w:rFonts w:cstheme="minorHAnsi"/>
        </w:rPr>
        <w:t xml:space="preserve">, </w:t>
      </w:r>
      <w:r w:rsidR="00C12146" w:rsidRPr="00D0389E">
        <w:rPr>
          <w:rFonts w:cstheme="minorHAnsi"/>
        </w:rPr>
        <w:t>international science organisations</w:t>
      </w:r>
      <w:r w:rsidR="009D6B57" w:rsidRPr="009D6B57">
        <w:rPr>
          <w:rFonts w:cstheme="minorHAnsi"/>
          <w:vertAlign w:val="superscript"/>
        </w:rPr>
        <w:t>3</w:t>
      </w:r>
      <w:r w:rsidR="00C12146" w:rsidRPr="00D0389E">
        <w:rPr>
          <w:rFonts w:cstheme="minorHAnsi"/>
        </w:rPr>
        <w:t>, and human security organisations</w:t>
      </w:r>
      <w:r w:rsidR="009D6B57" w:rsidRPr="009D6B57">
        <w:rPr>
          <w:rFonts w:cstheme="minorHAnsi"/>
          <w:vertAlign w:val="superscript"/>
        </w:rPr>
        <w:t>4</w:t>
      </w:r>
      <w:r w:rsidR="00C12146" w:rsidRPr="00D0389E">
        <w:rPr>
          <w:rFonts w:cstheme="minorHAnsi"/>
        </w:rPr>
        <w:t xml:space="preserve">.  </w:t>
      </w:r>
      <w:r w:rsidR="00F5666A" w:rsidRPr="00D0389E">
        <w:rPr>
          <w:rFonts w:cstheme="minorHAnsi"/>
        </w:rPr>
        <w:t>In 2023, t</w:t>
      </w:r>
      <w:r w:rsidR="00C12146" w:rsidRPr="00D0389E">
        <w:rPr>
          <w:rFonts w:cstheme="minorHAnsi"/>
        </w:rPr>
        <w:t xml:space="preserve">he </w:t>
      </w:r>
      <w:r w:rsidR="00CC7C76" w:rsidRPr="00D0389E">
        <w:rPr>
          <w:rFonts w:cstheme="minorHAnsi"/>
        </w:rPr>
        <w:t xml:space="preserve">United Nations Climate Change Conference COP28 </w:t>
      </w:r>
      <w:r w:rsidR="00C12146" w:rsidRPr="00D0389E">
        <w:rPr>
          <w:rFonts w:cstheme="minorHAnsi"/>
        </w:rPr>
        <w:t xml:space="preserve">meeting received a </w:t>
      </w:r>
      <w:r w:rsidR="00C12146" w:rsidRPr="009E49BE">
        <w:rPr>
          <w:rFonts w:cstheme="minorHAnsi"/>
          <w:color w:val="000000" w:themeColor="text1"/>
        </w:rPr>
        <w:t>major report on tipping points</w:t>
      </w:r>
      <w:r w:rsidR="009D6B57" w:rsidRPr="009D6B57">
        <w:rPr>
          <w:rFonts w:cstheme="minorHAnsi"/>
          <w:color w:val="000000" w:themeColor="text1"/>
          <w:vertAlign w:val="superscript"/>
        </w:rPr>
        <w:t>5</w:t>
      </w:r>
      <w:r w:rsidR="0044417D">
        <w:rPr>
          <w:rFonts w:cstheme="minorHAnsi"/>
          <w:color w:val="000000" w:themeColor="text1"/>
        </w:rPr>
        <w:t xml:space="preserve">, </w:t>
      </w:r>
      <w:r w:rsidR="00C12146" w:rsidRPr="009E49BE">
        <w:rPr>
          <w:rFonts w:cstheme="minorHAnsi"/>
          <w:color w:val="000000" w:themeColor="text1"/>
        </w:rPr>
        <w:t xml:space="preserve">that identifies more than </w:t>
      </w:r>
      <w:r w:rsidR="007610EA" w:rsidRPr="009E49BE">
        <w:rPr>
          <w:rFonts w:cstheme="minorHAnsi"/>
          <w:color w:val="000000" w:themeColor="text1"/>
        </w:rPr>
        <w:t>twenty-five</w:t>
      </w:r>
      <w:r w:rsidR="00D544A1" w:rsidRPr="009E49BE">
        <w:rPr>
          <w:rFonts w:cstheme="minorHAnsi"/>
          <w:color w:val="000000" w:themeColor="text1"/>
        </w:rPr>
        <w:t xml:space="preserve"> terrestrial and oceanic </w:t>
      </w:r>
      <w:r w:rsidR="0081163B" w:rsidRPr="009E49BE">
        <w:rPr>
          <w:rFonts w:cstheme="minorHAnsi"/>
          <w:color w:val="000000" w:themeColor="text1"/>
        </w:rPr>
        <w:t>elements of the Earth system</w:t>
      </w:r>
      <w:r w:rsidR="00D544A1" w:rsidRPr="009E49BE">
        <w:rPr>
          <w:rFonts w:cstheme="minorHAnsi"/>
          <w:color w:val="000000" w:themeColor="text1"/>
        </w:rPr>
        <w:t xml:space="preserve"> that are vulnerable to crossing thresholds towards new steady states. </w:t>
      </w:r>
      <w:r w:rsidR="009E49BE" w:rsidRPr="009E49BE">
        <w:rPr>
          <w:rFonts w:cstheme="minorHAnsi"/>
          <w:color w:val="000000" w:themeColor="text1"/>
        </w:rPr>
        <w:t xml:space="preserve"> </w:t>
      </w:r>
      <w:r w:rsidR="00327763">
        <w:rPr>
          <w:rFonts w:cstheme="minorHAnsi"/>
          <w:color w:val="000000" w:themeColor="text1"/>
        </w:rPr>
        <w:t xml:space="preserve">Driven by </w:t>
      </w:r>
      <w:r w:rsidR="00327763" w:rsidRPr="009E49BE">
        <w:rPr>
          <w:rFonts w:cstheme="minorHAnsi"/>
          <w:color w:val="000000" w:themeColor="text1"/>
        </w:rPr>
        <w:t>a combination of global warming and unsustainable resource management</w:t>
      </w:r>
      <w:r w:rsidR="00327763">
        <w:rPr>
          <w:rFonts w:cstheme="minorHAnsi"/>
          <w:color w:val="000000" w:themeColor="text1"/>
        </w:rPr>
        <w:t xml:space="preserve">, these elements are viewed as </w:t>
      </w:r>
      <w:r w:rsidR="00327763" w:rsidRPr="009E49BE">
        <w:rPr>
          <w:rFonts w:cstheme="minorHAnsi"/>
          <w:color w:val="000000" w:themeColor="text1"/>
        </w:rPr>
        <w:t>represent</w:t>
      </w:r>
      <w:r w:rsidR="00327763">
        <w:rPr>
          <w:rFonts w:cstheme="minorHAnsi"/>
          <w:color w:val="000000" w:themeColor="text1"/>
        </w:rPr>
        <w:t>ing</w:t>
      </w:r>
      <w:r w:rsidR="00327763" w:rsidRPr="009E49BE">
        <w:rPr>
          <w:rFonts w:cstheme="minorHAnsi"/>
          <w:color w:val="000000" w:themeColor="text1"/>
        </w:rPr>
        <w:t xml:space="preserve"> existential threats to</w:t>
      </w:r>
      <w:r w:rsidR="00327763">
        <w:rPr>
          <w:rFonts w:cstheme="minorHAnsi"/>
          <w:color w:val="000000" w:themeColor="text1"/>
        </w:rPr>
        <w:t xml:space="preserve"> humanity</w:t>
      </w:r>
      <w:r w:rsidR="00327763" w:rsidRPr="009E49BE">
        <w:rPr>
          <w:rFonts w:cstheme="minorHAnsi"/>
          <w:color w:val="000000" w:themeColor="text1"/>
        </w:rPr>
        <w:t>.</w:t>
      </w:r>
      <w:r w:rsidR="00327763" w:rsidRPr="009E49BE">
        <w:rPr>
          <w:rFonts w:ascii="Aptos" w:hAnsi="Aptos"/>
          <w:color w:val="000000" w:themeColor="text1"/>
          <w:sz w:val="22"/>
          <w:szCs w:val="22"/>
          <w:lang w:eastAsia="en-GB"/>
        </w:rPr>
        <w:t xml:space="preserve">  </w:t>
      </w:r>
      <w:r w:rsidR="00E272E9" w:rsidRPr="009E49BE">
        <w:rPr>
          <w:rFonts w:cstheme="minorHAnsi"/>
          <w:color w:val="000000" w:themeColor="text1"/>
        </w:rPr>
        <w:t xml:space="preserve">However, in our opinion, some reporting fails to provide an appropriately nuanced assessment of the </w:t>
      </w:r>
      <w:r w:rsidR="009E49BE">
        <w:rPr>
          <w:rFonts w:cstheme="minorHAnsi"/>
          <w:color w:val="000000" w:themeColor="text1"/>
        </w:rPr>
        <w:t>uncertainty in</w:t>
      </w:r>
      <w:r w:rsidR="00E272E9" w:rsidRPr="009E49BE">
        <w:rPr>
          <w:rFonts w:cstheme="minorHAnsi"/>
          <w:color w:val="000000" w:themeColor="text1"/>
        </w:rPr>
        <w:t xml:space="preserve"> translating tipping point theory to real world situations.  The reasons for holding this view are twofold: </w:t>
      </w:r>
      <w:r w:rsidR="00327763">
        <w:rPr>
          <w:rFonts w:cstheme="minorHAnsi"/>
          <w:color w:val="000000" w:themeColor="text1"/>
        </w:rPr>
        <w:t xml:space="preserve">(i) </w:t>
      </w:r>
      <w:r w:rsidR="009E49BE" w:rsidRPr="009E49BE">
        <w:rPr>
          <w:rFonts w:cstheme="minorHAnsi"/>
          <w:color w:val="000000" w:themeColor="text1"/>
        </w:rPr>
        <w:t>recent papers outlin</w:t>
      </w:r>
      <w:r w:rsidR="004078CA">
        <w:rPr>
          <w:rFonts w:cstheme="minorHAnsi"/>
          <w:color w:val="000000" w:themeColor="text1"/>
        </w:rPr>
        <w:t>e</w:t>
      </w:r>
      <w:r w:rsidR="009E49BE" w:rsidRPr="009E49BE">
        <w:rPr>
          <w:rFonts w:cstheme="minorHAnsi"/>
          <w:color w:val="000000" w:themeColor="text1"/>
        </w:rPr>
        <w:t xml:space="preserve"> alternative mathematical models to the classic fold bifurcation</w:t>
      </w:r>
      <w:r w:rsidR="00091A1A">
        <w:rPr>
          <w:rFonts w:cstheme="minorHAnsi"/>
          <w:color w:val="000000" w:themeColor="text1"/>
        </w:rPr>
        <w:t xml:space="preserve"> </w:t>
      </w:r>
      <w:r w:rsidR="009E49BE" w:rsidRPr="009E49BE">
        <w:rPr>
          <w:rFonts w:cstheme="minorHAnsi"/>
          <w:color w:val="000000" w:themeColor="text1"/>
        </w:rPr>
        <w:t xml:space="preserve">that are capable of </w:t>
      </w:r>
      <w:r w:rsidR="004078CA">
        <w:rPr>
          <w:rFonts w:cstheme="minorHAnsi"/>
          <w:color w:val="000000" w:themeColor="text1"/>
        </w:rPr>
        <w:t xml:space="preserve">less abrupt, </w:t>
      </w:r>
      <w:r w:rsidR="009E49BE" w:rsidRPr="009E49BE">
        <w:rPr>
          <w:rFonts w:cstheme="minorHAnsi"/>
          <w:color w:val="000000" w:themeColor="text1"/>
        </w:rPr>
        <w:t>spatial re-organisation as the natural response to stress</w:t>
      </w:r>
      <w:r w:rsidR="002B0EB0" w:rsidRPr="008F12EC">
        <w:rPr>
          <w:rFonts w:cstheme="minorHAnsi"/>
          <w:color w:val="000000" w:themeColor="text1"/>
          <w:vertAlign w:val="superscript"/>
        </w:rPr>
        <w:t>6,7</w:t>
      </w:r>
      <w:r w:rsidR="009E49BE">
        <w:rPr>
          <w:rFonts w:cstheme="minorHAnsi"/>
          <w:color w:val="000000" w:themeColor="text1"/>
        </w:rPr>
        <w:t xml:space="preserve">; and </w:t>
      </w:r>
      <w:r w:rsidR="00327763">
        <w:rPr>
          <w:rFonts w:cstheme="minorHAnsi"/>
          <w:color w:val="000000" w:themeColor="text1"/>
        </w:rPr>
        <w:t xml:space="preserve">(ii) </w:t>
      </w:r>
      <w:r w:rsidR="004078CA">
        <w:rPr>
          <w:rFonts w:cstheme="minorHAnsi"/>
          <w:color w:val="000000" w:themeColor="text1"/>
        </w:rPr>
        <w:t>an</w:t>
      </w:r>
      <w:r w:rsidR="00E272E9" w:rsidRPr="009E49BE">
        <w:rPr>
          <w:rFonts w:cstheme="minorHAnsi"/>
          <w:color w:val="000000" w:themeColor="text1"/>
        </w:rPr>
        <w:t xml:space="preserve"> increasing number of publications pointing to a lack of empirical evidence for tipping points or critical transitions in large databases and time series for real world ecosystems</w:t>
      </w:r>
      <w:r w:rsidR="00756F83" w:rsidRPr="008F12EC">
        <w:rPr>
          <w:rFonts w:cstheme="minorHAnsi"/>
          <w:color w:val="000000" w:themeColor="text1"/>
          <w:vertAlign w:val="superscript"/>
        </w:rPr>
        <w:t>8,9,10,11,12,13,14</w:t>
      </w:r>
      <w:r w:rsidR="00756F83">
        <w:rPr>
          <w:rFonts w:cstheme="minorHAnsi"/>
          <w:color w:val="000000" w:themeColor="text1"/>
        </w:rPr>
        <w:t>.</w:t>
      </w:r>
    </w:p>
    <w:p w14:paraId="0ED09772" w14:textId="78CC7D81" w:rsidR="006C296E" w:rsidRDefault="00327763" w:rsidP="006C296E">
      <w:pPr>
        <w:spacing w:line="360" w:lineRule="auto"/>
        <w:ind w:firstLine="720"/>
        <w:rPr>
          <w:rFonts w:cstheme="minorHAnsi"/>
        </w:rPr>
      </w:pPr>
      <w:r>
        <w:rPr>
          <w:rFonts w:cstheme="minorHAnsi"/>
        </w:rPr>
        <w:t>Scheffer et al’s</w:t>
      </w:r>
      <w:r w:rsidR="002B0EB0">
        <w:rPr>
          <w:rFonts w:cstheme="minorHAnsi"/>
          <w:vertAlign w:val="superscript"/>
        </w:rPr>
        <w:t>15</w:t>
      </w:r>
      <w:r w:rsidR="0044417D">
        <w:rPr>
          <w:rFonts w:cstheme="minorHAnsi"/>
        </w:rPr>
        <w:t xml:space="preserve"> </w:t>
      </w:r>
      <w:r w:rsidR="00F9248D" w:rsidRPr="00D0389E">
        <w:rPr>
          <w:rFonts w:cstheme="minorHAnsi"/>
        </w:rPr>
        <w:t xml:space="preserve">classic </w:t>
      </w:r>
      <w:r w:rsidR="00F9248D">
        <w:rPr>
          <w:rFonts w:cstheme="minorHAnsi"/>
        </w:rPr>
        <w:t xml:space="preserve">tipping point </w:t>
      </w:r>
      <w:r w:rsidR="00F9248D" w:rsidRPr="00D0389E">
        <w:rPr>
          <w:rFonts w:cstheme="minorHAnsi"/>
        </w:rPr>
        <w:t>model</w:t>
      </w:r>
      <w:r>
        <w:rPr>
          <w:rFonts w:cstheme="minorHAnsi"/>
        </w:rPr>
        <w:t xml:space="preserve"> </w:t>
      </w:r>
      <w:r w:rsidR="007401CB">
        <w:rPr>
          <w:rFonts w:cstheme="minorHAnsi"/>
        </w:rPr>
        <w:t xml:space="preserve">based on the fold bifurcation (Fig 1a) </w:t>
      </w:r>
      <w:r w:rsidR="00F9248D" w:rsidRPr="00D0389E">
        <w:rPr>
          <w:rFonts w:cstheme="minorHAnsi"/>
        </w:rPr>
        <w:t>applies to homogenous systems that can generate sufficient positive feedback to cause a self-accelerating shift in the whole system</w:t>
      </w:r>
      <w:r w:rsidR="00D71004" w:rsidRPr="002F61C3">
        <w:rPr>
          <w:rFonts w:cstheme="minorHAnsi"/>
        </w:rPr>
        <w:t xml:space="preserve">.  These are exemplified by well-mixed </w:t>
      </w:r>
      <w:r w:rsidR="00D71004" w:rsidRPr="008F12EC">
        <w:rPr>
          <w:rFonts w:eastAsia="Times New Roman" w:cstheme="minorHAnsi"/>
          <w:color w:val="212121"/>
          <w:kern w:val="0"/>
          <w:lang w:eastAsia="en-GB"/>
          <w14:ligatures w14:val="none"/>
        </w:rPr>
        <w:t>shallow lakes susceptible to critical transitions from clear to turbid water quality that may be modelled with a few coupled partial differentiation equations.</w:t>
      </w:r>
      <w:r w:rsidR="00D71004">
        <w:rPr>
          <w:rFonts w:ascii="Aptos" w:eastAsia="Times New Roman" w:hAnsi="Aptos" w:cs="Times New Roman"/>
          <w:color w:val="212121"/>
          <w:kern w:val="0"/>
          <w:lang w:eastAsia="en-GB"/>
          <w14:ligatures w14:val="none"/>
        </w:rPr>
        <w:t xml:space="preserve">  </w:t>
      </w:r>
      <w:r w:rsidR="00F9248D" w:rsidRPr="00D0389E">
        <w:rPr>
          <w:rFonts w:cstheme="minorHAnsi"/>
        </w:rPr>
        <w:t xml:space="preserve">The more heterogenous a system is, the less pronounced the change to an alternate state and the less </w:t>
      </w:r>
      <w:r w:rsidR="007C766E">
        <w:rPr>
          <w:rFonts w:cstheme="minorHAnsi"/>
        </w:rPr>
        <w:lastRenderedPageBreak/>
        <w:t>lagged</w:t>
      </w:r>
      <w:r w:rsidR="00604B2D">
        <w:rPr>
          <w:rFonts w:cstheme="minorHAnsi"/>
        </w:rPr>
        <w:t xml:space="preserve"> (hysteretic) </w:t>
      </w:r>
      <w:r w:rsidR="00F9248D" w:rsidRPr="00D0389E">
        <w:rPr>
          <w:rFonts w:cstheme="minorHAnsi"/>
        </w:rPr>
        <w:t>the recovery</w:t>
      </w:r>
      <w:r w:rsidR="000753E8">
        <w:rPr>
          <w:rFonts w:cstheme="minorHAnsi"/>
        </w:rPr>
        <w:t xml:space="preserve"> appears</w:t>
      </w:r>
      <w:r w:rsidR="002B0EB0">
        <w:rPr>
          <w:rFonts w:cstheme="minorHAnsi"/>
          <w:vertAlign w:val="superscript"/>
        </w:rPr>
        <w:t>16</w:t>
      </w:r>
      <w:r w:rsidR="0044417D">
        <w:rPr>
          <w:rFonts w:cstheme="minorHAnsi"/>
        </w:rPr>
        <w:t xml:space="preserve">. </w:t>
      </w:r>
      <w:r w:rsidR="00F26A56">
        <w:rPr>
          <w:rFonts w:cstheme="minorHAnsi"/>
        </w:rPr>
        <w:t xml:space="preserve"> </w:t>
      </w:r>
      <w:r w:rsidR="00F9248D">
        <w:rPr>
          <w:rFonts w:cstheme="minorHAnsi"/>
        </w:rPr>
        <w:t>Systems vary in the speed at which they respond to stress, and slow-responding systems may exhibit incremental rather than abrupt changes even in threshold-dependent and hysteretic systems</w:t>
      </w:r>
      <w:r w:rsidR="002B0EB0">
        <w:rPr>
          <w:rFonts w:cstheme="minorHAnsi"/>
          <w:vertAlign w:val="superscript"/>
        </w:rPr>
        <w:t>17</w:t>
      </w:r>
      <w:r w:rsidR="00F077B6">
        <w:rPr>
          <w:rFonts w:cstheme="minorHAnsi"/>
        </w:rPr>
        <w:t xml:space="preserve">.  </w:t>
      </w:r>
      <w:r w:rsidR="009E49BE" w:rsidRPr="00D0389E">
        <w:rPr>
          <w:rFonts w:cstheme="minorHAnsi"/>
        </w:rPr>
        <w:t>Rietkerk et al</w:t>
      </w:r>
      <w:r w:rsidR="00E575DC">
        <w:rPr>
          <w:rFonts w:cstheme="minorHAnsi"/>
        </w:rPr>
        <w:t>.</w:t>
      </w:r>
      <w:r w:rsidR="002B0EB0">
        <w:rPr>
          <w:rFonts w:cstheme="minorHAnsi"/>
          <w:vertAlign w:val="superscript"/>
        </w:rPr>
        <w:t>6</w:t>
      </w:r>
      <w:r w:rsidR="009E49BE" w:rsidRPr="00D0389E">
        <w:rPr>
          <w:rFonts w:cstheme="minorHAnsi"/>
        </w:rPr>
        <w:t xml:space="preserve"> </w:t>
      </w:r>
      <w:r w:rsidR="00F077B6">
        <w:rPr>
          <w:rFonts w:cstheme="minorHAnsi"/>
        </w:rPr>
        <w:t xml:space="preserve">and </w:t>
      </w:r>
      <w:r w:rsidR="009E49BE" w:rsidRPr="00D0389E">
        <w:rPr>
          <w:rFonts w:cstheme="minorHAnsi"/>
        </w:rPr>
        <w:t>Bastiaansen et al</w:t>
      </w:r>
      <w:r w:rsidR="00E575DC">
        <w:rPr>
          <w:rFonts w:cstheme="minorHAnsi"/>
        </w:rPr>
        <w:t>.</w:t>
      </w:r>
      <w:r w:rsidR="002B0EB0">
        <w:rPr>
          <w:rFonts w:cstheme="minorHAnsi"/>
          <w:vertAlign w:val="superscript"/>
        </w:rPr>
        <w:t>7</w:t>
      </w:r>
      <w:r w:rsidR="0044417D">
        <w:rPr>
          <w:rFonts w:cstheme="minorHAnsi"/>
        </w:rPr>
        <w:t xml:space="preserve"> </w:t>
      </w:r>
      <w:r w:rsidR="009E49BE" w:rsidRPr="00D0389E">
        <w:rPr>
          <w:rFonts w:cstheme="minorHAnsi"/>
        </w:rPr>
        <w:t xml:space="preserve">offer alternative theory </w:t>
      </w:r>
      <w:r w:rsidR="00091A1A">
        <w:rPr>
          <w:rFonts w:cstheme="minorHAnsi"/>
        </w:rPr>
        <w:t xml:space="preserve">based on Turing bifurcations </w:t>
      </w:r>
      <w:r w:rsidR="007401CB">
        <w:rPr>
          <w:rFonts w:cstheme="minorHAnsi"/>
        </w:rPr>
        <w:t xml:space="preserve">(Fig 1b) </w:t>
      </w:r>
      <w:r w:rsidR="00F077B6">
        <w:rPr>
          <w:rFonts w:cstheme="minorHAnsi"/>
        </w:rPr>
        <w:t xml:space="preserve">that captures the </w:t>
      </w:r>
      <w:r w:rsidR="0087431B">
        <w:rPr>
          <w:rFonts w:cstheme="minorHAnsi"/>
        </w:rPr>
        <w:t xml:space="preserve">behaviour of </w:t>
      </w:r>
      <w:r w:rsidR="00F077B6">
        <w:rPr>
          <w:rFonts w:cstheme="minorHAnsi"/>
        </w:rPr>
        <w:t>heterogenous system</w:t>
      </w:r>
      <w:r w:rsidR="0087431B">
        <w:rPr>
          <w:rFonts w:cstheme="minorHAnsi"/>
        </w:rPr>
        <w:t>s.  They p</w:t>
      </w:r>
      <w:r w:rsidR="009E49BE" w:rsidRPr="00D0389E">
        <w:rPr>
          <w:rFonts w:cstheme="minorHAnsi"/>
        </w:rPr>
        <w:t>ropos</w:t>
      </w:r>
      <w:r w:rsidR="0087431B">
        <w:rPr>
          <w:rFonts w:cstheme="minorHAnsi"/>
        </w:rPr>
        <w:t>e</w:t>
      </w:r>
      <w:r w:rsidR="009E49BE" w:rsidRPr="00D0389E">
        <w:rPr>
          <w:rFonts w:cstheme="minorHAnsi"/>
        </w:rPr>
        <w:t xml:space="preserve"> that the response following threshold-dependent change may be more gradual – in a series of incremental steps – </w:t>
      </w:r>
      <w:r w:rsidR="007401CB" w:rsidRPr="00D0389E">
        <w:rPr>
          <w:rFonts w:cstheme="minorHAnsi"/>
        </w:rPr>
        <w:t>because of</w:t>
      </w:r>
      <w:r w:rsidR="009E49BE" w:rsidRPr="00D0389E">
        <w:rPr>
          <w:rFonts w:cstheme="minorHAnsi"/>
        </w:rPr>
        <w:t xml:space="preserve"> three-dimensional spatial reorganisation leading to different system segments existing in stable co-existence</w:t>
      </w:r>
      <w:r w:rsidR="00F077B6">
        <w:rPr>
          <w:rFonts w:cstheme="minorHAnsi"/>
        </w:rPr>
        <w:t xml:space="preserve">. </w:t>
      </w:r>
      <w:r w:rsidR="00F077B6" w:rsidRPr="00D0389E">
        <w:rPr>
          <w:rFonts w:cstheme="minorHAnsi"/>
        </w:rPr>
        <w:t>In this way, a real complex system may effectively avoid abrupt change to a new state.</w:t>
      </w:r>
    </w:p>
    <w:p w14:paraId="7AEE290B" w14:textId="1279EE3F" w:rsidR="006C296E" w:rsidRDefault="009E49BE" w:rsidP="006C296E">
      <w:pPr>
        <w:spacing w:line="360" w:lineRule="auto"/>
        <w:ind w:firstLine="720"/>
        <w:rPr>
          <w:rFonts w:cstheme="minorHAnsi"/>
        </w:rPr>
      </w:pPr>
      <w:r>
        <w:rPr>
          <w:rFonts w:cstheme="minorHAnsi"/>
        </w:rPr>
        <w:t>S</w:t>
      </w:r>
      <w:r w:rsidR="00F9248D" w:rsidRPr="00D0389E">
        <w:rPr>
          <w:rFonts w:cstheme="minorHAnsi"/>
        </w:rPr>
        <w:t xml:space="preserve">ceptical voices draw upon different lines of empirical evidence to argue that </w:t>
      </w:r>
      <w:r w:rsidR="0028487F">
        <w:rPr>
          <w:rFonts w:cstheme="minorHAnsi"/>
        </w:rPr>
        <w:t>tipping points are</w:t>
      </w:r>
      <w:r w:rsidR="00F9248D" w:rsidRPr="00D0389E">
        <w:rPr>
          <w:rFonts w:cstheme="minorHAnsi"/>
        </w:rPr>
        <w:t xml:space="preserve"> not easily observed in real </w:t>
      </w:r>
      <w:r w:rsidR="007C766E">
        <w:rPr>
          <w:rFonts w:cstheme="minorHAnsi"/>
        </w:rPr>
        <w:t>eco</w:t>
      </w:r>
      <w:r w:rsidR="00F9248D" w:rsidRPr="00D0389E">
        <w:rPr>
          <w:rFonts w:cstheme="minorHAnsi"/>
        </w:rPr>
        <w:t>systems</w:t>
      </w:r>
      <w:r w:rsidR="007C766E">
        <w:rPr>
          <w:rFonts w:cstheme="minorHAnsi"/>
        </w:rPr>
        <w:t xml:space="preserve">, a view </w:t>
      </w:r>
      <w:r w:rsidR="00604B2D">
        <w:rPr>
          <w:rFonts w:cstheme="minorHAnsi"/>
        </w:rPr>
        <w:t xml:space="preserve">seemingly </w:t>
      </w:r>
      <w:r w:rsidR="007C766E">
        <w:rPr>
          <w:rFonts w:cstheme="minorHAnsi"/>
        </w:rPr>
        <w:t xml:space="preserve">at odds with much of the discourse around global systems.  </w:t>
      </w:r>
      <w:r w:rsidR="00F9248D" w:rsidRPr="00D0389E">
        <w:rPr>
          <w:rFonts w:cstheme="minorHAnsi"/>
        </w:rPr>
        <w:t>For example, reviews of large ecological databases suggest that threshold-dependent changes are uncommon</w:t>
      </w:r>
      <w:r w:rsidR="002B0EB0">
        <w:rPr>
          <w:rFonts w:cstheme="minorHAnsi"/>
          <w:vertAlign w:val="superscript"/>
        </w:rPr>
        <w:t>10</w:t>
      </w:r>
      <w:r w:rsidR="0044417D">
        <w:rPr>
          <w:rFonts w:cstheme="minorHAnsi"/>
        </w:rPr>
        <w:t xml:space="preserve">.  </w:t>
      </w:r>
      <w:r w:rsidR="00F9248D">
        <w:rPr>
          <w:rFonts w:cstheme="minorHAnsi"/>
        </w:rPr>
        <w:t>Relatively h</w:t>
      </w:r>
      <w:r w:rsidR="00F9248D" w:rsidRPr="00D0389E">
        <w:rPr>
          <w:rFonts w:cstheme="minorHAnsi"/>
        </w:rPr>
        <w:t>omogenous systems, like lakes, for which the classic model should apply, do not always appear to respond rapidly to an external stress</w:t>
      </w:r>
      <w:r w:rsidR="00F9248D">
        <w:rPr>
          <w:rFonts w:cstheme="minorHAnsi"/>
        </w:rPr>
        <w:t>.  Long term patterns in lake water quality are not easily explained by alternative state theory</w:t>
      </w:r>
      <w:r w:rsidR="002B0EB0">
        <w:rPr>
          <w:rFonts w:cstheme="minorHAnsi"/>
          <w:vertAlign w:val="superscript"/>
        </w:rPr>
        <w:t>11</w:t>
      </w:r>
      <w:r w:rsidR="00F9248D">
        <w:rPr>
          <w:rFonts w:cstheme="minorHAnsi"/>
        </w:rPr>
        <w:t xml:space="preserve"> and may be linearly related to nutrient changes</w:t>
      </w:r>
      <w:r w:rsidR="002B0EB0">
        <w:rPr>
          <w:rFonts w:cstheme="minorHAnsi"/>
          <w:vertAlign w:val="superscript"/>
        </w:rPr>
        <w:t>13</w:t>
      </w:r>
      <w:r w:rsidR="00F9248D" w:rsidRPr="00D0389E">
        <w:rPr>
          <w:rFonts w:cstheme="minorHAnsi"/>
        </w:rPr>
        <w:t>.  Recovery may be more linear than hysteretic</w:t>
      </w:r>
      <w:r w:rsidR="002B0EB0">
        <w:rPr>
          <w:rFonts w:cstheme="minorHAnsi"/>
          <w:vertAlign w:val="superscript"/>
        </w:rPr>
        <w:t>8</w:t>
      </w:r>
      <w:r w:rsidR="0044417D">
        <w:rPr>
          <w:rFonts w:cstheme="minorHAnsi"/>
        </w:rPr>
        <w:t xml:space="preserve">, </w:t>
      </w:r>
      <w:r w:rsidR="00F9248D" w:rsidRPr="00D0389E">
        <w:rPr>
          <w:rFonts w:cstheme="minorHAnsi"/>
        </w:rPr>
        <w:t>and clear early warning signals of impending collapse seem to be the exception not the rule</w:t>
      </w:r>
      <w:r w:rsidR="002B0EB0">
        <w:rPr>
          <w:rFonts w:cstheme="minorHAnsi"/>
          <w:vertAlign w:val="superscript"/>
        </w:rPr>
        <w:t>9</w:t>
      </w:r>
      <w:r w:rsidR="00F9248D" w:rsidRPr="00D0389E">
        <w:rPr>
          <w:rFonts w:cstheme="minorHAnsi"/>
        </w:rPr>
        <w:t>.</w:t>
      </w:r>
    </w:p>
    <w:p w14:paraId="11533916" w14:textId="06F86756" w:rsidR="00F077B6" w:rsidRDefault="009E49BE" w:rsidP="006C296E">
      <w:pPr>
        <w:spacing w:line="360" w:lineRule="auto"/>
        <w:ind w:firstLine="720"/>
        <w:rPr>
          <w:rFonts w:cstheme="minorHAnsi"/>
        </w:rPr>
      </w:pPr>
      <w:r w:rsidRPr="00F077B6">
        <w:rPr>
          <w:rFonts w:cstheme="minorHAnsi"/>
        </w:rPr>
        <w:t>Th</w:t>
      </w:r>
      <w:r w:rsidR="0087431B">
        <w:rPr>
          <w:rFonts w:cstheme="minorHAnsi"/>
        </w:rPr>
        <w:t>ese</w:t>
      </w:r>
      <w:r w:rsidRPr="00F077B6">
        <w:rPr>
          <w:rFonts w:cstheme="minorHAnsi"/>
        </w:rPr>
        <w:t xml:space="preserve"> tension</w:t>
      </w:r>
      <w:r w:rsidR="0087431B">
        <w:rPr>
          <w:rFonts w:cstheme="minorHAnsi"/>
        </w:rPr>
        <w:t>s</w:t>
      </w:r>
      <w:r w:rsidRPr="00F077B6">
        <w:rPr>
          <w:rFonts w:cstheme="minorHAnsi"/>
        </w:rPr>
        <w:t xml:space="preserve"> between models and empirical evidence indicate that tipping point theory is still developing.  </w:t>
      </w:r>
      <w:r w:rsidR="00F077B6" w:rsidRPr="00F077B6">
        <w:rPr>
          <w:rFonts w:cstheme="minorHAnsi"/>
        </w:rPr>
        <w:t xml:space="preserve">This means that the potential threats posed by global tipping elements to humanity </w:t>
      </w:r>
      <w:r w:rsidR="0087431B">
        <w:rPr>
          <w:rFonts w:cstheme="minorHAnsi"/>
        </w:rPr>
        <w:t xml:space="preserve">contrast </w:t>
      </w:r>
      <w:r w:rsidR="00F077B6" w:rsidRPr="00F077B6">
        <w:rPr>
          <w:rFonts w:cstheme="minorHAnsi"/>
        </w:rPr>
        <w:t xml:space="preserve">with the uncertainty faced by policymakers in determining how to anticipate and mitigate the threats. </w:t>
      </w:r>
      <w:r w:rsidR="00327763">
        <w:rPr>
          <w:rFonts w:cstheme="minorHAnsi"/>
        </w:rPr>
        <w:t xml:space="preserve"> </w:t>
      </w:r>
      <w:r w:rsidR="00327763" w:rsidRPr="0009556D">
        <w:rPr>
          <w:rFonts w:cstheme="minorHAnsi"/>
        </w:rPr>
        <w:t xml:space="preserve">Thus, the central question for researchers is how we should consider these contrasting observations, </w:t>
      </w:r>
      <w:r w:rsidR="00F077B6" w:rsidRPr="00F077B6">
        <w:rPr>
          <w:rFonts w:cstheme="minorHAnsi"/>
        </w:rPr>
        <w:t xml:space="preserve"> </w:t>
      </w:r>
    </w:p>
    <w:p w14:paraId="1E214133" w14:textId="14FAC258" w:rsidR="006C296E" w:rsidRDefault="009E49BE" w:rsidP="00327763">
      <w:pPr>
        <w:spacing w:line="360" w:lineRule="auto"/>
        <w:rPr>
          <w:rFonts w:cstheme="minorHAnsi"/>
        </w:rPr>
      </w:pPr>
      <w:r w:rsidRPr="00F077B6">
        <w:rPr>
          <w:rFonts w:cstheme="minorHAnsi"/>
        </w:rPr>
        <w:t xml:space="preserve"> </w:t>
      </w:r>
      <w:r w:rsidR="00F9248D" w:rsidRPr="0009556D">
        <w:rPr>
          <w:rFonts w:cstheme="minorHAnsi"/>
        </w:rPr>
        <w:t>models and theories</w:t>
      </w:r>
      <w:r w:rsidR="00F9248D" w:rsidRPr="00D0389E">
        <w:rPr>
          <w:rFonts w:cstheme="minorHAnsi"/>
        </w:rPr>
        <w:t xml:space="preserve">.  Do they contradict each other; do they represent quite different sets of systems; or do they represent end members within a continuum of generic system-response behaviour?  </w:t>
      </w:r>
      <w:r w:rsidR="00F9248D">
        <w:rPr>
          <w:rFonts w:cstheme="minorHAnsi"/>
        </w:rPr>
        <w:t xml:space="preserve">What determines whether a system is a slow or fast responder to stress? </w:t>
      </w:r>
      <w:r w:rsidR="00F9248D" w:rsidRPr="00D0389E">
        <w:rPr>
          <w:rFonts w:cstheme="minorHAnsi"/>
        </w:rPr>
        <w:t>Do the difficulties in monitoring large-scale global systems mean that we are over reliant upon mathematical models to inform about tipping points?</w:t>
      </w:r>
    </w:p>
    <w:p w14:paraId="0723DC3D" w14:textId="52CFEAFC" w:rsidR="00205ADD" w:rsidRDefault="0009556D" w:rsidP="00F26A56">
      <w:pPr>
        <w:spacing w:line="360" w:lineRule="auto"/>
        <w:ind w:firstLine="720"/>
        <w:rPr>
          <w:rFonts w:cstheme="minorHAnsi"/>
        </w:rPr>
      </w:pPr>
      <w:r w:rsidRPr="00F077B6">
        <w:rPr>
          <w:rFonts w:cstheme="minorHAnsi"/>
        </w:rPr>
        <w:t>One approach to resolve this issue would be to conduct experiments on real systems that allow testing of alternative mathematical models (</w:t>
      </w:r>
      <w:r>
        <w:rPr>
          <w:rFonts w:cstheme="minorHAnsi"/>
        </w:rPr>
        <w:t xml:space="preserve">i.e. </w:t>
      </w:r>
      <w:r w:rsidRPr="00F077B6">
        <w:rPr>
          <w:rFonts w:cstheme="minorHAnsi"/>
        </w:rPr>
        <w:t>classic fold v</w:t>
      </w:r>
      <w:r w:rsidR="0057507F">
        <w:rPr>
          <w:rFonts w:cstheme="minorHAnsi"/>
        </w:rPr>
        <w:t>s.</w:t>
      </w:r>
      <w:r w:rsidRPr="00F077B6">
        <w:rPr>
          <w:rFonts w:cstheme="minorHAnsi"/>
        </w:rPr>
        <w:t xml:space="preserve"> Turing bifurcation).  </w:t>
      </w:r>
      <w:r w:rsidRPr="00D0389E">
        <w:rPr>
          <w:rFonts w:cstheme="minorHAnsi"/>
        </w:rPr>
        <w:t xml:space="preserve">In this way, we could learn much about how different types of system attribute (size, shape, structure) control </w:t>
      </w:r>
      <w:r>
        <w:rPr>
          <w:rFonts w:cstheme="minorHAnsi"/>
        </w:rPr>
        <w:t xml:space="preserve">generic </w:t>
      </w:r>
      <w:r w:rsidRPr="00D0389E">
        <w:rPr>
          <w:rFonts w:cstheme="minorHAnsi"/>
        </w:rPr>
        <w:t>system response</w:t>
      </w:r>
      <w:r>
        <w:rPr>
          <w:rFonts w:cstheme="minorHAnsi"/>
        </w:rPr>
        <w:t>s</w:t>
      </w:r>
      <w:r w:rsidRPr="00D0389E">
        <w:rPr>
          <w:rFonts w:cstheme="minorHAnsi"/>
        </w:rPr>
        <w:t xml:space="preserve"> (abrupt, gradual) to different types of applied stress (magnitude, rate, frequency).  </w:t>
      </w:r>
      <w:r>
        <w:rPr>
          <w:rFonts w:cstheme="minorHAnsi"/>
        </w:rPr>
        <w:t xml:space="preserve"> Such lessons would help</w:t>
      </w:r>
      <w:r w:rsidR="00205ADD" w:rsidRPr="00205ADD">
        <w:rPr>
          <w:rFonts w:cstheme="minorHAnsi"/>
        </w:rPr>
        <w:t xml:space="preserve"> </w:t>
      </w:r>
      <w:r w:rsidR="00205ADD">
        <w:rPr>
          <w:rFonts w:cstheme="minorHAnsi"/>
        </w:rPr>
        <w:t xml:space="preserve">inform policy makers tasked with preventing tipping points occurring and, in worst case scenarios, producing strategies for recovery.  </w:t>
      </w:r>
      <w:r w:rsidR="00205ADD" w:rsidRPr="00F077B6">
        <w:rPr>
          <w:rFonts w:cstheme="minorHAnsi"/>
        </w:rPr>
        <w:t xml:space="preserve">But such an approach is impossible for putative global tipping elements at regional and global scales. </w:t>
      </w:r>
    </w:p>
    <w:p w14:paraId="2765360B" w14:textId="3C02E623" w:rsidR="007A3C35" w:rsidRPr="0009556D" w:rsidRDefault="007A3C35" w:rsidP="006C296E">
      <w:pPr>
        <w:spacing w:line="360" w:lineRule="auto"/>
        <w:ind w:firstLine="720"/>
        <w:rPr>
          <w:rFonts w:cstheme="minorHAnsi"/>
        </w:rPr>
      </w:pPr>
      <w:r w:rsidRPr="0087431B">
        <w:rPr>
          <w:rFonts w:cstheme="minorHAnsi"/>
        </w:rPr>
        <w:t xml:space="preserve">Therefore, in this </w:t>
      </w:r>
      <w:r w:rsidR="000B6FB0">
        <w:rPr>
          <w:rFonts w:cstheme="minorHAnsi"/>
        </w:rPr>
        <w:t>p</w:t>
      </w:r>
      <w:r w:rsidRPr="0087431B">
        <w:rPr>
          <w:rFonts w:cstheme="minorHAnsi"/>
        </w:rPr>
        <w:t>erspective, we explore one candidate for this type of experimental test: laboratory measurements of ferromagnetic and ferrimagnetic minerals and synthetic materials such as garnet films (all hereafter referred to as ferromagnets)</w:t>
      </w:r>
      <w:r w:rsidR="0009556D" w:rsidRPr="0087431B">
        <w:rPr>
          <w:rFonts w:cstheme="minorHAnsi"/>
        </w:rPr>
        <w:t xml:space="preserve">. </w:t>
      </w:r>
      <w:r w:rsidRPr="0087431B">
        <w:rPr>
          <w:rFonts w:cstheme="minorHAnsi"/>
        </w:rPr>
        <w:t xml:space="preserve"> </w:t>
      </w:r>
      <w:r w:rsidR="0009556D" w:rsidRPr="0087431B">
        <w:rPr>
          <w:rFonts w:cstheme="minorHAnsi"/>
        </w:rPr>
        <w:t>U</w:t>
      </w:r>
      <w:r w:rsidRPr="0087431B">
        <w:rPr>
          <w:rFonts w:cstheme="minorHAnsi"/>
        </w:rPr>
        <w:t xml:space="preserve">nder controlled </w:t>
      </w:r>
      <w:r w:rsidR="0009556D" w:rsidRPr="0087431B">
        <w:rPr>
          <w:rFonts w:cstheme="minorHAnsi"/>
        </w:rPr>
        <w:t xml:space="preserve">and repeatable </w:t>
      </w:r>
      <w:r w:rsidRPr="0087431B">
        <w:rPr>
          <w:rFonts w:cstheme="minorHAnsi"/>
        </w:rPr>
        <w:t>conditions</w:t>
      </w:r>
      <w:r w:rsidR="0009556D" w:rsidRPr="0087431B">
        <w:rPr>
          <w:rFonts w:cstheme="minorHAnsi"/>
        </w:rPr>
        <w:t xml:space="preserve">, it is </w:t>
      </w:r>
      <w:r w:rsidR="0009556D" w:rsidRPr="0087431B">
        <w:rPr>
          <w:rFonts w:cstheme="minorHAnsi"/>
        </w:rPr>
        <w:lastRenderedPageBreak/>
        <w:t xml:space="preserve">possible to </w:t>
      </w:r>
      <w:r w:rsidRPr="0087431B">
        <w:rPr>
          <w:rFonts w:cstheme="minorHAnsi"/>
        </w:rPr>
        <w:t xml:space="preserve">observe a wide range of generic system </w:t>
      </w:r>
      <w:r w:rsidR="0009556D" w:rsidRPr="0087431B">
        <w:rPr>
          <w:rFonts w:cstheme="minorHAnsi"/>
        </w:rPr>
        <w:t xml:space="preserve">behaviour that we contend may be applied to global tipping elements. </w:t>
      </w:r>
      <w:r w:rsidR="00205ADD">
        <w:rPr>
          <w:rFonts w:cstheme="minorHAnsi"/>
        </w:rPr>
        <w:t xml:space="preserve"> S</w:t>
      </w:r>
      <w:r w:rsidR="0009556D" w:rsidRPr="0087431B">
        <w:rPr>
          <w:rFonts w:cstheme="minorHAnsi"/>
        </w:rPr>
        <w:t xml:space="preserve">imilar dynamic patterns may be observed across global scale physical phenomena, such as in the ocean currents, cloud formation and ice sheets (Fig. 2a-c), ecosystems, such as semi-arid vegetation and peat bogs (Fig. 2d-f) and magnetic materials (Fig 2g-i).  It is through the empirical study of the effects of stress on patterns in these microscale systems that we attempt to </w:t>
      </w:r>
      <w:r w:rsidRPr="0087431B">
        <w:rPr>
          <w:rFonts w:cstheme="minorHAnsi"/>
        </w:rPr>
        <w:t>test and reconcil</w:t>
      </w:r>
      <w:r w:rsidR="0087431B" w:rsidRPr="0087431B">
        <w:rPr>
          <w:rFonts w:cstheme="minorHAnsi"/>
        </w:rPr>
        <w:t>e</w:t>
      </w:r>
      <w:r w:rsidRPr="0087431B">
        <w:rPr>
          <w:rFonts w:cstheme="minorHAnsi"/>
        </w:rPr>
        <w:t xml:space="preserve"> alternative tipping point theories, drawing </w:t>
      </w:r>
      <w:r w:rsidR="0087431B" w:rsidRPr="0087431B">
        <w:rPr>
          <w:rFonts w:cstheme="minorHAnsi"/>
        </w:rPr>
        <w:t>insight</w:t>
      </w:r>
      <w:r w:rsidRPr="0087431B">
        <w:rPr>
          <w:rFonts w:cstheme="minorHAnsi"/>
        </w:rPr>
        <w:t xml:space="preserve"> </w:t>
      </w:r>
      <w:r w:rsidR="0087431B" w:rsidRPr="0087431B">
        <w:rPr>
          <w:rFonts w:cstheme="minorHAnsi"/>
        </w:rPr>
        <w:t>for</w:t>
      </w:r>
      <w:r w:rsidRPr="0087431B">
        <w:rPr>
          <w:rFonts w:cstheme="minorHAnsi"/>
        </w:rPr>
        <w:t xml:space="preserve"> strategic environmental management.  </w:t>
      </w:r>
    </w:p>
    <w:p w14:paraId="2FA5C2DA" w14:textId="70D71956" w:rsidR="005E3F03" w:rsidRDefault="005E3F03" w:rsidP="00281514">
      <w:pPr>
        <w:spacing w:line="360" w:lineRule="auto"/>
        <w:rPr>
          <w:rFonts w:cstheme="minorHAnsi"/>
        </w:rPr>
      </w:pPr>
    </w:p>
    <w:p w14:paraId="03E6D57B" w14:textId="1958FAF5" w:rsidR="00F64628" w:rsidRPr="0028487F" w:rsidRDefault="005162D5" w:rsidP="004532C7">
      <w:pPr>
        <w:spacing w:line="360" w:lineRule="auto"/>
        <w:rPr>
          <w:rFonts w:cs="Calibri (Body)"/>
          <w:b/>
          <w:bCs/>
          <w:caps/>
        </w:rPr>
      </w:pPr>
      <w:r>
        <w:rPr>
          <w:rStyle w:val="cf01"/>
          <w:rFonts w:asciiTheme="minorHAnsi" w:hAnsiTheme="minorHAnsi" w:cs="Calibri (Body)"/>
          <w:b/>
          <w:bCs/>
          <w:caps/>
          <w:sz w:val="24"/>
          <w:szCs w:val="24"/>
        </w:rPr>
        <w:t>ALTERNATIVE</w:t>
      </w:r>
      <w:r w:rsidR="00311A44" w:rsidRPr="0028487F">
        <w:rPr>
          <w:rStyle w:val="cf01"/>
          <w:rFonts w:asciiTheme="minorHAnsi" w:hAnsiTheme="minorHAnsi" w:cs="Calibri (Body)"/>
          <w:b/>
          <w:bCs/>
          <w:caps/>
          <w:sz w:val="24"/>
          <w:szCs w:val="24"/>
        </w:rPr>
        <w:t xml:space="preserve"> tipping point model</w:t>
      </w:r>
      <w:r>
        <w:rPr>
          <w:rStyle w:val="cf01"/>
          <w:rFonts w:asciiTheme="minorHAnsi" w:hAnsiTheme="minorHAnsi" w:cs="Calibri (Body)"/>
          <w:b/>
          <w:bCs/>
          <w:caps/>
          <w:sz w:val="24"/>
          <w:szCs w:val="24"/>
        </w:rPr>
        <w:t>S</w:t>
      </w:r>
    </w:p>
    <w:p w14:paraId="3C8390B6" w14:textId="457D857E" w:rsidR="006C296E" w:rsidRDefault="00F9248D" w:rsidP="0087431B">
      <w:pPr>
        <w:spacing w:line="360" w:lineRule="auto"/>
        <w:rPr>
          <w:rFonts w:cstheme="minorHAnsi"/>
        </w:rPr>
      </w:pPr>
      <w:r w:rsidRPr="00D0389E">
        <w:rPr>
          <w:rFonts w:cstheme="minorHAnsi"/>
        </w:rPr>
        <w:t>Early works</w:t>
      </w:r>
      <w:r w:rsidR="006405E7">
        <w:rPr>
          <w:rFonts w:cstheme="minorHAnsi"/>
          <w:vertAlign w:val="superscript"/>
        </w:rPr>
        <w:t>15</w:t>
      </w:r>
      <w:r w:rsidR="0044417D">
        <w:rPr>
          <w:rFonts w:cstheme="minorHAnsi"/>
        </w:rPr>
        <w:t xml:space="preserve"> </w:t>
      </w:r>
      <w:r w:rsidRPr="00D0389E">
        <w:rPr>
          <w:rFonts w:cstheme="minorHAnsi"/>
        </w:rPr>
        <w:t>offered an accessible conceptual model for threshold-dependent abrupt change in systems by reference to the mathematically defined two-dimensional fold bifurcation with a ball-and-cup analogy (hereafter referred to as the classic model; Fig</w:t>
      </w:r>
      <w:r>
        <w:rPr>
          <w:rFonts w:cstheme="minorHAnsi"/>
        </w:rPr>
        <w:t xml:space="preserve">. </w:t>
      </w:r>
      <w:r w:rsidRPr="00D0389E">
        <w:rPr>
          <w:rFonts w:cstheme="minorHAnsi"/>
        </w:rPr>
        <w:t xml:space="preserve">1a).  </w:t>
      </w:r>
      <w:r w:rsidR="00AC5F54">
        <w:rPr>
          <w:rFonts w:cstheme="minorHAnsi"/>
        </w:rPr>
        <w:t>In a stable state, a s</w:t>
      </w:r>
      <w:r w:rsidRPr="00D0389E">
        <w:rPr>
          <w:rFonts w:cstheme="minorHAnsi"/>
        </w:rPr>
        <w:t>ystem</w:t>
      </w:r>
      <w:r w:rsidR="00AC5F54">
        <w:rPr>
          <w:rFonts w:cstheme="minorHAnsi"/>
        </w:rPr>
        <w:t xml:space="preserve"> (i.e. the ball) </w:t>
      </w:r>
      <w:r w:rsidRPr="00D0389E">
        <w:rPr>
          <w:rFonts w:cstheme="minorHAnsi"/>
        </w:rPr>
        <w:t>absorb</w:t>
      </w:r>
      <w:r w:rsidR="00AC5F54">
        <w:rPr>
          <w:rFonts w:cstheme="minorHAnsi"/>
        </w:rPr>
        <w:t>s</w:t>
      </w:r>
      <w:r w:rsidRPr="00D0389E">
        <w:rPr>
          <w:rFonts w:cstheme="minorHAnsi"/>
        </w:rPr>
        <w:t xml:space="preserve"> stress without showing significant external change</w:t>
      </w:r>
      <w:r w:rsidR="00AC5F54">
        <w:rPr>
          <w:rFonts w:cstheme="minorHAnsi"/>
        </w:rPr>
        <w:t xml:space="preserve"> (i.e. a ball sits within a deep cup)</w:t>
      </w:r>
      <w:r w:rsidRPr="00D0389E">
        <w:rPr>
          <w:rFonts w:cstheme="minorHAnsi"/>
        </w:rPr>
        <w:t xml:space="preserve">.  </w:t>
      </w:r>
      <w:r w:rsidR="00AC5F54">
        <w:rPr>
          <w:rFonts w:cstheme="minorHAnsi"/>
        </w:rPr>
        <w:t xml:space="preserve">As resilience is lost to increasing stress (i.e. the cup becomes shallower), the system becomes increasingly vulnerable to </w:t>
      </w:r>
      <w:r w:rsidR="005E3F03">
        <w:rPr>
          <w:rFonts w:cstheme="minorHAnsi"/>
        </w:rPr>
        <w:t>reaching a tipping point</w:t>
      </w:r>
      <w:r w:rsidR="00AC5F54">
        <w:rPr>
          <w:rFonts w:cstheme="minorHAnsi"/>
        </w:rPr>
        <w:t xml:space="preserve"> where it can shift towards a new stable state (i.e. move out of the cup).  </w:t>
      </w:r>
      <w:r w:rsidRPr="00D0389E">
        <w:rPr>
          <w:rFonts w:cstheme="minorHAnsi"/>
        </w:rPr>
        <w:t>Internally, the tipping point marks the loss of self-stabilising feedback mechanisms in favour of self-</w:t>
      </w:r>
      <w:r w:rsidR="0087431B" w:rsidRPr="00D0389E">
        <w:rPr>
          <w:rFonts w:cstheme="minorHAnsi"/>
        </w:rPr>
        <w:t>reinforcing positive feedback mechanisms with sufficient strength to drive rapid change in the whole system towards a new state or regime</w:t>
      </w:r>
      <w:r w:rsidR="00327763">
        <w:rPr>
          <w:rFonts w:cstheme="minorHAnsi"/>
        </w:rPr>
        <w:t xml:space="preserve"> (i.e. the ball rolling down a slope to a new cup)</w:t>
      </w:r>
      <w:r w:rsidR="0087431B" w:rsidRPr="00D0389E">
        <w:rPr>
          <w:rFonts w:cstheme="minorHAnsi"/>
        </w:rPr>
        <w:t>.</w:t>
      </w:r>
    </w:p>
    <w:p w14:paraId="71619E56" w14:textId="4F8F2715" w:rsidR="006C296E" w:rsidRDefault="0087431B" w:rsidP="007C10DD">
      <w:pPr>
        <w:spacing w:line="360" w:lineRule="auto"/>
        <w:ind w:firstLine="720"/>
        <w:rPr>
          <w:rFonts w:cstheme="minorHAnsi"/>
        </w:rPr>
      </w:pPr>
      <w:r w:rsidRPr="00D0389E">
        <w:rPr>
          <w:rFonts w:cstheme="minorHAnsi"/>
        </w:rPr>
        <w:t>The classic model predicts two further phenomena.  Once the system reaches a new state or equilibrium with the external environment, simple reversal of the system is challenging. The fold bifurcation shows that a system requires the level of stress for recovery to involve a larger effort than the level that was needed to precipitate the tipping point in the first place, so called hysteresis</w:t>
      </w:r>
      <w:r w:rsidR="006405E7">
        <w:rPr>
          <w:rFonts w:cstheme="minorHAnsi"/>
          <w:vertAlign w:val="superscript"/>
        </w:rPr>
        <w:t>15</w:t>
      </w:r>
      <w:r w:rsidRPr="00D0389E">
        <w:rPr>
          <w:rFonts w:cstheme="minorHAnsi"/>
        </w:rPr>
        <w:t>.  And secondly, increasingly slower responses to stress as a system loses resilience may produce predictable changes in time-series, such as increased autocorrelation and variance, that may foretell a tipping point: so-called early warning signals</w:t>
      </w:r>
      <w:r w:rsidR="006405E7">
        <w:rPr>
          <w:rFonts w:cstheme="minorHAnsi"/>
          <w:vertAlign w:val="superscript"/>
        </w:rPr>
        <w:t>29</w:t>
      </w:r>
      <w:r w:rsidRPr="00D0389E">
        <w:rPr>
          <w:rFonts w:cstheme="minorHAnsi"/>
        </w:rPr>
        <w:t>.</w:t>
      </w:r>
      <w:r w:rsidR="007C10DD">
        <w:rPr>
          <w:rFonts w:cstheme="minorHAnsi"/>
        </w:rPr>
        <w:t xml:space="preserve">  </w:t>
      </w:r>
      <w:r w:rsidRPr="00D0389E">
        <w:rPr>
          <w:rFonts w:cstheme="minorHAnsi"/>
        </w:rPr>
        <w:t>There are also modelled variants of the classic fold bifurcation related to the rate, magnitude and frequency of the applied stress</w:t>
      </w:r>
      <w:r w:rsidR="006405E7">
        <w:rPr>
          <w:rFonts w:cstheme="minorHAnsi"/>
          <w:vertAlign w:val="superscript"/>
        </w:rPr>
        <w:t>30</w:t>
      </w:r>
      <w:r w:rsidR="00CF42BD">
        <w:rPr>
          <w:rFonts w:cstheme="minorHAnsi"/>
        </w:rPr>
        <w:t>.</w:t>
      </w:r>
      <w:r w:rsidR="00346C32">
        <w:rPr>
          <w:rFonts w:cstheme="minorHAnsi"/>
        </w:rPr>
        <w:t xml:space="preserve">  </w:t>
      </w:r>
      <w:r w:rsidR="00264294">
        <w:rPr>
          <w:rFonts w:cstheme="minorHAnsi"/>
        </w:rPr>
        <w:t xml:space="preserve">Evidence from experimental and modelled ecosystems, </w:t>
      </w:r>
      <w:r>
        <w:rPr>
          <w:rFonts w:cstheme="minorHAnsi"/>
        </w:rPr>
        <w:t xml:space="preserve">and </w:t>
      </w:r>
      <w:r w:rsidR="00264294">
        <w:rPr>
          <w:rFonts w:cstheme="minorHAnsi"/>
        </w:rPr>
        <w:t xml:space="preserve">modelled </w:t>
      </w:r>
      <w:r>
        <w:rPr>
          <w:rFonts w:cstheme="minorHAnsi"/>
        </w:rPr>
        <w:t>networks</w:t>
      </w:r>
      <w:r w:rsidR="00264294">
        <w:rPr>
          <w:rFonts w:cstheme="minorHAnsi"/>
        </w:rPr>
        <w:t>,</w:t>
      </w:r>
      <w:r>
        <w:rPr>
          <w:rFonts w:cstheme="minorHAnsi"/>
        </w:rPr>
        <w:t xml:space="preserve"> </w:t>
      </w:r>
      <w:r w:rsidRPr="00D0389E">
        <w:rPr>
          <w:rFonts w:cstheme="minorHAnsi"/>
        </w:rPr>
        <w:t>show that increased stress through more drivers</w:t>
      </w:r>
      <w:r w:rsidR="00264294" w:rsidRPr="008F12EC">
        <w:rPr>
          <w:rFonts w:cstheme="minorHAnsi"/>
          <w:vertAlign w:val="superscript"/>
        </w:rPr>
        <w:t>3</w:t>
      </w:r>
      <w:r w:rsidR="006405E7">
        <w:rPr>
          <w:rFonts w:cstheme="minorHAnsi"/>
          <w:vertAlign w:val="superscript"/>
        </w:rPr>
        <w:t>1</w:t>
      </w:r>
      <w:r w:rsidRPr="00D0389E">
        <w:rPr>
          <w:rFonts w:cstheme="minorHAnsi"/>
        </w:rPr>
        <w:t>, higher driver rates</w:t>
      </w:r>
      <w:r w:rsidR="006405E7" w:rsidRPr="008F12EC">
        <w:rPr>
          <w:rFonts w:cstheme="minorHAnsi"/>
          <w:vertAlign w:val="superscript"/>
        </w:rPr>
        <w:t>32</w:t>
      </w:r>
      <w:r w:rsidR="00756F83">
        <w:rPr>
          <w:rFonts w:cstheme="minorHAnsi"/>
        </w:rPr>
        <w:t xml:space="preserve"> </w:t>
      </w:r>
      <w:r w:rsidR="006405E7">
        <w:rPr>
          <w:rFonts w:cstheme="minorHAnsi"/>
        </w:rPr>
        <w:t xml:space="preserve">or </w:t>
      </w:r>
      <w:r w:rsidRPr="00D0389E">
        <w:rPr>
          <w:rFonts w:cstheme="minorHAnsi"/>
        </w:rPr>
        <w:t>greater noise</w:t>
      </w:r>
      <w:r w:rsidR="006405E7">
        <w:rPr>
          <w:rFonts w:cstheme="minorHAnsi"/>
          <w:vertAlign w:val="superscript"/>
        </w:rPr>
        <w:t>31</w:t>
      </w:r>
      <w:r>
        <w:rPr>
          <w:rFonts w:cstheme="minorHAnsi"/>
          <w:vertAlign w:val="superscript"/>
        </w:rPr>
        <w:t xml:space="preserve"> </w:t>
      </w:r>
      <w:r w:rsidR="006405E7">
        <w:rPr>
          <w:rFonts w:cstheme="minorHAnsi"/>
        </w:rPr>
        <w:t>, a</w:t>
      </w:r>
      <w:r>
        <w:rPr>
          <w:rFonts w:cstheme="minorHAnsi"/>
        </w:rPr>
        <w:t>nd greater heterogeneity in nodal degree</w:t>
      </w:r>
      <w:r w:rsidR="006405E7">
        <w:rPr>
          <w:rFonts w:cstheme="minorHAnsi"/>
          <w:vertAlign w:val="superscript"/>
        </w:rPr>
        <w:t>33</w:t>
      </w:r>
      <w:r w:rsidR="007C10DD">
        <w:rPr>
          <w:rFonts w:cstheme="minorHAnsi"/>
          <w:vertAlign w:val="superscript"/>
        </w:rPr>
        <w:t xml:space="preserve"> </w:t>
      </w:r>
      <w:r w:rsidRPr="00D0389E">
        <w:rPr>
          <w:rFonts w:cstheme="minorHAnsi"/>
        </w:rPr>
        <w:t>may bring the tipping point forward substantially</w:t>
      </w:r>
      <w:r>
        <w:rPr>
          <w:rFonts w:cstheme="minorHAnsi"/>
        </w:rPr>
        <w:t>.</w:t>
      </w:r>
      <w:r w:rsidR="00346C32">
        <w:rPr>
          <w:rFonts w:cstheme="minorHAnsi"/>
        </w:rPr>
        <w:t xml:space="preserve">  </w:t>
      </w:r>
      <w:r w:rsidR="00346C32" w:rsidRPr="008F12EC">
        <w:rPr>
          <w:rFonts w:cstheme="minorHAnsi"/>
        </w:rPr>
        <w:t>Where systems interact with each other there is the further danger that one tipping element becomes a new and significant stress on another system creating a collapsing domino or cascading effect across systems</w:t>
      </w:r>
      <w:r w:rsidR="006405E7">
        <w:rPr>
          <w:rFonts w:ascii="Aptos" w:eastAsia="Times New Roman" w:hAnsi="Aptos" w:cs="Times New Roman"/>
          <w:color w:val="212121"/>
          <w:kern w:val="0"/>
          <w:vertAlign w:val="superscript"/>
          <w:lang w:eastAsia="en-GB"/>
          <w14:ligatures w14:val="none"/>
        </w:rPr>
        <w:t>34</w:t>
      </w:r>
      <w:r w:rsidR="00346C32">
        <w:rPr>
          <w:rFonts w:ascii="Aptos" w:eastAsia="Times New Roman" w:hAnsi="Aptos" w:cs="Times New Roman"/>
          <w:color w:val="212121"/>
          <w:kern w:val="0"/>
          <w:lang w:eastAsia="en-GB"/>
          <w14:ligatures w14:val="none"/>
        </w:rPr>
        <w:t xml:space="preserve">.  </w:t>
      </w:r>
    </w:p>
    <w:p w14:paraId="4A773E75" w14:textId="797AD8CD" w:rsidR="00F077B6" w:rsidRPr="006C296E" w:rsidRDefault="007401CB" w:rsidP="006C296E">
      <w:pPr>
        <w:spacing w:line="360" w:lineRule="auto"/>
        <w:ind w:firstLine="720"/>
        <w:rPr>
          <w:rFonts w:cstheme="minorHAnsi"/>
        </w:rPr>
      </w:pPr>
      <w:r>
        <w:rPr>
          <w:rFonts w:cstheme="minorHAnsi"/>
        </w:rPr>
        <w:t>The</w:t>
      </w:r>
      <w:r w:rsidR="00F077B6" w:rsidRPr="00F077B6">
        <w:rPr>
          <w:rFonts w:cstheme="minorHAnsi"/>
        </w:rPr>
        <w:t xml:space="preserve"> </w:t>
      </w:r>
      <w:r w:rsidR="00F077B6">
        <w:rPr>
          <w:rFonts w:cstheme="minorHAnsi"/>
        </w:rPr>
        <w:t xml:space="preserve">alternative theory </w:t>
      </w:r>
      <w:r w:rsidR="00F077B6" w:rsidRPr="00D0389E">
        <w:rPr>
          <w:rFonts w:cstheme="minorHAnsi"/>
        </w:rPr>
        <w:t xml:space="preserve">based on a reaction-diffusion model (e.g. Turing’s activator-inhibitor principle) </w:t>
      </w:r>
      <w:r>
        <w:rPr>
          <w:rFonts w:cstheme="minorHAnsi"/>
        </w:rPr>
        <w:t>involve</w:t>
      </w:r>
      <w:r w:rsidR="00F077B6" w:rsidRPr="00D0389E">
        <w:rPr>
          <w:rFonts w:cstheme="minorHAnsi"/>
        </w:rPr>
        <w:t xml:space="preserve"> two substances or two processes </w:t>
      </w:r>
      <w:r>
        <w:rPr>
          <w:rFonts w:cstheme="minorHAnsi"/>
        </w:rPr>
        <w:t xml:space="preserve">that </w:t>
      </w:r>
      <w:r w:rsidR="00F077B6" w:rsidRPr="00D0389E">
        <w:rPr>
          <w:rFonts w:cstheme="minorHAnsi"/>
        </w:rPr>
        <w:t>create scale-dependent feedback: short-distance positive feedback and long-distance negative feedback</w:t>
      </w:r>
      <w:r w:rsidR="006405E7">
        <w:rPr>
          <w:rFonts w:cstheme="minorHAnsi"/>
          <w:vertAlign w:val="superscript"/>
        </w:rPr>
        <w:t>35</w:t>
      </w:r>
      <w:r w:rsidR="00F077B6" w:rsidRPr="00D0389E">
        <w:rPr>
          <w:rFonts w:cstheme="minorHAnsi"/>
        </w:rPr>
        <w:t>.  A so-called Busse balloon describes the region where multi-stable patterns exist in this alternative bifurcation diagram (Fi</w:t>
      </w:r>
      <w:r w:rsidR="00F077B6">
        <w:rPr>
          <w:rFonts w:cstheme="minorHAnsi"/>
        </w:rPr>
        <w:t xml:space="preserve">g. </w:t>
      </w:r>
      <w:r w:rsidR="00F077B6" w:rsidRPr="00D0389E">
        <w:rPr>
          <w:rFonts w:cstheme="minorHAnsi"/>
        </w:rPr>
        <w:t>1b).</w:t>
      </w:r>
      <w:r w:rsidR="00F077B6">
        <w:rPr>
          <w:rFonts w:cstheme="minorHAnsi"/>
        </w:rPr>
        <w:t xml:space="preserve">  </w:t>
      </w:r>
      <w:r w:rsidR="00F077B6" w:rsidRPr="00D0389E">
        <w:rPr>
          <w:rFonts w:cstheme="minorHAnsi"/>
        </w:rPr>
        <w:t xml:space="preserve">Patterns in ecosystems, </w:t>
      </w:r>
      <w:r w:rsidR="00F077B6" w:rsidRPr="00D0389E">
        <w:rPr>
          <w:rFonts w:cstheme="minorHAnsi"/>
        </w:rPr>
        <w:lastRenderedPageBreak/>
        <w:t>like</w:t>
      </w:r>
      <w:r w:rsidR="00F077B6">
        <w:rPr>
          <w:rFonts w:cstheme="minorHAnsi"/>
        </w:rPr>
        <w:t xml:space="preserve"> </w:t>
      </w:r>
      <w:r w:rsidR="00F077B6" w:rsidRPr="00D0389E">
        <w:rPr>
          <w:rFonts w:cstheme="minorHAnsi"/>
        </w:rPr>
        <w:t>striped semi-arid vegetation</w:t>
      </w:r>
      <w:r>
        <w:rPr>
          <w:rFonts w:cstheme="minorHAnsi"/>
        </w:rPr>
        <w:t xml:space="preserve"> (Fig 2d-f)</w:t>
      </w:r>
      <w:r w:rsidR="00F077B6" w:rsidRPr="00D0389E">
        <w:rPr>
          <w:rFonts w:cstheme="minorHAnsi"/>
        </w:rPr>
        <w:t xml:space="preserve">, are </w:t>
      </w:r>
      <w:r>
        <w:rPr>
          <w:rFonts w:cstheme="minorHAnsi"/>
        </w:rPr>
        <w:t xml:space="preserve">thus </w:t>
      </w:r>
      <w:r w:rsidR="00F077B6" w:rsidRPr="00D0389E">
        <w:rPr>
          <w:rFonts w:cstheme="minorHAnsi"/>
        </w:rPr>
        <w:t>explained as the combined effects of short-range modification of the environment coupled to long-range competition for resources.</w:t>
      </w:r>
      <w:r w:rsidR="00F077B6">
        <w:rPr>
          <w:rFonts w:cstheme="minorHAnsi"/>
        </w:rPr>
        <w:t xml:space="preserve"> </w:t>
      </w:r>
      <w:r w:rsidR="00F077B6" w:rsidRPr="00D0389E">
        <w:rPr>
          <w:rFonts w:cstheme="minorHAnsi"/>
        </w:rPr>
        <w:t xml:space="preserve">The reaction-diffusion model provides an alternative perspective on how systems may shift from one steady state to another, particularly for heterogenous systems.  The </w:t>
      </w:r>
      <w:r w:rsidR="00327763">
        <w:rPr>
          <w:rFonts w:cstheme="minorHAnsi"/>
        </w:rPr>
        <w:t>reaction-diffusion model</w:t>
      </w:r>
      <w:r w:rsidR="00F077B6" w:rsidRPr="00D0389E">
        <w:rPr>
          <w:rFonts w:cstheme="minorHAnsi"/>
        </w:rPr>
        <w:t xml:space="preserve"> </w:t>
      </w:r>
      <w:r w:rsidR="003A2273">
        <w:rPr>
          <w:rFonts w:cstheme="minorHAnsi"/>
        </w:rPr>
        <w:t xml:space="preserve">suggests that these systems respond to lower stresses than needed to transgress a classic tipping point and </w:t>
      </w:r>
      <w:r w:rsidR="00F077B6" w:rsidRPr="00D0389E">
        <w:rPr>
          <w:rFonts w:cstheme="minorHAnsi"/>
        </w:rPr>
        <w:t>also questions changing spatial patterns as evidence of approaching tipping points</w:t>
      </w:r>
      <w:r w:rsidR="006405E7" w:rsidRPr="008F12EC">
        <w:rPr>
          <w:rFonts w:cstheme="minorHAnsi"/>
          <w:vertAlign w:val="superscript"/>
        </w:rPr>
        <w:t>36,37</w:t>
      </w:r>
      <w:r w:rsidR="006405E7">
        <w:rPr>
          <w:rFonts w:cstheme="minorHAnsi"/>
        </w:rPr>
        <w:t xml:space="preserve"> </w:t>
      </w:r>
      <w:r w:rsidR="00F077B6" w:rsidRPr="00D0389E">
        <w:rPr>
          <w:rFonts w:cstheme="minorHAnsi"/>
        </w:rPr>
        <w:t xml:space="preserve">because </w:t>
      </w:r>
      <w:r w:rsidR="00F077B6">
        <w:rPr>
          <w:rFonts w:cstheme="minorHAnsi"/>
        </w:rPr>
        <w:t xml:space="preserve">an observed </w:t>
      </w:r>
      <w:r w:rsidR="00F077B6" w:rsidRPr="00D0389E">
        <w:rPr>
          <w:rFonts w:cstheme="minorHAnsi"/>
        </w:rPr>
        <w:t>chang</w:t>
      </w:r>
      <w:r w:rsidR="00F077B6">
        <w:rPr>
          <w:rFonts w:cstheme="minorHAnsi"/>
        </w:rPr>
        <w:t>e in</w:t>
      </w:r>
      <w:r w:rsidR="00F077B6" w:rsidRPr="00D0389E">
        <w:rPr>
          <w:rFonts w:cstheme="minorHAnsi"/>
        </w:rPr>
        <w:t xml:space="preserve"> spatial pattern may simply represent a multi-stable state system moving gradually from one slightly different state to another as it adapts to stress.  In this </w:t>
      </w:r>
      <w:r w:rsidR="00F077B6">
        <w:rPr>
          <w:rFonts w:cstheme="minorHAnsi"/>
        </w:rPr>
        <w:t xml:space="preserve">alternative to the classic </w:t>
      </w:r>
      <w:r w:rsidR="00F077B6" w:rsidRPr="00D0389E">
        <w:rPr>
          <w:rFonts w:cstheme="minorHAnsi"/>
        </w:rPr>
        <w:t>model, change by small steps is also the means of recovery.  Unlike the classic theory, reversal of the stress may lead to relatively direct responses with weak hysteretic, rather than lagged or strongly hysteretic, recovery</w:t>
      </w:r>
      <w:r w:rsidR="006405E7">
        <w:rPr>
          <w:rFonts w:cstheme="minorHAnsi"/>
          <w:vertAlign w:val="superscript"/>
        </w:rPr>
        <w:t>6,7</w:t>
      </w:r>
      <w:r w:rsidR="007C10DD">
        <w:rPr>
          <w:rFonts w:cstheme="minorHAnsi"/>
        </w:rPr>
        <w:t>.</w:t>
      </w:r>
    </w:p>
    <w:p w14:paraId="154276CB" w14:textId="6FD871BD" w:rsidR="005E3F03" w:rsidRPr="00C13FBE" w:rsidRDefault="005E3F03" w:rsidP="004532C7">
      <w:pPr>
        <w:spacing w:line="360" w:lineRule="auto"/>
        <w:rPr>
          <w:rFonts w:cstheme="minorHAnsi"/>
        </w:rPr>
      </w:pPr>
    </w:p>
    <w:p w14:paraId="23614E5A" w14:textId="59BF08D0" w:rsidR="00AD2956" w:rsidRPr="0028487F" w:rsidRDefault="00000147" w:rsidP="004532C7">
      <w:pPr>
        <w:spacing w:line="360" w:lineRule="auto"/>
        <w:rPr>
          <w:rFonts w:cs="Calibri (Body)"/>
          <w:b/>
          <w:bCs/>
          <w:caps/>
        </w:rPr>
      </w:pPr>
      <w:r w:rsidRPr="0028487F">
        <w:rPr>
          <w:rFonts w:cs="Calibri (Body)"/>
          <w:b/>
          <w:bCs/>
          <w:caps/>
        </w:rPr>
        <w:t>Magneti</w:t>
      </w:r>
      <w:r w:rsidR="00DF47D4" w:rsidRPr="0028487F">
        <w:rPr>
          <w:rFonts w:cs="Calibri (Body)"/>
          <w:b/>
          <w:bCs/>
          <w:caps/>
        </w:rPr>
        <w:t xml:space="preserve">sm and </w:t>
      </w:r>
      <w:r w:rsidR="0069168D" w:rsidRPr="0028487F">
        <w:rPr>
          <w:rFonts w:cs="Calibri (Body)"/>
          <w:b/>
          <w:bCs/>
          <w:caps/>
        </w:rPr>
        <w:t>t</w:t>
      </w:r>
      <w:r w:rsidR="00DF47D4" w:rsidRPr="0028487F">
        <w:rPr>
          <w:rFonts w:cs="Calibri (Body)"/>
          <w:b/>
          <w:bCs/>
          <w:caps/>
        </w:rPr>
        <w:t>ipping point theory</w:t>
      </w:r>
    </w:p>
    <w:p w14:paraId="5998CEC4" w14:textId="60194FEA" w:rsidR="00F26A56" w:rsidRDefault="00391060" w:rsidP="00205ADD">
      <w:pPr>
        <w:spacing w:line="360" w:lineRule="auto"/>
        <w:rPr>
          <w:rFonts w:cstheme="minorHAnsi"/>
        </w:rPr>
      </w:pPr>
      <w:r>
        <w:rPr>
          <w:rFonts w:cstheme="minorHAnsi"/>
        </w:rPr>
        <w:t>The</w:t>
      </w:r>
      <w:r w:rsidR="009567E5" w:rsidRPr="00D0389E">
        <w:rPr>
          <w:rFonts w:cstheme="minorHAnsi"/>
        </w:rPr>
        <w:t xml:space="preserve"> magnetisation or magnetic polarity </w:t>
      </w:r>
      <w:r>
        <w:rPr>
          <w:rFonts w:cstheme="minorHAnsi"/>
        </w:rPr>
        <w:t>of ferr</w:t>
      </w:r>
      <w:r w:rsidR="00756F83">
        <w:rPr>
          <w:rFonts w:cstheme="minorHAnsi"/>
        </w:rPr>
        <w:t>o</w:t>
      </w:r>
      <w:r>
        <w:rPr>
          <w:rFonts w:cstheme="minorHAnsi"/>
        </w:rPr>
        <w:t xml:space="preserve">magnetics </w:t>
      </w:r>
      <w:r w:rsidR="009567E5" w:rsidRPr="00D0389E">
        <w:rPr>
          <w:rFonts w:cstheme="minorHAnsi"/>
        </w:rPr>
        <w:t>(equivalent to the system state in the classic model) is easily manipulated under laboratory conditions.  External magnetic fields (equivalent to the external driver and stress in the classic model) or temperature (equivalent to random shocks or noise) or elapsed time (equivalent to forcing rate) can all be used to probe system response</w:t>
      </w:r>
      <w:r w:rsidR="00605C1A">
        <w:rPr>
          <w:rFonts w:cstheme="minorHAnsi"/>
          <w:vertAlign w:val="superscript"/>
        </w:rPr>
        <w:t>18</w:t>
      </w:r>
      <w:r w:rsidR="009567E5" w:rsidRPr="00D0389E">
        <w:rPr>
          <w:rFonts w:cstheme="minorHAnsi"/>
        </w:rPr>
        <w:t>.  Well-established theory and measurements, and new magneto-optical observational techniques</w:t>
      </w:r>
      <w:r w:rsidR="00605C1A">
        <w:rPr>
          <w:rFonts w:cstheme="minorHAnsi"/>
          <w:vertAlign w:val="superscript"/>
        </w:rPr>
        <w:t>38</w:t>
      </w:r>
      <w:r w:rsidR="007C10DD">
        <w:rPr>
          <w:rFonts w:cstheme="minorHAnsi"/>
          <w:vertAlign w:val="superscript"/>
        </w:rPr>
        <w:t xml:space="preserve"> </w:t>
      </w:r>
      <w:r w:rsidR="007C10DD">
        <w:rPr>
          <w:rFonts w:cstheme="minorHAnsi"/>
        </w:rPr>
        <w:t xml:space="preserve">, </w:t>
      </w:r>
      <w:r w:rsidR="009567E5" w:rsidRPr="00D0389E">
        <w:rPr>
          <w:rFonts w:cstheme="minorHAnsi"/>
        </w:rPr>
        <w:t xml:space="preserve">allow internal structures to be monitored as the ferromagnet is cycled between alternate states. </w:t>
      </w:r>
      <w:r w:rsidR="009567E5">
        <w:rPr>
          <w:rFonts w:cstheme="minorHAnsi"/>
        </w:rPr>
        <w:t xml:space="preserve"> </w:t>
      </w:r>
      <w:r w:rsidR="009567E5" w:rsidRPr="00237D8C">
        <w:rPr>
          <w:rFonts w:cstheme="minorHAnsi"/>
          <w:color w:val="000000" w:themeColor="text1"/>
        </w:rPr>
        <w:t>The Ising model of ferromagnetism has been used to simulate critical transitions under different system structures</w:t>
      </w:r>
      <w:r w:rsidR="006405E7">
        <w:rPr>
          <w:rFonts w:cstheme="minorHAnsi"/>
          <w:color w:val="000000" w:themeColor="text1"/>
          <w:vertAlign w:val="superscript"/>
        </w:rPr>
        <w:t>33,</w:t>
      </w:r>
      <w:r w:rsidR="007C10DD" w:rsidRPr="007C10DD">
        <w:rPr>
          <w:rFonts w:cstheme="minorHAnsi"/>
          <w:color w:val="000000" w:themeColor="text1"/>
          <w:vertAlign w:val="superscript"/>
        </w:rPr>
        <w:t>,</w:t>
      </w:r>
      <w:r w:rsidR="00605C1A">
        <w:rPr>
          <w:rFonts w:cstheme="minorHAnsi"/>
          <w:color w:val="000000" w:themeColor="text1"/>
          <w:vertAlign w:val="superscript"/>
        </w:rPr>
        <w:t>39.40</w:t>
      </w:r>
      <w:r w:rsidR="007C10DD">
        <w:rPr>
          <w:rFonts w:cstheme="minorHAnsi"/>
          <w:color w:val="000000" w:themeColor="text1"/>
        </w:rPr>
        <w:t xml:space="preserve"> </w:t>
      </w:r>
      <w:r w:rsidR="009567E5" w:rsidRPr="00237D8C">
        <w:rPr>
          <w:rFonts w:cstheme="minorHAnsi"/>
          <w:color w:val="000000" w:themeColor="text1"/>
        </w:rPr>
        <w:t xml:space="preserve">but here we focus on an empirical comparison of </w:t>
      </w:r>
      <w:r w:rsidR="00604B2D">
        <w:rPr>
          <w:rFonts w:cstheme="minorHAnsi"/>
          <w:color w:val="000000" w:themeColor="text1"/>
        </w:rPr>
        <w:t>ferr</w:t>
      </w:r>
      <w:r w:rsidR="001805B3">
        <w:rPr>
          <w:rFonts w:cstheme="minorHAnsi"/>
          <w:color w:val="000000" w:themeColor="text1"/>
        </w:rPr>
        <w:t>o</w:t>
      </w:r>
      <w:r w:rsidR="00604B2D">
        <w:rPr>
          <w:rFonts w:cstheme="minorHAnsi"/>
          <w:color w:val="000000" w:themeColor="text1"/>
        </w:rPr>
        <w:t>magnets</w:t>
      </w:r>
      <w:r w:rsidR="009567E5" w:rsidRPr="00237D8C">
        <w:rPr>
          <w:rFonts w:cstheme="minorHAnsi"/>
          <w:color w:val="000000" w:themeColor="text1"/>
        </w:rPr>
        <w:t xml:space="preserve"> with </w:t>
      </w:r>
      <w:r w:rsidR="005B6107">
        <w:rPr>
          <w:rFonts w:cstheme="minorHAnsi"/>
          <w:color w:val="000000" w:themeColor="text1"/>
        </w:rPr>
        <w:t>larger scale global and ecological systems</w:t>
      </w:r>
      <w:r w:rsidR="009567E5" w:rsidRPr="00237D8C">
        <w:rPr>
          <w:rFonts w:cstheme="minorHAnsi"/>
          <w:color w:val="000000" w:themeColor="text1"/>
        </w:rPr>
        <w:t xml:space="preserve">. </w:t>
      </w:r>
      <w:r w:rsidR="009567E5">
        <w:rPr>
          <w:rFonts w:cstheme="minorHAnsi"/>
          <w:color w:val="000000" w:themeColor="text1"/>
        </w:rPr>
        <w:t xml:space="preserve"> </w:t>
      </w:r>
      <w:r w:rsidR="009567E5" w:rsidRPr="00237D8C">
        <w:rPr>
          <w:rFonts w:cstheme="minorHAnsi"/>
          <w:color w:val="000000" w:themeColor="text1"/>
        </w:rPr>
        <w:t xml:space="preserve">Such a comparison </w:t>
      </w:r>
      <w:r w:rsidR="009567E5" w:rsidRPr="00D0389E">
        <w:rPr>
          <w:rFonts w:cstheme="minorHAnsi"/>
        </w:rPr>
        <w:t>reveal</w:t>
      </w:r>
      <w:r w:rsidR="009567E5">
        <w:rPr>
          <w:rFonts w:cstheme="minorHAnsi"/>
        </w:rPr>
        <w:t>s</w:t>
      </w:r>
      <w:r w:rsidR="009567E5" w:rsidRPr="00D0389E">
        <w:rPr>
          <w:rFonts w:cstheme="minorHAnsi"/>
        </w:rPr>
        <w:t xml:space="preserve"> many similarities and equivalences that help </w:t>
      </w:r>
      <w:r w:rsidR="009567E5">
        <w:rPr>
          <w:rFonts w:cstheme="minorHAnsi"/>
        </w:rPr>
        <w:t xml:space="preserve">provide a framework to </w:t>
      </w:r>
      <w:r w:rsidR="009567E5" w:rsidRPr="00D0389E">
        <w:rPr>
          <w:rFonts w:cstheme="minorHAnsi"/>
        </w:rPr>
        <w:t>unify current tipping point theories (Table 1</w:t>
      </w:r>
      <w:r w:rsidR="009567E5">
        <w:rPr>
          <w:rFonts w:cstheme="minorHAnsi"/>
        </w:rPr>
        <w:t xml:space="preserve">). </w:t>
      </w:r>
    </w:p>
    <w:p w14:paraId="697CBC9E" w14:textId="77777777" w:rsidR="00F26A56" w:rsidRDefault="00F26A56" w:rsidP="00205ADD">
      <w:pPr>
        <w:spacing w:line="360" w:lineRule="auto"/>
        <w:rPr>
          <w:rFonts w:cstheme="minorHAnsi"/>
        </w:rPr>
      </w:pPr>
    </w:p>
    <w:p w14:paraId="46A7B57C" w14:textId="77777777" w:rsidR="00F26A56" w:rsidRPr="009567E5" w:rsidRDefault="00F26A56" w:rsidP="00F26A56">
      <w:pPr>
        <w:spacing w:line="360" w:lineRule="auto"/>
        <w:rPr>
          <w:rFonts w:cstheme="minorHAnsi"/>
          <w:b/>
          <w:bCs/>
        </w:rPr>
      </w:pPr>
      <w:r w:rsidRPr="009567E5">
        <w:rPr>
          <w:rFonts w:cstheme="minorHAnsi"/>
          <w:b/>
          <w:bCs/>
        </w:rPr>
        <w:t xml:space="preserve">Hard and </w:t>
      </w:r>
      <w:r>
        <w:rPr>
          <w:rFonts w:cstheme="minorHAnsi"/>
          <w:b/>
          <w:bCs/>
        </w:rPr>
        <w:t>s</w:t>
      </w:r>
      <w:r w:rsidRPr="009567E5">
        <w:rPr>
          <w:rFonts w:cstheme="minorHAnsi"/>
          <w:b/>
          <w:bCs/>
        </w:rPr>
        <w:t xml:space="preserve">oft </w:t>
      </w:r>
      <w:r>
        <w:rPr>
          <w:rFonts w:cstheme="minorHAnsi"/>
          <w:b/>
          <w:bCs/>
        </w:rPr>
        <w:t>b</w:t>
      </w:r>
      <w:r w:rsidRPr="009567E5">
        <w:rPr>
          <w:rFonts w:cstheme="minorHAnsi"/>
          <w:b/>
          <w:bCs/>
        </w:rPr>
        <w:t>ehaviours</w:t>
      </w:r>
    </w:p>
    <w:p w14:paraId="28425A84" w14:textId="5E0BDA72" w:rsidR="00842D66" w:rsidRPr="00F26A56" w:rsidRDefault="00F26A56" w:rsidP="007C67DB">
      <w:pPr>
        <w:spacing w:line="360" w:lineRule="auto"/>
        <w:rPr>
          <w:color w:val="000000"/>
        </w:rPr>
      </w:pPr>
      <w:r w:rsidRPr="00D0389E">
        <w:rPr>
          <w:rFonts w:cstheme="minorHAnsi"/>
        </w:rPr>
        <w:t>The response of ferromagnetic systems to stress may be mapped out as bivariate (M-H) plots (Fig</w:t>
      </w:r>
      <w:r>
        <w:rPr>
          <w:rFonts w:cstheme="minorHAnsi"/>
        </w:rPr>
        <w:t xml:space="preserve">. </w:t>
      </w:r>
      <w:r w:rsidRPr="00D0389E">
        <w:rPr>
          <w:rFonts w:cstheme="minorHAnsi"/>
        </w:rPr>
        <w:t>1c) of applied magnetic field (H equivalent to stress), and magnetisation (M equivalent to system state), analogous to system bifurcation diagrams.  The changes in magnetisation are the result of the minimisation of the total energy in the system contributed by the magnitude of the external field, mineral composition, imperfections and inhomogeneities, crystal shape, size and orientation.  The most important physical</w:t>
      </w:r>
      <w:r>
        <w:rPr>
          <w:rFonts w:cstheme="minorHAnsi"/>
        </w:rPr>
        <w:t xml:space="preserve"> </w:t>
      </w:r>
      <w:r w:rsidRPr="00D0389E">
        <w:rPr>
          <w:rFonts w:cstheme="minorHAnsi"/>
        </w:rPr>
        <w:t>element, in lowering the total energy, is the magnetic domain, a zone within the material where magnetic spins align in the same direction</w:t>
      </w:r>
      <w:r w:rsidR="00605C1A">
        <w:rPr>
          <w:rFonts w:cstheme="minorHAnsi"/>
          <w:vertAlign w:val="superscript"/>
        </w:rPr>
        <w:t>18</w:t>
      </w:r>
      <w:r w:rsidRPr="00D0389E">
        <w:rPr>
          <w:rFonts w:cstheme="minorHAnsi"/>
        </w:rPr>
        <w:t>.  Magnetic materials absorb the effects of the magnetic field until the nucleation field (H</w:t>
      </w:r>
      <w:r>
        <w:rPr>
          <w:rFonts w:cstheme="minorHAnsi"/>
          <w:vertAlign w:val="subscript"/>
        </w:rPr>
        <w:t>n</w:t>
      </w:r>
      <w:r w:rsidRPr="00D0389E">
        <w:rPr>
          <w:rFonts w:cstheme="minorHAnsi"/>
        </w:rPr>
        <w:t xml:space="preserve">) </w:t>
      </w:r>
      <w:r w:rsidR="007C67DB">
        <w:rPr>
          <w:rFonts w:cstheme="minorHAnsi"/>
        </w:rPr>
        <w:t xml:space="preserve">is reached </w:t>
      </w:r>
      <w:r w:rsidRPr="00D0389E">
        <w:rPr>
          <w:rFonts w:cstheme="minorHAnsi"/>
        </w:rPr>
        <w:t>when magnetisation begins to increase or decrease depending on the direction of the field (Fig</w:t>
      </w:r>
      <w:r>
        <w:rPr>
          <w:rFonts w:cstheme="minorHAnsi"/>
        </w:rPr>
        <w:t xml:space="preserve">. </w:t>
      </w:r>
      <w:r w:rsidRPr="00D0389E">
        <w:rPr>
          <w:rFonts w:cstheme="minorHAnsi"/>
        </w:rPr>
        <w:t>1c).   As the field strength increases, magnetisation changes rapidly moving through a critical point, the coercive force (H</w:t>
      </w:r>
      <w:r w:rsidRPr="00D0389E">
        <w:rPr>
          <w:rFonts w:cstheme="minorHAnsi"/>
          <w:vertAlign w:val="subscript"/>
        </w:rPr>
        <w:t>c</w:t>
      </w:r>
      <w:r w:rsidRPr="00D0389E">
        <w:rPr>
          <w:rFonts w:cstheme="minorHAnsi"/>
        </w:rPr>
        <w:t>), where 50% of the total magnetic moment has realigned</w:t>
      </w:r>
      <w:r w:rsidR="00605C1A">
        <w:rPr>
          <w:rFonts w:cstheme="minorHAnsi"/>
          <w:vertAlign w:val="superscript"/>
        </w:rPr>
        <w:t>42</w:t>
      </w:r>
      <w:r w:rsidR="007C67DB">
        <w:rPr>
          <w:rFonts w:cstheme="minorHAnsi"/>
        </w:rPr>
        <w:t xml:space="preserve">.  </w:t>
      </w:r>
      <w:r w:rsidR="007C67DB">
        <w:rPr>
          <w:rFonts w:cstheme="minorHAnsi"/>
        </w:rPr>
        <w:lastRenderedPageBreak/>
        <w:t xml:space="preserve">Systems with a </w:t>
      </w:r>
      <w:r w:rsidRPr="00D0389E">
        <w:rPr>
          <w:rFonts w:cstheme="minorHAnsi"/>
        </w:rPr>
        <w:t>single domain are referred to as ‘hard’ systems because</w:t>
      </w:r>
      <w:r w:rsidR="00696C19">
        <w:rPr>
          <w:rFonts w:cstheme="minorHAnsi"/>
        </w:rPr>
        <w:t>,</w:t>
      </w:r>
      <w:r w:rsidRPr="00D0389E">
        <w:rPr>
          <w:rFonts w:cstheme="minorHAnsi"/>
        </w:rPr>
        <w:t xml:space="preserve"> </w:t>
      </w:r>
      <w:r>
        <w:rPr>
          <w:rFonts w:cstheme="minorHAnsi"/>
        </w:rPr>
        <w:t>once magnetised</w:t>
      </w:r>
      <w:r w:rsidR="00696C19">
        <w:rPr>
          <w:rFonts w:cstheme="minorHAnsi"/>
        </w:rPr>
        <w:t>,</w:t>
      </w:r>
      <w:r>
        <w:rPr>
          <w:rFonts w:cstheme="minorHAnsi"/>
        </w:rPr>
        <w:t xml:space="preserve"> they are difficult to demagnetise. T</w:t>
      </w:r>
      <w:r w:rsidRPr="00D0389E">
        <w:rPr>
          <w:rFonts w:cstheme="minorHAnsi"/>
        </w:rPr>
        <w:t xml:space="preserve">hey absorb magnetisation </w:t>
      </w:r>
      <w:r>
        <w:rPr>
          <w:rFonts w:cstheme="minorHAnsi"/>
        </w:rPr>
        <w:t>(the stress) and remain relatively unaltered u</w:t>
      </w:r>
      <w:r w:rsidRPr="00D0389E">
        <w:rPr>
          <w:rFonts w:cstheme="minorHAnsi"/>
        </w:rPr>
        <w:t>ntil all the magnetisation realigns abruptly.  ‘Hard’ systems have relatively high H</w:t>
      </w:r>
      <w:r w:rsidRPr="00D0389E">
        <w:rPr>
          <w:rFonts w:cstheme="minorHAnsi"/>
          <w:vertAlign w:val="subscript"/>
        </w:rPr>
        <w:t>c</w:t>
      </w:r>
      <w:r w:rsidRPr="00D0389E">
        <w:rPr>
          <w:rFonts w:cstheme="minorHAnsi"/>
        </w:rPr>
        <w:t xml:space="preserve"> values displaying wide</w:t>
      </w:r>
      <w:r>
        <w:rPr>
          <w:rFonts w:cstheme="minorHAnsi"/>
        </w:rPr>
        <w:t>,</w:t>
      </w:r>
      <w:r w:rsidRPr="00D0389E">
        <w:rPr>
          <w:rFonts w:cstheme="minorHAnsi"/>
        </w:rPr>
        <w:t xml:space="preserve"> </w:t>
      </w:r>
      <w:r>
        <w:rPr>
          <w:rFonts w:cstheme="minorHAnsi"/>
        </w:rPr>
        <w:t>often</w:t>
      </w:r>
      <w:r w:rsidRPr="00D0389E">
        <w:rPr>
          <w:rFonts w:cstheme="minorHAnsi"/>
        </w:rPr>
        <w:t xml:space="preserve"> </w:t>
      </w:r>
      <w:r>
        <w:rPr>
          <w:rFonts w:cstheme="minorHAnsi"/>
        </w:rPr>
        <w:t>‘</w:t>
      </w:r>
      <w:r w:rsidRPr="00D0389E">
        <w:rPr>
          <w:rFonts w:cstheme="minorHAnsi"/>
        </w:rPr>
        <w:t>square</w:t>
      </w:r>
      <w:r>
        <w:rPr>
          <w:rFonts w:cstheme="minorHAnsi"/>
        </w:rPr>
        <w:t>-shaped’,</w:t>
      </w:r>
      <w:r w:rsidRPr="00D0389E">
        <w:rPr>
          <w:rFonts w:cstheme="minorHAnsi"/>
        </w:rPr>
        <w:t xml:space="preserve"> hysteresis </w:t>
      </w:r>
      <w:r w:rsidRPr="00570D2F">
        <w:rPr>
          <w:rFonts w:cstheme="minorHAnsi"/>
        </w:rPr>
        <w:t>loops (c.f. blue curve in Fig</w:t>
      </w:r>
      <w:r>
        <w:rPr>
          <w:rFonts w:cstheme="minorHAnsi"/>
        </w:rPr>
        <w:t xml:space="preserve">. </w:t>
      </w:r>
      <w:r w:rsidRPr="00570D2F">
        <w:rPr>
          <w:rFonts w:cstheme="minorHAnsi"/>
        </w:rPr>
        <w:t>1c).  In</w:t>
      </w:r>
      <w:r w:rsidRPr="00D0389E">
        <w:rPr>
          <w:rFonts w:cstheme="minorHAnsi"/>
        </w:rPr>
        <w:t xml:space="preserve"> contrast, multi-domain or ‘soft’ systems respond to small increases in stress as realignment takes place domain by domain</w:t>
      </w:r>
      <w:r>
        <w:rPr>
          <w:rFonts w:cstheme="minorHAnsi"/>
        </w:rPr>
        <w:t>. C</w:t>
      </w:r>
      <w:r w:rsidRPr="00D0389E">
        <w:rPr>
          <w:rFonts w:cstheme="minorHAnsi"/>
        </w:rPr>
        <w:t>onsequently</w:t>
      </w:r>
      <w:r>
        <w:rPr>
          <w:rFonts w:cstheme="minorHAnsi"/>
        </w:rPr>
        <w:t>,</w:t>
      </w:r>
      <w:r w:rsidRPr="00D0389E">
        <w:rPr>
          <w:rFonts w:cstheme="minorHAnsi"/>
        </w:rPr>
        <w:t xml:space="preserve"> </w:t>
      </w:r>
      <w:r>
        <w:rPr>
          <w:rFonts w:cstheme="minorHAnsi"/>
        </w:rPr>
        <w:t xml:space="preserve">they </w:t>
      </w:r>
      <w:r w:rsidRPr="00D0389E">
        <w:rPr>
          <w:rFonts w:cstheme="minorHAnsi"/>
        </w:rPr>
        <w:t>display narrower hysteresis loops with relatively lower H</w:t>
      </w:r>
      <w:r w:rsidRPr="00D0389E">
        <w:rPr>
          <w:rFonts w:cstheme="minorHAnsi"/>
          <w:vertAlign w:val="subscript"/>
        </w:rPr>
        <w:t>c</w:t>
      </w:r>
      <w:r w:rsidRPr="00D0389E">
        <w:rPr>
          <w:rFonts w:cstheme="minorHAnsi"/>
        </w:rPr>
        <w:t xml:space="preserve"> values (Fig</w:t>
      </w:r>
      <w:r>
        <w:rPr>
          <w:rFonts w:cstheme="minorHAnsi"/>
        </w:rPr>
        <w:t xml:space="preserve">. </w:t>
      </w:r>
      <w:r w:rsidRPr="00D0389E">
        <w:rPr>
          <w:rFonts w:cstheme="minorHAnsi"/>
        </w:rPr>
        <w:t xml:space="preserve">1c).  </w:t>
      </w:r>
      <w:r w:rsidRPr="00C36938">
        <w:rPr>
          <w:rFonts w:cstheme="minorHAnsi"/>
        </w:rPr>
        <w:t>Note that ‘soft’ behaviour can exhibit a variety of loop shapes. These range from upright ‘soft square’ loops through the classic ‘soft rounded sigmoidal’ shaped loop to flat, thin parallelogram shaped loops at the other extreme</w:t>
      </w:r>
      <w:r>
        <w:rPr>
          <w:rFonts w:cstheme="minorHAnsi"/>
        </w:rPr>
        <w:t xml:space="preserve"> (Fig. </w:t>
      </w:r>
      <w:r w:rsidRPr="00C36938">
        <w:rPr>
          <w:rFonts w:cstheme="minorHAnsi"/>
        </w:rPr>
        <w:t>1c). This continuum of behaviour reflects the gradient between H</w:t>
      </w:r>
      <w:r w:rsidRPr="00C36938">
        <w:rPr>
          <w:rFonts w:cstheme="minorHAnsi"/>
          <w:vertAlign w:val="subscript"/>
        </w:rPr>
        <w:t>n</w:t>
      </w:r>
      <w:r w:rsidRPr="00C36938">
        <w:rPr>
          <w:rFonts w:cstheme="minorHAnsi"/>
        </w:rPr>
        <w:t xml:space="preserve"> and H</w:t>
      </w:r>
      <w:r w:rsidRPr="00C36938">
        <w:rPr>
          <w:rFonts w:cstheme="minorHAnsi"/>
          <w:vertAlign w:val="subscript"/>
        </w:rPr>
        <w:t>c</w:t>
      </w:r>
      <w:r w:rsidRPr="00C36938">
        <w:rPr>
          <w:rFonts w:cstheme="minorHAnsi"/>
        </w:rPr>
        <w:t xml:space="preserve"> (Fig</w:t>
      </w:r>
      <w:r>
        <w:rPr>
          <w:rFonts w:cstheme="minorHAnsi"/>
        </w:rPr>
        <w:t xml:space="preserve">. </w:t>
      </w:r>
      <w:r w:rsidRPr="00C36938">
        <w:rPr>
          <w:rFonts w:cstheme="minorHAnsi"/>
        </w:rPr>
        <w:t>1c) and demonstrates how rates of change may vary greatly within ‘soft’ systems (</w:t>
      </w:r>
      <w:r w:rsidRPr="005C1F72">
        <w:rPr>
          <w:rFonts w:cstheme="minorHAnsi"/>
        </w:rPr>
        <w:t xml:space="preserve">see Tables 2.2, 2.4 and 2.7 in </w:t>
      </w:r>
      <w:r>
        <w:rPr>
          <w:rFonts w:cstheme="minorHAnsi"/>
        </w:rPr>
        <w:t xml:space="preserve">ref. </w:t>
      </w:r>
      <w:r w:rsidR="00605C1A">
        <w:rPr>
          <w:rFonts w:cstheme="minorHAnsi"/>
        </w:rPr>
        <w:t>43</w:t>
      </w:r>
      <w:r w:rsidRPr="005C1F72">
        <w:rPr>
          <w:color w:val="000000"/>
        </w:rPr>
        <w:t>).</w:t>
      </w:r>
    </w:p>
    <w:p w14:paraId="759DE765" w14:textId="372FF3DD" w:rsidR="008D452F" w:rsidRDefault="00185B3E" w:rsidP="006C296E">
      <w:pPr>
        <w:spacing w:line="360" w:lineRule="auto"/>
        <w:ind w:firstLine="720"/>
        <w:rPr>
          <w:rFonts w:cstheme="minorHAnsi"/>
        </w:rPr>
      </w:pPr>
      <w:r w:rsidRPr="00D0389E">
        <w:rPr>
          <w:rFonts w:cstheme="minorHAnsi"/>
        </w:rPr>
        <w:t xml:space="preserve">Categorisation of </w:t>
      </w:r>
      <w:r w:rsidR="00B17F6E" w:rsidRPr="00D0389E">
        <w:rPr>
          <w:rFonts w:cstheme="minorHAnsi"/>
        </w:rPr>
        <w:t xml:space="preserve">ferromagnetic </w:t>
      </w:r>
      <w:r w:rsidRPr="00D0389E">
        <w:rPr>
          <w:rFonts w:cstheme="minorHAnsi"/>
        </w:rPr>
        <w:t xml:space="preserve">system behaviours on a spectrum from ‘hard’ to ‘soft’ resonates with </w:t>
      </w:r>
      <w:r w:rsidR="0069168D" w:rsidRPr="00D0389E">
        <w:rPr>
          <w:rFonts w:cstheme="minorHAnsi"/>
        </w:rPr>
        <w:t xml:space="preserve">global </w:t>
      </w:r>
      <w:r w:rsidRPr="00D0389E">
        <w:rPr>
          <w:rFonts w:cstheme="minorHAnsi"/>
        </w:rPr>
        <w:t xml:space="preserve">tipping point literature that describes </w:t>
      </w:r>
      <w:r w:rsidR="00F87BB1">
        <w:rPr>
          <w:rFonts w:cstheme="minorHAnsi"/>
        </w:rPr>
        <w:t xml:space="preserve">system </w:t>
      </w:r>
      <w:r w:rsidRPr="00D0389E">
        <w:rPr>
          <w:rFonts w:cstheme="minorHAnsi"/>
        </w:rPr>
        <w:t>change as ‘abrupt</w:t>
      </w:r>
      <w:r w:rsidR="006F12F0" w:rsidRPr="00D0389E">
        <w:rPr>
          <w:rFonts w:cstheme="minorHAnsi"/>
        </w:rPr>
        <w:t>/</w:t>
      </w:r>
      <w:r w:rsidR="00530BF0">
        <w:rPr>
          <w:rFonts w:cstheme="minorHAnsi"/>
        </w:rPr>
        <w:t xml:space="preserve">strongly </w:t>
      </w:r>
      <w:r w:rsidR="006F12F0" w:rsidRPr="00D0389E">
        <w:rPr>
          <w:rFonts w:cstheme="minorHAnsi"/>
        </w:rPr>
        <w:t>hysteretic</w:t>
      </w:r>
      <w:r w:rsidRPr="00D0389E">
        <w:rPr>
          <w:rFonts w:cstheme="minorHAnsi"/>
        </w:rPr>
        <w:t>’ or ‘step</w:t>
      </w:r>
      <w:r w:rsidR="006F12F0" w:rsidRPr="00D0389E">
        <w:rPr>
          <w:rFonts w:cstheme="minorHAnsi"/>
        </w:rPr>
        <w:t>/</w:t>
      </w:r>
      <w:r w:rsidR="00530BF0">
        <w:rPr>
          <w:rFonts w:cstheme="minorHAnsi"/>
        </w:rPr>
        <w:t>weakly hysteretic</w:t>
      </w:r>
      <w:r w:rsidRPr="00D0389E">
        <w:rPr>
          <w:rFonts w:cstheme="minorHAnsi"/>
        </w:rPr>
        <w:t>’</w:t>
      </w:r>
      <w:r w:rsidR="007C10DD" w:rsidRPr="007C10DD">
        <w:rPr>
          <w:rFonts w:cstheme="minorHAnsi"/>
          <w:vertAlign w:val="superscript"/>
        </w:rPr>
        <w:t>6</w:t>
      </w:r>
      <w:r w:rsidR="00F87BB1">
        <w:rPr>
          <w:rFonts w:cstheme="minorHAnsi"/>
        </w:rPr>
        <w:t>,</w:t>
      </w:r>
      <w:r w:rsidR="009218A7">
        <w:rPr>
          <w:rFonts w:cstheme="minorHAnsi"/>
        </w:rPr>
        <w:t xml:space="preserve"> and as ‘fast’ or ‘slow’ </w:t>
      </w:r>
      <w:r w:rsidR="009218A7" w:rsidRPr="009218A7">
        <w:rPr>
          <w:rFonts w:cstheme="minorHAnsi"/>
        </w:rPr>
        <w:t>respon</w:t>
      </w:r>
      <w:r w:rsidR="002F5195">
        <w:rPr>
          <w:rFonts w:cstheme="minorHAnsi"/>
        </w:rPr>
        <w:t>se</w:t>
      </w:r>
      <w:r w:rsidR="00F87BB1">
        <w:rPr>
          <w:rFonts w:cstheme="minorHAnsi"/>
        </w:rPr>
        <w:t>s</w:t>
      </w:r>
      <w:r w:rsidR="00605C1A">
        <w:rPr>
          <w:rFonts w:cstheme="minorHAnsi"/>
          <w:vertAlign w:val="superscript"/>
        </w:rPr>
        <w:t>17</w:t>
      </w:r>
      <w:r w:rsidR="007C10DD">
        <w:rPr>
          <w:rFonts w:cstheme="minorHAnsi"/>
        </w:rPr>
        <w:t xml:space="preserve">. </w:t>
      </w:r>
      <w:r w:rsidR="009218A7" w:rsidRPr="009218A7">
        <w:rPr>
          <w:rFonts w:cstheme="minorHAnsi"/>
        </w:rPr>
        <w:t xml:space="preserve"> </w:t>
      </w:r>
      <w:r w:rsidR="0007293C" w:rsidRPr="00D0389E">
        <w:rPr>
          <w:rFonts w:cstheme="minorHAnsi"/>
        </w:rPr>
        <w:t xml:space="preserve">A </w:t>
      </w:r>
      <w:r w:rsidR="00530BF0">
        <w:rPr>
          <w:rFonts w:cstheme="minorHAnsi"/>
        </w:rPr>
        <w:t xml:space="preserve">third </w:t>
      </w:r>
      <w:r w:rsidRPr="00D0389E">
        <w:rPr>
          <w:rFonts w:cstheme="minorHAnsi"/>
        </w:rPr>
        <w:t>possibility, ‘linear’ change (viewed often in tipping point literature as a warning against simplistic understanding), is also accommodated</w:t>
      </w:r>
      <w:r w:rsidR="001805B3">
        <w:rPr>
          <w:rFonts w:cstheme="minorHAnsi"/>
        </w:rPr>
        <w:t xml:space="preserve"> through</w:t>
      </w:r>
      <w:r w:rsidRPr="00D0389E">
        <w:rPr>
          <w:rFonts w:cstheme="minorHAnsi"/>
        </w:rPr>
        <w:t xml:space="preserve"> paramagnetic and diamagnetic minerals</w:t>
      </w:r>
      <w:r w:rsidR="00605C1A">
        <w:rPr>
          <w:rFonts w:cstheme="minorHAnsi"/>
          <w:vertAlign w:val="superscript"/>
        </w:rPr>
        <w:t>18</w:t>
      </w:r>
      <w:r w:rsidR="00417E7C" w:rsidRPr="007C10DD">
        <w:rPr>
          <w:rFonts w:cstheme="minorHAnsi"/>
          <w:vertAlign w:val="superscript"/>
        </w:rPr>
        <w:t xml:space="preserve"> </w:t>
      </w:r>
      <w:r w:rsidR="00417E7C" w:rsidRPr="00D0389E">
        <w:rPr>
          <w:rFonts w:cstheme="minorHAnsi"/>
        </w:rPr>
        <w:t>whose simpler structures allow for direct and reversible relationships between M and H</w:t>
      </w:r>
      <w:r w:rsidRPr="00D0389E">
        <w:rPr>
          <w:rFonts w:cstheme="minorHAnsi"/>
        </w:rPr>
        <w:t xml:space="preserve">. </w:t>
      </w:r>
      <w:r w:rsidR="00DF47D4" w:rsidRPr="00D0389E">
        <w:rPr>
          <w:rFonts w:cstheme="minorHAnsi"/>
        </w:rPr>
        <w:t xml:space="preserve"> </w:t>
      </w:r>
      <w:r w:rsidR="00250334" w:rsidRPr="00D0389E">
        <w:rPr>
          <w:rFonts w:cstheme="minorHAnsi"/>
        </w:rPr>
        <w:t xml:space="preserve">Interrogating the </w:t>
      </w:r>
      <w:r w:rsidR="00AF4FE3" w:rsidRPr="00D0389E">
        <w:rPr>
          <w:rFonts w:cstheme="minorHAnsi"/>
        </w:rPr>
        <w:t>similarities</w:t>
      </w:r>
      <w:r w:rsidR="00250334" w:rsidRPr="00D0389E">
        <w:rPr>
          <w:rFonts w:cstheme="minorHAnsi"/>
        </w:rPr>
        <w:t xml:space="preserve"> further</w:t>
      </w:r>
      <w:r w:rsidR="009448A4" w:rsidRPr="00D0389E">
        <w:rPr>
          <w:rFonts w:cstheme="minorHAnsi"/>
        </w:rPr>
        <w:t xml:space="preserve"> (Table 1)</w:t>
      </w:r>
      <w:r w:rsidR="00250334" w:rsidRPr="00D0389E">
        <w:rPr>
          <w:rFonts w:cstheme="minorHAnsi"/>
        </w:rPr>
        <w:t xml:space="preserve">, we can </w:t>
      </w:r>
      <w:r w:rsidR="0069168D" w:rsidRPr="00D0389E">
        <w:rPr>
          <w:rFonts w:cstheme="minorHAnsi"/>
        </w:rPr>
        <w:t xml:space="preserve">surmise </w:t>
      </w:r>
      <w:r w:rsidR="00250334" w:rsidRPr="00D0389E">
        <w:rPr>
          <w:rFonts w:cstheme="minorHAnsi"/>
        </w:rPr>
        <w:t xml:space="preserve">that </w:t>
      </w:r>
      <w:r w:rsidR="00417E7C" w:rsidRPr="00D0389E">
        <w:rPr>
          <w:rFonts w:cstheme="minorHAnsi"/>
        </w:rPr>
        <w:t>ferro</w:t>
      </w:r>
      <w:r w:rsidR="00250334" w:rsidRPr="00D0389E">
        <w:rPr>
          <w:rFonts w:cstheme="minorHAnsi"/>
        </w:rPr>
        <w:t xml:space="preserve">magnetic domains are </w:t>
      </w:r>
      <w:r w:rsidR="00107D08">
        <w:rPr>
          <w:rFonts w:cstheme="minorHAnsi"/>
        </w:rPr>
        <w:t xml:space="preserve">comparable </w:t>
      </w:r>
      <w:r w:rsidR="00B25470">
        <w:rPr>
          <w:rFonts w:cstheme="minorHAnsi"/>
        </w:rPr>
        <w:t>to</w:t>
      </w:r>
      <w:r w:rsidR="00AA3B95" w:rsidRPr="00D0389E">
        <w:rPr>
          <w:rFonts w:cstheme="minorHAnsi"/>
        </w:rPr>
        <w:t xml:space="preserve"> discrete zones or patches </w:t>
      </w:r>
      <w:r w:rsidR="001805B3" w:rsidRPr="00D0389E">
        <w:rPr>
          <w:rFonts w:cstheme="minorHAnsi"/>
        </w:rPr>
        <w:t xml:space="preserve">within spatially complex ecosystems (e.g. </w:t>
      </w:r>
      <w:r w:rsidR="001805B3">
        <w:rPr>
          <w:rFonts w:cstheme="minorHAnsi"/>
        </w:rPr>
        <w:t>arid land</w:t>
      </w:r>
      <w:r w:rsidR="001805B3" w:rsidRPr="00D0389E">
        <w:rPr>
          <w:rFonts w:cstheme="minorHAnsi"/>
        </w:rPr>
        <w:t xml:space="preserve"> </w:t>
      </w:r>
      <w:r w:rsidR="001805B3">
        <w:rPr>
          <w:rFonts w:cstheme="minorHAnsi"/>
        </w:rPr>
        <w:t>patterns</w:t>
      </w:r>
      <w:r w:rsidR="001805B3" w:rsidRPr="00D0389E">
        <w:rPr>
          <w:rFonts w:cstheme="minorHAnsi"/>
        </w:rPr>
        <w:t>)</w:t>
      </w:r>
      <w:r w:rsidR="001805B3">
        <w:rPr>
          <w:rFonts w:cstheme="minorHAnsi"/>
        </w:rPr>
        <w:t xml:space="preserve"> </w:t>
      </w:r>
      <w:r w:rsidR="00250334" w:rsidRPr="00D0389E">
        <w:rPr>
          <w:rFonts w:cstheme="minorHAnsi"/>
        </w:rPr>
        <w:t xml:space="preserve">that </w:t>
      </w:r>
      <w:r w:rsidR="00B1007A" w:rsidRPr="00D0389E">
        <w:rPr>
          <w:rFonts w:cstheme="minorHAnsi"/>
        </w:rPr>
        <w:t>have reached a minimum energy state or local equilibrium</w:t>
      </w:r>
      <w:r w:rsidR="00AF4FE3" w:rsidRPr="00D0389E">
        <w:rPr>
          <w:rFonts w:cstheme="minorHAnsi"/>
        </w:rPr>
        <w:t>, as in the ‘cup-and-ball’ analogy</w:t>
      </w:r>
      <w:r w:rsidR="00605C1A">
        <w:rPr>
          <w:rFonts w:cstheme="minorHAnsi"/>
          <w:vertAlign w:val="superscript"/>
        </w:rPr>
        <w:t>15</w:t>
      </w:r>
      <w:r w:rsidR="00B1007A" w:rsidRPr="00D0389E">
        <w:rPr>
          <w:rFonts w:cstheme="minorHAnsi"/>
        </w:rPr>
        <w:t>.  Thus, w</w:t>
      </w:r>
      <w:r w:rsidR="00683508" w:rsidRPr="00D0389E">
        <w:rPr>
          <w:rFonts w:cstheme="minorHAnsi"/>
        </w:rPr>
        <w:t>ell mixed, homogenous systems, like small lakes, are</w:t>
      </w:r>
      <w:r w:rsidR="00250334" w:rsidRPr="00D0389E">
        <w:rPr>
          <w:rFonts w:cstheme="minorHAnsi"/>
        </w:rPr>
        <w:t xml:space="preserve"> comparable</w:t>
      </w:r>
      <w:r w:rsidR="00683508" w:rsidRPr="00D0389E">
        <w:rPr>
          <w:rFonts w:cstheme="minorHAnsi"/>
        </w:rPr>
        <w:t xml:space="preserve"> to the single domain case, displaying abrupt ‘hard’ behaviour as they pass a tipping point.  In contrast, a spatially complex system, such as </w:t>
      </w:r>
      <w:r w:rsidR="0069168D" w:rsidRPr="00D0389E">
        <w:rPr>
          <w:rFonts w:cstheme="minorHAnsi"/>
        </w:rPr>
        <w:t>semi-arid vegetation</w:t>
      </w:r>
      <w:r w:rsidR="00683508" w:rsidRPr="00D0389E">
        <w:rPr>
          <w:rFonts w:cstheme="minorHAnsi"/>
        </w:rPr>
        <w:t xml:space="preserve">, </w:t>
      </w:r>
      <w:r w:rsidR="00DF47D4" w:rsidRPr="00D0389E">
        <w:rPr>
          <w:rFonts w:cstheme="minorHAnsi"/>
        </w:rPr>
        <w:t xml:space="preserve">responding to </w:t>
      </w:r>
      <w:r w:rsidR="00250334" w:rsidRPr="00D0389E">
        <w:rPr>
          <w:rFonts w:cstheme="minorHAnsi"/>
        </w:rPr>
        <w:t xml:space="preserve">external </w:t>
      </w:r>
      <w:r w:rsidR="00DF47D4" w:rsidRPr="00D0389E">
        <w:rPr>
          <w:rFonts w:cstheme="minorHAnsi"/>
        </w:rPr>
        <w:t>stress through spatial organisation</w:t>
      </w:r>
      <w:r w:rsidR="007C10DD" w:rsidRPr="007C10DD">
        <w:rPr>
          <w:rFonts w:cstheme="minorHAnsi"/>
          <w:vertAlign w:val="superscript"/>
        </w:rPr>
        <w:t>7</w:t>
      </w:r>
      <w:r w:rsidR="007C10DD">
        <w:rPr>
          <w:rFonts w:cstheme="minorHAnsi"/>
        </w:rPr>
        <w:t xml:space="preserve"> </w:t>
      </w:r>
      <w:r w:rsidRPr="00D0389E">
        <w:rPr>
          <w:rFonts w:cstheme="minorHAnsi"/>
        </w:rPr>
        <w:t>would be</w:t>
      </w:r>
      <w:r w:rsidR="00683508" w:rsidRPr="00D0389E">
        <w:rPr>
          <w:rFonts w:cstheme="minorHAnsi"/>
        </w:rPr>
        <w:t xml:space="preserve"> </w:t>
      </w:r>
      <w:r w:rsidR="00250334" w:rsidRPr="00D0389E">
        <w:rPr>
          <w:rFonts w:cstheme="minorHAnsi"/>
        </w:rPr>
        <w:t>a candidate for</w:t>
      </w:r>
      <w:r w:rsidR="00683508" w:rsidRPr="00D0389E">
        <w:rPr>
          <w:rFonts w:cstheme="minorHAnsi"/>
        </w:rPr>
        <w:t xml:space="preserve"> the mult</w:t>
      </w:r>
      <w:r w:rsidRPr="00D0389E">
        <w:rPr>
          <w:rFonts w:cstheme="minorHAnsi"/>
        </w:rPr>
        <w:t>i</w:t>
      </w:r>
      <w:r w:rsidR="00683508" w:rsidRPr="00D0389E">
        <w:rPr>
          <w:rFonts w:cstheme="minorHAnsi"/>
        </w:rPr>
        <w:t>-domain, ‘soft’ be</w:t>
      </w:r>
      <w:r w:rsidRPr="00D0389E">
        <w:rPr>
          <w:rFonts w:cstheme="minorHAnsi"/>
        </w:rPr>
        <w:t>haviour case</w:t>
      </w:r>
      <w:r w:rsidR="00DF47D4" w:rsidRPr="00D0389E">
        <w:rPr>
          <w:rFonts w:cstheme="minorHAnsi"/>
        </w:rPr>
        <w:t xml:space="preserve">.  </w:t>
      </w:r>
    </w:p>
    <w:p w14:paraId="6504B270" w14:textId="77777777" w:rsidR="008D452F" w:rsidRDefault="008D452F" w:rsidP="008E2BD1">
      <w:pPr>
        <w:spacing w:line="360" w:lineRule="auto"/>
        <w:rPr>
          <w:rFonts w:cstheme="minorHAnsi"/>
        </w:rPr>
      </w:pPr>
    </w:p>
    <w:p w14:paraId="17B049B5" w14:textId="77777777" w:rsidR="009567E5" w:rsidRPr="009567E5" w:rsidRDefault="009567E5" w:rsidP="008E2BD1">
      <w:pPr>
        <w:spacing w:line="360" w:lineRule="auto"/>
        <w:rPr>
          <w:rFonts w:cstheme="minorHAnsi"/>
          <w:b/>
          <w:bCs/>
        </w:rPr>
      </w:pPr>
      <w:r w:rsidRPr="009567E5">
        <w:rPr>
          <w:rFonts w:cstheme="minorHAnsi"/>
          <w:b/>
          <w:bCs/>
        </w:rPr>
        <w:t>Busse and Barkhausen steps</w:t>
      </w:r>
    </w:p>
    <w:p w14:paraId="47052731" w14:textId="2261F4E5" w:rsidR="005D7CE1" w:rsidRDefault="0069168D" w:rsidP="005D7CE1">
      <w:pPr>
        <w:spacing w:line="360" w:lineRule="auto"/>
      </w:pPr>
      <w:r w:rsidRPr="00D0389E">
        <w:rPr>
          <w:rFonts w:cstheme="minorHAnsi"/>
        </w:rPr>
        <w:t>Magnetic s</w:t>
      </w:r>
      <w:r w:rsidR="00185B3E" w:rsidRPr="00D0389E">
        <w:rPr>
          <w:rFonts w:cstheme="minorHAnsi"/>
        </w:rPr>
        <w:t>upport for</w:t>
      </w:r>
      <w:r w:rsidR="00F7658E" w:rsidRPr="00D0389E">
        <w:rPr>
          <w:rFonts w:cstheme="minorHAnsi"/>
        </w:rPr>
        <w:t xml:space="preserve"> the </w:t>
      </w:r>
      <w:r w:rsidR="009E7105" w:rsidRPr="009E7105">
        <w:rPr>
          <w:rFonts w:cstheme="minorHAnsi"/>
        </w:rPr>
        <w:t xml:space="preserve">reaction-diffusion model </w:t>
      </w:r>
      <w:r w:rsidR="00F7658E" w:rsidRPr="00D0389E">
        <w:rPr>
          <w:rFonts w:cstheme="minorHAnsi"/>
        </w:rPr>
        <w:t xml:space="preserve">comes from well-established </w:t>
      </w:r>
      <w:r w:rsidR="00AB752C" w:rsidRPr="00D0389E">
        <w:rPr>
          <w:rFonts w:cstheme="minorHAnsi"/>
        </w:rPr>
        <w:t>theory for</w:t>
      </w:r>
      <w:r w:rsidR="00F7658E" w:rsidRPr="00D0389E">
        <w:rPr>
          <w:rFonts w:cstheme="minorHAnsi"/>
        </w:rPr>
        <w:t xml:space="preserve"> the internal structural processes that lead to ‘soft’ magnetic behaviour.  T</w:t>
      </w:r>
      <w:r w:rsidR="00185B3E" w:rsidRPr="00D0389E">
        <w:rPr>
          <w:rFonts w:cstheme="minorHAnsi"/>
        </w:rPr>
        <w:t>he (de)magnetisation process</w:t>
      </w:r>
      <w:r w:rsidR="00F7658E" w:rsidRPr="00D0389E">
        <w:rPr>
          <w:rFonts w:cstheme="minorHAnsi"/>
        </w:rPr>
        <w:t xml:space="preserve"> in ‘soft’ systems</w:t>
      </w:r>
      <w:r w:rsidR="00185B3E" w:rsidRPr="00D0389E">
        <w:rPr>
          <w:rFonts w:cstheme="minorHAnsi"/>
        </w:rPr>
        <w:t xml:space="preserve">, </w:t>
      </w:r>
      <w:r w:rsidRPr="00D0389E">
        <w:rPr>
          <w:rFonts w:cstheme="minorHAnsi"/>
        </w:rPr>
        <w:t xml:space="preserve">equivalent </w:t>
      </w:r>
      <w:r w:rsidR="00185B3E" w:rsidRPr="00D0389E">
        <w:rPr>
          <w:rFonts w:cstheme="minorHAnsi"/>
        </w:rPr>
        <w:t xml:space="preserve">to the (reversal) application of stress in an ecosystem, is not normally smooth because a domain may struggle to align with the applied field until </w:t>
      </w:r>
      <w:r w:rsidR="00D30B48" w:rsidRPr="00D0389E">
        <w:rPr>
          <w:rFonts w:cstheme="minorHAnsi"/>
        </w:rPr>
        <w:t>it</w:t>
      </w:r>
      <w:r w:rsidR="00185B3E" w:rsidRPr="00D0389E">
        <w:rPr>
          <w:rFonts w:cstheme="minorHAnsi"/>
        </w:rPr>
        <w:t xml:space="preserve"> experience</w:t>
      </w:r>
      <w:r w:rsidR="00D30B48" w:rsidRPr="00D0389E">
        <w:rPr>
          <w:rFonts w:cstheme="minorHAnsi"/>
        </w:rPr>
        <w:t>s</w:t>
      </w:r>
      <w:r w:rsidR="00185B3E" w:rsidRPr="00D0389E">
        <w:rPr>
          <w:rFonts w:cstheme="minorHAnsi"/>
        </w:rPr>
        <w:t xml:space="preserve"> a higher applied field (more energy).  This results in stepwise and discontinuous magnetic domain wall movement known as the Barkhausen effect</w:t>
      </w:r>
      <w:r w:rsidR="00605C1A">
        <w:rPr>
          <w:rFonts w:cstheme="minorHAnsi"/>
          <w:vertAlign w:val="superscript"/>
        </w:rPr>
        <w:t>44,45</w:t>
      </w:r>
      <w:r w:rsidR="00185B3E" w:rsidRPr="00D0389E">
        <w:rPr>
          <w:rFonts w:cstheme="minorHAnsi"/>
        </w:rPr>
        <w:t xml:space="preserve"> </w:t>
      </w:r>
      <w:r w:rsidR="007C10DD">
        <w:rPr>
          <w:rFonts w:cstheme="minorHAnsi"/>
        </w:rPr>
        <w:t>(</w:t>
      </w:r>
      <w:r w:rsidR="00185B3E" w:rsidRPr="00D0389E">
        <w:rPr>
          <w:rFonts w:cstheme="minorHAnsi"/>
        </w:rPr>
        <w:t>Fig</w:t>
      </w:r>
      <w:r w:rsidR="009F1B03">
        <w:rPr>
          <w:rFonts w:cstheme="minorHAnsi"/>
        </w:rPr>
        <w:t>.</w:t>
      </w:r>
      <w:r w:rsidR="00185B3E" w:rsidRPr="00D0389E">
        <w:rPr>
          <w:rFonts w:cstheme="minorHAnsi"/>
        </w:rPr>
        <w:t xml:space="preserve"> 1</w:t>
      </w:r>
      <w:r w:rsidR="00081838" w:rsidRPr="00D0389E">
        <w:rPr>
          <w:rFonts w:cstheme="minorHAnsi"/>
        </w:rPr>
        <w:t>d</w:t>
      </w:r>
      <w:r w:rsidR="00185B3E" w:rsidRPr="00D0389E">
        <w:rPr>
          <w:rFonts w:cstheme="minorHAnsi"/>
        </w:rPr>
        <w:t>)</w:t>
      </w:r>
      <w:r w:rsidR="00F7658E" w:rsidRPr="00D0389E">
        <w:rPr>
          <w:rFonts w:cstheme="minorHAnsi"/>
        </w:rPr>
        <w:t xml:space="preserve">. The Barkhausen effect is strongest where the internal structures create a high diversity of viable domain configurations.  </w:t>
      </w:r>
      <w:r w:rsidR="005D7CE1">
        <w:rPr>
          <w:rFonts w:cstheme="minorHAnsi"/>
        </w:rPr>
        <w:t>Repeated demagnetisation of the same thin film suggests a range of Barkhausen step patterns for the same material</w:t>
      </w:r>
      <w:r w:rsidR="00605C1A">
        <w:rPr>
          <w:rFonts w:cstheme="minorHAnsi"/>
          <w:vertAlign w:val="superscript"/>
        </w:rPr>
        <w:t>46</w:t>
      </w:r>
      <w:r w:rsidR="007C10DD">
        <w:rPr>
          <w:rFonts w:cstheme="minorHAnsi"/>
          <w:vertAlign w:val="superscript"/>
        </w:rPr>
        <w:t>.</w:t>
      </w:r>
      <w:r w:rsidR="005D7CE1">
        <w:rPr>
          <w:rFonts w:cstheme="minorHAnsi"/>
        </w:rPr>
        <w:t xml:space="preserve">.  </w:t>
      </w:r>
      <w:r w:rsidR="005D7CE1" w:rsidRPr="00D0389E">
        <w:rPr>
          <w:rFonts w:cstheme="minorHAnsi"/>
        </w:rPr>
        <w:t>These observations bear close similarity with the Busse balloon bifurcation model for spatially complex ecosystems</w:t>
      </w:r>
      <w:r w:rsidR="00605C1A">
        <w:rPr>
          <w:rFonts w:cstheme="minorHAnsi"/>
          <w:vertAlign w:val="superscript"/>
        </w:rPr>
        <w:t>6</w:t>
      </w:r>
      <w:r w:rsidR="005D7CE1" w:rsidRPr="00D0389E">
        <w:rPr>
          <w:rFonts w:cstheme="minorHAnsi"/>
        </w:rPr>
        <w:t xml:space="preserve"> which also show sequence</w:t>
      </w:r>
      <w:r w:rsidR="005D7CE1">
        <w:rPr>
          <w:rFonts w:cstheme="minorHAnsi"/>
        </w:rPr>
        <w:t>s</w:t>
      </w:r>
      <w:r w:rsidR="005D7CE1" w:rsidRPr="00D0389E">
        <w:rPr>
          <w:rFonts w:cstheme="minorHAnsi"/>
        </w:rPr>
        <w:t xml:space="preserve"> of steps </w:t>
      </w:r>
      <w:r w:rsidR="005D7CE1">
        <w:rPr>
          <w:rFonts w:cstheme="minorHAnsi"/>
        </w:rPr>
        <w:t xml:space="preserve">within a zone of multi-stable parameter space (Fig. 1b) </w:t>
      </w:r>
      <w:r w:rsidR="005D7CE1" w:rsidRPr="00D0389E">
        <w:rPr>
          <w:rFonts w:cstheme="minorHAnsi"/>
        </w:rPr>
        <w:t xml:space="preserve">as individual ecosystem ‘domains’ are forced from </w:t>
      </w:r>
      <w:r w:rsidR="005D7CE1" w:rsidRPr="00D0389E">
        <w:rPr>
          <w:rFonts w:cstheme="minorHAnsi"/>
        </w:rPr>
        <w:lastRenderedPageBreak/>
        <w:t xml:space="preserve">one local equilibrium state (the ‘cup’) to another.  Moreover, the realignment of magnetic domains in multidomain materials as the </w:t>
      </w:r>
      <w:r w:rsidR="005D7CE1">
        <w:rPr>
          <w:rFonts w:cstheme="minorHAnsi"/>
        </w:rPr>
        <w:t xml:space="preserve">external </w:t>
      </w:r>
      <w:r w:rsidR="005D7CE1" w:rsidRPr="00D0389E">
        <w:rPr>
          <w:rFonts w:cstheme="minorHAnsi"/>
        </w:rPr>
        <w:t xml:space="preserve">magnetic field </w:t>
      </w:r>
      <w:r w:rsidR="005D7CE1">
        <w:rPr>
          <w:rFonts w:cstheme="minorHAnsi"/>
        </w:rPr>
        <w:t xml:space="preserve">is </w:t>
      </w:r>
      <w:r w:rsidR="005D7CE1" w:rsidRPr="00D0389E">
        <w:rPr>
          <w:rFonts w:cstheme="minorHAnsi"/>
        </w:rPr>
        <w:t>change</w:t>
      </w:r>
      <w:r w:rsidR="005D7CE1">
        <w:rPr>
          <w:rFonts w:cstheme="minorHAnsi"/>
        </w:rPr>
        <w:t xml:space="preserve">d </w:t>
      </w:r>
      <w:r w:rsidR="005D7CE1" w:rsidRPr="00D0389E">
        <w:rPr>
          <w:rFonts w:cstheme="minorHAnsi"/>
        </w:rPr>
        <w:t>is now observable (Fig</w:t>
      </w:r>
      <w:r w:rsidR="005D7CE1">
        <w:rPr>
          <w:rFonts w:cstheme="minorHAnsi"/>
        </w:rPr>
        <w:t>. 3</w:t>
      </w:r>
      <w:r w:rsidR="005D7CE1" w:rsidRPr="00D0389E">
        <w:rPr>
          <w:rFonts w:cstheme="minorHAnsi"/>
        </w:rPr>
        <w:t>)</w:t>
      </w:r>
      <w:r w:rsidR="005D7CE1">
        <w:rPr>
          <w:rFonts w:cstheme="minorHAnsi"/>
        </w:rPr>
        <w:t xml:space="preserve">. When used in conjunction with ultra-modern </w:t>
      </w:r>
      <w:r w:rsidR="005D7CE1" w:rsidRPr="00D0389E">
        <w:t>scanning electron microscop</w:t>
      </w:r>
      <w:r w:rsidR="005D7CE1">
        <w:t>y, n</w:t>
      </w:r>
      <w:r w:rsidR="005D7CE1">
        <w:rPr>
          <w:rFonts w:cstheme="minorHAnsi"/>
        </w:rPr>
        <w:t>ovel, X-ray based, magnetic tomography techniques</w:t>
      </w:r>
      <w:r w:rsidR="00605C1A">
        <w:rPr>
          <w:rFonts w:cstheme="minorHAnsi"/>
          <w:vertAlign w:val="superscript"/>
        </w:rPr>
        <w:t>47</w:t>
      </w:r>
      <w:r w:rsidR="007C10DD">
        <w:t xml:space="preserve"> </w:t>
      </w:r>
      <w:r w:rsidR="005D7CE1">
        <w:t>allow the</w:t>
      </w:r>
      <w:r w:rsidR="005D7CE1" w:rsidRPr="00D0389E">
        <w:t xml:space="preserve"> changing </w:t>
      </w:r>
      <w:r w:rsidR="005D7CE1">
        <w:t xml:space="preserve">magnetic domain </w:t>
      </w:r>
      <w:r w:rsidR="005D7CE1" w:rsidRPr="00D0389E">
        <w:t xml:space="preserve">patterns </w:t>
      </w:r>
      <w:r w:rsidR="005D7CE1">
        <w:t xml:space="preserve">to be mapped out in detail. </w:t>
      </w:r>
    </w:p>
    <w:p w14:paraId="48764602" w14:textId="54E4B701" w:rsidR="005D7CE1" w:rsidRDefault="00F26A56" w:rsidP="00246BDC">
      <w:pPr>
        <w:spacing w:line="360" w:lineRule="auto"/>
        <w:ind w:firstLine="720"/>
        <w:rPr>
          <w:b/>
          <w:bCs/>
          <w:sz w:val="20"/>
          <w:szCs w:val="20"/>
        </w:rPr>
      </w:pPr>
      <w:r w:rsidRPr="00D0389E">
        <w:rPr>
          <w:rFonts w:cstheme="minorHAnsi"/>
        </w:rPr>
        <w:t>In energetic terms, both Barkhausen and Busse effects describe similar phenomena: local spatial zones adjusting to changes in global external energies (e.g. magnetic field, temperature) by overcoming local attractors so that the whole system reaches a lower energy state (i.e. minimising free energy).  The similarity extends to distributions of step magnitude described by positively skewed power laws</w:t>
      </w:r>
      <w:r w:rsidR="00605C1A">
        <w:rPr>
          <w:rFonts w:cstheme="minorHAnsi"/>
          <w:vertAlign w:val="superscript"/>
        </w:rPr>
        <w:t>48</w:t>
      </w:r>
      <w:r w:rsidRPr="00D0389E">
        <w:rPr>
          <w:rFonts w:cstheme="minorHAnsi"/>
        </w:rPr>
        <w:t xml:space="preserve"> that confirm both effects are driven by local positive feedback mechanisms.  In ferromagnets, stress above H</w:t>
      </w:r>
      <w:r>
        <w:rPr>
          <w:rFonts w:cstheme="minorHAnsi"/>
          <w:vertAlign w:val="subscript"/>
        </w:rPr>
        <w:t>n</w:t>
      </w:r>
      <w:r w:rsidRPr="00D0389E">
        <w:rPr>
          <w:rFonts w:cstheme="minorHAnsi"/>
        </w:rPr>
        <w:t xml:space="preserve"> generates positive feedback (such as the exchange energy) which accelerate</w:t>
      </w:r>
      <w:r>
        <w:rPr>
          <w:rFonts w:cstheme="minorHAnsi"/>
        </w:rPr>
        <w:t>s</w:t>
      </w:r>
      <w:r w:rsidRPr="00D0389E">
        <w:rPr>
          <w:rFonts w:cstheme="minorHAnsi"/>
        </w:rPr>
        <w:t xml:space="preserve"> the re-alignment of domains throughout the crystal with the gradient of the (de)magnetisation curves reaching a maximum at H</w:t>
      </w:r>
      <w:r w:rsidRPr="00D0389E">
        <w:rPr>
          <w:rFonts w:cstheme="minorHAnsi"/>
          <w:vertAlign w:val="subscript"/>
        </w:rPr>
        <w:t>c</w:t>
      </w:r>
      <w:r w:rsidRPr="00D0389E">
        <w:rPr>
          <w:rFonts w:cstheme="minorHAnsi"/>
        </w:rPr>
        <w:t xml:space="preserve"> (</w:t>
      </w:r>
      <w:r>
        <w:rPr>
          <w:rFonts w:cstheme="minorHAnsi"/>
        </w:rPr>
        <w:t>Fig.</w:t>
      </w:r>
      <w:r w:rsidRPr="00D0389E">
        <w:rPr>
          <w:rFonts w:cstheme="minorHAnsi"/>
        </w:rPr>
        <w:t xml:space="preserve"> 1c).  Hence, the coercive force may be considered the equivalent of the point at which change becomes self-perpetuating.  Despite the markedly different time scales between the Barkhausen</w:t>
      </w:r>
      <w:r w:rsidR="00605C1A">
        <w:rPr>
          <w:rFonts w:cstheme="minorHAnsi"/>
          <w:vertAlign w:val="superscript"/>
        </w:rPr>
        <w:t>48</w:t>
      </w:r>
      <w:r w:rsidRPr="00D0389E">
        <w:rPr>
          <w:rFonts w:cstheme="minorHAnsi"/>
        </w:rPr>
        <w:t xml:space="preserve"> and Busse</w:t>
      </w:r>
      <w:r w:rsidR="00605C1A">
        <w:rPr>
          <w:rFonts w:cstheme="minorHAnsi"/>
          <w:vertAlign w:val="superscript"/>
        </w:rPr>
        <w:t>6</w:t>
      </w:r>
    </w:p>
    <w:p w14:paraId="3AC33D5F" w14:textId="47415839" w:rsidR="00C13FBE" w:rsidRPr="00D0389E" w:rsidRDefault="00C13FBE" w:rsidP="00F26A56">
      <w:pPr>
        <w:spacing w:line="360" w:lineRule="auto"/>
        <w:rPr>
          <w:rFonts w:cstheme="minorHAnsi"/>
        </w:rPr>
      </w:pPr>
      <w:r w:rsidRPr="00D0389E">
        <w:rPr>
          <w:rFonts w:cstheme="minorHAnsi"/>
        </w:rPr>
        <w:t xml:space="preserve">effects, the similarity between the two phenomena strongly points to the importance of primary, global, at-distance drivers coupled to secondary, local, feedback mechanisms </w:t>
      </w:r>
      <w:r>
        <w:rPr>
          <w:rFonts w:cstheme="minorHAnsi"/>
        </w:rPr>
        <w:t>(</w:t>
      </w:r>
      <w:r w:rsidRPr="00D0389E">
        <w:rPr>
          <w:rFonts w:cstheme="minorHAnsi"/>
        </w:rPr>
        <w:t>associated with small-scale spatial inhomogeneities</w:t>
      </w:r>
      <w:r>
        <w:rPr>
          <w:rFonts w:cstheme="minorHAnsi"/>
        </w:rPr>
        <w:t xml:space="preserve">) </w:t>
      </w:r>
      <w:r w:rsidRPr="00D0389E">
        <w:rPr>
          <w:rFonts w:cstheme="minorHAnsi"/>
        </w:rPr>
        <w:t>in determining the hysteresis dynamics of complex systems</w:t>
      </w:r>
      <w:r w:rsidR="001805B3">
        <w:rPr>
          <w:rFonts w:cstheme="minorHAnsi"/>
        </w:rPr>
        <w:t xml:space="preserve"> at widely different spatial scales</w:t>
      </w:r>
      <w:r w:rsidRPr="00D0389E">
        <w:rPr>
          <w:rFonts w:cstheme="minorHAnsi"/>
        </w:rPr>
        <w:t xml:space="preserve">. </w:t>
      </w:r>
    </w:p>
    <w:p w14:paraId="71CE3C37" w14:textId="77777777" w:rsidR="005D7CE1" w:rsidRDefault="005D7CE1" w:rsidP="006F12F0">
      <w:pPr>
        <w:spacing w:line="360" w:lineRule="auto"/>
        <w:rPr>
          <w:rFonts w:cstheme="minorHAnsi"/>
        </w:rPr>
      </w:pPr>
    </w:p>
    <w:p w14:paraId="18153FB1" w14:textId="77777777" w:rsidR="009567E5" w:rsidRPr="009567E5" w:rsidRDefault="009567E5" w:rsidP="00E70FBD">
      <w:pPr>
        <w:spacing w:line="360" w:lineRule="auto"/>
        <w:rPr>
          <w:rFonts w:cstheme="minorHAnsi"/>
          <w:b/>
          <w:bCs/>
        </w:rPr>
      </w:pPr>
      <w:r w:rsidRPr="009567E5">
        <w:rPr>
          <w:rFonts w:cstheme="minorHAnsi"/>
          <w:b/>
          <w:bCs/>
        </w:rPr>
        <w:t>Hysteresis</w:t>
      </w:r>
    </w:p>
    <w:p w14:paraId="400A934D" w14:textId="654D7EB9" w:rsidR="00E639F5" w:rsidRDefault="00AF4FE3" w:rsidP="00E70FBD">
      <w:pPr>
        <w:spacing w:line="360" w:lineRule="auto"/>
        <w:rPr>
          <w:rFonts w:cstheme="minorHAnsi"/>
        </w:rPr>
      </w:pPr>
      <w:r w:rsidRPr="00D0389E">
        <w:rPr>
          <w:rFonts w:cstheme="minorHAnsi"/>
        </w:rPr>
        <w:t xml:space="preserve">Recycling a </w:t>
      </w:r>
      <w:r w:rsidR="0085021F" w:rsidRPr="00D0389E">
        <w:rPr>
          <w:rFonts w:cstheme="minorHAnsi"/>
        </w:rPr>
        <w:t xml:space="preserve">ferromagnet </w:t>
      </w:r>
      <w:r w:rsidRPr="00D0389E">
        <w:rPr>
          <w:rFonts w:cstheme="minorHAnsi"/>
        </w:rPr>
        <w:t xml:space="preserve">back to its original state by reversing the external magnetic field is </w:t>
      </w:r>
      <w:r w:rsidR="0007293C" w:rsidRPr="00D0389E">
        <w:rPr>
          <w:rFonts w:cstheme="minorHAnsi"/>
        </w:rPr>
        <w:t xml:space="preserve">comparable to </w:t>
      </w:r>
      <w:r w:rsidRPr="00D0389E">
        <w:rPr>
          <w:rFonts w:cstheme="minorHAnsi"/>
        </w:rPr>
        <w:t xml:space="preserve">recovering </w:t>
      </w:r>
      <w:r w:rsidR="0007293C" w:rsidRPr="00D0389E">
        <w:rPr>
          <w:rFonts w:cstheme="minorHAnsi"/>
        </w:rPr>
        <w:t xml:space="preserve">an </w:t>
      </w:r>
      <w:r w:rsidR="0069168D" w:rsidRPr="00D0389E">
        <w:rPr>
          <w:rFonts w:cstheme="minorHAnsi"/>
        </w:rPr>
        <w:t xml:space="preserve">ecological </w:t>
      </w:r>
      <w:r w:rsidR="0007293C" w:rsidRPr="00D0389E">
        <w:rPr>
          <w:rFonts w:cstheme="minorHAnsi"/>
        </w:rPr>
        <w:t>system</w:t>
      </w:r>
      <w:r w:rsidRPr="00D0389E">
        <w:rPr>
          <w:rFonts w:cstheme="minorHAnsi"/>
        </w:rPr>
        <w:t xml:space="preserve"> by reversing the external stress.  H</w:t>
      </w:r>
      <w:r w:rsidR="001762EE" w:rsidRPr="00D0389E">
        <w:rPr>
          <w:rFonts w:cstheme="minorHAnsi"/>
        </w:rPr>
        <w:t>ysteresis</w:t>
      </w:r>
      <w:r w:rsidRPr="00D0389E">
        <w:rPr>
          <w:rFonts w:cstheme="minorHAnsi"/>
        </w:rPr>
        <w:t>,</w:t>
      </w:r>
      <w:r w:rsidR="001762EE" w:rsidRPr="00D0389E">
        <w:rPr>
          <w:rFonts w:cstheme="minorHAnsi"/>
        </w:rPr>
        <w:t xml:space="preserve"> or a lag, occurs </w:t>
      </w:r>
      <w:r w:rsidR="00F7220B" w:rsidRPr="00D0389E">
        <w:rPr>
          <w:rFonts w:cstheme="minorHAnsi"/>
        </w:rPr>
        <w:t xml:space="preserve">because </w:t>
      </w:r>
      <w:r w:rsidR="0007293C" w:rsidRPr="00D0389E">
        <w:rPr>
          <w:rFonts w:cstheme="minorHAnsi"/>
        </w:rPr>
        <w:t xml:space="preserve">the </w:t>
      </w:r>
      <w:r w:rsidR="008E2BD1" w:rsidRPr="00D0389E">
        <w:rPr>
          <w:rFonts w:cstheme="minorHAnsi"/>
        </w:rPr>
        <w:t>newly aligned</w:t>
      </w:r>
      <w:r w:rsidRPr="00D0389E">
        <w:rPr>
          <w:rFonts w:cstheme="minorHAnsi"/>
        </w:rPr>
        <w:t xml:space="preserve"> system </w:t>
      </w:r>
      <w:r w:rsidR="008E2BD1" w:rsidRPr="00D0389E">
        <w:rPr>
          <w:rFonts w:cstheme="minorHAnsi"/>
        </w:rPr>
        <w:t>require</w:t>
      </w:r>
      <w:r w:rsidRPr="00D0389E">
        <w:rPr>
          <w:rFonts w:cstheme="minorHAnsi"/>
        </w:rPr>
        <w:t>s</w:t>
      </w:r>
      <w:r w:rsidR="008E2BD1" w:rsidRPr="00D0389E">
        <w:rPr>
          <w:rFonts w:cstheme="minorHAnsi"/>
        </w:rPr>
        <w:t xml:space="preserve"> relatively more energy to reverse </w:t>
      </w:r>
      <w:r w:rsidRPr="00D0389E">
        <w:rPr>
          <w:rFonts w:cstheme="minorHAnsi"/>
        </w:rPr>
        <w:t xml:space="preserve">its </w:t>
      </w:r>
      <w:r w:rsidR="008E2BD1" w:rsidRPr="00D0389E">
        <w:rPr>
          <w:rFonts w:cstheme="minorHAnsi"/>
        </w:rPr>
        <w:t>direction</w:t>
      </w:r>
      <w:r w:rsidR="001762EE" w:rsidRPr="00D0389E">
        <w:rPr>
          <w:rFonts w:cstheme="minorHAnsi"/>
        </w:rPr>
        <w:t xml:space="preserve">.  </w:t>
      </w:r>
      <w:r w:rsidRPr="00D0389E">
        <w:rPr>
          <w:rFonts w:cstheme="minorHAnsi"/>
        </w:rPr>
        <w:t>In</w:t>
      </w:r>
      <w:r w:rsidR="0085021F" w:rsidRPr="00D0389E">
        <w:rPr>
          <w:rFonts w:cstheme="minorHAnsi"/>
        </w:rPr>
        <w:t xml:space="preserve"> ferromagnet</w:t>
      </w:r>
      <w:r w:rsidRPr="00D0389E">
        <w:rPr>
          <w:rFonts w:cstheme="minorHAnsi"/>
        </w:rPr>
        <w:t xml:space="preserve">s, </w:t>
      </w:r>
      <w:r w:rsidR="00DF6188" w:rsidRPr="00D0389E">
        <w:rPr>
          <w:rFonts w:cstheme="minorHAnsi"/>
        </w:rPr>
        <w:t>defects, impurities,</w:t>
      </w:r>
      <w:r w:rsidR="0024779E" w:rsidRPr="00D0389E">
        <w:rPr>
          <w:rFonts w:cstheme="minorHAnsi"/>
        </w:rPr>
        <w:t xml:space="preserve"> dislocations </w:t>
      </w:r>
      <w:r w:rsidR="00DF6188" w:rsidRPr="00D0389E">
        <w:rPr>
          <w:rFonts w:cstheme="minorHAnsi"/>
        </w:rPr>
        <w:t xml:space="preserve">and grain boundaries </w:t>
      </w:r>
      <w:r w:rsidR="004A2119" w:rsidRPr="00D0389E">
        <w:rPr>
          <w:rFonts w:cstheme="minorHAnsi"/>
        </w:rPr>
        <w:t xml:space="preserve">create </w:t>
      </w:r>
      <w:r w:rsidR="001762EE" w:rsidRPr="00D0389E">
        <w:rPr>
          <w:rFonts w:cstheme="minorHAnsi"/>
        </w:rPr>
        <w:t xml:space="preserve">negative </w:t>
      </w:r>
      <w:r w:rsidR="004A2119" w:rsidRPr="00D0389E">
        <w:rPr>
          <w:rFonts w:cstheme="minorHAnsi"/>
        </w:rPr>
        <w:t xml:space="preserve">feedback processes that </w:t>
      </w:r>
      <w:r w:rsidR="0024779E" w:rsidRPr="00D0389E">
        <w:rPr>
          <w:rFonts w:cstheme="minorHAnsi"/>
        </w:rPr>
        <w:t>pin the domains in local energy minima</w:t>
      </w:r>
      <w:r w:rsidR="00605C1A">
        <w:rPr>
          <w:rFonts w:cstheme="minorHAnsi"/>
          <w:vertAlign w:val="superscript"/>
        </w:rPr>
        <w:t>18</w:t>
      </w:r>
      <w:r w:rsidR="0024779E" w:rsidRPr="00D0389E">
        <w:rPr>
          <w:rFonts w:cstheme="minorHAnsi"/>
        </w:rPr>
        <w:t xml:space="preserve">.  </w:t>
      </w:r>
      <w:r w:rsidR="001762EE" w:rsidRPr="00D0389E">
        <w:rPr>
          <w:rFonts w:cstheme="minorHAnsi"/>
        </w:rPr>
        <w:t xml:space="preserve">Moving out of </w:t>
      </w:r>
      <w:r w:rsidR="001E5FEA" w:rsidRPr="00D0389E">
        <w:rPr>
          <w:rFonts w:cstheme="minorHAnsi"/>
        </w:rPr>
        <w:t xml:space="preserve">a </w:t>
      </w:r>
      <w:r w:rsidR="001762EE" w:rsidRPr="00D0389E">
        <w:rPr>
          <w:rFonts w:cstheme="minorHAnsi"/>
        </w:rPr>
        <w:t>local energy minimum is</w:t>
      </w:r>
      <w:r w:rsidR="00B25470">
        <w:rPr>
          <w:rFonts w:cstheme="minorHAnsi"/>
        </w:rPr>
        <w:t xml:space="preserve"> therefore </w:t>
      </w:r>
      <w:r w:rsidR="009641A7">
        <w:rPr>
          <w:rFonts w:cstheme="minorHAnsi"/>
        </w:rPr>
        <w:t xml:space="preserve">invariably </w:t>
      </w:r>
      <w:r w:rsidR="001762EE" w:rsidRPr="00D0389E">
        <w:rPr>
          <w:rFonts w:cstheme="minorHAnsi"/>
        </w:rPr>
        <w:t>a ‘hard’</w:t>
      </w:r>
      <w:r w:rsidR="00530BF0">
        <w:rPr>
          <w:rFonts w:cstheme="minorHAnsi"/>
        </w:rPr>
        <w:t xml:space="preserve"> </w:t>
      </w:r>
      <w:r w:rsidR="001762EE" w:rsidRPr="00D0389E">
        <w:rPr>
          <w:rFonts w:cstheme="minorHAnsi"/>
        </w:rPr>
        <w:t xml:space="preserve">response requiring the accumulation of significant energy to overcome the resilience created by net negative feedback.  </w:t>
      </w:r>
      <w:r w:rsidR="00D07520" w:rsidRPr="00D0389E">
        <w:rPr>
          <w:rFonts w:cstheme="minorHAnsi"/>
        </w:rPr>
        <w:t>This explains why both single domain ferromagnets</w:t>
      </w:r>
      <w:r w:rsidR="009F1B03">
        <w:rPr>
          <w:rFonts w:cstheme="minorHAnsi"/>
        </w:rPr>
        <w:t xml:space="preserve"> (Figs. </w:t>
      </w:r>
      <w:r w:rsidR="009448A4" w:rsidRPr="00D0389E">
        <w:rPr>
          <w:rFonts w:cstheme="minorHAnsi"/>
        </w:rPr>
        <w:t xml:space="preserve">1a and c) </w:t>
      </w:r>
      <w:r w:rsidR="00D07520" w:rsidRPr="00D0389E">
        <w:rPr>
          <w:rFonts w:cstheme="minorHAnsi"/>
        </w:rPr>
        <w:t xml:space="preserve">and well-mixed homogenous Earth systems display wide hysteresis loops characteristic of ‘hard’ behaviour. </w:t>
      </w:r>
      <w:r w:rsidR="00E70FBD" w:rsidRPr="00D0389E">
        <w:rPr>
          <w:rFonts w:cstheme="minorHAnsi"/>
        </w:rPr>
        <w:t xml:space="preserve"> </w:t>
      </w:r>
    </w:p>
    <w:p w14:paraId="70A0843F" w14:textId="0F575754" w:rsidR="006C296E" w:rsidRPr="00246BDC" w:rsidRDefault="00D07520" w:rsidP="000330F4">
      <w:pPr>
        <w:spacing w:line="360" w:lineRule="auto"/>
        <w:ind w:firstLine="720"/>
        <w:rPr>
          <w:rFonts w:ascii="Aptos" w:eastAsia="Times New Roman" w:hAnsi="Aptos" w:cs="Times New Roman"/>
          <w:color w:val="212121"/>
          <w:kern w:val="0"/>
          <w:lang w:eastAsia="en-GB"/>
          <w14:ligatures w14:val="none"/>
        </w:rPr>
      </w:pPr>
      <w:r w:rsidRPr="00D0389E">
        <w:rPr>
          <w:rFonts w:cstheme="minorHAnsi"/>
        </w:rPr>
        <w:t>I</w:t>
      </w:r>
      <w:r w:rsidR="001E5FEA" w:rsidRPr="00D0389E">
        <w:rPr>
          <w:rFonts w:cstheme="minorHAnsi"/>
        </w:rPr>
        <w:t xml:space="preserve">n a ‘soft’ system, </w:t>
      </w:r>
      <w:r w:rsidRPr="00D0389E">
        <w:rPr>
          <w:rFonts w:cstheme="minorHAnsi"/>
        </w:rPr>
        <w:t xml:space="preserve">however, </w:t>
      </w:r>
      <w:r w:rsidR="009641A7">
        <w:rPr>
          <w:rFonts w:cstheme="minorHAnsi"/>
        </w:rPr>
        <w:t xml:space="preserve">remagnetisation </w:t>
      </w:r>
      <w:r w:rsidRPr="00D0389E">
        <w:rPr>
          <w:rFonts w:cstheme="minorHAnsi"/>
        </w:rPr>
        <w:t xml:space="preserve">behaviour </w:t>
      </w:r>
      <w:r w:rsidR="009641A7">
        <w:rPr>
          <w:rFonts w:cstheme="minorHAnsi"/>
        </w:rPr>
        <w:t>takes place</w:t>
      </w:r>
      <w:r w:rsidRPr="00D0389E">
        <w:rPr>
          <w:rFonts w:cstheme="minorHAnsi"/>
        </w:rPr>
        <w:t xml:space="preserve"> at the scale of </w:t>
      </w:r>
      <w:r w:rsidR="001E5FEA" w:rsidRPr="00D0389E">
        <w:rPr>
          <w:rFonts w:cstheme="minorHAnsi"/>
        </w:rPr>
        <w:t>e</w:t>
      </w:r>
      <w:r w:rsidR="0069168D" w:rsidRPr="00D0389E">
        <w:rPr>
          <w:rFonts w:cstheme="minorHAnsi"/>
        </w:rPr>
        <w:t>ach magnetic</w:t>
      </w:r>
      <w:r w:rsidR="001762EE" w:rsidRPr="00D0389E">
        <w:rPr>
          <w:rFonts w:cstheme="minorHAnsi"/>
        </w:rPr>
        <w:t xml:space="preserve"> </w:t>
      </w:r>
      <w:r w:rsidR="00781882" w:rsidRPr="00D0389E">
        <w:rPr>
          <w:rFonts w:cstheme="minorHAnsi"/>
        </w:rPr>
        <w:t xml:space="preserve">or ecological </w:t>
      </w:r>
      <w:r w:rsidR="001762EE" w:rsidRPr="00D0389E">
        <w:rPr>
          <w:rFonts w:cstheme="minorHAnsi"/>
        </w:rPr>
        <w:t>domain</w:t>
      </w:r>
      <w:r w:rsidR="00F61FF9" w:rsidRPr="00D0389E">
        <w:rPr>
          <w:rFonts w:cstheme="minorHAnsi"/>
        </w:rPr>
        <w:t xml:space="preserve"> </w:t>
      </w:r>
      <w:r w:rsidRPr="00D0389E">
        <w:rPr>
          <w:rFonts w:cstheme="minorHAnsi"/>
        </w:rPr>
        <w:t>rather than the system scale</w:t>
      </w:r>
      <w:r w:rsidR="009448A4" w:rsidRPr="00D0389E">
        <w:rPr>
          <w:rFonts w:cstheme="minorHAnsi"/>
        </w:rPr>
        <w:t>.</w:t>
      </w:r>
      <w:r w:rsidR="00141DB8">
        <w:rPr>
          <w:rFonts w:cstheme="minorHAnsi"/>
        </w:rPr>
        <w:t xml:space="preserve"> </w:t>
      </w:r>
      <w:r w:rsidR="006C296E">
        <w:rPr>
          <w:rFonts w:cstheme="minorHAnsi"/>
        </w:rPr>
        <w:t>T</w:t>
      </w:r>
      <w:r w:rsidR="009448A4" w:rsidRPr="00D0389E">
        <w:rPr>
          <w:rFonts w:cstheme="minorHAnsi"/>
        </w:rPr>
        <w:t>hus</w:t>
      </w:r>
      <w:r w:rsidR="00FB1DF2">
        <w:rPr>
          <w:rFonts w:cstheme="minorHAnsi"/>
        </w:rPr>
        <w:t>,</w:t>
      </w:r>
      <w:r w:rsidRPr="00D0389E">
        <w:rPr>
          <w:rFonts w:cstheme="minorHAnsi"/>
        </w:rPr>
        <w:t xml:space="preserve"> each domain </w:t>
      </w:r>
      <w:r w:rsidR="00F61FF9" w:rsidRPr="00D0389E">
        <w:rPr>
          <w:rFonts w:cstheme="minorHAnsi"/>
        </w:rPr>
        <w:t>should be considered as a local energy minimum with its own sensitivity to a reversed stress.  S</w:t>
      </w:r>
      <w:r w:rsidR="004A2119" w:rsidRPr="00D0389E">
        <w:rPr>
          <w:rFonts w:cstheme="minorHAnsi"/>
        </w:rPr>
        <w:t>ome highly sensitive local</w:t>
      </w:r>
      <w:r w:rsidR="008C74F6" w:rsidRPr="00D0389E">
        <w:rPr>
          <w:rFonts w:cstheme="minorHAnsi"/>
        </w:rPr>
        <w:t xml:space="preserve"> </w:t>
      </w:r>
      <w:r w:rsidR="00F61FF9" w:rsidRPr="00D0389E">
        <w:rPr>
          <w:rFonts w:cstheme="minorHAnsi"/>
        </w:rPr>
        <w:t xml:space="preserve">domains </w:t>
      </w:r>
      <w:r w:rsidR="004A2119" w:rsidRPr="00D0389E">
        <w:rPr>
          <w:rFonts w:cstheme="minorHAnsi"/>
        </w:rPr>
        <w:t xml:space="preserve">will tip very quickly as the stress </w:t>
      </w:r>
      <w:r w:rsidR="004522B4" w:rsidRPr="00D0389E">
        <w:rPr>
          <w:rFonts w:cstheme="minorHAnsi"/>
        </w:rPr>
        <w:t xml:space="preserve">begins to strengthen </w:t>
      </w:r>
      <w:r w:rsidR="004A2119" w:rsidRPr="00D0389E">
        <w:rPr>
          <w:rFonts w:cstheme="minorHAnsi"/>
        </w:rPr>
        <w:t xml:space="preserve">but with little effect on the whole system.  </w:t>
      </w:r>
      <w:r w:rsidR="00530BF0">
        <w:rPr>
          <w:rFonts w:cstheme="minorHAnsi"/>
        </w:rPr>
        <w:t>Other</w:t>
      </w:r>
      <w:r w:rsidR="0061755C">
        <w:rPr>
          <w:rFonts w:cstheme="minorHAnsi"/>
        </w:rPr>
        <w:t xml:space="preserve"> domains</w:t>
      </w:r>
      <w:r w:rsidR="00530BF0">
        <w:rPr>
          <w:rFonts w:cstheme="minorHAnsi"/>
        </w:rPr>
        <w:t xml:space="preserve"> will absorb relatively large amounts of stress before tipping.  </w:t>
      </w:r>
      <w:r w:rsidR="00A30C50" w:rsidRPr="00FA663E">
        <w:rPr>
          <w:rFonts w:cstheme="minorHAnsi"/>
        </w:rPr>
        <w:t>Such behavio</w:t>
      </w:r>
      <w:r w:rsidR="00A30C50">
        <w:rPr>
          <w:rFonts w:cstheme="minorHAnsi"/>
        </w:rPr>
        <w:t>u</w:t>
      </w:r>
      <w:r w:rsidR="00A30C50" w:rsidRPr="00FA663E">
        <w:rPr>
          <w:rFonts w:cstheme="minorHAnsi"/>
        </w:rPr>
        <w:t>r</w:t>
      </w:r>
      <w:r w:rsidR="00A30C50">
        <w:rPr>
          <w:rFonts w:cstheme="minorHAnsi"/>
        </w:rPr>
        <w:t xml:space="preserve"> is observed </w:t>
      </w:r>
      <w:r w:rsidR="00A30C50" w:rsidRPr="00FA663E">
        <w:rPr>
          <w:rFonts w:cstheme="minorHAnsi"/>
        </w:rPr>
        <w:t xml:space="preserve">in </w:t>
      </w:r>
      <w:r w:rsidR="00A30C50">
        <w:rPr>
          <w:rFonts w:cstheme="minorHAnsi"/>
        </w:rPr>
        <w:t>a simulation of the Ising model of ferromagnetism</w:t>
      </w:r>
      <w:r w:rsidR="00605C1A" w:rsidRPr="008F12EC">
        <w:rPr>
          <w:rFonts w:cstheme="minorHAnsi"/>
          <w:vertAlign w:val="superscript"/>
        </w:rPr>
        <w:t>39</w:t>
      </w:r>
      <w:r w:rsidR="00605C1A">
        <w:rPr>
          <w:rFonts w:cstheme="minorHAnsi"/>
        </w:rPr>
        <w:t xml:space="preserve">. </w:t>
      </w:r>
      <w:r w:rsidR="00781882" w:rsidRPr="00D0389E">
        <w:rPr>
          <w:rFonts w:cstheme="minorHAnsi"/>
        </w:rPr>
        <w:t>But a</w:t>
      </w:r>
      <w:r w:rsidR="004A2119" w:rsidRPr="00D0389E">
        <w:rPr>
          <w:rFonts w:cstheme="minorHAnsi"/>
        </w:rPr>
        <w:t xml:space="preserve">s the </w:t>
      </w:r>
      <w:r w:rsidR="004522B4" w:rsidRPr="00D0389E">
        <w:rPr>
          <w:rFonts w:cstheme="minorHAnsi"/>
        </w:rPr>
        <w:t xml:space="preserve">external field or </w:t>
      </w:r>
      <w:r w:rsidR="004A2119" w:rsidRPr="00D0389E">
        <w:rPr>
          <w:rFonts w:cstheme="minorHAnsi"/>
        </w:rPr>
        <w:t>stress increases, new or stronger positive feedback will cause more domain interaction</w:t>
      </w:r>
      <w:r w:rsidR="008C74F6" w:rsidRPr="00D0389E">
        <w:rPr>
          <w:rFonts w:cstheme="minorHAnsi"/>
        </w:rPr>
        <w:t>s</w:t>
      </w:r>
      <w:r w:rsidR="004A2119" w:rsidRPr="00D0389E">
        <w:rPr>
          <w:rFonts w:cstheme="minorHAnsi"/>
        </w:rPr>
        <w:t xml:space="preserve"> with an increasing number and size of </w:t>
      </w:r>
      <w:r w:rsidR="00781882" w:rsidRPr="00D0389E">
        <w:rPr>
          <w:rFonts w:cstheme="minorHAnsi"/>
        </w:rPr>
        <w:t xml:space="preserve">domain or </w:t>
      </w:r>
      <w:r w:rsidR="004A2119" w:rsidRPr="00D0389E">
        <w:rPr>
          <w:rFonts w:cstheme="minorHAnsi"/>
        </w:rPr>
        <w:t xml:space="preserve">sub-system </w:t>
      </w:r>
      <w:r w:rsidR="004A2119" w:rsidRPr="00D0389E">
        <w:rPr>
          <w:rFonts w:cstheme="minorHAnsi"/>
        </w:rPr>
        <w:lastRenderedPageBreak/>
        <w:t>collapses</w:t>
      </w:r>
      <w:r w:rsidR="00DF6188" w:rsidRPr="00D0389E">
        <w:rPr>
          <w:rFonts w:cstheme="minorHAnsi"/>
        </w:rPr>
        <w:t>,</w:t>
      </w:r>
      <w:r w:rsidR="004A2119" w:rsidRPr="00D0389E">
        <w:rPr>
          <w:rFonts w:cstheme="minorHAnsi"/>
        </w:rPr>
        <w:t xml:space="preserve"> exemplified </w:t>
      </w:r>
      <w:r w:rsidR="004522B4" w:rsidRPr="00D0389E">
        <w:rPr>
          <w:rFonts w:cstheme="minorHAnsi"/>
        </w:rPr>
        <w:t xml:space="preserve">by the cascading sequences </w:t>
      </w:r>
      <w:r w:rsidR="004A2119" w:rsidRPr="00D0389E">
        <w:rPr>
          <w:rFonts w:cstheme="minorHAnsi"/>
        </w:rPr>
        <w:t>in</w:t>
      </w:r>
      <w:r w:rsidR="0085021F" w:rsidRPr="00D0389E">
        <w:rPr>
          <w:rFonts w:cstheme="minorHAnsi"/>
        </w:rPr>
        <w:t xml:space="preserve"> </w:t>
      </w:r>
      <w:r w:rsidR="004522B4" w:rsidRPr="00D0389E">
        <w:rPr>
          <w:rFonts w:cstheme="minorHAnsi"/>
        </w:rPr>
        <w:t>B</w:t>
      </w:r>
      <w:r w:rsidR="00DA44AE">
        <w:rPr>
          <w:rFonts w:cstheme="minorHAnsi"/>
        </w:rPr>
        <w:t>usse balloons and B</w:t>
      </w:r>
      <w:r w:rsidR="004522B4" w:rsidRPr="00D0389E">
        <w:rPr>
          <w:rFonts w:cstheme="minorHAnsi"/>
        </w:rPr>
        <w:t xml:space="preserve">arkhausen </w:t>
      </w:r>
      <w:r w:rsidR="004522B4" w:rsidRPr="005C1F72">
        <w:rPr>
          <w:rFonts w:cstheme="minorHAnsi"/>
        </w:rPr>
        <w:t xml:space="preserve">avalanches </w:t>
      </w:r>
      <w:r w:rsidR="00DA44AE" w:rsidRPr="005C1F72">
        <w:rPr>
          <w:rFonts w:cstheme="minorHAnsi"/>
        </w:rPr>
        <w:t>(Fig</w:t>
      </w:r>
      <w:r w:rsidR="009F1B03">
        <w:rPr>
          <w:rFonts w:cstheme="minorHAnsi"/>
        </w:rPr>
        <w:t xml:space="preserve">. </w:t>
      </w:r>
      <w:r w:rsidR="00DA44AE" w:rsidRPr="005C1F72">
        <w:rPr>
          <w:rFonts w:cstheme="minorHAnsi"/>
        </w:rPr>
        <w:t>1b and 1c)</w:t>
      </w:r>
      <w:r w:rsidR="00DF6188" w:rsidRPr="005C1F72">
        <w:rPr>
          <w:rFonts w:cstheme="minorHAnsi"/>
        </w:rPr>
        <w:t>,</w:t>
      </w:r>
      <w:r w:rsidR="004A2119" w:rsidRPr="005C1F72">
        <w:rPr>
          <w:rFonts w:cstheme="minorHAnsi"/>
        </w:rPr>
        <w:t xml:space="preserve"> until the whole system reaches </w:t>
      </w:r>
      <w:r w:rsidR="00530BF0" w:rsidRPr="005C1F72">
        <w:rPr>
          <w:rFonts w:cstheme="minorHAnsi"/>
        </w:rPr>
        <w:t>a new</w:t>
      </w:r>
      <w:r w:rsidR="004A2119" w:rsidRPr="005C1F72">
        <w:rPr>
          <w:rFonts w:cstheme="minorHAnsi"/>
        </w:rPr>
        <w:t xml:space="preserve"> </w:t>
      </w:r>
      <w:r w:rsidR="00781882" w:rsidRPr="005C1F72">
        <w:rPr>
          <w:rFonts w:cstheme="minorHAnsi"/>
        </w:rPr>
        <w:t xml:space="preserve">steady </w:t>
      </w:r>
      <w:r w:rsidR="004A2119" w:rsidRPr="005C1F72">
        <w:rPr>
          <w:rFonts w:cstheme="minorHAnsi"/>
        </w:rPr>
        <w:t>state.</w:t>
      </w:r>
      <w:r w:rsidR="00530BF0" w:rsidRPr="005C1F72">
        <w:rPr>
          <w:rFonts w:cstheme="minorHAnsi"/>
        </w:rPr>
        <w:t xml:space="preserve">  </w:t>
      </w:r>
      <w:r w:rsidR="007400B3" w:rsidRPr="005C1F72">
        <w:rPr>
          <w:rFonts w:cstheme="minorHAnsi"/>
        </w:rPr>
        <w:t>As previously noted</w:t>
      </w:r>
      <w:r w:rsidR="005C1F72">
        <w:rPr>
          <w:rFonts w:cstheme="minorHAnsi"/>
        </w:rPr>
        <w:t>,</w:t>
      </w:r>
      <w:r w:rsidR="007400B3" w:rsidRPr="005C1F72">
        <w:rPr>
          <w:rFonts w:cstheme="minorHAnsi"/>
        </w:rPr>
        <w:t xml:space="preserve"> </w:t>
      </w:r>
      <w:r w:rsidR="00247991" w:rsidRPr="00C36938">
        <w:rPr>
          <w:rFonts w:cstheme="minorHAnsi"/>
        </w:rPr>
        <w:t>‘</w:t>
      </w:r>
      <w:r w:rsidR="007400B3" w:rsidRPr="00C36938">
        <w:rPr>
          <w:rFonts w:cstheme="minorHAnsi"/>
        </w:rPr>
        <w:t>s</w:t>
      </w:r>
      <w:r w:rsidR="00247991" w:rsidRPr="00C36938">
        <w:rPr>
          <w:rFonts w:cstheme="minorHAnsi"/>
        </w:rPr>
        <w:t xml:space="preserve">oft’ behaviour in ferromagnetic minerals may range </w:t>
      </w:r>
      <w:r w:rsidR="007400B3" w:rsidRPr="00C36938">
        <w:rPr>
          <w:rFonts w:cstheme="minorHAnsi"/>
        </w:rPr>
        <w:t xml:space="preserve">widely </w:t>
      </w:r>
      <w:r w:rsidR="00247991" w:rsidRPr="00C36938">
        <w:rPr>
          <w:rFonts w:cstheme="minorHAnsi"/>
        </w:rPr>
        <w:t xml:space="preserve">from </w:t>
      </w:r>
      <w:r w:rsidR="00971D49" w:rsidRPr="00C36938">
        <w:rPr>
          <w:rFonts w:cstheme="minorHAnsi"/>
        </w:rPr>
        <w:t xml:space="preserve">the classic </w:t>
      </w:r>
      <w:r w:rsidR="00247991" w:rsidRPr="00C36938">
        <w:rPr>
          <w:rFonts w:cstheme="minorHAnsi"/>
        </w:rPr>
        <w:t>‘soft rounded</w:t>
      </w:r>
      <w:r w:rsidR="00605C1A">
        <w:rPr>
          <w:rFonts w:cstheme="minorHAnsi"/>
        </w:rPr>
        <w:t xml:space="preserve"> l</w:t>
      </w:r>
      <w:r w:rsidR="00971D49" w:rsidRPr="00C36938">
        <w:rPr>
          <w:rFonts w:cstheme="minorHAnsi"/>
        </w:rPr>
        <w:t>oop</w:t>
      </w:r>
      <w:r w:rsidR="00247991" w:rsidRPr="00C36938">
        <w:rPr>
          <w:rFonts w:cstheme="minorHAnsi"/>
        </w:rPr>
        <w:t xml:space="preserve">’ behaviour in multidomain minerals to ‘soft square’ behaviour </w:t>
      </w:r>
      <w:r w:rsidR="00971D49" w:rsidRPr="00C36938">
        <w:rPr>
          <w:rFonts w:cstheme="minorHAnsi"/>
        </w:rPr>
        <w:t>found in modern materials</w:t>
      </w:r>
      <w:r w:rsidR="007400B3" w:rsidRPr="00C36938">
        <w:rPr>
          <w:rFonts w:cstheme="minorHAnsi"/>
        </w:rPr>
        <w:t>, for example in annealed metallic glasses</w:t>
      </w:r>
      <w:r w:rsidR="00605C1A">
        <w:rPr>
          <w:rFonts w:cstheme="minorHAnsi"/>
          <w:vertAlign w:val="superscript"/>
        </w:rPr>
        <w:t>49</w:t>
      </w:r>
      <w:r w:rsidR="005C1F72" w:rsidRPr="00C36938">
        <w:rPr>
          <w:rFonts w:cstheme="minorHAnsi"/>
        </w:rPr>
        <w:t xml:space="preserve">.  </w:t>
      </w:r>
      <w:r w:rsidR="007400B3" w:rsidRPr="00C36938">
        <w:rPr>
          <w:rFonts w:cstheme="minorHAnsi"/>
        </w:rPr>
        <w:t>Such</w:t>
      </w:r>
      <w:r w:rsidR="00DA44AE" w:rsidRPr="00C36938">
        <w:rPr>
          <w:rFonts w:cstheme="minorHAnsi"/>
        </w:rPr>
        <w:t xml:space="preserve"> </w:t>
      </w:r>
      <w:r w:rsidR="007400B3" w:rsidRPr="00C36938">
        <w:rPr>
          <w:rFonts w:cstheme="minorHAnsi"/>
        </w:rPr>
        <w:t xml:space="preserve">materials </w:t>
      </w:r>
      <w:r w:rsidR="005C1F72" w:rsidRPr="00C36938">
        <w:rPr>
          <w:rFonts w:cstheme="minorHAnsi"/>
        </w:rPr>
        <w:t xml:space="preserve">allow electron spins to re-align rapidly once the magnetic stress reaches a critical level, </w:t>
      </w:r>
      <w:r w:rsidR="00DA44AE" w:rsidRPr="00C36938">
        <w:rPr>
          <w:rFonts w:cstheme="minorHAnsi"/>
        </w:rPr>
        <w:t>combin</w:t>
      </w:r>
      <w:r w:rsidR="005C1F72" w:rsidRPr="00C36938">
        <w:rPr>
          <w:rFonts w:cstheme="minorHAnsi"/>
        </w:rPr>
        <w:t>ing</w:t>
      </w:r>
      <w:r w:rsidR="00DA44AE" w:rsidRPr="00C36938">
        <w:rPr>
          <w:rFonts w:cstheme="minorHAnsi"/>
        </w:rPr>
        <w:t xml:space="preserve"> </w:t>
      </w:r>
      <w:r w:rsidR="00247991" w:rsidRPr="00C36938">
        <w:rPr>
          <w:rFonts w:cstheme="minorHAnsi"/>
        </w:rPr>
        <w:t>the</w:t>
      </w:r>
      <w:r w:rsidR="00DA44AE" w:rsidRPr="00C36938">
        <w:rPr>
          <w:rFonts w:cstheme="minorHAnsi"/>
        </w:rPr>
        <w:t xml:space="preserve"> ease of (de)magnetisation of ‘soft’ systems with the abruptness of </w:t>
      </w:r>
      <w:r w:rsidR="007400B3" w:rsidRPr="00C36938">
        <w:rPr>
          <w:rFonts w:cstheme="minorHAnsi"/>
        </w:rPr>
        <w:t xml:space="preserve">change of </w:t>
      </w:r>
      <w:r w:rsidR="00DA44AE" w:rsidRPr="00C36938">
        <w:rPr>
          <w:rFonts w:cstheme="minorHAnsi"/>
        </w:rPr>
        <w:t>‘hard’ systems.</w:t>
      </w:r>
      <w:r w:rsidR="003C2ECF">
        <w:rPr>
          <w:rFonts w:cstheme="minorHAnsi"/>
        </w:rPr>
        <w:t xml:space="preserve"> </w:t>
      </w:r>
    </w:p>
    <w:p w14:paraId="4A64D675" w14:textId="24BDE7D7" w:rsidR="006C296E" w:rsidRDefault="005C1F72" w:rsidP="006C296E">
      <w:pPr>
        <w:spacing w:line="360" w:lineRule="auto"/>
        <w:ind w:firstLine="720"/>
        <w:rPr>
          <w:rFonts w:cstheme="minorHAnsi"/>
        </w:rPr>
      </w:pPr>
      <w:r w:rsidRPr="00C36938">
        <w:rPr>
          <w:rFonts w:cstheme="minorHAnsi"/>
        </w:rPr>
        <w:t>The difference between the two ‘soft’ behaviours broadly reflects the size and number of domains, where fewer, larger domains result in extremely soft, square hysteresis loops</w:t>
      </w:r>
      <w:r w:rsidR="00605C1A">
        <w:rPr>
          <w:rFonts w:cstheme="minorHAnsi"/>
          <w:vertAlign w:val="superscript"/>
        </w:rPr>
        <w:t>50</w:t>
      </w:r>
      <w:r w:rsidR="009F1B03">
        <w:rPr>
          <w:rFonts w:cstheme="minorHAnsi"/>
        </w:rPr>
        <w:t xml:space="preserve"> (Fig. </w:t>
      </w:r>
      <w:r w:rsidRPr="00C36938">
        <w:rPr>
          <w:rFonts w:cstheme="minorHAnsi"/>
        </w:rPr>
        <w:t>1c</w:t>
      </w:r>
      <w:r w:rsidR="007C10DD">
        <w:rPr>
          <w:rFonts w:cstheme="minorHAnsi"/>
        </w:rPr>
        <w:t>)</w:t>
      </w:r>
      <w:r w:rsidRPr="00C36938">
        <w:rPr>
          <w:rFonts w:cstheme="minorHAnsi"/>
        </w:rPr>
        <w:t xml:space="preserve">. </w:t>
      </w:r>
      <w:r w:rsidR="00DF6188" w:rsidRPr="00C36938">
        <w:rPr>
          <w:rFonts w:cstheme="minorHAnsi"/>
        </w:rPr>
        <w:t>Thus,</w:t>
      </w:r>
      <w:r w:rsidR="00F61FF9" w:rsidRPr="00C36938">
        <w:rPr>
          <w:rFonts w:cstheme="minorHAnsi"/>
        </w:rPr>
        <w:t xml:space="preserve"> </w:t>
      </w:r>
      <w:r w:rsidR="00DA44AE" w:rsidRPr="00C36938">
        <w:rPr>
          <w:rFonts w:cstheme="minorHAnsi"/>
        </w:rPr>
        <w:t>we hypothesize that in</w:t>
      </w:r>
      <w:r w:rsidR="005A698F" w:rsidRPr="00C36938">
        <w:rPr>
          <w:rFonts w:cstheme="minorHAnsi"/>
        </w:rPr>
        <w:t xml:space="preserve"> </w:t>
      </w:r>
      <w:r w:rsidR="00247991" w:rsidRPr="00C36938">
        <w:rPr>
          <w:rFonts w:cstheme="minorHAnsi"/>
        </w:rPr>
        <w:t xml:space="preserve">heterogenous Earth </w:t>
      </w:r>
      <w:r w:rsidR="005A698F" w:rsidRPr="00C36938">
        <w:rPr>
          <w:rFonts w:cstheme="minorHAnsi"/>
        </w:rPr>
        <w:t xml:space="preserve">systems, </w:t>
      </w:r>
      <w:r w:rsidR="009641A7" w:rsidRPr="00C36938">
        <w:rPr>
          <w:rFonts w:cstheme="minorHAnsi"/>
        </w:rPr>
        <w:t>a sequence</w:t>
      </w:r>
      <w:r w:rsidR="00C93AF7" w:rsidRPr="00C36938">
        <w:rPr>
          <w:rFonts w:cstheme="minorHAnsi"/>
        </w:rPr>
        <w:t xml:space="preserve">, or cascade, of </w:t>
      </w:r>
      <w:r w:rsidR="00F61FF9" w:rsidRPr="00C36938">
        <w:rPr>
          <w:rFonts w:cstheme="minorHAnsi"/>
        </w:rPr>
        <w:t xml:space="preserve">local </w:t>
      </w:r>
      <w:r w:rsidR="009641A7" w:rsidRPr="00C36938">
        <w:rPr>
          <w:rFonts w:cstheme="minorHAnsi"/>
        </w:rPr>
        <w:t>abrupt</w:t>
      </w:r>
      <w:r w:rsidR="00530BF0" w:rsidRPr="00C36938">
        <w:rPr>
          <w:rFonts w:cstheme="minorHAnsi"/>
        </w:rPr>
        <w:t xml:space="preserve"> </w:t>
      </w:r>
      <w:r w:rsidR="00F61FF9" w:rsidRPr="00C36938">
        <w:rPr>
          <w:rFonts w:cstheme="minorHAnsi"/>
        </w:rPr>
        <w:t>tipping points represent the means by which</w:t>
      </w:r>
      <w:r w:rsidR="00781882" w:rsidRPr="00C36938">
        <w:rPr>
          <w:rFonts w:cstheme="minorHAnsi"/>
        </w:rPr>
        <w:t xml:space="preserve"> the</w:t>
      </w:r>
      <w:r w:rsidR="00F61FF9" w:rsidRPr="00C36938">
        <w:rPr>
          <w:rFonts w:cstheme="minorHAnsi"/>
        </w:rPr>
        <w:t xml:space="preserve"> </w:t>
      </w:r>
      <w:r w:rsidR="00781882" w:rsidRPr="00C36938">
        <w:rPr>
          <w:rFonts w:cstheme="minorHAnsi"/>
        </w:rPr>
        <w:t xml:space="preserve">whole </w:t>
      </w:r>
      <w:r w:rsidR="00F61FF9" w:rsidRPr="00C36938">
        <w:rPr>
          <w:rFonts w:cstheme="minorHAnsi"/>
        </w:rPr>
        <w:t>system dissipate</w:t>
      </w:r>
      <w:r w:rsidR="00781882" w:rsidRPr="00C36938">
        <w:rPr>
          <w:rFonts w:cstheme="minorHAnsi"/>
        </w:rPr>
        <w:t>s</w:t>
      </w:r>
      <w:r w:rsidR="00F61FF9" w:rsidRPr="00C36938">
        <w:rPr>
          <w:rFonts w:cstheme="minorHAnsi"/>
        </w:rPr>
        <w:t xml:space="preserve"> the stress as ‘soft’</w:t>
      </w:r>
      <w:r w:rsidR="00530BF0" w:rsidRPr="00C36938">
        <w:rPr>
          <w:rFonts w:cstheme="minorHAnsi"/>
        </w:rPr>
        <w:t xml:space="preserve"> </w:t>
      </w:r>
      <w:r w:rsidR="00F61FF9" w:rsidRPr="00C36938">
        <w:rPr>
          <w:rFonts w:cstheme="minorHAnsi"/>
        </w:rPr>
        <w:t>behaviour</w:t>
      </w:r>
      <w:r w:rsidR="00DA44AE" w:rsidRPr="00C36938">
        <w:rPr>
          <w:rFonts w:cstheme="minorHAnsi"/>
        </w:rPr>
        <w:t xml:space="preserve"> </w:t>
      </w:r>
      <w:r w:rsidR="00247991" w:rsidRPr="00C36938">
        <w:rPr>
          <w:rFonts w:cstheme="minorHAnsi"/>
        </w:rPr>
        <w:t>where</w:t>
      </w:r>
      <w:r w:rsidR="00DA44AE" w:rsidRPr="00C36938">
        <w:rPr>
          <w:rFonts w:cstheme="minorHAnsi"/>
        </w:rPr>
        <w:t xml:space="preserve"> the ‘soft’ behaviour may range from incremental to abrupt</w:t>
      </w:r>
      <w:r w:rsidR="00F61FF9" w:rsidRPr="00C36938">
        <w:rPr>
          <w:rFonts w:cstheme="minorHAnsi"/>
        </w:rPr>
        <w:t>.</w:t>
      </w:r>
      <w:r w:rsidR="00E70FBD" w:rsidRPr="00C36938">
        <w:rPr>
          <w:rFonts w:cstheme="minorHAnsi"/>
        </w:rPr>
        <w:t xml:space="preserve">  </w:t>
      </w:r>
      <w:r w:rsidR="00DA44AE" w:rsidRPr="00C36938">
        <w:rPr>
          <w:rFonts w:cstheme="minorHAnsi"/>
        </w:rPr>
        <w:t>A key point is that m</w:t>
      </w:r>
      <w:r w:rsidR="00E70FBD" w:rsidRPr="00C36938">
        <w:rPr>
          <w:rFonts w:cstheme="minorHAnsi"/>
        </w:rPr>
        <w:t>ultidomain</w:t>
      </w:r>
      <w:r w:rsidR="00F23997" w:rsidRPr="00C36938">
        <w:rPr>
          <w:rFonts w:cstheme="minorHAnsi"/>
        </w:rPr>
        <w:t xml:space="preserve"> f</w:t>
      </w:r>
      <w:r w:rsidR="00E70FBD" w:rsidRPr="00C36938">
        <w:rPr>
          <w:rFonts w:cstheme="minorHAnsi"/>
        </w:rPr>
        <w:t>erromagnets and</w:t>
      </w:r>
      <w:r w:rsidR="00247991" w:rsidRPr="00C36938">
        <w:rPr>
          <w:rFonts w:cstheme="minorHAnsi"/>
        </w:rPr>
        <w:t>,</w:t>
      </w:r>
      <w:r w:rsidR="00E70FBD" w:rsidRPr="00C36938">
        <w:rPr>
          <w:rFonts w:cstheme="minorHAnsi"/>
        </w:rPr>
        <w:t xml:space="preserve"> </w:t>
      </w:r>
      <w:r w:rsidR="00247991" w:rsidRPr="00C36938">
        <w:rPr>
          <w:rFonts w:cstheme="minorHAnsi"/>
        </w:rPr>
        <w:t xml:space="preserve">by analogy, </w:t>
      </w:r>
      <w:r w:rsidR="00E70FBD" w:rsidRPr="00C36938">
        <w:rPr>
          <w:rFonts w:cstheme="minorHAnsi"/>
        </w:rPr>
        <w:t xml:space="preserve">spatially complex global systems </w:t>
      </w:r>
      <w:r w:rsidR="00167A3F" w:rsidRPr="00C36938">
        <w:rPr>
          <w:rFonts w:cstheme="minorHAnsi"/>
        </w:rPr>
        <w:t xml:space="preserve">alike will </w:t>
      </w:r>
      <w:r w:rsidR="00E70FBD" w:rsidRPr="00C36938">
        <w:rPr>
          <w:rFonts w:cstheme="minorHAnsi"/>
        </w:rPr>
        <w:t xml:space="preserve">display narrow hysteresis loops </w:t>
      </w:r>
      <w:r w:rsidR="00DA44AE" w:rsidRPr="00C36938">
        <w:rPr>
          <w:rFonts w:cstheme="minorHAnsi"/>
        </w:rPr>
        <w:t>(Fig</w:t>
      </w:r>
      <w:r w:rsidR="009F1B03">
        <w:rPr>
          <w:rFonts w:cstheme="minorHAnsi"/>
        </w:rPr>
        <w:t xml:space="preserve">. </w:t>
      </w:r>
      <w:r w:rsidR="00DA44AE" w:rsidRPr="00C36938">
        <w:rPr>
          <w:rFonts w:cstheme="minorHAnsi"/>
        </w:rPr>
        <w:t xml:space="preserve">1c) </w:t>
      </w:r>
      <w:r w:rsidR="00E70FBD" w:rsidRPr="00C36938">
        <w:rPr>
          <w:rFonts w:cstheme="minorHAnsi"/>
        </w:rPr>
        <w:t>indicative of</w:t>
      </w:r>
      <w:r w:rsidR="00DA44AE" w:rsidRPr="00C36938">
        <w:rPr>
          <w:rFonts w:cstheme="minorHAnsi"/>
        </w:rPr>
        <w:t xml:space="preserve"> the</w:t>
      </w:r>
      <w:r w:rsidR="00E70FBD" w:rsidRPr="00C36938">
        <w:rPr>
          <w:rFonts w:cstheme="minorHAnsi"/>
        </w:rPr>
        <w:t xml:space="preserve"> comparably less energy or work needed to </w:t>
      </w:r>
      <w:r w:rsidR="00DA44AE" w:rsidRPr="00C36938">
        <w:rPr>
          <w:rFonts w:cstheme="minorHAnsi"/>
        </w:rPr>
        <w:t>change from</w:t>
      </w:r>
      <w:r w:rsidR="00247991" w:rsidRPr="00C36938">
        <w:rPr>
          <w:rFonts w:cstheme="minorHAnsi"/>
        </w:rPr>
        <w:t xml:space="preserve">, </w:t>
      </w:r>
      <w:r w:rsidR="00DA44AE" w:rsidRPr="00C36938">
        <w:rPr>
          <w:rFonts w:cstheme="minorHAnsi"/>
        </w:rPr>
        <w:t>and to return to</w:t>
      </w:r>
      <w:r w:rsidR="00247991" w:rsidRPr="00C36938">
        <w:rPr>
          <w:rFonts w:cstheme="minorHAnsi"/>
        </w:rPr>
        <w:t>,</w:t>
      </w:r>
      <w:r w:rsidR="00DA44AE" w:rsidRPr="00C36938">
        <w:rPr>
          <w:rFonts w:cstheme="minorHAnsi"/>
        </w:rPr>
        <w:t xml:space="preserve"> the original state.</w:t>
      </w:r>
    </w:p>
    <w:p w14:paraId="51F0505C" w14:textId="711E6C16" w:rsidR="008D452F" w:rsidRDefault="002D43D0" w:rsidP="006C296E">
      <w:pPr>
        <w:spacing w:line="360" w:lineRule="auto"/>
        <w:ind w:firstLine="720"/>
        <w:rPr>
          <w:rFonts w:cstheme="minorHAnsi"/>
        </w:rPr>
      </w:pPr>
      <w:r w:rsidRPr="00D0389E">
        <w:rPr>
          <w:rFonts w:cstheme="minorHAnsi"/>
        </w:rPr>
        <w:t>Laboratory magnetisation e</w:t>
      </w:r>
      <w:r w:rsidR="0077420B" w:rsidRPr="00D0389E">
        <w:rPr>
          <w:rFonts w:cstheme="minorHAnsi"/>
        </w:rPr>
        <w:t>xperiments distinguish between saturating (major loop) and non-saturating (minor loop) hysteresis.  Major loops occur where the maximum external applied field</w:t>
      </w:r>
      <w:r w:rsidR="00D2367F" w:rsidRPr="00D0389E">
        <w:rPr>
          <w:rFonts w:cstheme="minorHAnsi"/>
        </w:rPr>
        <w:t xml:space="preserve"> </w:t>
      </w:r>
      <w:r w:rsidR="0077420B" w:rsidRPr="00D0389E">
        <w:rPr>
          <w:rFonts w:cstheme="minorHAnsi"/>
        </w:rPr>
        <w:t>is sufficient</w:t>
      </w:r>
      <w:r w:rsidR="007D2305" w:rsidRPr="00D0389E">
        <w:rPr>
          <w:rFonts w:cstheme="minorHAnsi"/>
        </w:rPr>
        <w:t>ly large</w:t>
      </w:r>
      <w:r w:rsidR="0077420B" w:rsidRPr="00D0389E">
        <w:rPr>
          <w:rFonts w:cstheme="minorHAnsi"/>
        </w:rPr>
        <w:t xml:space="preserve"> </w:t>
      </w:r>
      <w:r w:rsidR="007D2305" w:rsidRPr="00D0389E">
        <w:rPr>
          <w:rFonts w:cstheme="minorHAnsi"/>
        </w:rPr>
        <w:t xml:space="preserve">and continuous </w:t>
      </w:r>
      <w:r w:rsidR="0077420B" w:rsidRPr="00D0389E">
        <w:rPr>
          <w:rFonts w:cstheme="minorHAnsi"/>
        </w:rPr>
        <w:t xml:space="preserve">to </w:t>
      </w:r>
      <w:r w:rsidR="004A6078" w:rsidRPr="00D0389E">
        <w:rPr>
          <w:rFonts w:cstheme="minorHAnsi"/>
        </w:rPr>
        <w:t>rotate</w:t>
      </w:r>
      <w:r w:rsidR="00545348" w:rsidRPr="00D0389E">
        <w:rPr>
          <w:rFonts w:cstheme="minorHAnsi"/>
        </w:rPr>
        <w:t xml:space="preserve"> (tip)</w:t>
      </w:r>
      <w:r w:rsidR="0077420B" w:rsidRPr="00D0389E">
        <w:rPr>
          <w:rFonts w:cstheme="minorHAnsi"/>
        </w:rPr>
        <w:t xml:space="preserve"> all the </w:t>
      </w:r>
      <w:r w:rsidR="004A6078" w:rsidRPr="00D0389E">
        <w:rPr>
          <w:rFonts w:cstheme="minorHAnsi"/>
        </w:rPr>
        <w:t xml:space="preserve">magnetic spins within </w:t>
      </w:r>
      <w:r w:rsidR="00D708C2" w:rsidRPr="00D0389E">
        <w:rPr>
          <w:rFonts w:cstheme="minorHAnsi"/>
        </w:rPr>
        <w:t xml:space="preserve">all the </w:t>
      </w:r>
      <w:r w:rsidR="0077420B" w:rsidRPr="00D0389E">
        <w:rPr>
          <w:rFonts w:cstheme="minorHAnsi"/>
        </w:rPr>
        <w:t xml:space="preserve">local domains into </w:t>
      </w:r>
      <w:r w:rsidR="00237AD8" w:rsidRPr="00D0389E">
        <w:rPr>
          <w:rFonts w:cstheme="minorHAnsi"/>
        </w:rPr>
        <w:t xml:space="preserve">the </w:t>
      </w:r>
      <w:r w:rsidR="00D708C2" w:rsidRPr="00D0389E">
        <w:rPr>
          <w:rFonts w:cstheme="minorHAnsi"/>
        </w:rPr>
        <w:t>alternative (</w:t>
      </w:r>
      <w:r w:rsidR="007E15B2" w:rsidRPr="00D0389E">
        <w:rPr>
          <w:rFonts w:cstheme="minorHAnsi"/>
        </w:rPr>
        <w:t>reversed</w:t>
      </w:r>
      <w:r w:rsidR="00D708C2" w:rsidRPr="00D0389E">
        <w:rPr>
          <w:rFonts w:cstheme="minorHAnsi"/>
        </w:rPr>
        <w:t>)</w:t>
      </w:r>
      <w:r w:rsidR="007E15B2" w:rsidRPr="00D0389E">
        <w:rPr>
          <w:rFonts w:cstheme="minorHAnsi"/>
        </w:rPr>
        <w:t xml:space="preserve"> </w:t>
      </w:r>
      <w:r w:rsidR="00237AD8" w:rsidRPr="00D0389E">
        <w:rPr>
          <w:rFonts w:cstheme="minorHAnsi"/>
        </w:rPr>
        <w:t>magnetisation state</w:t>
      </w:r>
      <w:r w:rsidR="007D2305" w:rsidRPr="00D0389E">
        <w:rPr>
          <w:rFonts w:cstheme="minorHAnsi"/>
        </w:rPr>
        <w:t>. Mi</w:t>
      </w:r>
      <w:r w:rsidR="0077420B" w:rsidRPr="00D0389E">
        <w:rPr>
          <w:rFonts w:cstheme="minorHAnsi"/>
        </w:rPr>
        <w:t xml:space="preserve">nor loops occur when the field is </w:t>
      </w:r>
      <w:r w:rsidR="00D2367F" w:rsidRPr="00D0389E">
        <w:rPr>
          <w:rFonts w:cstheme="minorHAnsi"/>
        </w:rPr>
        <w:t xml:space="preserve">either </w:t>
      </w:r>
      <w:r w:rsidR="0077420B" w:rsidRPr="00D0389E">
        <w:rPr>
          <w:rFonts w:cstheme="minorHAnsi"/>
        </w:rPr>
        <w:t>insufficient</w:t>
      </w:r>
      <w:r w:rsidR="007D2305" w:rsidRPr="00D0389E">
        <w:rPr>
          <w:rFonts w:cstheme="minorHAnsi"/>
        </w:rPr>
        <w:t>ly large</w:t>
      </w:r>
      <w:r w:rsidR="0077420B" w:rsidRPr="00D0389E">
        <w:rPr>
          <w:rFonts w:cstheme="minorHAnsi"/>
        </w:rPr>
        <w:t xml:space="preserve"> </w:t>
      </w:r>
      <w:r w:rsidR="007D2305" w:rsidRPr="00D0389E">
        <w:rPr>
          <w:rFonts w:cstheme="minorHAnsi"/>
        </w:rPr>
        <w:t>or discontinuous</w:t>
      </w:r>
      <w:r w:rsidR="009D42B3" w:rsidRPr="00D0389E">
        <w:rPr>
          <w:rFonts w:cstheme="minorHAnsi"/>
        </w:rPr>
        <w:t>,</w:t>
      </w:r>
      <w:r w:rsidR="00C77520" w:rsidRPr="00D0389E">
        <w:rPr>
          <w:rFonts w:cstheme="minorHAnsi"/>
        </w:rPr>
        <w:t xml:space="preserve"> </w:t>
      </w:r>
      <w:r w:rsidR="0077420B" w:rsidRPr="00D0389E">
        <w:rPr>
          <w:rFonts w:cstheme="minorHAnsi"/>
        </w:rPr>
        <w:t>to realign all the domains</w:t>
      </w:r>
      <w:r w:rsidR="007D2305" w:rsidRPr="00D0389E">
        <w:rPr>
          <w:rFonts w:cstheme="minorHAnsi"/>
        </w:rPr>
        <w:t xml:space="preserve">, or </w:t>
      </w:r>
      <w:r w:rsidR="004A6078" w:rsidRPr="00D0389E">
        <w:rPr>
          <w:rFonts w:cstheme="minorHAnsi"/>
        </w:rPr>
        <w:t xml:space="preserve">the field </w:t>
      </w:r>
      <w:r w:rsidR="007D2305" w:rsidRPr="00D0389E">
        <w:rPr>
          <w:rFonts w:cstheme="minorHAnsi"/>
        </w:rPr>
        <w:t xml:space="preserve">is reversed </w:t>
      </w:r>
      <w:r w:rsidR="00742A91" w:rsidRPr="00D0389E">
        <w:rPr>
          <w:rFonts w:cstheme="minorHAnsi"/>
        </w:rPr>
        <w:t>after H</w:t>
      </w:r>
      <w:r w:rsidR="00F64086">
        <w:rPr>
          <w:rFonts w:cstheme="minorHAnsi"/>
          <w:vertAlign w:val="subscript"/>
        </w:rPr>
        <w:t>n</w:t>
      </w:r>
      <w:r w:rsidR="00742A91" w:rsidRPr="00D0389E">
        <w:rPr>
          <w:rFonts w:cstheme="minorHAnsi"/>
        </w:rPr>
        <w:t xml:space="preserve"> but </w:t>
      </w:r>
      <w:r w:rsidR="007D2305" w:rsidRPr="00D0389E">
        <w:rPr>
          <w:rFonts w:cstheme="minorHAnsi"/>
        </w:rPr>
        <w:t xml:space="preserve">before the alternate </w:t>
      </w:r>
      <w:r w:rsidR="00237AD8" w:rsidRPr="00D0389E">
        <w:rPr>
          <w:rFonts w:cstheme="minorHAnsi"/>
        </w:rPr>
        <w:t xml:space="preserve">reversed </w:t>
      </w:r>
      <w:r w:rsidR="007D2305" w:rsidRPr="00D0389E">
        <w:rPr>
          <w:rFonts w:cstheme="minorHAnsi"/>
        </w:rPr>
        <w:t>state is reached</w:t>
      </w:r>
      <w:r w:rsidR="00237AD8" w:rsidRPr="00D0389E">
        <w:rPr>
          <w:rFonts w:cstheme="minorHAnsi"/>
        </w:rPr>
        <w:t xml:space="preserve"> across the </w:t>
      </w:r>
      <w:r w:rsidR="007638FB" w:rsidRPr="00D0389E">
        <w:rPr>
          <w:rFonts w:cstheme="minorHAnsi"/>
        </w:rPr>
        <w:t xml:space="preserve">whole </w:t>
      </w:r>
      <w:r w:rsidR="00237AD8" w:rsidRPr="00D0389E">
        <w:rPr>
          <w:rFonts w:cstheme="minorHAnsi"/>
        </w:rPr>
        <w:t>mineral</w:t>
      </w:r>
      <w:r w:rsidR="0077420B" w:rsidRPr="00D0389E">
        <w:rPr>
          <w:rFonts w:cstheme="minorHAnsi"/>
        </w:rPr>
        <w:t xml:space="preserve">. </w:t>
      </w:r>
      <w:r w:rsidR="00A976F8" w:rsidRPr="00D0389E">
        <w:rPr>
          <w:rFonts w:cstheme="minorHAnsi"/>
        </w:rPr>
        <w:t xml:space="preserve"> </w:t>
      </w:r>
      <w:r w:rsidR="00742A91" w:rsidRPr="00D0389E">
        <w:rPr>
          <w:rFonts w:cstheme="minorHAnsi"/>
        </w:rPr>
        <w:t xml:space="preserve">This is analogous to reversing a stress in an environmental system after a critical threshold has been crossed but before the alternate state is reached.  </w:t>
      </w:r>
      <w:r w:rsidR="00E34FF9" w:rsidRPr="00D0389E">
        <w:rPr>
          <w:rFonts w:cstheme="minorHAnsi"/>
        </w:rPr>
        <w:t>S</w:t>
      </w:r>
      <w:r w:rsidR="00BF3AB8">
        <w:rPr>
          <w:rFonts w:cstheme="minorHAnsi"/>
        </w:rPr>
        <w:t>ome s</w:t>
      </w:r>
      <w:r w:rsidR="00E34FF9" w:rsidRPr="00D0389E">
        <w:rPr>
          <w:rFonts w:cstheme="minorHAnsi"/>
        </w:rPr>
        <w:t>tudies</w:t>
      </w:r>
      <w:r w:rsidR="00672DA2">
        <w:rPr>
          <w:rFonts w:cstheme="minorHAnsi"/>
          <w:vertAlign w:val="superscript"/>
        </w:rPr>
        <w:t>51</w:t>
      </w:r>
      <w:r w:rsidR="00E34FF9" w:rsidRPr="00D0389E">
        <w:rPr>
          <w:rFonts w:cstheme="minorHAnsi"/>
        </w:rPr>
        <w:t xml:space="preserve"> </w:t>
      </w:r>
      <w:r w:rsidR="00FA5C64" w:rsidRPr="00D0389E">
        <w:rPr>
          <w:rFonts w:cstheme="minorHAnsi"/>
        </w:rPr>
        <w:t xml:space="preserve">show </w:t>
      </w:r>
      <w:r w:rsidR="00E34FF9" w:rsidRPr="00D0389E">
        <w:rPr>
          <w:rFonts w:cstheme="minorHAnsi"/>
        </w:rPr>
        <w:t>that reversing the field before the alternate state is reached gives rise to a narrower and shallower hysteretic loop (Fig</w:t>
      </w:r>
      <w:r w:rsidR="009F1B03">
        <w:rPr>
          <w:rFonts w:cstheme="minorHAnsi"/>
        </w:rPr>
        <w:t xml:space="preserve">. </w:t>
      </w:r>
      <w:r w:rsidR="005D7CE1">
        <w:rPr>
          <w:rFonts w:cstheme="minorHAnsi"/>
        </w:rPr>
        <w:t>4</w:t>
      </w:r>
      <w:r w:rsidR="00E34FF9" w:rsidRPr="00D0389E">
        <w:rPr>
          <w:rFonts w:cstheme="minorHAnsi"/>
        </w:rPr>
        <w:t>a)</w:t>
      </w:r>
      <w:r w:rsidR="00FB1DF2">
        <w:rPr>
          <w:rFonts w:cstheme="minorHAnsi"/>
        </w:rPr>
        <w:t>, meaning the earlier the reversal, the easier the recovery</w:t>
      </w:r>
      <w:r w:rsidR="00E34FF9" w:rsidRPr="00D0389E">
        <w:rPr>
          <w:rFonts w:cstheme="minorHAnsi"/>
        </w:rPr>
        <w:t xml:space="preserve">. </w:t>
      </w:r>
      <w:r w:rsidR="00E367E1">
        <w:rPr>
          <w:rFonts w:cstheme="minorHAnsi"/>
        </w:rPr>
        <w:t xml:space="preserve"> </w:t>
      </w:r>
      <w:r w:rsidR="009218A7" w:rsidRPr="00F87BB1">
        <w:rPr>
          <w:rFonts w:cstheme="minorHAnsi"/>
        </w:rPr>
        <w:t xml:space="preserve">This effect has </w:t>
      </w:r>
      <w:r w:rsidR="00AF6C36">
        <w:rPr>
          <w:rFonts w:cstheme="minorHAnsi"/>
        </w:rPr>
        <w:t xml:space="preserve">also </w:t>
      </w:r>
      <w:r w:rsidR="009218A7" w:rsidRPr="00F87BB1">
        <w:rPr>
          <w:rFonts w:cstheme="minorHAnsi"/>
        </w:rPr>
        <w:t xml:space="preserve">been </w:t>
      </w:r>
      <w:r w:rsidR="00E367E1" w:rsidRPr="00F87BB1">
        <w:rPr>
          <w:rFonts w:cstheme="minorHAnsi"/>
        </w:rPr>
        <w:t>linked to</w:t>
      </w:r>
      <w:r w:rsidR="009218A7" w:rsidRPr="00F87BB1">
        <w:rPr>
          <w:rFonts w:cstheme="minorHAnsi"/>
        </w:rPr>
        <w:t xml:space="preserve"> slow</w:t>
      </w:r>
      <w:r w:rsidR="00E367E1" w:rsidRPr="00F87BB1">
        <w:rPr>
          <w:rFonts w:cstheme="minorHAnsi"/>
        </w:rPr>
        <w:t>, rather than fast-</w:t>
      </w:r>
      <w:r w:rsidR="009218A7" w:rsidRPr="00F87BB1">
        <w:rPr>
          <w:rFonts w:cstheme="minorHAnsi"/>
        </w:rPr>
        <w:t xml:space="preserve">responding </w:t>
      </w:r>
      <w:r w:rsidR="00E367E1" w:rsidRPr="00F87BB1">
        <w:rPr>
          <w:rFonts w:cstheme="minorHAnsi"/>
        </w:rPr>
        <w:t>model ecosystems</w:t>
      </w:r>
      <w:r w:rsidR="00672DA2">
        <w:rPr>
          <w:rFonts w:cstheme="minorHAnsi"/>
          <w:vertAlign w:val="superscript"/>
        </w:rPr>
        <w:t>17</w:t>
      </w:r>
      <w:r w:rsidR="00E367E1" w:rsidRPr="00F87BB1">
        <w:rPr>
          <w:rFonts w:cstheme="minorHAnsi"/>
        </w:rPr>
        <w:t xml:space="preserve">, and to modelled </w:t>
      </w:r>
      <w:r w:rsidR="00C32FE2" w:rsidRPr="00F87BB1">
        <w:rPr>
          <w:rFonts w:cstheme="minorHAnsi"/>
        </w:rPr>
        <w:t xml:space="preserve">global tipping </w:t>
      </w:r>
      <w:r w:rsidR="00C32FE2" w:rsidRPr="00707336">
        <w:rPr>
          <w:rFonts w:cstheme="minorHAnsi"/>
        </w:rPr>
        <w:t>points</w:t>
      </w:r>
      <w:r w:rsidR="00672DA2">
        <w:rPr>
          <w:rFonts w:cstheme="minorHAnsi"/>
          <w:vertAlign w:val="superscript"/>
        </w:rPr>
        <w:t>52</w:t>
      </w:r>
      <w:r w:rsidR="00E367E1" w:rsidRPr="00707336">
        <w:rPr>
          <w:rFonts w:cstheme="minorHAnsi"/>
        </w:rPr>
        <w:t xml:space="preserve"> </w:t>
      </w:r>
      <w:r w:rsidR="00E367E1" w:rsidRPr="00F87BB1">
        <w:rPr>
          <w:rFonts w:cstheme="minorHAnsi"/>
        </w:rPr>
        <w:t xml:space="preserve">where </w:t>
      </w:r>
      <w:r w:rsidR="00A976F8" w:rsidRPr="00F87BB1">
        <w:rPr>
          <w:rFonts w:cstheme="minorHAnsi"/>
        </w:rPr>
        <w:t>thresholds may be temporarily exceeded without a total collapse</w:t>
      </w:r>
      <w:r w:rsidR="00E34FF9" w:rsidRPr="00F87BB1">
        <w:rPr>
          <w:rFonts w:cstheme="minorHAnsi"/>
        </w:rPr>
        <w:t xml:space="preserve">. </w:t>
      </w:r>
      <w:r w:rsidR="00E367E1" w:rsidRPr="00F87BB1">
        <w:rPr>
          <w:rFonts w:cstheme="minorHAnsi"/>
        </w:rPr>
        <w:t xml:space="preserve"> Combining these different observations suggests that ‘slow</w:t>
      </w:r>
      <w:r w:rsidR="00672DA2">
        <w:rPr>
          <w:rFonts w:cstheme="minorHAnsi"/>
        </w:rPr>
        <w:t xml:space="preserve"> </w:t>
      </w:r>
      <w:r w:rsidR="00E367E1" w:rsidRPr="00F87BB1">
        <w:rPr>
          <w:rFonts w:cstheme="minorHAnsi"/>
        </w:rPr>
        <w:t xml:space="preserve">responding’ </w:t>
      </w:r>
      <w:r w:rsidR="00C65A24" w:rsidRPr="00F87BB1">
        <w:rPr>
          <w:rFonts w:cstheme="minorHAnsi"/>
        </w:rPr>
        <w:t xml:space="preserve">real </w:t>
      </w:r>
      <w:r w:rsidR="00E367E1" w:rsidRPr="00F87BB1">
        <w:rPr>
          <w:rFonts w:cstheme="minorHAnsi"/>
        </w:rPr>
        <w:t xml:space="preserve">systems may simply represent spatially complex ‘soft’ systems which respond early and continuously to </w:t>
      </w:r>
      <w:r w:rsidR="002F7115" w:rsidRPr="00F87BB1">
        <w:rPr>
          <w:rFonts w:cstheme="minorHAnsi"/>
        </w:rPr>
        <w:t xml:space="preserve">long term </w:t>
      </w:r>
      <w:r w:rsidR="00E367E1" w:rsidRPr="00F87BB1">
        <w:rPr>
          <w:rFonts w:cstheme="minorHAnsi"/>
        </w:rPr>
        <w:t>external forcings</w:t>
      </w:r>
      <w:r w:rsidR="00C65A24" w:rsidRPr="00F87BB1">
        <w:rPr>
          <w:rFonts w:cstheme="minorHAnsi"/>
        </w:rPr>
        <w:t>.</w:t>
      </w:r>
    </w:p>
    <w:p w14:paraId="0578A2FE" w14:textId="77777777" w:rsidR="00C13FBE" w:rsidRDefault="00C13FBE" w:rsidP="00C13FBE">
      <w:pPr>
        <w:spacing w:line="360" w:lineRule="auto"/>
        <w:rPr>
          <w:rFonts w:cstheme="minorHAnsi"/>
        </w:rPr>
      </w:pPr>
    </w:p>
    <w:p w14:paraId="07AC368A" w14:textId="77777777" w:rsidR="00F26A56" w:rsidRPr="009567E5" w:rsidRDefault="00F26A56" w:rsidP="00F26A56">
      <w:pPr>
        <w:autoSpaceDE w:val="0"/>
        <w:autoSpaceDN w:val="0"/>
        <w:adjustRightInd w:val="0"/>
        <w:spacing w:line="360" w:lineRule="auto"/>
        <w:rPr>
          <w:rFonts w:cstheme="minorHAnsi"/>
          <w:b/>
          <w:bCs/>
        </w:rPr>
      </w:pPr>
      <w:r w:rsidRPr="009567E5">
        <w:rPr>
          <w:rFonts w:cstheme="minorHAnsi"/>
          <w:b/>
          <w:bCs/>
        </w:rPr>
        <w:t>Stress rates</w:t>
      </w:r>
    </w:p>
    <w:p w14:paraId="74B4F318" w14:textId="179B09BB" w:rsidR="00F26A56" w:rsidRPr="00F26A56" w:rsidRDefault="00F26A56" w:rsidP="00F26A56">
      <w:pPr>
        <w:autoSpaceDE w:val="0"/>
        <w:autoSpaceDN w:val="0"/>
        <w:adjustRightInd w:val="0"/>
        <w:spacing w:line="360" w:lineRule="auto"/>
        <w:rPr>
          <w:rFonts w:cstheme="minorHAnsi"/>
          <w:color w:val="000000" w:themeColor="text1"/>
        </w:rPr>
      </w:pPr>
      <w:r w:rsidRPr="00D0389E">
        <w:rPr>
          <w:rFonts w:cstheme="minorHAnsi"/>
        </w:rPr>
        <w:t>The behaviours of magnetic and climate</w:t>
      </w:r>
      <w:r>
        <w:rPr>
          <w:rFonts w:cstheme="minorHAnsi"/>
        </w:rPr>
        <w:t xml:space="preserve"> tipping elements</w:t>
      </w:r>
      <w:r w:rsidRPr="00D0389E">
        <w:rPr>
          <w:rFonts w:cstheme="minorHAnsi"/>
        </w:rPr>
        <w:t xml:space="preserve"> are clearly affected by rates of applied stress.  Ramping up the rate at which the external magnetic field is applied has two major effects (Fig</w:t>
      </w:r>
      <w:r>
        <w:rPr>
          <w:rFonts w:cstheme="minorHAnsi"/>
        </w:rPr>
        <w:t>. 4</w:t>
      </w:r>
      <w:r w:rsidRPr="00D0389E">
        <w:rPr>
          <w:rFonts w:cstheme="minorHAnsi"/>
        </w:rPr>
        <w:t xml:space="preserve">b).  First, the rate of magnetic cycling increases, meaning the </w:t>
      </w:r>
      <w:r>
        <w:rPr>
          <w:rFonts w:cstheme="minorHAnsi"/>
        </w:rPr>
        <w:t xml:space="preserve">magnetic spins </w:t>
      </w:r>
      <w:r w:rsidRPr="00D0389E">
        <w:rPr>
          <w:rFonts w:cstheme="minorHAnsi"/>
        </w:rPr>
        <w:t>realign sooner.  Second, the area and width of major hysteresis loops increase</w:t>
      </w:r>
      <w:r w:rsidR="00672DA2">
        <w:rPr>
          <w:rFonts w:cstheme="minorHAnsi"/>
          <w:vertAlign w:val="superscript"/>
        </w:rPr>
        <w:t>53,54</w:t>
      </w:r>
      <w:r>
        <w:rPr>
          <w:rFonts w:cstheme="minorHAnsi"/>
        </w:rPr>
        <w:t xml:space="preserve"> </w:t>
      </w:r>
      <w:r w:rsidRPr="00D0389E">
        <w:rPr>
          <w:rFonts w:cstheme="minorHAnsi"/>
        </w:rPr>
        <w:t xml:space="preserve">meaning </w:t>
      </w:r>
      <w:r>
        <w:rPr>
          <w:rFonts w:cstheme="minorHAnsi"/>
        </w:rPr>
        <w:t xml:space="preserve">that </w:t>
      </w:r>
      <w:r w:rsidRPr="00D0389E">
        <w:rPr>
          <w:rFonts w:cstheme="minorHAnsi"/>
        </w:rPr>
        <w:t xml:space="preserve">local domains realign at higher </w:t>
      </w:r>
      <w:r>
        <w:rPr>
          <w:rFonts w:cstheme="minorHAnsi"/>
        </w:rPr>
        <w:t>H</w:t>
      </w:r>
      <w:r w:rsidRPr="00C36938">
        <w:rPr>
          <w:rFonts w:cstheme="minorHAnsi"/>
          <w:vertAlign w:val="subscript"/>
        </w:rPr>
        <w:t>n</w:t>
      </w:r>
      <w:r w:rsidRPr="00D0389E">
        <w:rPr>
          <w:rFonts w:cstheme="minorHAnsi"/>
        </w:rPr>
        <w:t xml:space="preserve"> values.  Higher rates of applied stress therefore make systems tip earlier and tend to make ‘soft’ systems ‘harder’</w:t>
      </w:r>
      <w:r w:rsidR="00672DA2">
        <w:rPr>
          <w:rFonts w:cstheme="minorHAnsi"/>
          <w:vertAlign w:val="superscript"/>
        </w:rPr>
        <w:t>51</w:t>
      </w:r>
      <w:r w:rsidRPr="00D0389E">
        <w:rPr>
          <w:rFonts w:cstheme="minorHAnsi"/>
        </w:rPr>
        <w:t xml:space="preserve">.  </w:t>
      </w:r>
      <w:r w:rsidRPr="00D0389E">
        <w:rPr>
          <w:rFonts w:cstheme="minorHAnsi"/>
          <w:color w:val="000000" w:themeColor="text1"/>
        </w:rPr>
        <w:t xml:space="preserve">The dependence of the width of hysteresis loops or magnetic hardness on the frequency of the applied field </w:t>
      </w:r>
      <w:r w:rsidRPr="00D0389E">
        <w:rPr>
          <w:rFonts w:cstheme="minorHAnsi"/>
          <w:color w:val="000000" w:themeColor="text1"/>
        </w:rPr>
        <w:lastRenderedPageBreak/>
        <w:t xml:space="preserve">physically arises because </w:t>
      </w:r>
      <w:r w:rsidRPr="00D0389E">
        <w:rPr>
          <w:rFonts w:cstheme="minorHAnsi"/>
        </w:rPr>
        <w:t>the thermal activation of the magnetization</w:t>
      </w:r>
      <w:r>
        <w:rPr>
          <w:rFonts w:cstheme="minorHAnsi"/>
        </w:rPr>
        <w:t>,</w:t>
      </w:r>
      <w:r w:rsidRPr="00D0389E">
        <w:rPr>
          <w:rFonts w:cstheme="minorHAnsi"/>
        </w:rPr>
        <w:t xml:space="preserve"> which facilitates the magnetisation to overcome local energy barriers</w:t>
      </w:r>
      <w:r>
        <w:rPr>
          <w:rFonts w:cstheme="minorHAnsi"/>
        </w:rPr>
        <w:t>,</w:t>
      </w:r>
      <w:r w:rsidRPr="00D0389E">
        <w:rPr>
          <w:rFonts w:cstheme="minorHAnsi"/>
        </w:rPr>
        <w:t xml:space="preserve"> is </w:t>
      </w:r>
      <w:r w:rsidR="005162D5" w:rsidRPr="00D0389E">
        <w:rPr>
          <w:rFonts w:cstheme="minorHAnsi"/>
        </w:rPr>
        <w:t>time dependent</w:t>
      </w:r>
      <w:r w:rsidRPr="00D0389E">
        <w:rPr>
          <w:rFonts w:cstheme="minorHAnsi"/>
        </w:rPr>
        <w:t>.  Slow</w:t>
      </w:r>
      <w:r>
        <w:rPr>
          <w:rFonts w:cstheme="minorHAnsi"/>
        </w:rPr>
        <w:t xml:space="preserve">er </w:t>
      </w:r>
      <w:r w:rsidRPr="00D0389E">
        <w:rPr>
          <w:rFonts w:cstheme="minorHAnsi"/>
        </w:rPr>
        <w:t>rates of applied stress give the system more time to relax to lower energies, and more time for temperature fluctuations to reconfigure the magnetic domains</w:t>
      </w:r>
      <w:r w:rsidR="00672DA2" w:rsidRPr="008F12EC">
        <w:rPr>
          <w:rFonts w:cstheme="minorHAnsi"/>
          <w:vertAlign w:val="superscript"/>
        </w:rPr>
        <w:t>18</w:t>
      </w:r>
      <w:r w:rsidR="00672DA2">
        <w:rPr>
          <w:rFonts w:cstheme="minorHAnsi"/>
        </w:rPr>
        <w:t>.</w:t>
      </w:r>
      <w:r w:rsidRPr="00D0389E">
        <w:rPr>
          <w:rFonts w:cstheme="minorHAnsi"/>
        </w:rPr>
        <w:t xml:space="preserve">  These </w:t>
      </w:r>
      <w:r>
        <w:rPr>
          <w:rFonts w:cstheme="minorHAnsi"/>
        </w:rPr>
        <w:t xml:space="preserve">laboratory-based </w:t>
      </w:r>
      <w:r w:rsidRPr="00D0389E">
        <w:rPr>
          <w:rFonts w:cstheme="minorHAnsi"/>
        </w:rPr>
        <w:t>findings are in accord with computer calculations and modelling experiments of climatic and ecological systems</w:t>
      </w:r>
      <w:r w:rsidR="00672DA2" w:rsidRPr="008F12EC">
        <w:rPr>
          <w:rFonts w:cstheme="minorHAnsi"/>
          <w:vertAlign w:val="superscript"/>
        </w:rPr>
        <w:t>30,31,55</w:t>
      </w:r>
      <w:r w:rsidR="00672DA2">
        <w:rPr>
          <w:rFonts w:cstheme="minorHAnsi"/>
        </w:rPr>
        <w:t xml:space="preserve"> </w:t>
      </w:r>
      <w:r w:rsidRPr="00D0389E">
        <w:rPr>
          <w:rFonts w:cstheme="minorHAnsi"/>
        </w:rPr>
        <w:t>which</w:t>
      </w:r>
      <w:r>
        <w:rPr>
          <w:rFonts w:cstheme="minorHAnsi"/>
          <w:color w:val="000000" w:themeColor="text1"/>
        </w:rPr>
        <w:t xml:space="preserve"> </w:t>
      </w:r>
      <w:r w:rsidRPr="00D0389E">
        <w:rPr>
          <w:rFonts w:cstheme="minorHAnsi"/>
        </w:rPr>
        <w:t>show how rapid forcing (e.g. increasing global warming rate) causes tipping to occur sooner than with slower forcing</w:t>
      </w:r>
      <w:r>
        <w:rPr>
          <w:rFonts w:cstheme="minorHAnsi"/>
        </w:rPr>
        <w:t>;</w:t>
      </w:r>
      <w:r w:rsidRPr="00D0389E">
        <w:rPr>
          <w:rFonts w:cstheme="minorHAnsi"/>
        </w:rPr>
        <w:t xml:space="preserve"> and require a stronger (more elevated) level of stress to return the system to its original state. </w:t>
      </w:r>
    </w:p>
    <w:p w14:paraId="420C7C59" w14:textId="61FC0E4E" w:rsidR="005E3F03" w:rsidRDefault="00F26A56" w:rsidP="005162D5">
      <w:pPr>
        <w:spacing w:line="360" w:lineRule="auto"/>
        <w:ind w:firstLine="720"/>
        <w:rPr>
          <w:rFonts w:cstheme="minorHAnsi"/>
        </w:rPr>
      </w:pPr>
      <w:r>
        <w:rPr>
          <w:rFonts w:cstheme="minorHAnsi"/>
        </w:rPr>
        <w:t>S</w:t>
      </w:r>
      <w:r w:rsidRPr="00D0389E">
        <w:rPr>
          <w:rFonts w:cstheme="minorHAnsi"/>
        </w:rPr>
        <w:t xml:space="preserve">low relaxation of </w:t>
      </w:r>
      <w:r>
        <w:rPr>
          <w:rFonts w:cstheme="minorHAnsi"/>
        </w:rPr>
        <w:t xml:space="preserve">magnetization, </w:t>
      </w:r>
      <w:r w:rsidRPr="00D0389E">
        <w:rPr>
          <w:rFonts w:cstheme="minorHAnsi"/>
        </w:rPr>
        <w:t>known as magnetic viscosity</w:t>
      </w:r>
      <w:r>
        <w:rPr>
          <w:rFonts w:cstheme="minorHAnsi"/>
        </w:rPr>
        <w:t xml:space="preserve">, </w:t>
      </w:r>
      <w:r w:rsidRPr="00D0389E">
        <w:rPr>
          <w:rFonts w:cstheme="minorHAnsi"/>
        </w:rPr>
        <w:t>may take place</w:t>
      </w:r>
      <w:r>
        <w:rPr>
          <w:rFonts w:cstheme="minorHAnsi"/>
        </w:rPr>
        <w:t xml:space="preserve"> in </w:t>
      </w:r>
      <w:r w:rsidRPr="00D0389E">
        <w:rPr>
          <w:rFonts w:cstheme="minorHAnsi"/>
        </w:rPr>
        <w:t>the absence of change in an external field</w:t>
      </w:r>
      <w:r w:rsidR="00672DA2">
        <w:rPr>
          <w:rFonts w:cstheme="minorHAnsi"/>
          <w:vertAlign w:val="superscript"/>
        </w:rPr>
        <w:t>18</w:t>
      </w:r>
      <w:r>
        <w:rPr>
          <w:rFonts w:cstheme="minorHAnsi"/>
        </w:rPr>
        <w:t xml:space="preserve">.  </w:t>
      </w:r>
      <w:r w:rsidRPr="00D0389E">
        <w:rPr>
          <w:rFonts w:cstheme="minorHAnsi"/>
        </w:rPr>
        <w:t xml:space="preserve">This relaxation or recovery in the presence of natural thermal variability alone resembles the emergence of complex systems, for example through ecological succession in a stationary climate.  Viscous </w:t>
      </w:r>
      <w:r>
        <w:rPr>
          <w:rFonts w:cstheme="minorHAnsi"/>
        </w:rPr>
        <w:t>magnetic behavior</w:t>
      </w:r>
      <w:r w:rsidR="00672DA2">
        <w:rPr>
          <w:rFonts w:cstheme="minorHAnsi"/>
          <w:vertAlign w:val="superscript"/>
        </w:rPr>
        <w:t>56,57</w:t>
      </w:r>
      <w:r w:rsidRPr="00D0389E">
        <w:rPr>
          <w:rFonts w:cstheme="minorHAnsi"/>
        </w:rPr>
        <w:t xml:space="preserve"> has parallels with well-known elastic ecological processes such as where r-selected species recover significantly faster than k-selected species following a disturbance. Such bounce backs are </w:t>
      </w:r>
      <w:r w:rsidR="00C13FBE" w:rsidRPr="00D0389E">
        <w:rPr>
          <w:rFonts w:cstheme="minorHAnsi"/>
        </w:rPr>
        <w:t>widely encountered in ecosystems as long-term plant succession, such as observed in the long-term Rothamsted Wilderness experiments</w:t>
      </w:r>
      <w:r w:rsidR="00672DA2">
        <w:rPr>
          <w:rFonts w:cstheme="minorHAnsi"/>
          <w:vertAlign w:val="superscript"/>
        </w:rPr>
        <w:t>58,59</w:t>
      </w:r>
      <w:r w:rsidR="00AF6C36">
        <w:rPr>
          <w:rFonts w:cstheme="minorHAnsi"/>
        </w:rPr>
        <w:t xml:space="preserve">.  </w:t>
      </w:r>
      <w:r w:rsidR="00C13FBE" w:rsidRPr="00D0389E">
        <w:rPr>
          <w:rFonts w:cstheme="minorHAnsi"/>
        </w:rPr>
        <w:t xml:space="preserve">Viscous magnetic changes can also arise through random ‘thermal shocks’ that resemble colonisation events (e.g. the reintroduction of key species that went locally extinct) </w:t>
      </w:r>
      <w:r w:rsidR="00C13FBE">
        <w:rPr>
          <w:rFonts w:cstheme="minorHAnsi"/>
        </w:rPr>
        <w:t>which in-turn</w:t>
      </w:r>
      <w:r w:rsidR="00C13FBE" w:rsidRPr="00D0389E">
        <w:rPr>
          <w:rFonts w:cstheme="minorHAnsi"/>
        </w:rPr>
        <w:t xml:space="preserve"> can kick-start succession and a return towards the original state</w:t>
      </w:r>
      <w:r w:rsidR="00672DA2">
        <w:rPr>
          <w:rFonts w:cstheme="minorHAnsi"/>
          <w:vertAlign w:val="superscript"/>
        </w:rPr>
        <w:t>60</w:t>
      </w:r>
      <w:r w:rsidR="00AF6C36">
        <w:rPr>
          <w:rFonts w:cstheme="minorHAnsi"/>
        </w:rPr>
        <w:t xml:space="preserve">. </w:t>
      </w:r>
      <w:r w:rsidR="00C13FBE" w:rsidRPr="00D0389E">
        <w:rPr>
          <w:rFonts w:cstheme="minorHAnsi"/>
        </w:rPr>
        <w:t xml:space="preserve"> </w:t>
      </w:r>
    </w:p>
    <w:p w14:paraId="0AA0E6B3" w14:textId="77777777" w:rsidR="005162D5" w:rsidRDefault="005162D5" w:rsidP="00F7220B">
      <w:pPr>
        <w:spacing w:line="360" w:lineRule="auto"/>
        <w:rPr>
          <w:rFonts w:cs="Calibri (Body)"/>
          <w:b/>
          <w:bCs/>
          <w:caps/>
        </w:rPr>
      </w:pPr>
    </w:p>
    <w:p w14:paraId="3FA1EB6C" w14:textId="709120B6" w:rsidR="008E2BD1" w:rsidRPr="005E3F03" w:rsidRDefault="00205ADD" w:rsidP="00F7220B">
      <w:pPr>
        <w:spacing w:line="360" w:lineRule="auto"/>
        <w:rPr>
          <w:rFonts w:cstheme="minorHAnsi"/>
        </w:rPr>
      </w:pPr>
      <w:r>
        <w:rPr>
          <w:rFonts w:cs="Calibri (Body)"/>
          <w:b/>
          <w:bCs/>
          <w:caps/>
        </w:rPr>
        <w:t>INSIGHT</w:t>
      </w:r>
      <w:r w:rsidR="008E2BD1" w:rsidRPr="00C13FBE">
        <w:rPr>
          <w:rFonts w:cs="Calibri (Body)"/>
          <w:b/>
          <w:bCs/>
          <w:caps/>
        </w:rPr>
        <w:t xml:space="preserve"> for global tipping points</w:t>
      </w:r>
    </w:p>
    <w:p w14:paraId="49945FAA" w14:textId="0B104463" w:rsidR="00E25493" w:rsidRPr="00D0389E" w:rsidRDefault="00E25493" w:rsidP="00E25493">
      <w:pPr>
        <w:spacing w:line="360" w:lineRule="auto"/>
        <w:rPr>
          <w:rFonts w:cstheme="minorHAnsi"/>
        </w:rPr>
      </w:pPr>
      <w:r w:rsidRPr="00D0389E">
        <w:rPr>
          <w:rFonts w:cstheme="minorHAnsi"/>
        </w:rPr>
        <w:t>Laboratory experiments show that</w:t>
      </w:r>
      <w:r w:rsidR="0085021F" w:rsidRPr="00D0389E">
        <w:rPr>
          <w:rFonts w:cstheme="minorHAnsi"/>
        </w:rPr>
        <w:t xml:space="preserve"> ferromagnet</w:t>
      </w:r>
      <w:r w:rsidRPr="00D0389E">
        <w:rPr>
          <w:rFonts w:cstheme="minorHAnsi"/>
        </w:rPr>
        <w:t xml:space="preserve">s exhibit much of the general system behaviour predicted by tipping point models.  </w:t>
      </w:r>
      <w:r w:rsidR="007818D7" w:rsidRPr="00D0389E">
        <w:rPr>
          <w:rFonts w:cstheme="minorHAnsi"/>
        </w:rPr>
        <w:t>Building on the fact that experiments are more feasible to conduct on magnetic than ecological/</w:t>
      </w:r>
      <w:r w:rsidR="001805B3">
        <w:rPr>
          <w:rFonts w:cstheme="minorHAnsi"/>
        </w:rPr>
        <w:t>global</w:t>
      </w:r>
      <w:r w:rsidR="007818D7" w:rsidRPr="00D0389E">
        <w:rPr>
          <w:rFonts w:cstheme="minorHAnsi"/>
        </w:rPr>
        <w:t xml:space="preserve"> systems, we</w:t>
      </w:r>
      <w:r w:rsidRPr="00D0389E">
        <w:rPr>
          <w:rFonts w:cstheme="minorHAnsi"/>
        </w:rPr>
        <w:t xml:space="preserve"> </w:t>
      </w:r>
      <w:r w:rsidR="00EA2E3B" w:rsidRPr="00D0389E">
        <w:rPr>
          <w:rFonts w:cstheme="minorHAnsi"/>
        </w:rPr>
        <w:t xml:space="preserve">are able to </w:t>
      </w:r>
      <w:r w:rsidRPr="00D0389E">
        <w:rPr>
          <w:rFonts w:cstheme="minorHAnsi"/>
        </w:rPr>
        <w:t xml:space="preserve">draw out some </w:t>
      </w:r>
      <w:r w:rsidR="007818D7" w:rsidRPr="00D0389E">
        <w:rPr>
          <w:rFonts w:cstheme="minorHAnsi"/>
        </w:rPr>
        <w:t xml:space="preserve">important implications </w:t>
      </w:r>
      <w:r w:rsidRPr="00D0389E">
        <w:rPr>
          <w:rFonts w:cstheme="minorHAnsi"/>
        </w:rPr>
        <w:t>for global tipping points.</w:t>
      </w:r>
    </w:p>
    <w:p w14:paraId="46BED9F9" w14:textId="77777777" w:rsidR="00B40041" w:rsidRPr="00D0389E" w:rsidRDefault="00B40041" w:rsidP="009F6920">
      <w:pPr>
        <w:spacing w:line="360" w:lineRule="auto"/>
        <w:rPr>
          <w:rFonts w:cstheme="minorHAnsi"/>
          <w:u w:val="single"/>
        </w:rPr>
      </w:pPr>
    </w:p>
    <w:p w14:paraId="04EECF22" w14:textId="77777777" w:rsidR="0028487F" w:rsidRDefault="00E25493" w:rsidP="009F6920">
      <w:pPr>
        <w:spacing w:line="360" w:lineRule="auto"/>
        <w:rPr>
          <w:rFonts w:cstheme="minorHAnsi"/>
          <w:b/>
          <w:bCs/>
        </w:rPr>
      </w:pPr>
      <w:r w:rsidRPr="0028487F">
        <w:rPr>
          <w:rFonts w:cstheme="minorHAnsi"/>
          <w:b/>
          <w:bCs/>
        </w:rPr>
        <w:t>Scale-dependence</w:t>
      </w:r>
    </w:p>
    <w:p w14:paraId="62D41C8C" w14:textId="6DB997F1" w:rsidR="00BD757F" w:rsidRDefault="00391060" w:rsidP="00BD757F">
      <w:pPr>
        <w:autoSpaceDE w:val="0"/>
        <w:autoSpaceDN w:val="0"/>
        <w:adjustRightInd w:val="0"/>
        <w:spacing w:line="360" w:lineRule="auto"/>
        <w:rPr>
          <w:rFonts w:cstheme="minorHAnsi"/>
        </w:rPr>
      </w:pPr>
      <w:r>
        <w:rPr>
          <w:rFonts w:cstheme="minorHAnsi"/>
        </w:rPr>
        <w:t>Climate and ecological</w:t>
      </w:r>
      <w:r w:rsidRPr="005C1F72">
        <w:rPr>
          <w:rFonts w:cstheme="minorHAnsi"/>
        </w:rPr>
        <w:t xml:space="preserve"> tipping elements with the capacity to spatially organise into discrete domains are expected to display, simultaneously, gradual behaviour when viewed at the scale of the whole system but abrupt behaviour at the scale of the local domain.  </w:t>
      </w:r>
      <w:r w:rsidR="00BB4911">
        <w:rPr>
          <w:rFonts w:cstheme="minorHAnsi"/>
        </w:rPr>
        <w:t>Therefore,</w:t>
      </w:r>
      <w:r w:rsidRPr="005C1F72">
        <w:rPr>
          <w:rFonts w:cstheme="minorHAnsi"/>
        </w:rPr>
        <w:t xml:space="preserve"> large sub-global systems with complex and heterogenous structures will, all other things being equal, collapse in real time as ‘soft’, not ‘hard’ systems</w:t>
      </w:r>
      <w:r w:rsidR="00672DA2" w:rsidRPr="008F12EC">
        <w:rPr>
          <w:rFonts w:cstheme="minorHAnsi"/>
          <w:vertAlign w:val="superscript"/>
        </w:rPr>
        <w:t>6,7</w:t>
      </w:r>
      <w:r w:rsidRPr="005C1F72">
        <w:rPr>
          <w:rFonts w:cstheme="minorHAnsi"/>
        </w:rPr>
        <w:t xml:space="preserve">.  </w:t>
      </w:r>
      <w:r w:rsidRPr="00C36938">
        <w:rPr>
          <w:rFonts w:cstheme="minorHAnsi"/>
        </w:rPr>
        <w:t xml:space="preserve">Such upheavals do not exclude abrupt change, as with ‘soft square’ loops, but </w:t>
      </w:r>
      <w:r>
        <w:rPr>
          <w:rFonts w:cstheme="minorHAnsi"/>
        </w:rPr>
        <w:t>indicate</w:t>
      </w:r>
      <w:r w:rsidRPr="00C36938">
        <w:rPr>
          <w:rFonts w:cstheme="minorHAnsi"/>
        </w:rPr>
        <w:t xml:space="preserve"> that </w:t>
      </w:r>
      <w:r>
        <w:rPr>
          <w:rFonts w:cstheme="minorHAnsi"/>
        </w:rPr>
        <w:t>s</w:t>
      </w:r>
      <w:r w:rsidRPr="00C36938">
        <w:rPr>
          <w:rFonts w:cstheme="minorHAnsi"/>
        </w:rPr>
        <w:t>ome complex Earth systems are expected to change under stress relatively easily</w:t>
      </w:r>
      <w:r>
        <w:rPr>
          <w:rFonts w:cstheme="minorHAnsi"/>
        </w:rPr>
        <w:t xml:space="preserve"> and </w:t>
      </w:r>
      <w:r w:rsidRPr="00C36938">
        <w:rPr>
          <w:rFonts w:cstheme="minorHAnsi"/>
        </w:rPr>
        <w:t>may also recover relatively easily.  Thus</w:t>
      </w:r>
      <w:r w:rsidRPr="005C1F72">
        <w:rPr>
          <w:rFonts w:cstheme="minorHAnsi"/>
        </w:rPr>
        <w:t xml:space="preserve">, failure to recognise scale-dependence in tipping point behaviour may produce erroneous assessments of the drivers, rates and consequences of global tipping points.  </w:t>
      </w:r>
      <w:r w:rsidRPr="00C36938">
        <w:rPr>
          <w:rFonts w:cstheme="minorHAnsi"/>
        </w:rPr>
        <w:t xml:space="preserve">It follows that </w:t>
      </w:r>
      <w:r>
        <w:rPr>
          <w:rFonts w:cstheme="minorHAnsi"/>
        </w:rPr>
        <w:t xml:space="preserve">modelled </w:t>
      </w:r>
      <w:r w:rsidRPr="00C36938">
        <w:rPr>
          <w:rFonts w:cstheme="minorHAnsi"/>
        </w:rPr>
        <w:t>tipping behaviour will, in part, reflect the accuracy with which the</w:t>
      </w:r>
      <w:r>
        <w:rPr>
          <w:rFonts w:cstheme="minorHAnsi"/>
        </w:rPr>
        <w:t xml:space="preserve"> models</w:t>
      </w:r>
      <w:r w:rsidRPr="00C36938">
        <w:rPr>
          <w:rFonts w:cstheme="minorHAnsi"/>
        </w:rPr>
        <w:t xml:space="preserve"> simulate the appropriate scale of internal interactions.  </w:t>
      </w:r>
      <w:r w:rsidRPr="00455CFB">
        <w:rPr>
          <w:rFonts w:cstheme="minorHAnsi"/>
          <w:color w:val="000000" w:themeColor="text1"/>
        </w:rPr>
        <w:t xml:space="preserve">Network models manipulated to simulate varying types of nodal </w:t>
      </w:r>
      <w:r w:rsidRPr="00455CFB">
        <w:rPr>
          <w:rFonts w:cstheme="minorHAnsi"/>
          <w:color w:val="000000" w:themeColor="text1"/>
        </w:rPr>
        <w:lastRenderedPageBreak/>
        <w:t>connections show that mean-field or aggregate approximations may lead to inaccurate transitional behaviour where modularity is hig</w:t>
      </w:r>
      <w:r>
        <w:rPr>
          <w:rFonts w:cstheme="minorHAnsi"/>
          <w:color w:val="000000" w:themeColor="text1"/>
        </w:rPr>
        <w:t>h</w:t>
      </w:r>
      <w:r w:rsidR="00672DA2">
        <w:rPr>
          <w:rFonts w:cstheme="minorHAnsi"/>
          <w:color w:val="000000" w:themeColor="text1"/>
          <w:vertAlign w:val="superscript"/>
        </w:rPr>
        <w:t>40</w:t>
      </w:r>
      <w:r w:rsidRPr="00455CFB">
        <w:rPr>
          <w:rFonts w:cstheme="minorHAnsi"/>
          <w:color w:val="000000" w:themeColor="text1"/>
        </w:rPr>
        <w:t xml:space="preserve">.  </w:t>
      </w:r>
      <w:r w:rsidR="007833CA">
        <w:rPr>
          <w:rFonts w:cstheme="minorHAnsi"/>
          <w:color w:val="000000" w:themeColor="text1"/>
        </w:rPr>
        <w:t>Thus, s</w:t>
      </w:r>
      <w:r w:rsidRPr="00455CFB">
        <w:rPr>
          <w:rFonts w:cstheme="minorHAnsi"/>
          <w:color w:val="000000" w:themeColor="text1"/>
        </w:rPr>
        <w:t xml:space="preserve">imple equation-based models may be a useful guide for anticipating the abrupt </w:t>
      </w:r>
      <w:r w:rsidRPr="00C36938">
        <w:rPr>
          <w:rFonts w:cstheme="minorHAnsi"/>
        </w:rPr>
        <w:t>behaviour of small, homogenous systems but not necessarily for large, heterogenous systems</w:t>
      </w:r>
      <w:r>
        <w:rPr>
          <w:rFonts w:cstheme="minorHAnsi"/>
        </w:rPr>
        <w:t xml:space="preserve"> where incremental or cascading behaviour is more likely</w:t>
      </w:r>
      <w:r w:rsidRPr="00C36938">
        <w:rPr>
          <w:rFonts w:cstheme="minorHAnsi"/>
        </w:rPr>
        <w:t>.</w:t>
      </w:r>
      <w:r>
        <w:rPr>
          <w:rFonts w:cstheme="minorHAnsi"/>
        </w:rPr>
        <w:t xml:space="preserve">  Where models have incorporated spatial dynamics, for example in intermediate complexity modelling of the Atlantic Meridional Overturning Circulation, model outputs indicate ‘softer’ multistable, rather than, ‘harder’ bistable </w:t>
      </w:r>
      <w:r w:rsidR="00413223">
        <w:rPr>
          <w:rFonts w:cstheme="minorHAnsi"/>
        </w:rPr>
        <w:t>behavior</w:t>
      </w:r>
      <w:r w:rsidR="00672DA2">
        <w:rPr>
          <w:rFonts w:cstheme="minorHAnsi"/>
          <w:vertAlign w:val="superscript"/>
        </w:rPr>
        <w:t>61</w:t>
      </w:r>
      <w:r>
        <w:rPr>
          <w:rFonts w:cstheme="minorHAnsi"/>
        </w:rPr>
        <w:t>.</w:t>
      </w:r>
    </w:p>
    <w:p w14:paraId="3BD2EC4E" w14:textId="77777777" w:rsidR="006558C3" w:rsidRDefault="006558C3" w:rsidP="00BD757F">
      <w:pPr>
        <w:autoSpaceDE w:val="0"/>
        <w:autoSpaceDN w:val="0"/>
        <w:adjustRightInd w:val="0"/>
        <w:spacing w:line="360" w:lineRule="auto"/>
        <w:rPr>
          <w:rFonts w:cstheme="minorHAnsi"/>
        </w:rPr>
      </w:pPr>
    </w:p>
    <w:p w14:paraId="4B18848D" w14:textId="7E580C16" w:rsidR="0028487F" w:rsidRPr="00BD757F" w:rsidRDefault="001F1AD9" w:rsidP="00BD757F">
      <w:pPr>
        <w:autoSpaceDE w:val="0"/>
        <w:autoSpaceDN w:val="0"/>
        <w:adjustRightInd w:val="0"/>
        <w:spacing w:line="360" w:lineRule="auto"/>
        <w:rPr>
          <w:rFonts w:cstheme="minorHAnsi"/>
        </w:rPr>
      </w:pPr>
      <w:r w:rsidRPr="0028487F">
        <w:rPr>
          <w:rFonts w:cstheme="minorHAnsi"/>
          <w:b/>
          <w:bCs/>
        </w:rPr>
        <w:t>In the blink of an eye</w:t>
      </w:r>
    </w:p>
    <w:p w14:paraId="46003EAE" w14:textId="6B5864FB" w:rsidR="001F1AD9" w:rsidRPr="00D0389E" w:rsidRDefault="001F1AD9" w:rsidP="001F1AD9">
      <w:pPr>
        <w:spacing w:line="360" w:lineRule="auto"/>
        <w:rPr>
          <w:rFonts w:cstheme="minorHAnsi"/>
        </w:rPr>
      </w:pPr>
      <w:r w:rsidRPr="00D0389E">
        <w:rPr>
          <w:rFonts w:cstheme="minorHAnsi"/>
        </w:rPr>
        <w:t>Abruptness (in terms of M-H loops or bifurcation graphs) refers to the angle of inflection between H</w:t>
      </w:r>
      <w:r>
        <w:rPr>
          <w:rFonts w:cstheme="minorHAnsi"/>
          <w:vertAlign w:val="subscript"/>
        </w:rPr>
        <w:t>n</w:t>
      </w:r>
      <w:r w:rsidRPr="00D0389E">
        <w:rPr>
          <w:rFonts w:cstheme="minorHAnsi"/>
        </w:rPr>
        <w:t xml:space="preserve"> and H</w:t>
      </w:r>
      <w:r w:rsidRPr="00D0389E">
        <w:rPr>
          <w:rFonts w:cstheme="minorHAnsi"/>
          <w:vertAlign w:val="subscript"/>
        </w:rPr>
        <w:t>c</w:t>
      </w:r>
      <w:r w:rsidRPr="00D0389E">
        <w:rPr>
          <w:rFonts w:cstheme="minorHAnsi"/>
        </w:rPr>
        <w:t xml:space="preserve"> measured per unit stress, in other words, whether the system trajectory </w:t>
      </w:r>
      <w:r w:rsidRPr="005C1F72">
        <w:rPr>
          <w:rFonts w:cstheme="minorHAnsi"/>
        </w:rPr>
        <w:t xml:space="preserve">changes </w:t>
      </w:r>
      <w:r w:rsidR="00DA44AE" w:rsidRPr="00C36938">
        <w:rPr>
          <w:rFonts w:cstheme="minorHAnsi"/>
        </w:rPr>
        <w:t xml:space="preserve">abruptly </w:t>
      </w:r>
      <w:r w:rsidRPr="00C36938">
        <w:rPr>
          <w:rFonts w:cstheme="minorHAnsi"/>
        </w:rPr>
        <w:t xml:space="preserve">along a steep </w:t>
      </w:r>
      <w:r w:rsidR="00DA44AE" w:rsidRPr="00C36938">
        <w:rPr>
          <w:rFonts w:cstheme="minorHAnsi"/>
        </w:rPr>
        <w:t xml:space="preserve">gradient or incrementally along a </w:t>
      </w:r>
      <w:r w:rsidRPr="00C36938">
        <w:rPr>
          <w:rFonts w:cstheme="minorHAnsi"/>
        </w:rPr>
        <w:t>gradual gradient</w:t>
      </w:r>
      <w:r w:rsidRPr="005C1F72">
        <w:rPr>
          <w:rFonts w:cstheme="minorHAnsi"/>
        </w:rPr>
        <w:t>.  However</w:t>
      </w:r>
      <w:r w:rsidRPr="00D0389E">
        <w:rPr>
          <w:rFonts w:cstheme="minorHAnsi"/>
        </w:rPr>
        <w:t>, this definition alone does not provide information about the speed or duration of the transition to an alternative state.  In strategic management terms, the rapidity and duration of a transition per unit time are arguably more important than abruptness</w:t>
      </w:r>
      <w:r w:rsidR="007552D1">
        <w:rPr>
          <w:rFonts w:cstheme="minorHAnsi"/>
        </w:rPr>
        <w:t xml:space="preserve"> (per unit stress)</w:t>
      </w:r>
      <w:r w:rsidRPr="00D0389E">
        <w:rPr>
          <w:rFonts w:cstheme="minorHAnsi"/>
        </w:rPr>
        <w:t xml:space="preserve">. </w:t>
      </w:r>
      <w:r w:rsidR="00611EA6">
        <w:rPr>
          <w:rFonts w:cstheme="minorHAnsi"/>
        </w:rPr>
        <w:t xml:space="preserve"> </w:t>
      </w:r>
      <w:r w:rsidR="00611EA6" w:rsidRPr="00D0389E">
        <w:rPr>
          <w:rFonts w:cstheme="minorHAnsi"/>
        </w:rPr>
        <w:t xml:space="preserve">Real collapse times remain uncertain, but </w:t>
      </w:r>
      <w:r w:rsidR="00611EA6">
        <w:rPr>
          <w:rFonts w:cstheme="minorHAnsi"/>
        </w:rPr>
        <w:t xml:space="preserve">there is evidence that system size </w:t>
      </w:r>
      <w:r w:rsidR="00BB4911">
        <w:rPr>
          <w:rFonts w:cstheme="minorHAnsi"/>
        </w:rPr>
        <w:t>and stress rates are important controls</w:t>
      </w:r>
      <w:r w:rsidR="00672DA2">
        <w:rPr>
          <w:rFonts w:cstheme="minorHAnsi"/>
          <w:vertAlign w:val="superscript"/>
        </w:rPr>
        <w:t>62</w:t>
      </w:r>
      <w:r w:rsidR="00611EA6">
        <w:rPr>
          <w:rFonts w:cstheme="minorHAnsi"/>
        </w:rPr>
        <w:t xml:space="preserve">.  </w:t>
      </w:r>
      <w:r w:rsidR="00BB4911">
        <w:rPr>
          <w:rFonts w:cstheme="minorHAnsi"/>
        </w:rPr>
        <w:t>L</w:t>
      </w:r>
      <w:r w:rsidRPr="001F1AD9">
        <w:rPr>
          <w:rFonts w:cstheme="minorHAnsi"/>
        </w:rPr>
        <w:t>aboratory-based magnetic experiments on rate-dependent phenomena confirm</w:t>
      </w:r>
      <w:r w:rsidR="00496D81">
        <w:rPr>
          <w:rFonts w:cstheme="minorHAnsi"/>
        </w:rPr>
        <w:t xml:space="preserve"> </w:t>
      </w:r>
      <w:r w:rsidRPr="001F1AD9">
        <w:rPr>
          <w:rFonts w:cstheme="minorHAnsi"/>
        </w:rPr>
        <w:t>modelling experiments</w:t>
      </w:r>
      <w:r w:rsidR="00672DA2" w:rsidRPr="008F12EC">
        <w:rPr>
          <w:rFonts w:cstheme="minorHAnsi"/>
          <w:vertAlign w:val="superscript"/>
        </w:rPr>
        <w:t>30,31,32,55</w:t>
      </w:r>
      <w:r w:rsidR="00672DA2">
        <w:rPr>
          <w:rFonts w:cstheme="minorHAnsi"/>
        </w:rPr>
        <w:t xml:space="preserve"> </w:t>
      </w:r>
      <w:r w:rsidRPr="004B5E8E">
        <w:rPr>
          <w:rFonts w:cstheme="minorHAnsi"/>
          <w:color w:val="000000" w:themeColor="text1"/>
        </w:rPr>
        <w:t>in suggesting rapid forcing (e.g. increasing globa</w:t>
      </w:r>
      <w:r w:rsidRPr="001F1AD9">
        <w:rPr>
          <w:rFonts w:cstheme="minorHAnsi"/>
        </w:rPr>
        <w:t>l warming rate) causes tipping to occur earlier and sooner than with slower forcing because the damping feedback is not able to act fast enough to counter the applied stress.  Magnetic</w:t>
      </w:r>
      <w:r w:rsidRPr="00D0389E">
        <w:rPr>
          <w:rFonts w:cstheme="minorHAnsi"/>
        </w:rPr>
        <w:t xml:space="preserve"> experiments confirm that high forcing rates are doubly bad for a real system</w:t>
      </w:r>
      <w:r w:rsidR="00DA44AE">
        <w:rPr>
          <w:rFonts w:cstheme="minorHAnsi"/>
        </w:rPr>
        <w:t xml:space="preserve"> </w:t>
      </w:r>
      <w:r w:rsidR="009F1B03">
        <w:rPr>
          <w:rFonts w:cstheme="minorHAnsi"/>
        </w:rPr>
        <w:t xml:space="preserve">(Fig. </w:t>
      </w:r>
      <w:r w:rsidR="00DA44AE">
        <w:rPr>
          <w:rFonts w:cstheme="minorHAnsi"/>
        </w:rPr>
        <w:t>3b)</w:t>
      </w:r>
      <w:r w:rsidRPr="00D0389E">
        <w:rPr>
          <w:rFonts w:cstheme="minorHAnsi"/>
        </w:rPr>
        <w:t>: they collapse the system mo</w:t>
      </w:r>
      <w:r w:rsidR="007C67DB">
        <w:rPr>
          <w:rFonts w:cstheme="minorHAnsi"/>
        </w:rPr>
        <w:t>re</w:t>
      </w:r>
      <w:r w:rsidRPr="00D0389E">
        <w:rPr>
          <w:rFonts w:cstheme="minorHAnsi"/>
        </w:rPr>
        <w:t xml:space="preserve"> quickly, though not necessarily more abruptly, and may leave it with a disproportionately higher level of degradation to reverse</w:t>
      </w:r>
      <w:r w:rsidR="00672DA2">
        <w:rPr>
          <w:rFonts w:cstheme="minorHAnsi"/>
          <w:vertAlign w:val="superscript"/>
        </w:rPr>
        <w:t>51</w:t>
      </w:r>
      <w:r w:rsidRPr="00D0389E">
        <w:rPr>
          <w:rFonts w:cstheme="minorHAnsi"/>
        </w:rPr>
        <w:t>.  Despite the likelihood that the tipping point may occur at a higher stress level (</w:t>
      </w:r>
      <w:r>
        <w:rPr>
          <w:rFonts w:cstheme="minorHAnsi"/>
        </w:rPr>
        <w:t>e.g.</w:t>
      </w:r>
      <w:r w:rsidRPr="00D0389E">
        <w:rPr>
          <w:rFonts w:cstheme="minorHAnsi"/>
        </w:rPr>
        <w:t xml:space="preserve"> at a higher </w:t>
      </w:r>
      <w:r w:rsidRPr="001F1AD9">
        <w:rPr>
          <w:rFonts w:cstheme="minorHAnsi"/>
        </w:rPr>
        <w:t xml:space="preserve">temperature) this does not represent a beneficial trade-off because recovery will require greater effort.  </w:t>
      </w:r>
    </w:p>
    <w:p w14:paraId="1037C153" w14:textId="77777777" w:rsidR="001F1AD9" w:rsidRPr="00D0389E" w:rsidRDefault="001F1AD9" w:rsidP="009F6920">
      <w:pPr>
        <w:spacing w:line="360" w:lineRule="auto"/>
        <w:rPr>
          <w:rFonts w:cstheme="minorHAnsi"/>
        </w:rPr>
      </w:pPr>
    </w:p>
    <w:p w14:paraId="08B6FB89" w14:textId="77777777" w:rsidR="0028487F" w:rsidRDefault="00A479E6" w:rsidP="002A1310">
      <w:pPr>
        <w:spacing w:line="360" w:lineRule="auto"/>
        <w:rPr>
          <w:rFonts w:cstheme="minorHAnsi"/>
          <w:b/>
          <w:bCs/>
        </w:rPr>
      </w:pPr>
      <w:r w:rsidRPr="0028487F">
        <w:rPr>
          <w:rFonts w:cstheme="minorHAnsi"/>
          <w:b/>
          <w:bCs/>
        </w:rPr>
        <w:t>Boiling frogs</w:t>
      </w:r>
    </w:p>
    <w:p w14:paraId="7AF0D4B7" w14:textId="5D22BD79" w:rsidR="002A1310" w:rsidRPr="00D0389E" w:rsidRDefault="00FD306C" w:rsidP="002A1310">
      <w:pPr>
        <w:spacing w:line="360" w:lineRule="auto"/>
        <w:rPr>
          <w:rFonts w:cstheme="minorHAnsi"/>
        </w:rPr>
      </w:pPr>
      <w:r w:rsidRPr="00D0389E">
        <w:rPr>
          <w:rFonts w:cstheme="minorHAnsi"/>
        </w:rPr>
        <w:t>The</w:t>
      </w:r>
      <w:r w:rsidR="00E24A6D" w:rsidRPr="00D0389E">
        <w:rPr>
          <w:rFonts w:cstheme="minorHAnsi"/>
        </w:rPr>
        <w:t xml:space="preserve"> global tipping points literature leans towards the classic model </w:t>
      </w:r>
      <w:r w:rsidR="00CD70C9" w:rsidRPr="00D0389E">
        <w:rPr>
          <w:rFonts w:cstheme="minorHAnsi"/>
        </w:rPr>
        <w:t xml:space="preserve">of </w:t>
      </w:r>
      <w:r w:rsidR="00E92D3E" w:rsidRPr="00D0389E">
        <w:rPr>
          <w:rFonts w:cstheme="minorHAnsi"/>
        </w:rPr>
        <w:t xml:space="preserve">abrupt </w:t>
      </w:r>
      <w:r w:rsidR="00E24A6D" w:rsidRPr="00D0389E">
        <w:rPr>
          <w:rFonts w:cstheme="minorHAnsi"/>
        </w:rPr>
        <w:t>responses</w:t>
      </w:r>
      <w:r w:rsidR="00E974D6">
        <w:rPr>
          <w:rFonts w:cstheme="minorHAnsi"/>
        </w:rPr>
        <w:t xml:space="preserve"> between alternative system states</w:t>
      </w:r>
      <w:r w:rsidR="00E24A6D" w:rsidRPr="00D0389E">
        <w:rPr>
          <w:rFonts w:cstheme="minorHAnsi"/>
        </w:rPr>
        <w:t xml:space="preserve">.  </w:t>
      </w:r>
      <w:r w:rsidR="009567E5" w:rsidRPr="00455CFB">
        <w:rPr>
          <w:rFonts w:cstheme="minorHAnsi"/>
          <w:color w:val="000000" w:themeColor="text1"/>
        </w:rPr>
        <w:t>But</w:t>
      </w:r>
      <w:r w:rsidR="00BB4911">
        <w:rPr>
          <w:rFonts w:cstheme="minorHAnsi"/>
          <w:color w:val="000000" w:themeColor="text1"/>
        </w:rPr>
        <w:t xml:space="preserve">, as we have shown, </w:t>
      </w:r>
      <w:r w:rsidR="009567E5" w:rsidRPr="00455CFB">
        <w:rPr>
          <w:rFonts w:cstheme="minorHAnsi"/>
          <w:color w:val="000000" w:themeColor="text1"/>
        </w:rPr>
        <w:t xml:space="preserve">magnetic experiments </w:t>
      </w:r>
      <w:r w:rsidR="006558C3">
        <w:rPr>
          <w:rFonts w:cstheme="minorHAnsi"/>
          <w:color w:val="000000" w:themeColor="text1"/>
        </w:rPr>
        <w:t>underline earlier observations</w:t>
      </w:r>
      <w:r w:rsidR="00672DA2" w:rsidRPr="008F12EC">
        <w:rPr>
          <w:rFonts w:cstheme="minorHAnsi"/>
          <w:color w:val="000000" w:themeColor="text1"/>
          <w:vertAlign w:val="superscript"/>
        </w:rPr>
        <w:t xml:space="preserve">17 </w:t>
      </w:r>
      <w:r w:rsidR="009567E5" w:rsidRPr="00455CFB">
        <w:rPr>
          <w:rFonts w:cstheme="minorHAnsi"/>
          <w:color w:val="000000" w:themeColor="text1"/>
        </w:rPr>
        <w:t xml:space="preserve">that relatively slow forcing in large, heterogenous systems can </w:t>
      </w:r>
      <w:r w:rsidR="006558C3">
        <w:rPr>
          <w:rFonts w:cstheme="minorHAnsi"/>
          <w:color w:val="000000" w:themeColor="text1"/>
        </w:rPr>
        <w:t>trigger</w:t>
      </w:r>
      <w:r w:rsidR="006558C3" w:rsidRPr="00455CFB">
        <w:rPr>
          <w:rFonts w:cstheme="minorHAnsi"/>
          <w:color w:val="000000" w:themeColor="text1"/>
        </w:rPr>
        <w:t xml:space="preserve"> </w:t>
      </w:r>
      <w:r w:rsidR="009567E5" w:rsidRPr="00455CFB">
        <w:rPr>
          <w:rFonts w:cstheme="minorHAnsi"/>
          <w:color w:val="000000" w:themeColor="text1"/>
        </w:rPr>
        <w:t xml:space="preserve">incremental change long before rapid change is observed.  Notwithstanding the fact that incremental change may mean a long-term self-sustaining cascade of change, there remains the risk that we overstate the catastrophic nature of future change and downplay the significance of relatively slow degradation that may already be happening at the present: the well-known ‘boiling frog’ metaphor. </w:t>
      </w:r>
      <w:r w:rsidR="00FE68AA" w:rsidRPr="00D0389E">
        <w:rPr>
          <w:rFonts w:cstheme="minorHAnsi"/>
        </w:rPr>
        <w:t>In this respect, t</w:t>
      </w:r>
      <w:r w:rsidR="0046549C" w:rsidRPr="00D0389E">
        <w:rPr>
          <w:rFonts w:cstheme="minorHAnsi"/>
        </w:rPr>
        <w:t xml:space="preserve">he </w:t>
      </w:r>
      <w:r w:rsidR="00CE7795" w:rsidRPr="00D0389E">
        <w:rPr>
          <w:rFonts w:cstheme="minorHAnsi"/>
        </w:rPr>
        <w:t>gradual</w:t>
      </w:r>
      <w:r w:rsidR="0046549C" w:rsidRPr="00D0389E">
        <w:rPr>
          <w:rFonts w:cstheme="minorHAnsi"/>
        </w:rPr>
        <w:t xml:space="preserve"> degradation that we observe </w:t>
      </w:r>
      <w:r w:rsidR="001A196D" w:rsidRPr="00D0389E">
        <w:rPr>
          <w:rFonts w:cstheme="minorHAnsi"/>
        </w:rPr>
        <w:t>in some contemporary Earth system elements</w:t>
      </w:r>
      <w:r w:rsidR="00AF6C36" w:rsidRPr="00AF6C36">
        <w:rPr>
          <w:rFonts w:cstheme="minorHAnsi"/>
          <w:vertAlign w:val="superscript"/>
        </w:rPr>
        <w:t>2</w:t>
      </w:r>
      <w:r w:rsidR="00DC796A" w:rsidRPr="00D0389E">
        <w:rPr>
          <w:rFonts w:cstheme="minorHAnsi"/>
        </w:rPr>
        <w:t xml:space="preserve"> </w:t>
      </w:r>
      <w:r w:rsidR="0046549C" w:rsidRPr="00D0389E">
        <w:rPr>
          <w:rFonts w:cstheme="minorHAnsi"/>
        </w:rPr>
        <w:t xml:space="preserve">may demonstrate </w:t>
      </w:r>
      <w:r w:rsidR="00630607" w:rsidRPr="00D0389E">
        <w:rPr>
          <w:rFonts w:cstheme="minorHAnsi"/>
        </w:rPr>
        <w:t xml:space="preserve">that crucial </w:t>
      </w:r>
      <w:r w:rsidR="00E114D0" w:rsidRPr="00D0389E">
        <w:rPr>
          <w:rFonts w:cstheme="minorHAnsi"/>
        </w:rPr>
        <w:t xml:space="preserve">‘warming </w:t>
      </w:r>
      <w:r w:rsidR="00630607" w:rsidRPr="00D0389E">
        <w:rPr>
          <w:rFonts w:cstheme="minorHAnsi"/>
        </w:rPr>
        <w:t>thresholds</w:t>
      </w:r>
      <w:r w:rsidR="00E114D0" w:rsidRPr="00D0389E">
        <w:rPr>
          <w:rFonts w:cstheme="minorHAnsi"/>
        </w:rPr>
        <w:t>’</w:t>
      </w:r>
      <w:r w:rsidR="00EA2E3B" w:rsidRPr="00D0389E">
        <w:rPr>
          <w:rFonts w:cstheme="minorHAnsi"/>
        </w:rPr>
        <w:t xml:space="preserve"> </w:t>
      </w:r>
      <w:r w:rsidR="00630607" w:rsidRPr="00D0389E">
        <w:rPr>
          <w:rFonts w:cstheme="minorHAnsi"/>
        </w:rPr>
        <w:t xml:space="preserve">have </w:t>
      </w:r>
      <w:r w:rsidR="0046549C" w:rsidRPr="00D0389E">
        <w:rPr>
          <w:rFonts w:cstheme="minorHAnsi"/>
        </w:rPr>
        <w:t xml:space="preserve">already </w:t>
      </w:r>
      <w:r w:rsidR="00630607" w:rsidRPr="00D0389E">
        <w:rPr>
          <w:rFonts w:cstheme="minorHAnsi"/>
        </w:rPr>
        <w:t>been passed</w:t>
      </w:r>
      <w:r w:rsidR="004E03C4" w:rsidRPr="00D0389E">
        <w:rPr>
          <w:rFonts w:cstheme="minorHAnsi"/>
        </w:rPr>
        <w:t>:</w:t>
      </w:r>
      <w:r w:rsidR="00E114D0" w:rsidRPr="00D0389E">
        <w:rPr>
          <w:rFonts w:cstheme="minorHAnsi"/>
        </w:rPr>
        <w:t xml:space="preserve"> </w:t>
      </w:r>
      <w:r w:rsidR="004E03C4" w:rsidRPr="00D0389E">
        <w:rPr>
          <w:rFonts w:cstheme="minorHAnsi"/>
        </w:rPr>
        <w:t>s</w:t>
      </w:r>
      <w:r w:rsidR="0046549C" w:rsidRPr="00D0389E">
        <w:rPr>
          <w:rFonts w:cstheme="minorHAnsi"/>
        </w:rPr>
        <w:t>ystem resilience has been lost</w:t>
      </w:r>
      <w:r w:rsidR="00FE68AA" w:rsidRPr="00D0389E">
        <w:rPr>
          <w:rFonts w:cstheme="minorHAnsi"/>
        </w:rPr>
        <w:t xml:space="preserve"> </w:t>
      </w:r>
      <w:r w:rsidR="0046549C" w:rsidRPr="00D0389E">
        <w:rPr>
          <w:rFonts w:cstheme="minorHAnsi"/>
        </w:rPr>
        <w:t>but the response has been gradual</w:t>
      </w:r>
      <w:r w:rsidR="00A479E6" w:rsidRPr="00D0389E">
        <w:rPr>
          <w:rFonts w:cstheme="minorHAnsi"/>
        </w:rPr>
        <w:t xml:space="preserve">, in human </w:t>
      </w:r>
      <w:r w:rsidR="00A479E6" w:rsidRPr="00D0389E">
        <w:rPr>
          <w:rFonts w:cstheme="minorHAnsi"/>
        </w:rPr>
        <w:lastRenderedPageBreak/>
        <w:t>timescale terms, through</w:t>
      </w:r>
      <w:r w:rsidR="0046549C" w:rsidRPr="00D0389E">
        <w:rPr>
          <w:rFonts w:cstheme="minorHAnsi"/>
        </w:rPr>
        <w:t xml:space="preserve"> </w:t>
      </w:r>
      <w:r w:rsidR="0089687B" w:rsidRPr="00D0389E">
        <w:rPr>
          <w:rFonts w:cstheme="minorHAnsi"/>
        </w:rPr>
        <w:t>re-organisation</w:t>
      </w:r>
      <w:r w:rsidR="0046549C" w:rsidRPr="00D0389E">
        <w:rPr>
          <w:rFonts w:cstheme="minorHAnsi"/>
        </w:rPr>
        <w:t xml:space="preserve">.  </w:t>
      </w:r>
      <w:r w:rsidR="002C1225">
        <w:rPr>
          <w:rFonts w:cstheme="minorHAnsi"/>
        </w:rPr>
        <w:t>Diverse s</w:t>
      </w:r>
      <w:r w:rsidR="00264740" w:rsidRPr="00D0389E">
        <w:rPr>
          <w:rFonts w:cstheme="minorHAnsi"/>
        </w:rPr>
        <w:t xml:space="preserve">upport for this view comes from </w:t>
      </w:r>
      <w:r w:rsidR="002C1225">
        <w:rPr>
          <w:rFonts w:cstheme="minorHAnsi"/>
        </w:rPr>
        <w:t>manipulated ecosystem experiments showing gradual change to gradual increases in CO</w:t>
      </w:r>
      <w:r w:rsidR="002C1225" w:rsidRPr="008F12EC">
        <w:rPr>
          <w:rFonts w:cstheme="minorHAnsi"/>
          <w:vertAlign w:val="subscript"/>
        </w:rPr>
        <w:t>2</w:t>
      </w:r>
      <w:r w:rsidR="002C1225">
        <w:rPr>
          <w:rFonts w:cstheme="minorHAnsi"/>
        </w:rPr>
        <w:t xml:space="preserve"> fertilisation</w:t>
      </w:r>
      <w:r w:rsidR="00672DA2" w:rsidRPr="008F12EC">
        <w:rPr>
          <w:rFonts w:cstheme="minorHAnsi"/>
          <w:vertAlign w:val="superscript"/>
        </w:rPr>
        <w:t>64</w:t>
      </w:r>
      <w:r w:rsidR="00672DA2">
        <w:rPr>
          <w:rFonts w:cstheme="minorHAnsi"/>
        </w:rPr>
        <w:t xml:space="preserve"> </w:t>
      </w:r>
      <w:r w:rsidR="002C1225">
        <w:rPr>
          <w:rFonts w:cstheme="minorHAnsi"/>
        </w:rPr>
        <w:t xml:space="preserve">and </w:t>
      </w:r>
      <w:r w:rsidR="005B2E20" w:rsidRPr="00D0389E">
        <w:rPr>
          <w:rFonts w:cstheme="minorHAnsi"/>
        </w:rPr>
        <w:t>evidence that the Earth</w:t>
      </w:r>
      <w:r w:rsidR="00BB4911">
        <w:rPr>
          <w:rFonts w:cstheme="minorHAnsi"/>
        </w:rPr>
        <w:t>’s climate</w:t>
      </w:r>
      <w:r w:rsidR="005B2E20" w:rsidRPr="00D0389E">
        <w:rPr>
          <w:rFonts w:cstheme="minorHAnsi"/>
        </w:rPr>
        <w:t xml:space="preserve"> system was already shifting </w:t>
      </w:r>
      <w:r w:rsidR="00264740" w:rsidRPr="00D0389E">
        <w:rPr>
          <w:rFonts w:cstheme="minorHAnsi"/>
        </w:rPr>
        <w:t>before the Great Acceleration</w:t>
      </w:r>
      <w:r w:rsidR="005B2E20" w:rsidRPr="00D0389E">
        <w:rPr>
          <w:rFonts w:cstheme="minorHAnsi"/>
        </w:rPr>
        <w:t xml:space="preserve"> </w:t>
      </w:r>
      <w:r w:rsidR="002D43D0" w:rsidRPr="00D0389E">
        <w:rPr>
          <w:rFonts w:cstheme="minorHAnsi"/>
        </w:rPr>
        <w:t>of the mid-20</w:t>
      </w:r>
      <w:r w:rsidR="002D43D0" w:rsidRPr="00D0389E">
        <w:rPr>
          <w:rFonts w:cstheme="minorHAnsi"/>
          <w:vertAlign w:val="superscript"/>
        </w:rPr>
        <w:t>th</w:t>
      </w:r>
      <w:r w:rsidR="002D43D0" w:rsidRPr="00D0389E">
        <w:rPr>
          <w:rFonts w:cstheme="minorHAnsi"/>
        </w:rPr>
        <w:t xml:space="preserve"> century</w:t>
      </w:r>
      <w:r w:rsidR="00013E49">
        <w:rPr>
          <w:rFonts w:cstheme="minorHAnsi"/>
          <w:vertAlign w:val="superscript"/>
        </w:rPr>
        <w:t>65</w:t>
      </w:r>
      <w:r w:rsidR="00C32FE2" w:rsidRPr="00D0389E">
        <w:rPr>
          <w:rFonts w:cstheme="minorHAnsi"/>
        </w:rPr>
        <w:t xml:space="preserve">. </w:t>
      </w:r>
      <w:r w:rsidR="00770322" w:rsidRPr="00D0389E">
        <w:rPr>
          <w:rFonts w:cstheme="minorHAnsi"/>
        </w:rPr>
        <w:t xml:space="preserve"> </w:t>
      </w:r>
      <w:r w:rsidR="00C32FE2" w:rsidRPr="00D0389E">
        <w:rPr>
          <w:rFonts w:cstheme="minorHAnsi"/>
        </w:rPr>
        <w:t>F</w:t>
      </w:r>
      <w:r w:rsidR="00770322" w:rsidRPr="00D0389E">
        <w:rPr>
          <w:rFonts w:cstheme="minorHAnsi"/>
        </w:rPr>
        <w:t>urthermore</w:t>
      </w:r>
      <w:r w:rsidR="00C32FE2" w:rsidRPr="00D0389E">
        <w:rPr>
          <w:rFonts w:cstheme="minorHAnsi"/>
        </w:rPr>
        <w:t>,</w:t>
      </w:r>
      <w:r w:rsidR="00770322" w:rsidRPr="00D0389E">
        <w:rPr>
          <w:rFonts w:cstheme="minorHAnsi"/>
        </w:rPr>
        <w:t xml:space="preserve"> </w:t>
      </w:r>
      <w:r w:rsidR="005B2E20" w:rsidRPr="00D0389E">
        <w:rPr>
          <w:rFonts w:cstheme="minorHAnsi"/>
        </w:rPr>
        <w:t xml:space="preserve">the </w:t>
      </w:r>
      <w:r w:rsidR="002D43D0" w:rsidRPr="00D0389E">
        <w:rPr>
          <w:rFonts w:cstheme="minorHAnsi"/>
        </w:rPr>
        <w:t xml:space="preserve">so-called </w:t>
      </w:r>
      <w:r w:rsidR="00264740" w:rsidRPr="00D0389E">
        <w:rPr>
          <w:rFonts w:cstheme="minorHAnsi"/>
        </w:rPr>
        <w:t>‘</w:t>
      </w:r>
      <w:r w:rsidR="005B2E20" w:rsidRPr="00D0389E">
        <w:rPr>
          <w:rFonts w:cstheme="minorHAnsi"/>
        </w:rPr>
        <w:t>climate warming hiatus</w:t>
      </w:r>
      <w:r w:rsidR="00264740" w:rsidRPr="00D0389E">
        <w:rPr>
          <w:rFonts w:cstheme="minorHAnsi"/>
        </w:rPr>
        <w:t>’</w:t>
      </w:r>
      <w:r w:rsidR="005B2E20" w:rsidRPr="00D0389E">
        <w:rPr>
          <w:rFonts w:cstheme="minorHAnsi"/>
        </w:rPr>
        <w:t xml:space="preserve"> </w:t>
      </w:r>
      <w:r w:rsidR="00264740" w:rsidRPr="00D0389E">
        <w:rPr>
          <w:rFonts w:cstheme="minorHAnsi"/>
        </w:rPr>
        <w:t xml:space="preserve">1998-2013 </w:t>
      </w:r>
      <w:r w:rsidR="007833CA">
        <w:rPr>
          <w:rFonts w:cstheme="minorHAnsi"/>
        </w:rPr>
        <w:t>may have been</w:t>
      </w:r>
      <w:r w:rsidR="006E4D8C" w:rsidRPr="00D0389E">
        <w:rPr>
          <w:rFonts w:cstheme="minorHAnsi"/>
        </w:rPr>
        <w:t xml:space="preserve"> associated with</w:t>
      </w:r>
      <w:r w:rsidR="005B2E20" w:rsidRPr="00D0389E">
        <w:rPr>
          <w:rFonts w:cstheme="minorHAnsi"/>
        </w:rPr>
        <w:t xml:space="preserve"> energy</w:t>
      </w:r>
      <w:r w:rsidR="00264740" w:rsidRPr="00D0389E">
        <w:rPr>
          <w:rFonts w:cstheme="minorHAnsi"/>
        </w:rPr>
        <w:t xml:space="preserve"> redistribution</w:t>
      </w:r>
      <w:r w:rsidR="00BB4911">
        <w:rPr>
          <w:rFonts w:cstheme="minorHAnsi"/>
        </w:rPr>
        <w:t xml:space="preserve"> (i.e. spatial reorganization)</w:t>
      </w:r>
      <w:r w:rsidR="00264740" w:rsidRPr="00D0389E">
        <w:rPr>
          <w:rFonts w:cstheme="minorHAnsi"/>
        </w:rPr>
        <w:t xml:space="preserve"> within the oceans rather than a slowdown in warming</w:t>
      </w:r>
      <w:r w:rsidR="00013E49">
        <w:rPr>
          <w:rFonts w:cstheme="minorHAnsi"/>
          <w:vertAlign w:val="superscript"/>
        </w:rPr>
        <w:t>66</w:t>
      </w:r>
      <w:r w:rsidR="00264740" w:rsidRPr="00D0389E">
        <w:rPr>
          <w:rFonts w:cstheme="minorHAnsi"/>
        </w:rPr>
        <w:t>.</w:t>
      </w:r>
      <w:r w:rsidR="00BC1766" w:rsidRPr="00D0389E">
        <w:rPr>
          <w:rFonts w:cstheme="minorHAnsi"/>
        </w:rPr>
        <w:t xml:space="preserve"> </w:t>
      </w:r>
      <w:r w:rsidR="004E03C4" w:rsidRPr="00D0389E">
        <w:rPr>
          <w:rFonts w:cstheme="minorHAnsi"/>
        </w:rPr>
        <w:t xml:space="preserve"> </w:t>
      </w:r>
      <w:r w:rsidR="00C45E7B">
        <w:t xml:space="preserve">If verified, this would mean that </w:t>
      </w:r>
      <w:r w:rsidR="00264294">
        <w:t xml:space="preserve">it </w:t>
      </w:r>
      <w:r w:rsidR="00C45E7B">
        <w:t xml:space="preserve">may be too late to detect early warning signals in some tipping elements.  </w:t>
      </w:r>
    </w:p>
    <w:p w14:paraId="475A5983" w14:textId="77777777" w:rsidR="000F1404" w:rsidRPr="00D0389E" w:rsidRDefault="000F1404" w:rsidP="000F1404">
      <w:pPr>
        <w:spacing w:line="360" w:lineRule="auto"/>
        <w:rPr>
          <w:rFonts w:cstheme="minorHAnsi"/>
        </w:rPr>
      </w:pPr>
    </w:p>
    <w:p w14:paraId="1B365E4F" w14:textId="211BD586" w:rsidR="0028487F" w:rsidRPr="0045663B" w:rsidRDefault="005F6615" w:rsidP="000F1404">
      <w:pPr>
        <w:spacing w:line="360" w:lineRule="auto"/>
        <w:rPr>
          <w:rFonts w:cstheme="minorHAnsi"/>
          <w:color w:val="FF0000"/>
        </w:rPr>
      </w:pPr>
      <w:r w:rsidRPr="0028487F">
        <w:rPr>
          <w:rFonts w:cstheme="minorHAnsi"/>
          <w:b/>
          <w:bCs/>
        </w:rPr>
        <w:t>Major or minor</w:t>
      </w:r>
      <w:r w:rsidR="007943B7" w:rsidRPr="007943B7">
        <w:rPr>
          <w:rFonts w:cstheme="minorHAnsi"/>
          <w:color w:val="000000" w:themeColor="text1"/>
        </w:rPr>
        <w:t>?</w:t>
      </w:r>
      <w:r w:rsidR="0045663B" w:rsidRPr="0045663B">
        <w:rPr>
          <w:rFonts w:cstheme="minorHAnsi"/>
          <w:color w:val="FF0000"/>
        </w:rPr>
        <w:t xml:space="preserve">  </w:t>
      </w:r>
    </w:p>
    <w:p w14:paraId="4525E489" w14:textId="10AAA651" w:rsidR="006558C3" w:rsidRPr="00D0389E" w:rsidRDefault="005F6615" w:rsidP="000F1404">
      <w:pPr>
        <w:spacing w:line="360" w:lineRule="auto"/>
        <w:rPr>
          <w:rFonts w:cstheme="minorHAnsi"/>
        </w:rPr>
      </w:pPr>
      <w:r w:rsidRPr="00D0389E">
        <w:rPr>
          <w:rFonts w:cstheme="minorHAnsi"/>
        </w:rPr>
        <w:t>A</w:t>
      </w:r>
      <w:r w:rsidR="000F1404" w:rsidRPr="00D0389E">
        <w:rPr>
          <w:rFonts w:cstheme="minorHAnsi"/>
        </w:rPr>
        <w:t xml:space="preserve"> key challenge for real systems is to identify the point</w:t>
      </w:r>
      <w:r w:rsidR="00D3437B" w:rsidRPr="00D0389E">
        <w:rPr>
          <w:rFonts w:cstheme="minorHAnsi"/>
        </w:rPr>
        <w:t xml:space="preserve"> </w:t>
      </w:r>
      <w:r w:rsidR="000F1404" w:rsidRPr="00D0389E">
        <w:rPr>
          <w:rFonts w:cstheme="minorHAnsi"/>
        </w:rPr>
        <w:t xml:space="preserve">when the </w:t>
      </w:r>
      <w:r w:rsidR="00CE51EF" w:rsidRPr="00D0389E">
        <w:rPr>
          <w:rFonts w:cstheme="minorHAnsi"/>
        </w:rPr>
        <w:t xml:space="preserve">potential </w:t>
      </w:r>
      <w:r w:rsidR="000F1404" w:rsidRPr="00D0389E">
        <w:rPr>
          <w:rFonts w:cstheme="minorHAnsi"/>
        </w:rPr>
        <w:t xml:space="preserve">safety of a minor loop is lost prior </w:t>
      </w:r>
      <w:r w:rsidR="00281514">
        <w:rPr>
          <w:rFonts w:cstheme="minorHAnsi"/>
        </w:rPr>
        <w:t>t</w:t>
      </w:r>
      <w:r w:rsidR="000F1404" w:rsidRPr="00D0389E">
        <w:rPr>
          <w:rFonts w:cstheme="minorHAnsi"/>
        </w:rPr>
        <w:t xml:space="preserve">o the ‘irreversibility’ that strengthens as </w:t>
      </w:r>
      <w:r w:rsidR="002C2DDD">
        <w:rPr>
          <w:rFonts w:cstheme="minorHAnsi"/>
        </w:rPr>
        <w:t xml:space="preserve">stress is increased and </w:t>
      </w:r>
      <w:r w:rsidR="000F1404" w:rsidRPr="00D0389E">
        <w:rPr>
          <w:rFonts w:cstheme="minorHAnsi"/>
        </w:rPr>
        <w:t xml:space="preserve">the major loop is approached.  Determination of such safety parameters </w:t>
      </w:r>
      <w:r w:rsidR="00CE51EF" w:rsidRPr="00D0389E">
        <w:rPr>
          <w:rFonts w:cstheme="minorHAnsi"/>
        </w:rPr>
        <w:t xml:space="preserve">in global systems </w:t>
      </w:r>
      <w:r w:rsidR="000F1404" w:rsidRPr="00D0389E">
        <w:rPr>
          <w:rFonts w:cstheme="minorHAnsi"/>
        </w:rPr>
        <w:t>might</w:t>
      </w:r>
      <w:r w:rsidR="000F1404" w:rsidRPr="00D0389E">
        <w:rPr>
          <w:rFonts w:cstheme="minorHAnsi"/>
          <w:color w:val="000000"/>
          <w:kern w:val="0"/>
        </w:rPr>
        <w:t xml:space="preserve"> </w:t>
      </w:r>
      <w:r w:rsidR="000F1404" w:rsidRPr="00D0389E">
        <w:rPr>
          <w:rFonts w:cstheme="minorHAnsi"/>
        </w:rPr>
        <w:t>allow more nuanced definitions of tipping points.  For example, Armstrong McKay et al’s</w:t>
      </w:r>
      <w:r w:rsidR="00B955E4" w:rsidRPr="00AF6C36">
        <w:rPr>
          <w:rFonts w:cstheme="minorHAnsi"/>
          <w:vertAlign w:val="superscript"/>
        </w:rPr>
        <w:t>2</w:t>
      </w:r>
      <w:r w:rsidR="00B955E4">
        <w:rPr>
          <w:rFonts w:cstheme="minorHAnsi"/>
        </w:rPr>
        <w:t xml:space="preserve"> </w:t>
      </w:r>
      <w:r w:rsidR="000F1404" w:rsidRPr="00D0389E">
        <w:rPr>
          <w:rFonts w:cstheme="minorHAnsi"/>
        </w:rPr>
        <w:t>definition that tipping points occur “</w:t>
      </w:r>
      <w:r w:rsidR="000F1404" w:rsidRPr="00D0389E">
        <w:rPr>
          <w:rFonts w:cstheme="minorHAnsi"/>
          <w:i/>
          <w:iCs/>
        </w:rPr>
        <w:t>when change in part of the climate system becomes (i) self-perpetuating beyond (ii) a warming threshold as a result of asymmetry in the relevant feedbacks...</w:t>
      </w:r>
      <w:r w:rsidR="000F1404" w:rsidRPr="00D0389E">
        <w:rPr>
          <w:rFonts w:cstheme="minorHAnsi"/>
        </w:rPr>
        <w:t xml:space="preserve">” </w:t>
      </w:r>
      <w:r w:rsidR="003C6669">
        <w:rPr>
          <w:rFonts w:cstheme="minorHAnsi"/>
        </w:rPr>
        <w:t xml:space="preserve">(p.1) </w:t>
      </w:r>
      <w:r w:rsidR="000F1404" w:rsidRPr="00D0389E">
        <w:rPr>
          <w:rFonts w:cstheme="minorHAnsi"/>
        </w:rPr>
        <w:t xml:space="preserve">could be </w:t>
      </w:r>
      <w:r w:rsidR="009414A7" w:rsidRPr="00D0389E">
        <w:rPr>
          <w:rFonts w:cstheme="minorHAnsi"/>
        </w:rPr>
        <w:t xml:space="preserve">extended </w:t>
      </w:r>
      <w:r w:rsidR="000F1404" w:rsidRPr="00D0389E">
        <w:rPr>
          <w:rFonts w:cstheme="minorHAnsi"/>
        </w:rPr>
        <w:t xml:space="preserve">to include both the period of weak self-perpetuation </w:t>
      </w:r>
      <w:r w:rsidR="00D3437B" w:rsidRPr="00D0389E">
        <w:rPr>
          <w:rFonts w:cstheme="minorHAnsi"/>
        </w:rPr>
        <w:t>following the start of structural change (</w:t>
      </w:r>
      <w:r w:rsidR="00E34FF9" w:rsidRPr="00D0389E">
        <w:rPr>
          <w:rFonts w:cstheme="minorHAnsi"/>
        </w:rPr>
        <w:t>H</w:t>
      </w:r>
      <w:r w:rsidR="00530BF0">
        <w:rPr>
          <w:rFonts w:cstheme="minorHAnsi"/>
          <w:vertAlign w:val="subscript"/>
        </w:rPr>
        <w:t>n</w:t>
      </w:r>
      <w:r w:rsidR="00D3437B" w:rsidRPr="00D0389E">
        <w:rPr>
          <w:rFonts w:cstheme="minorHAnsi"/>
        </w:rPr>
        <w:t xml:space="preserve">) </w:t>
      </w:r>
      <w:r w:rsidR="000F1404" w:rsidRPr="00D0389E">
        <w:rPr>
          <w:rFonts w:cstheme="minorHAnsi"/>
        </w:rPr>
        <w:t xml:space="preserve">when </w:t>
      </w:r>
      <w:r w:rsidR="00D3437B" w:rsidRPr="00D0389E">
        <w:rPr>
          <w:rFonts w:cstheme="minorHAnsi"/>
        </w:rPr>
        <w:t xml:space="preserve">‘easy’ </w:t>
      </w:r>
      <w:r w:rsidR="000F1404" w:rsidRPr="00D0389E">
        <w:rPr>
          <w:rFonts w:cstheme="minorHAnsi"/>
        </w:rPr>
        <w:t xml:space="preserve">reversibility is </w:t>
      </w:r>
      <w:r w:rsidR="00D6649D" w:rsidRPr="00D0389E">
        <w:rPr>
          <w:rFonts w:cstheme="minorHAnsi"/>
        </w:rPr>
        <w:t>probable</w:t>
      </w:r>
      <w:r w:rsidR="00845E52" w:rsidRPr="00D0389E">
        <w:rPr>
          <w:rFonts w:cstheme="minorHAnsi"/>
        </w:rPr>
        <w:t xml:space="preserve"> </w:t>
      </w:r>
      <w:r w:rsidR="00E34FF9" w:rsidRPr="00D0389E">
        <w:rPr>
          <w:rFonts w:cstheme="minorHAnsi"/>
        </w:rPr>
        <w:t xml:space="preserve">along </w:t>
      </w:r>
      <w:r w:rsidR="00845E52" w:rsidRPr="00D0389E">
        <w:rPr>
          <w:rFonts w:cstheme="minorHAnsi"/>
        </w:rPr>
        <w:t>minor loops</w:t>
      </w:r>
      <w:r w:rsidR="000F1404" w:rsidRPr="00D0389E">
        <w:rPr>
          <w:rFonts w:cstheme="minorHAnsi"/>
        </w:rPr>
        <w:t xml:space="preserve"> and </w:t>
      </w:r>
      <w:r w:rsidR="00D3437B" w:rsidRPr="00D0389E">
        <w:rPr>
          <w:rFonts w:cstheme="minorHAnsi"/>
        </w:rPr>
        <w:t xml:space="preserve">the period of </w:t>
      </w:r>
      <w:r w:rsidR="000F1404" w:rsidRPr="00D0389E">
        <w:rPr>
          <w:rFonts w:cstheme="minorHAnsi"/>
        </w:rPr>
        <w:t xml:space="preserve">stronger </w:t>
      </w:r>
      <w:r w:rsidR="00D3437B" w:rsidRPr="00D0389E">
        <w:rPr>
          <w:rFonts w:cstheme="minorHAnsi"/>
        </w:rPr>
        <w:t>acceleration</w:t>
      </w:r>
      <w:r w:rsidR="000F1404" w:rsidRPr="00D0389E">
        <w:rPr>
          <w:rFonts w:cstheme="minorHAnsi"/>
        </w:rPr>
        <w:t xml:space="preserve"> </w:t>
      </w:r>
      <w:r w:rsidR="00D3437B" w:rsidRPr="00D0389E">
        <w:rPr>
          <w:rFonts w:cstheme="minorHAnsi"/>
        </w:rPr>
        <w:t>(</w:t>
      </w:r>
      <w:r w:rsidR="00D6649D" w:rsidRPr="00D0389E">
        <w:rPr>
          <w:rFonts w:cstheme="minorHAnsi"/>
        </w:rPr>
        <w:t>around H</w:t>
      </w:r>
      <w:r w:rsidR="00D6649D" w:rsidRPr="00D0389E">
        <w:rPr>
          <w:rFonts w:cstheme="minorHAnsi"/>
          <w:vertAlign w:val="subscript"/>
        </w:rPr>
        <w:t>c</w:t>
      </w:r>
      <w:r w:rsidR="00E34FF9" w:rsidRPr="00D0389E">
        <w:rPr>
          <w:rFonts w:cstheme="minorHAnsi"/>
        </w:rPr>
        <w:t xml:space="preserve">) </w:t>
      </w:r>
      <w:r w:rsidR="000F1404" w:rsidRPr="00D0389E">
        <w:rPr>
          <w:rFonts w:cstheme="minorHAnsi"/>
        </w:rPr>
        <w:t>when reversibility is likely to be hysteretic</w:t>
      </w:r>
      <w:r w:rsidR="00845E52" w:rsidRPr="00D0389E">
        <w:rPr>
          <w:rFonts w:cstheme="minorHAnsi"/>
        </w:rPr>
        <w:t xml:space="preserve"> </w:t>
      </w:r>
      <w:r w:rsidR="00E34FF9" w:rsidRPr="00D0389E">
        <w:rPr>
          <w:rFonts w:cstheme="minorHAnsi"/>
        </w:rPr>
        <w:t xml:space="preserve">along </w:t>
      </w:r>
      <w:r w:rsidR="00845E52" w:rsidRPr="00D0389E">
        <w:rPr>
          <w:rFonts w:cstheme="minorHAnsi"/>
        </w:rPr>
        <w:t>major loops</w:t>
      </w:r>
      <w:r w:rsidR="000F1404" w:rsidRPr="00D0389E">
        <w:rPr>
          <w:rFonts w:cstheme="minorHAnsi"/>
        </w:rPr>
        <w:t xml:space="preserve">.  </w:t>
      </w:r>
      <w:r w:rsidR="00D6649D" w:rsidRPr="00C36938">
        <w:rPr>
          <w:rFonts w:cstheme="minorHAnsi"/>
        </w:rPr>
        <w:t xml:space="preserve">In </w:t>
      </w:r>
      <w:r w:rsidR="00530BF0" w:rsidRPr="00C36938">
        <w:rPr>
          <w:rFonts w:cstheme="minorHAnsi"/>
        </w:rPr>
        <w:t>both ‘</w:t>
      </w:r>
      <w:r w:rsidR="00D6649D" w:rsidRPr="00C36938">
        <w:rPr>
          <w:rFonts w:cstheme="minorHAnsi"/>
        </w:rPr>
        <w:t>hard</w:t>
      </w:r>
      <w:r w:rsidR="00530BF0" w:rsidRPr="00C36938">
        <w:rPr>
          <w:rFonts w:cstheme="minorHAnsi"/>
        </w:rPr>
        <w:t>’</w:t>
      </w:r>
      <w:r w:rsidR="00D6649D" w:rsidRPr="00C36938">
        <w:rPr>
          <w:rFonts w:cstheme="minorHAnsi"/>
        </w:rPr>
        <w:t xml:space="preserve"> </w:t>
      </w:r>
      <w:r w:rsidR="00530BF0" w:rsidRPr="00C36938">
        <w:rPr>
          <w:rFonts w:cstheme="minorHAnsi"/>
        </w:rPr>
        <w:t xml:space="preserve">and ‘soft square’ </w:t>
      </w:r>
      <w:r w:rsidR="00D6649D" w:rsidRPr="00C36938">
        <w:rPr>
          <w:rFonts w:cstheme="minorHAnsi"/>
        </w:rPr>
        <w:t>systems, H</w:t>
      </w:r>
      <w:r w:rsidR="00530BF0" w:rsidRPr="00C36938">
        <w:rPr>
          <w:rFonts w:cstheme="minorHAnsi"/>
          <w:vertAlign w:val="subscript"/>
        </w:rPr>
        <w:t>n</w:t>
      </w:r>
      <w:r w:rsidR="00D6649D" w:rsidRPr="00C36938">
        <w:rPr>
          <w:rFonts w:cstheme="minorHAnsi"/>
        </w:rPr>
        <w:t xml:space="preserve"> and H</w:t>
      </w:r>
      <w:r w:rsidR="00D6649D" w:rsidRPr="00C36938">
        <w:rPr>
          <w:rFonts w:cstheme="minorHAnsi"/>
          <w:vertAlign w:val="subscript"/>
        </w:rPr>
        <w:t>c</w:t>
      </w:r>
      <w:r w:rsidR="00D6649D" w:rsidRPr="00C36938">
        <w:rPr>
          <w:rFonts w:cstheme="minorHAnsi"/>
        </w:rPr>
        <w:t xml:space="preserve"> are essentially coincident</w:t>
      </w:r>
      <w:r w:rsidR="00530BF0" w:rsidRPr="00C36938">
        <w:rPr>
          <w:rFonts w:cstheme="minorHAnsi"/>
        </w:rPr>
        <w:t>. This suggests that tipping point</w:t>
      </w:r>
      <w:r w:rsidR="00DA44AE" w:rsidRPr="00C36938">
        <w:rPr>
          <w:rFonts w:cstheme="minorHAnsi"/>
        </w:rPr>
        <w:t xml:space="preserve"> behaviour</w:t>
      </w:r>
      <w:r w:rsidR="00530BF0" w:rsidRPr="00C36938">
        <w:rPr>
          <w:rFonts w:cstheme="minorHAnsi"/>
        </w:rPr>
        <w:t xml:space="preserve"> might usefully be categorised </w:t>
      </w:r>
      <w:r w:rsidR="006558C3">
        <w:rPr>
          <w:rFonts w:cstheme="minorHAnsi"/>
        </w:rPr>
        <w:t xml:space="preserve">in observations or models </w:t>
      </w:r>
      <w:r w:rsidR="00530BF0" w:rsidRPr="00C36938">
        <w:rPr>
          <w:rFonts w:cstheme="minorHAnsi"/>
        </w:rPr>
        <w:t xml:space="preserve">by </w:t>
      </w:r>
      <w:r w:rsidR="001B0F19" w:rsidRPr="00C36938">
        <w:rPr>
          <w:rFonts w:cstheme="minorHAnsi"/>
        </w:rPr>
        <w:t xml:space="preserve">two key factors: </w:t>
      </w:r>
      <w:r w:rsidR="001F1AD9" w:rsidRPr="00C36938">
        <w:rPr>
          <w:rFonts w:cstheme="minorHAnsi"/>
        </w:rPr>
        <w:t>the ability to absorb stress (</w:t>
      </w:r>
      <w:r w:rsidR="001B0F19" w:rsidRPr="00C36938">
        <w:rPr>
          <w:rFonts w:cstheme="minorHAnsi"/>
        </w:rPr>
        <w:t xml:space="preserve">hysteresis loop squareness, </w:t>
      </w:r>
      <w:r w:rsidR="001F1AD9" w:rsidRPr="00C36938">
        <w:rPr>
          <w:rFonts w:cstheme="minorHAnsi"/>
        </w:rPr>
        <w:t>H</w:t>
      </w:r>
      <w:r w:rsidR="001F1AD9" w:rsidRPr="00C36938">
        <w:rPr>
          <w:rFonts w:cstheme="minorHAnsi"/>
          <w:vertAlign w:val="subscript"/>
        </w:rPr>
        <w:t>c</w:t>
      </w:r>
      <w:r w:rsidR="001F1AD9" w:rsidRPr="00C36938">
        <w:rPr>
          <w:rFonts w:cstheme="minorHAnsi"/>
        </w:rPr>
        <w:t>/H</w:t>
      </w:r>
      <w:r w:rsidR="001F1AD9" w:rsidRPr="00C36938">
        <w:rPr>
          <w:rFonts w:cstheme="minorHAnsi"/>
          <w:vertAlign w:val="subscript"/>
        </w:rPr>
        <w:t>n</w:t>
      </w:r>
      <w:r w:rsidR="001F1AD9" w:rsidRPr="00C36938">
        <w:rPr>
          <w:rFonts w:cstheme="minorHAnsi"/>
        </w:rPr>
        <w:t xml:space="preserve">) </w:t>
      </w:r>
      <w:r w:rsidR="00530BF0" w:rsidRPr="00C36938">
        <w:rPr>
          <w:rFonts w:cstheme="minorHAnsi"/>
        </w:rPr>
        <w:t xml:space="preserve">and </w:t>
      </w:r>
      <w:r w:rsidR="001B0F19" w:rsidRPr="00C36938">
        <w:rPr>
          <w:rFonts w:cstheme="minorHAnsi"/>
        </w:rPr>
        <w:t xml:space="preserve">the </w:t>
      </w:r>
      <w:r w:rsidR="001F1AD9" w:rsidRPr="00C36938">
        <w:rPr>
          <w:rFonts w:cstheme="minorHAnsi"/>
        </w:rPr>
        <w:t xml:space="preserve">capacity to spatially re-organise </w:t>
      </w:r>
      <w:r w:rsidR="003608F9" w:rsidRPr="00C36938">
        <w:rPr>
          <w:rFonts w:cstheme="minorHAnsi"/>
        </w:rPr>
        <w:t xml:space="preserve">readily </w:t>
      </w:r>
      <w:r w:rsidR="001F1AD9" w:rsidRPr="00C36938">
        <w:rPr>
          <w:rFonts w:cstheme="minorHAnsi"/>
        </w:rPr>
        <w:t>(</w:t>
      </w:r>
      <w:r w:rsidR="001B0F19" w:rsidRPr="00C36938">
        <w:rPr>
          <w:rFonts w:cstheme="minorHAnsi"/>
        </w:rPr>
        <w:t xml:space="preserve">hysteresis loop </w:t>
      </w:r>
      <w:r w:rsidR="00530BF0" w:rsidRPr="00C36938">
        <w:rPr>
          <w:rFonts w:cstheme="minorHAnsi"/>
        </w:rPr>
        <w:t>hard</w:t>
      </w:r>
      <w:r w:rsidR="001B0F19" w:rsidRPr="00C36938">
        <w:rPr>
          <w:rFonts w:cstheme="minorHAnsi"/>
        </w:rPr>
        <w:t>ness, H</w:t>
      </w:r>
      <w:r w:rsidR="001B0F19" w:rsidRPr="008F12EC">
        <w:rPr>
          <w:rFonts w:cstheme="minorHAnsi"/>
          <w:vertAlign w:val="subscript"/>
        </w:rPr>
        <w:t>c</w:t>
      </w:r>
      <w:r w:rsidR="001F1AD9" w:rsidRPr="00C36938">
        <w:rPr>
          <w:rFonts w:cstheme="minorHAnsi"/>
        </w:rPr>
        <w:t>).</w:t>
      </w:r>
      <w:r w:rsidR="006558C3">
        <w:rPr>
          <w:rFonts w:cstheme="minorHAnsi"/>
        </w:rPr>
        <w:t xml:space="preserve"> </w:t>
      </w:r>
    </w:p>
    <w:p w14:paraId="6062B50C" w14:textId="77777777" w:rsidR="009414A7" w:rsidRPr="00D0389E" w:rsidRDefault="009414A7" w:rsidP="009414A7">
      <w:pPr>
        <w:spacing w:line="360" w:lineRule="auto"/>
        <w:rPr>
          <w:rFonts w:cstheme="minorHAnsi"/>
        </w:rPr>
      </w:pPr>
    </w:p>
    <w:p w14:paraId="04AF8090" w14:textId="77777777" w:rsidR="0028487F" w:rsidRDefault="009414A7" w:rsidP="009414A7">
      <w:pPr>
        <w:spacing w:line="360" w:lineRule="auto"/>
        <w:rPr>
          <w:rFonts w:cstheme="minorHAnsi"/>
          <w:b/>
          <w:bCs/>
        </w:rPr>
      </w:pPr>
      <w:r w:rsidRPr="0028487F">
        <w:rPr>
          <w:rFonts w:cstheme="minorHAnsi"/>
          <w:b/>
          <w:bCs/>
        </w:rPr>
        <w:t>Managed ecosystems</w:t>
      </w:r>
    </w:p>
    <w:p w14:paraId="16617438" w14:textId="7A116EBB" w:rsidR="005162D5" w:rsidRDefault="009414A7" w:rsidP="0045663B">
      <w:pPr>
        <w:spacing w:line="360" w:lineRule="auto"/>
        <w:rPr>
          <w:rFonts w:cstheme="minorHAnsi"/>
        </w:rPr>
      </w:pPr>
      <w:r w:rsidRPr="00281514">
        <w:rPr>
          <w:rFonts w:cstheme="minorHAnsi"/>
        </w:rPr>
        <w:t xml:space="preserve">A </w:t>
      </w:r>
      <w:r w:rsidR="005A1950" w:rsidRPr="00281514">
        <w:rPr>
          <w:rFonts w:cstheme="minorHAnsi"/>
        </w:rPr>
        <w:t>continuum</w:t>
      </w:r>
      <w:r w:rsidRPr="00D0389E">
        <w:rPr>
          <w:rFonts w:cstheme="minorHAnsi"/>
        </w:rPr>
        <w:t xml:space="preserve"> of behaviour between ‘hard’ and ‘soft’ provides a framework for thought experiments about the likely behaviour of managed or engineered systems (e.g.</w:t>
      </w:r>
      <w:r w:rsidR="005C1F72">
        <w:rPr>
          <w:rFonts w:cstheme="minorHAnsi"/>
        </w:rPr>
        <w:t xml:space="preserve"> </w:t>
      </w:r>
      <w:r w:rsidR="00D6649D" w:rsidRPr="00D0389E">
        <w:rPr>
          <w:rFonts w:cstheme="minorHAnsi"/>
        </w:rPr>
        <w:t xml:space="preserve">commercial </w:t>
      </w:r>
      <w:r w:rsidRPr="00D0389E">
        <w:rPr>
          <w:rFonts w:cstheme="minorHAnsi"/>
        </w:rPr>
        <w:t>fisheries</w:t>
      </w:r>
      <w:r w:rsidR="002C1225">
        <w:rPr>
          <w:rFonts w:cstheme="minorHAnsi"/>
        </w:rPr>
        <w:t>, canalised rivers</w:t>
      </w:r>
      <w:r w:rsidR="005C1F72">
        <w:rPr>
          <w:rFonts w:cstheme="minorHAnsi"/>
        </w:rPr>
        <w:t xml:space="preserve"> or </w:t>
      </w:r>
      <w:r w:rsidR="005C1F72" w:rsidRPr="00D0389E">
        <w:rPr>
          <w:rFonts w:cstheme="minorHAnsi"/>
        </w:rPr>
        <w:t>agroecosystems</w:t>
      </w:r>
      <w:r w:rsidRPr="00D0389E">
        <w:rPr>
          <w:rFonts w:cstheme="minorHAnsi"/>
        </w:rPr>
        <w:t xml:space="preserve">) in contrast to natural systems and global tipping elements (e.g. </w:t>
      </w:r>
      <w:r w:rsidR="00D6649D" w:rsidRPr="00D0389E">
        <w:rPr>
          <w:rFonts w:cstheme="minorHAnsi"/>
        </w:rPr>
        <w:t xml:space="preserve">Greenland Ice, </w:t>
      </w:r>
      <w:r w:rsidRPr="00D0389E">
        <w:rPr>
          <w:rFonts w:cstheme="minorHAnsi"/>
        </w:rPr>
        <w:t>permafrost</w:t>
      </w:r>
      <w:r w:rsidRPr="005B0EF2">
        <w:rPr>
          <w:rFonts w:cstheme="minorHAnsi"/>
        </w:rPr>
        <w:t>).  In network</w:t>
      </w:r>
      <w:r w:rsidRPr="00D0389E">
        <w:rPr>
          <w:rFonts w:cstheme="minorHAnsi"/>
        </w:rPr>
        <w:t xml:space="preserve"> terms, engineering a system normally reduces system complexity, effectively </w:t>
      </w:r>
      <w:r w:rsidR="00CE51EF" w:rsidRPr="00D0389E">
        <w:rPr>
          <w:rFonts w:cstheme="minorHAnsi"/>
        </w:rPr>
        <w:t xml:space="preserve">reducing the </w:t>
      </w:r>
      <w:r w:rsidR="00264294">
        <w:rPr>
          <w:rFonts w:cstheme="minorHAnsi"/>
        </w:rPr>
        <w:t>degrees of freedom</w:t>
      </w:r>
      <w:r w:rsidR="00013E49" w:rsidRPr="008F12EC">
        <w:rPr>
          <w:rFonts w:cstheme="minorHAnsi"/>
          <w:vertAlign w:val="superscript"/>
        </w:rPr>
        <w:t>6,12</w:t>
      </w:r>
      <w:r w:rsidR="00264294">
        <w:rPr>
          <w:rFonts w:cstheme="minorHAnsi"/>
        </w:rPr>
        <w:t xml:space="preserve">, </w:t>
      </w:r>
      <w:r w:rsidR="002C1225">
        <w:rPr>
          <w:rFonts w:cstheme="minorHAnsi"/>
        </w:rPr>
        <w:t xml:space="preserve">as expressed for example in </w:t>
      </w:r>
      <w:r w:rsidR="00264294">
        <w:rPr>
          <w:rFonts w:cstheme="minorHAnsi"/>
        </w:rPr>
        <w:t xml:space="preserve">the </w:t>
      </w:r>
      <w:r w:rsidR="00CE51EF" w:rsidRPr="00D0389E">
        <w:rPr>
          <w:rFonts w:cstheme="minorHAnsi"/>
        </w:rPr>
        <w:t xml:space="preserve">numbers of </w:t>
      </w:r>
      <w:r w:rsidRPr="00D0389E">
        <w:rPr>
          <w:rFonts w:cstheme="minorHAnsi"/>
        </w:rPr>
        <w:t>discrete modules</w:t>
      </w:r>
      <w:r w:rsidR="00264294">
        <w:rPr>
          <w:rFonts w:cstheme="minorHAnsi"/>
        </w:rPr>
        <w:t xml:space="preserve">, </w:t>
      </w:r>
      <w:r w:rsidR="00CE51EF" w:rsidRPr="00D0389E">
        <w:rPr>
          <w:rFonts w:cstheme="minorHAnsi"/>
        </w:rPr>
        <w:t>domains</w:t>
      </w:r>
      <w:r w:rsidR="00264294">
        <w:rPr>
          <w:rFonts w:cstheme="minorHAnsi"/>
        </w:rPr>
        <w:t xml:space="preserve">, or </w:t>
      </w:r>
      <w:r w:rsidRPr="00D0389E">
        <w:rPr>
          <w:rFonts w:cstheme="minorHAnsi"/>
        </w:rPr>
        <w:t>trophic levels</w:t>
      </w:r>
      <w:r w:rsidR="002C1225">
        <w:rPr>
          <w:rFonts w:cstheme="minorHAnsi"/>
        </w:rPr>
        <w:t>,</w:t>
      </w:r>
      <w:r w:rsidR="00264294">
        <w:rPr>
          <w:rFonts w:cstheme="minorHAnsi"/>
        </w:rPr>
        <w:t xml:space="preserve"> </w:t>
      </w:r>
      <w:r w:rsidRPr="00D0389E">
        <w:rPr>
          <w:rFonts w:cstheme="minorHAnsi"/>
        </w:rPr>
        <w:t xml:space="preserve">that will, </w:t>
      </w:r>
      <w:r w:rsidR="00845E52" w:rsidRPr="00D0389E">
        <w:rPr>
          <w:rFonts w:cstheme="minorHAnsi"/>
        </w:rPr>
        <w:t>we hypothesise</w:t>
      </w:r>
      <w:r w:rsidRPr="00D0389E">
        <w:rPr>
          <w:rFonts w:cstheme="minorHAnsi"/>
        </w:rPr>
        <w:t xml:space="preserve">, tend to make the system ‘harder’.  As an example, an intensive agroecosystem is expected to show harder responses to an external stress (e.g. drought) than the original </w:t>
      </w:r>
      <w:r w:rsidR="00DA44AE">
        <w:rPr>
          <w:rFonts w:cstheme="minorHAnsi"/>
        </w:rPr>
        <w:t>spatially complex</w:t>
      </w:r>
      <w:r w:rsidRPr="00D0389E">
        <w:rPr>
          <w:rFonts w:cstheme="minorHAnsi"/>
        </w:rPr>
        <w:t xml:space="preserve"> </w:t>
      </w:r>
      <w:r w:rsidR="00CE51EF" w:rsidRPr="00D0389E">
        <w:rPr>
          <w:rFonts w:cstheme="minorHAnsi"/>
        </w:rPr>
        <w:t>ecosystem,</w:t>
      </w:r>
      <w:r w:rsidRPr="00D0389E">
        <w:rPr>
          <w:rFonts w:cstheme="minorHAnsi"/>
        </w:rPr>
        <w:t xml:space="preserve"> with </w:t>
      </w:r>
      <w:r w:rsidR="00305B76" w:rsidRPr="00D0389E">
        <w:rPr>
          <w:rFonts w:cstheme="minorHAnsi"/>
        </w:rPr>
        <w:t xml:space="preserve">more abrupt </w:t>
      </w:r>
      <w:r w:rsidRPr="00D0389E">
        <w:rPr>
          <w:rFonts w:cstheme="minorHAnsi"/>
        </w:rPr>
        <w:t xml:space="preserve">collapse.  It </w:t>
      </w:r>
      <w:r w:rsidR="00CE51EF" w:rsidRPr="00D0389E">
        <w:rPr>
          <w:rFonts w:cstheme="minorHAnsi"/>
        </w:rPr>
        <w:t xml:space="preserve">also </w:t>
      </w:r>
      <w:r w:rsidRPr="00D0389E">
        <w:rPr>
          <w:rFonts w:cstheme="minorHAnsi"/>
        </w:rPr>
        <w:t xml:space="preserve">follows that </w:t>
      </w:r>
      <w:r w:rsidR="00CE51EF" w:rsidRPr="00D0389E">
        <w:rPr>
          <w:rFonts w:cstheme="minorHAnsi"/>
        </w:rPr>
        <w:t xml:space="preserve">as </w:t>
      </w:r>
      <w:r w:rsidRPr="00D0389E">
        <w:rPr>
          <w:rFonts w:cstheme="minorHAnsi"/>
        </w:rPr>
        <w:t xml:space="preserve">managed systems approach </w:t>
      </w:r>
      <w:r w:rsidR="00DA44AE">
        <w:rPr>
          <w:rFonts w:cstheme="minorHAnsi"/>
        </w:rPr>
        <w:t>a</w:t>
      </w:r>
      <w:r w:rsidRPr="00D0389E">
        <w:rPr>
          <w:rFonts w:cstheme="minorHAnsi"/>
        </w:rPr>
        <w:t xml:space="preserve"> degraded state there is greater likelihood for a final ‘</w:t>
      </w:r>
      <w:r w:rsidRPr="005C1F72">
        <w:rPr>
          <w:rFonts w:cstheme="minorHAnsi"/>
        </w:rPr>
        <w:t xml:space="preserve">hard’ </w:t>
      </w:r>
      <w:r w:rsidRPr="00C36938">
        <w:rPr>
          <w:rFonts w:cstheme="minorHAnsi"/>
        </w:rPr>
        <w:t>collapse</w:t>
      </w:r>
      <w:r w:rsidR="00DA44AE" w:rsidRPr="00C36938">
        <w:rPr>
          <w:rFonts w:cstheme="minorHAnsi"/>
        </w:rPr>
        <w:t xml:space="preserve"> as the system approaches ‘single domain’ status</w:t>
      </w:r>
      <w:r w:rsidRPr="005C1F72">
        <w:rPr>
          <w:rFonts w:cstheme="minorHAnsi"/>
        </w:rPr>
        <w:t>.</w:t>
      </w:r>
      <w:r w:rsidRPr="00D0389E">
        <w:rPr>
          <w:rFonts w:cstheme="minorHAnsi"/>
        </w:rPr>
        <w:t xml:space="preserve">  This</w:t>
      </w:r>
      <w:r w:rsidR="005F521A" w:rsidRPr="00D0389E">
        <w:rPr>
          <w:rFonts w:cstheme="minorHAnsi"/>
        </w:rPr>
        <w:t xml:space="preserve"> final </w:t>
      </w:r>
      <w:r w:rsidR="0096103E" w:rsidRPr="00D0389E">
        <w:rPr>
          <w:rFonts w:cstheme="minorHAnsi"/>
        </w:rPr>
        <w:t>phase</w:t>
      </w:r>
      <w:r w:rsidRPr="00D0389E">
        <w:rPr>
          <w:rFonts w:cstheme="minorHAnsi"/>
        </w:rPr>
        <w:t xml:space="preserve"> will be the most rapid change observed in a stepped sequence which starts with incremental changes wh</w:t>
      </w:r>
      <w:r w:rsidR="005A1950">
        <w:rPr>
          <w:rFonts w:cstheme="minorHAnsi"/>
        </w:rPr>
        <w:t xml:space="preserve">en </w:t>
      </w:r>
      <w:r w:rsidRPr="00D0389E">
        <w:rPr>
          <w:rFonts w:cstheme="minorHAnsi"/>
        </w:rPr>
        <w:t xml:space="preserve">the system </w:t>
      </w:r>
      <w:r w:rsidR="005A1950">
        <w:rPr>
          <w:rFonts w:cstheme="minorHAnsi"/>
        </w:rPr>
        <w:t>i</w:t>
      </w:r>
      <w:r w:rsidRPr="00D0389E">
        <w:rPr>
          <w:rFonts w:cstheme="minorHAnsi"/>
        </w:rPr>
        <w:t>s still in a</w:t>
      </w:r>
      <w:r w:rsidR="00530BF0">
        <w:rPr>
          <w:rFonts w:cstheme="minorHAnsi"/>
        </w:rPr>
        <w:t xml:space="preserve"> relatively</w:t>
      </w:r>
      <w:r w:rsidRPr="00D0389E">
        <w:rPr>
          <w:rFonts w:cstheme="minorHAnsi"/>
        </w:rPr>
        <w:t xml:space="preserve"> ‘soft’ state.  </w:t>
      </w:r>
      <w:r w:rsidR="005F521A" w:rsidRPr="00D0389E">
        <w:rPr>
          <w:rFonts w:cstheme="minorHAnsi"/>
        </w:rPr>
        <w:t>T</w:t>
      </w:r>
      <w:r w:rsidRPr="00D0389E">
        <w:rPr>
          <w:rFonts w:cstheme="minorHAnsi"/>
        </w:rPr>
        <w:t xml:space="preserve">he nutrient-driven degradation of the large lake Erhai in China took place over several decades prior to a final collapse </w:t>
      </w:r>
      <w:r w:rsidRPr="00D0389E">
        <w:rPr>
          <w:rFonts w:cstheme="minorHAnsi"/>
        </w:rPr>
        <w:lastRenderedPageBreak/>
        <w:t>at the turn of the 21</w:t>
      </w:r>
      <w:r w:rsidRPr="00D0389E">
        <w:rPr>
          <w:rFonts w:cstheme="minorHAnsi"/>
          <w:vertAlign w:val="superscript"/>
        </w:rPr>
        <w:t>st</w:t>
      </w:r>
      <w:r w:rsidRPr="00D0389E">
        <w:rPr>
          <w:rFonts w:cstheme="minorHAnsi"/>
        </w:rPr>
        <w:t xml:space="preserve"> century</w:t>
      </w:r>
      <w:r w:rsidR="00013E49">
        <w:rPr>
          <w:rFonts w:cstheme="minorHAnsi"/>
          <w:vertAlign w:val="superscript"/>
        </w:rPr>
        <w:t>67</w:t>
      </w:r>
      <w:r w:rsidRPr="00D0389E">
        <w:rPr>
          <w:rFonts w:cstheme="minorHAnsi"/>
        </w:rPr>
        <w:t xml:space="preserve">, giving weight to the idea that spatially organised systems may display ‘soft’ tipping points at the beginning of the stress period as well as a ‘hard’ collapse </w:t>
      </w:r>
      <w:r w:rsidR="00530BF0">
        <w:rPr>
          <w:rFonts w:cstheme="minorHAnsi"/>
        </w:rPr>
        <w:t xml:space="preserve">towards </w:t>
      </w:r>
      <w:r w:rsidRPr="00D0389E">
        <w:rPr>
          <w:rFonts w:cstheme="minorHAnsi"/>
        </w:rPr>
        <w:t>the end</w:t>
      </w:r>
      <w:r w:rsidR="00530BF0">
        <w:rPr>
          <w:rFonts w:cstheme="minorHAnsi"/>
        </w:rPr>
        <w:t xml:space="preserve"> as the stress accumulates</w:t>
      </w:r>
      <w:r w:rsidR="005162D5">
        <w:rPr>
          <w:rFonts w:cstheme="minorHAnsi"/>
        </w:rPr>
        <w:t>.</w:t>
      </w:r>
    </w:p>
    <w:p w14:paraId="28B7874D" w14:textId="77777777" w:rsidR="005162D5" w:rsidRDefault="005162D5" w:rsidP="0045663B">
      <w:pPr>
        <w:spacing w:line="360" w:lineRule="auto"/>
        <w:rPr>
          <w:rFonts w:cstheme="minorHAnsi"/>
        </w:rPr>
      </w:pPr>
    </w:p>
    <w:p w14:paraId="22901D1A" w14:textId="33B45898" w:rsidR="0045663B" w:rsidRPr="005162D5" w:rsidRDefault="009414A7" w:rsidP="0045663B">
      <w:pPr>
        <w:spacing w:line="360" w:lineRule="auto"/>
        <w:rPr>
          <w:rFonts w:cstheme="minorHAnsi"/>
        </w:rPr>
      </w:pPr>
      <w:r w:rsidRPr="0028487F">
        <w:rPr>
          <w:rFonts w:cstheme="minorHAnsi"/>
          <w:b/>
          <w:bCs/>
        </w:rPr>
        <w:t>Active recovery</w:t>
      </w:r>
    </w:p>
    <w:p w14:paraId="1DC53B84" w14:textId="2C28BDBA" w:rsidR="009414A7" w:rsidRPr="00D0389E" w:rsidRDefault="009414A7" w:rsidP="0045663B">
      <w:pPr>
        <w:spacing w:line="360" w:lineRule="auto"/>
        <w:rPr>
          <w:rFonts w:cstheme="minorHAnsi"/>
        </w:rPr>
      </w:pPr>
      <w:r w:rsidRPr="00281514">
        <w:rPr>
          <w:rFonts w:cstheme="minorHAnsi"/>
        </w:rPr>
        <w:t>There</w:t>
      </w:r>
      <w:r w:rsidRPr="00D0389E">
        <w:rPr>
          <w:rFonts w:cstheme="minorHAnsi"/>
        </w:rPr>
        <w:t xml:space="preserve"> is a tendency to refer to the difficulties of recovering a collapsed system in terms of ‘irreversibility’.  </w:t>
      </w:r>
      <w:r w:rsidR="0096103E" w:rsidRPr="00D0389E">
        <w:rPr>
          <w:rFonts w:cstheme="minorHAnsi"/>
        </w:rPr>
        <w:t>However, the</w:t>
      </w:r>
      <w:r w:rsidRPr="00D0389E">
        <w:rPr>
          <w:rFonts w:cstheme="minorHAnsi"/>
        </w:rPr>
        <w:t xml:space="preserve"> term </w:t>
      </w:r>
      <w:r w:rsidR="0096103E" w:rsidRPr="00D0389E">
        <w:rPr>
          <w:rFonts w:cstheme="minorHAnsi"/>
        </w:rPr>
        <w:t xml:space="preserve">‘irreversibility’ </w:t>
      </w:r>
      <w:r w:rsidR="00CE51EF" w:rsidRPr="00D0389E">
        <w:rPr>
          <w:rFonts w:cstheme="minorHAnsi"/>
        </w:rPr>
        <w:t xml:space="preserve">is not always well defined and </w:t>
      </w:r>
      <w:r w:rsidRPr="00D0389E">
        <w:rPr>
          <w:rFonts w:cstheme="minorHAnsi"/>
        </w:rPr>
        <w:t>may reflect more the practical challenge of recovery rather than the actual potential for recovery</w:t>
      </w:r>
      <w:r w:rsidR="00013E49" w:rsidRPr="008F12EC">
        <w:rPr>
          <w:rFonts w:cstheme="minorHAnsi"/>
          <w:vertAlign w:val="superscript"/>
        </w:rPr>
        <w:t>68</w:t>
      </w:r>
      <w:r w:rsidR="00013E49">
        <w:rPr>
          <w:rFonts w:cstheme="minorHAnsi"/>
        </w:rPr>
        <w:t xml:space="preserve">. </w:t>
      </w:r>
      <w:r w:rsidR="001E3C36" w:rsidRPr="00D0389E">
        <w:rPr>
          <w:rFonts w:cstheme="minorHAnsi"/>
        </w:rPr>
        <w:t xml:space="preserve"> </w:t>
      </w:r>
      <w:r w:rsidR="009F7410" w:rsidRPr="00D0389E">
        <w:rPr>
          <w:rFonts w:cstheme="minorHAnsi"/>
        </w:rPr>
        <w:t xml:space="preserve">More formally, </w:t>
      </w:r>
      <w:r w:rsidR="00C30292" w:rsidRPr="00D0389E">
        <w:rPr>
          <w:rFonts w:cstheme="minorHAnsi"/>
        </w:rPr>
        <w:t xml:space="preserve">and by analogy with magnetic materials, the costs </w:t>
      </w:r>
      <w:r w:rsidR="001E3C36" w:rsidRPr="00D0389E">
        <w:rPr>
          <w:rFonts w:cstheme="minorHAnsi"/>
        </w:rPr>
        <w:t xml:space="preserve">(e.g. </w:t>
      </w:r>
      <w:r w:rsidR="00933131">
        <w:rPr>
          <w:rFonts w:cstheme="minorHAnsi"/>
        </w:rPr>
        <w:t xml:space="preserve">energy, </w:t>
      </w:r>
      <w:r w:rsidR="001E3C36" w:rsidRPr="00D0389E">
        <w:rPr>
          <w:rFonts w:cstheme="minorHAnsi"/>
        </w:rPr>
        <w:t xml:space="preserve">effort, information, money) </w:t>
      </w:r>
      <w:r w:rsidR="005A1950">
        <w:rPr>
          <w:rFonts w:cstheme="minorHAnsi"/>
        </w:rPr>
        <w:t>required</w:t>
      </w:r>
      <w:r w:rsidR="00C30292" w:rsidRPr="00D0389E">
        <w:rPr>
          <w:rFonts w:cstheme="minorHAnsi"/>
        </w:rPr>
        <w:t xml:space="preserve"> </w:t>
      </w:r>
      <w:r w:rsidR="001F5B53" w:rsidRPr="00D0389E">
        <w:rPr>
          <w:rFonts w:cstheme="minorHAnsi"/>
        </w:rPr>
        <w:t xml:space="preserve">to recover a collapsed system </w:t>
      </w:r>
      <w:r w:rsidR="005C1F72" w:rsidRPr="00C36938">
        <w:rPr>
          <w:rFonts w:cstheme="minorHAnsi"/>
        </w:rPr>
        <w:t xml:space="preserve">largely </w:t>
      </w:r>
      <w:r w:rsidR="001E3C36" w:rsidRPr="00C36938">
        <w:rPr>
          <w:rFonts w:cstheme="minorHAnsi"/>
        </w:rPr>
        <w:t xml:space="preserve">depend on whether it displays </w:t>
      </w:r>
      <w:r w:rsidR="005A1950" w:rsidRPr="00C36938">
        <w:rPr>
          <w:rFonts w:cstheme="minorHAnsi"/>
        </w:rPr>
        <w:t>strongly lagged, hysteretic</w:t>
      </w:r>
      <w:r w:rsidR="001E3C36" w:rsidRPr="00C36938">
        <w:rPr>
          <w:rFonts w:cstheme="minorHAnsi"/>
        </w:rPr>
        <w:t xml:space="preserve"> behaviour</w:t>
      </w:r>
      <w:r w:rsidR="005A1950" w:rsidRPr="00C36938">
        <w:rPr>
          <w:rFonts w:cstheme="minorHAnsi"/>
        </w:rPr>
        <w:t xml:space="preserve"> or not</w:t>
      </w:r>
      <w:r w:rsidR="005C1F72" w:rsidRPr="00C36938">
        <w:rPr>
          <w:rFonts w:cstheme="minorHAnsi"/>
        </w:rPr>
        <w:t xml:space="preserve">.  </w:t>
      </w:r>
      <w:r w:rsidR="005C1F72" w:rsidRPr="005C1F72">
        <w:rPr>
          <w:rFonts w:cstheme="minorHAnsi"/>
        </w:rPr>
        <w:t>Therefore, if</w:t>
      </w:r>
      <w:r w:rsidR="00DA44AE" w:rsidRPr="00C36938">
        <w:rPr>
          <w:rFonts w:cstheme="minorHAnsi"/>
        </w:rPr>
        <w:t xml:space="preserve"> some global and Earth system tipping points </w:t>
      </w:r>
      <w:r w:rsidR="00246BDC">
        <w:rPr>
          <w:rFonts w:cstheme="minorHAnsi"/>
        </w:rPr>
        <w:t xml:space="preserve">currently </w:t>
      </w:r>
      <w:r w:rsidR="00372DB9" w:rsidRPr="00C36938">
        <w:rPr>
          <w:rFonts w:cstheme="minorHAnsi"/>
        </w:rPr>
        <w:t>display</w:t>
      </w:r>
      <w:r w:rsidR="00DA44AE" w:rsidRPr="00C36938">
        <w:rPr>
          <w:rFonts w:cstheme="minorHAnsi"/>
        </w:rPr>
        <w:t xml:space="preserve"> ‘soft’ behaviour</w:t>
      </w:r>
      <w:r w:rsidR="005C1F72" w:rsidRPr="005C1F72">
        <w:rPr>
          <w:rFonts w:cstheme="minorHAnsi"/>
        </w:rPr>
        <w:t xml:space="preserve"> it should be anticipated</w:t>
      </w:r>
      <w:r w:rsidR="005C1F72">
        <w:rPr>
          <w:rFonts w:cstheme="minorHAnsi"/>
        </w:rPr>
        <w:t xml:space="preserve"> </w:t>
      </w:r>
      <w:r w:rsidR="00DA44AE" w:rsidRPr="00C36938">
        <w:rPr>
          <w:rFonts w:cstheme="minorHAnsi"/>
        </w:rPr>
        <w:t>they</w:t>
      </w:r>
      <w:r w:rsidR="001E3C36" w:rsidRPr="00C36938">
        <w:rPr>
          <w:rFonts w:cstheme="minorHAnsi"/>
        </w:rPr>
        <w:t xml:space="preserve"> </w:t>
      </w:r>
      <w:r w:rsidR="005C1F72">
        <w:rPr>
          <w:rFonts w:cstheme="minorHAnsi"/>
        </w:rPr>
        <w:t>will</w:t>
      </w:r>
      <w:r w:rsidR="001E3C36" w:rsidRPr="00C36938">
        <w:rPr>
          <w:rFonts w:cstheme="minorHAnsi"/>
        </w:rPr>
        <w:t xml:space="preserve"> </w:t>
      </w:r>
      <w:r w:rsidR="00372DB9" w:rsidRPr="00C36938">
        <w:rPr>
          <w:rFonts w:cstheme="minorHAnsi"/>
        </w:rPr>
        <w:t>exhibit</w:t>
      </w:r>
      <w:r w:rsidR="001E3C36" w:rsidRPr="00C36938">
        <w:rPr>
          <w:rFonts w:cstheme="minorHAnsi"/>
        </w:rPr>
        <w:t xml:space="preserve"> relatively easy reversibility</w:t>
      </w:r>
      <w:r w:rsidR="001E3C36" w:rsidRPr="005C1F72">
        <w:rPr>
          <w:rFonts w:cstheme="minorHAnsi"/>
        </w:rPr>
        <w:t>.</w:t>
      </w:r>
      <w:r w:rsidR="001E3C36" w:rsidRPr="00D0389E">
        <w:rPr>
          <w:rFonts w:cstheme="minorHAnsi"/>
        </w:rPr>
        <w:t xml:space="preserve"> </w:t>
      </w:r>
      <w:r w:rsidR="00D6649D" w:rsidRPr="00D0389E">
        <w:rPr>
          <w:rFonts w:cstheme="minorHAnsi"/>
        </w:rPr>
        <w:t xml:space="preserve"> </w:t>
      </w:r>
      <w:r w:rsidR="00212C4F">
        <w:rPr>
          <w:rFonts w:cstheme="minorHAnsi"/>
        </w:rPr>
        <w:t>Nevertheless</w:t>
      </w:r>
      <w:r w:rsidR="00EF67C1" w:rsidRPr="00D0389E">
        <w:rPr>
          <w:rFonts w:cstheme="minorHAnsi"/>
        </w:rPr>
        <w:t>, m</w:t>
      </w:r>
      <w:r w:rsidR="000A72E6" w:rsidRPr="00D0389E">
        <w:rPr>
          <w:rFonts w:cstheme="minorHAnsi"/>
        </w:rPr>
        <w:t>any</w:t>
      </w:r>
      <w:r w:rsidRPr="00D0389E">
        <w:rPr>
          <w:rFonts w:cstheme="minorHAnsi"/>
        </w:rPr>
        <w:t xml:space="preserve"> attempts at </w:t>
      </w:r>
      <w:r w:rsidR="003A4D31">
        <w:rPr>
          <w:rFonts w:cstheme="minorHAnsi"/>
        </w:rPr>
        <w:t xml:space="preserve">active </w:t>
      </w:r>
      <w:r w:rsidRPr="00D0389E">
        <w:rPr>
          <w:rFonts w:cstheme="minorHAnsi"/>
        </w:rPr>
        <w:t xml:space="preserve">ecosystem </w:t>
      </w:r>
      <w:r w:rsidR="003A4D31">
        <w:rPr>
          <w:rFonts w:cstheme="minorHAnsi"/>
        </w:rPr>
        <w:t>restoration</w:t>
      </w:r>
      <w:r w:rsidRPr="00D0389E">
        <w:rPr>
          <w:rFonts w:cstheme="minorHAnsi"/>
        </w:rPr>
        <w:t xml:space="preserve"> </w:t>
      </w:r>
      <w:r w:rsidR="000A72E6" w:rsidRPr="00D0389E">
        <w:rPr>
          <w:rFonts w:cstheme="minorHAnsi"/>
        </w:rPr>
        <w:t xml:space="preserve">have shown that </w:t>
      </w:r>
      <w:r w:rsidR="005C1F72">
        <w:rPr>
          <w:rFonts w:cstheme="minorHAnsi"/>
        </w:rPr>
        <w:t>recovery</w:t>
      </w:r>
      <w:r w:rsidR="005C1F72" w:rsidRPr="00D0389E">
        <w:rPr>
          <w:rFonts w:cstheme="minorHAnsi"/>
        </w:rPr>
        <w:t xml:space="preserve"> </w:t>
      </w:r>
      <w:r w:rsidR="000A72E6" w:rsidRPr="00D0389E">
        <w:rPr>
          <w:rFonts w:cstheme="minorHAnsi"/>
        </w:rPr>
        <w:t>is far from easy</w:t>
      </w:r>
      <w:r w:rsidR="005C1F72">
        <w:rPr>
          <w:rFonts w:cstheme="minorHAnsi"/>
        </w:rPr>
        <w:t xml:space="preserve"> or unexpectedly slow</w:t>
      </w:r>
      <w:r w:rsidR="00013E49">
        <w:rPr>
          <w:rFonts w:cstheme="minorHAnsi"/>
          <w:vertAlign w:val="superscript"/>
        </w:rPr>
        <w:t>69</w:t>
      </w:r>
      <w:r w:rsidR="000A72E6" w:rsidRPr="00D0389E">
        <w:rPr>
          <w:rFonts w:cstheme="minorHAnsi"/>
        </w:rPr>
        <w:t>.</w:t>
      </w:r>
      <w:r w:rsidRPr="00D0389E">
        <w:rPr>
          <w:rFonts w:cstheme="minorHAnsi"/>
        </w:rPr>
        <w:t xml:space="preserve">  </w:t>
      </w:r>
      <w:r w:rsidR="000A72E6" w:rsidRPr="00D0389E">
        <w:rPr>
          <w:rFonts w:cstheme="minorHAnsi"/>
        </w:rPr>
        <w:t xml:space="preserve">One reason may be an unrealistic expectation of how much stress reversal is needed </w:t>
      </w:r>
      <w:r w:rsidR="00007AC5" w:rsidRPr="00D0389E">
        <w:rPr>
          <w:rFonts w:cstheme="minorHAnsi"/>
        </w:rPr>
        <w:t xml:space="preserve">to halt </w:t>
      </w:r>
      <w:r w:rsidR="000A72E6" w:rsidRPr="00D0389E">
        <w:rPr>
          <w:rFonts w:cstheme="minorHAnsi"/>
        </w:rPr>
        <w:t xml:space="preserve">degradation </w:t>
      </w:r>
      <w:r w:rsidR="0036404D" w:rsidRPr="00D0389E">
        <w:rPr>
          <w:rFonts w:cstheme="minorHAnsi"/>
        </w:rPr>
        <w:t>–</w:t>
      </w:r>
      <w:r w:rsidR="00007AC5" w:rsidRPr="00D0389E">
        <w:rPr>
          <w:rFonts w:cstheme="minorHAnsi"/>
        </w:rPr>
        <w:t xml:space="preserve"> even before recovery is observed</w:t>
      </w:r>
      <w:r w:rsidR="000A72E6" w:rsidRPr="00D0389E">
        <w:rPr>
          <w:rFonts w:cstheme="minorHAnsi"/>
        </w:rPr>
        <w:t xml:space="preserve">.  As discussed above, </w:t>
      </w:r>
      <w:r w:rsidRPr="00D0389E">
        <w:rPr>
          <w:rFonts w:cstheme="minorHAnsi"/>
        </w:rPr>
        <w:t>avoiding total collapse is possible with early reversals of the stress, for example</w:t>
      </w:r>
      <w:r w:rsidR="00933131">
        <w:rPr>
          <w:rFonts w:cstheme="minorHAnsi"/>
        </w:rPr>
        <w:t xml:space="preserve">, </w:t>
      </w:r>
      <w:r w:rsidRPr="00D0389E">
        <w:rPr>
          <w:rFonts w:cstheme="minorHAnsi"/>
        </w:rPr>
        <w:t xml:space="preserve">as achieved by initiating </w:t>
      </w:r>
      <w:r w:rsidR="000A72E6" w:rsidRPr="00D0389E">
        <w:rPr>
          <w:rFonts w:cstheme="minorHAnsi"/>
        </w:rPr>
        <w:t>the equivalent of a</w:t>
      </w:r>
      <w:r w:rsidRPr="00D0389E">
        <w:rPr>
          <w:rFonts w:cstheme="minorHAnsi"/>
        </w:rPr>
        <w:t xml:space="preserve"> minor </w:t>
      </w:r>
      <w:r w:rsidR="00372DB9">
        <w:rPr>
          <w:rFonts w:cstheme="minorHAnsi"/>
        </w:rPr>
        <w:t xml:space="preserve">magnetic </w:t>
      </w:r>
      <w:r w:rsidRPr="00D0389E">
        <w:rPr>
          <w:rFonts w:cstheme="minorHAnsi"/>
        </w:rPr>
        <w:t xml:space="preserve">loop.  </w:t>
      </w:r>
      <w:r w:rsidR="00EF67C1" w:rsidRPr="00D0389E">
        <w:rPr>
          <w:rFonts w:cstheme="minorHAnsi"/>
        </w:rPr>
        <w:t>But</w:t>
      </w:r>
      <w:r w:rsidRPr="00D0389E">
        <w:rPr>
          <w:rFonts w:cstheme="minorHAnsi"/>
        </w:rPr>
        <w:t xml:space="preserve"> this </w:t>
      </w:r>
      <w:r w:rsidR="00EF67C1" w:rsidRPr="00D0389E">
        <w:rPr>
          <w:rFonts w:cstheme="minorHAnsi"/>
        </w:rPr>
        <w:t xml:space="preserve">need </w:t>
      </w:r>
      <w:r w:rsidRPr="00D0389E">
        <w:rPr>
          <w:rFonts w:cstheme="minorHAnsi"/>
        </w:rPr>
        <w:t xml:space="preserve">not result in an immediate improvement of system state </w:t>
      </w:r>
      <w:r w:rsidR="00EF67C1" w:rsidRPr="00D0389E">
        <w:rPr>
          <w:rFonts w:cstheme="minorHAnsi"/>
        </w:rPr>
        <w:t>(Fig</w:t>
      </w:r>
      <w:r w:rsidR="009F1B03">
        <w:rPr>
          <w:rFonts w:cstheme="minorHAnsi"/>
        </w:rPr>
        <w:t xml:space="preserve">. </w:t>
      </w:r>
      <w:r w:rsidR="002C6CE0" w:rsidRPr="00D0389E">
        <w:rPr>
          <w:rFonts w:cstheme="minorHAnsi"/>
        </w:rPr>
        <w:t>3</w:t>
      </w:r>
      <w:r w:rsidR="00EF67C1" w:rsidRPr="00D0389E">
        <w:rPr>
          <w:rFonts w:cstheme="minorHAnsi"/>
        </w:rPr>
        <w:t>)</w:t>
      </w:r>
      <w:r w:rsidR="00D6649D" w:rsidRPr="00D0389E">
        <w:rPr>
          <w:rFonts w:cstheme="minorHAnsi"/>
        </w:rPr>
        <w:t xml:space="preserve"> because d</w:t>
      </w:r>
      <w:r w:rsidRPr="00D0389E">
        <w:rPr>
          <w:rFonts w:cstheme="minorHAnsi"/>
        </w:rPr>
        <w:t xml:space="preserve">egradation </w:t>
      </w:r>
      <w:r w:rsidR="00865A13" w:rsidRPr="00D0389E">
        <w:rPr>
          <w:rFonts w:cstheme="minorHAnsi"/>
        </w:rPr>
        <w:t xml:space="preserve">may </w:t>
      </w:r>
      <w:r w:rsidRPr="00D0389E">
        <w:rPr>
          <w:rFonts w:cstheme="minorHAnsi"/>
        </w:rPr>
        <w:t xml:space="preserve">continue </w:t>
      </w:r>
      <w:r w:rsidR="005C1F72">
        <w:rPr>
          <w:rFonts w:cstheme="minorHAnsi"/>
        </w:rPr>
        <w:t xml:space="preserve">through local feedback mechanisms </w:t>
      </w:r>
      <w:r w:rsidRPr="00D0389E">
        <w:rPr>
          <w:rFonts w:cstheme="minorHAnsi"/>
        </w:rPr>
        <w:t xml:space="preserve">until </w:t>
      </w:r>
      <w:r w:rsidR="005C1F72">
        <w:rPr>
          <w:rFonts w:cstheme="minorHAnsi"/>
        </w:rPr>
        <w:t>a critical level in the reversal of stress is reached that can trigger</w:t>
      </w:r>
      <w:r w:rsidR="00372DB9">
        <w:rPr>
          <w:rFonts w:cstheme="minorHAnsi"/>
        </w:rPr>
        <w:t xml:space="preserve"> </w:t>
      </w:r>
      <w:r w:rsidR="00D6649D" w:rsidRPr="00D0389E">
        <w:rPr>
          <w:rFonts w:cstheme="minorHAnsi"/>
        </w:rPr>
        <w:t xml:space="preserve">domain </w:t>
      </w:r>
      <w:r w:rsidR="002B1FFF" w:rsidRPr="00D0389E">
        <w:rPr>
          <w:rFonts w:cstheme="minorHAnsi"/>
        </w:rPr>
        <w:t>avalanches</w:t>
      </w:r>
      <w:r w:rsidR="00D6649D" w:rsidRPr="00D0389E">
        <w:rPr>
          <w:rFonts w:cstheme="minorHAnsi"/>
        </w:rPr>
        <w:t xml:space="preserve"> </w:t>
      </w:r>
      <w:r w:rsidR="0036404D" w:rsidRPr="00D0389E">
        <w:rPr>
          <w:rFonts w:cstheme="minorHAnsi"/>
        </w:rPr>
        <w:t>towards recovery</w:t>
      </w:r>
      <w:r w:rsidR="000A72E6" w:rsidRPr="00D0389E">
        <w:rPr>
          <w:rFonts w:cstheme="minorHAnsi"/>
        </w:rPr>
        <w:t xml:space="preserve">.  </w:t>
      </w:r>
      <w:r w:rsidR="005C1F72">
        <w:rPr>
          <w:rFonts w:cstheme="minorHAnsi"/>
        </w:rPr>
        <w:t>R</w:t>
      </w:r>
      <w:r w:rsidR="00B63FB6">
        <w:rPr>
          <w:rFonts w:cstheme="minorHAnsi"/>
        </w:rPr>
        <w:t xml:space="preserve">ecovery that is </w:t>
      </w:r>
      <w:r w:rsidR="00494A5D">
        <w:rPr>
          <w:rFonts w:cstheme="minorHAnsi"/>
        </w:rPr>
        <w:t xml:space="preserve">relatively </w:t>
      </w:r>
      <w:r w:rsidR="00B63FB6">
        <w:rPr>
          <w:rFonts w:cstheme="minorHAnsi"/>
        </w:rPr>
        <w:t xml:space="preserve">easy in energetic terms </w:t>
      </w:r>
      <w:r w:rsidR="00494A5D">
        <w:rPr>
          <w:rFonts w:cstheme="minorHAnsi"/>
        </w:rPr>
        <w:t>might still require substantial time before changes in system state are observed.</w:t>
      </w:r>
    </w:p>
    <w:p w14:paraId="6E285EAA" w14:textId="3349F04C" w:rsidR="009414A7" w:rsidRPr="00D0389E" w:rsidRDefault="00FB78F5" w:rsidP="00AA1A7F">
      <w:pPr>
        <w:spacing w:line="360" w:lineRule="auto"/>
        <w:rPr>
          <w:rFonts w:cstheme="minorHAnsi"/>
        </w:rPr>
      </w:pPr>
      <w:r w:rsidRPr="00D0389E">
        <w:rPr>
          <w:rFonts w:cstheme="minorHAnsi"/>
        </w:rPr>
        <w:t xml:space="preserve"> </w:t>
      </w:r>
    </w:p>
    <w:p w14:paraId="2DF61B7E" w14:textId="77777777" w:rsidR="0028487F" w:rsidRDefault="005F6615" w:rsidP="00AA1A7F">
      <w:pPr>
        <w:spacing w:line="360" w:lineRule="auto"/>
        <w:rPr>
          <w:rFonts w:cstheme="minorHAnsi"/>
          <w:b/>
          <w:bCs/>
        </w:rPr>
      </w:pPr>
      <w:r w:rsidRPr="0028487F">
        <w:rPr>
          <w:rFonts w:cstheme="minorHAnsi"/>
          <w:b/>
          <w:bCs/>
        </w:rPr>
        <w:t>Passive recovery</w:t>
      </w:r>
    </w:p>
    <w:p w14:paraId="3441BB11" w14:textId="441D27C3" w:rsidR="005162D5" w:rsidRDefault="003A4D31" w:rsidP="00B17FDE">
      <w:pPr>
        <w:spacing w:line="360" w:lineRule="auto"/>
        <w:rPr>
          <w:rFonts w:cstheme="minorHAnsi"/>
        </w:rPr>
      </w:pPr>
      <w:r>
        <w:rPr>
          <w:rFonts w:cstheme="minorHAnsi"/>
        </w:rPr>
        <w:t>In contrast to active restoration, m</w:t>
      </w:r>
      <w:r w:rsidR="00E637CC" w:rsidRPr="00281514">
        <w:rPr>
          <w:rFonts w:cstheme="minorHAnsi"/>
        </w:rPr>
        <w:t>any</w:t>
      </w:r>
      <w:r w:rsidR="00E637CC" w:rsidRPr="00D0389E">
        <w:rPr>
          <w:rFonts w:cstheme="minorHAnsi"/>
        </w:rPr>
        <w:t xml:space="preserve"> attempts at local ecosystem restoration, </w:t>
      </w:r>
      <w:r w:rsidR="00AA1A7F" w:rsidRPr="00D0389E">
        <w:rPr>
          <w:rFonts w:cstheme="minorHAnsi"/>
        </w:rPr>
        <w:t xml:space="preserve">such as </w:t>
      </w:r>
      <w:r w:rsidR="00E637CC" w:rsidRPr="00D0389E">
        <w:rPr>
          <w:rFonts w:cstheme="minorHAnsi"/>
        </w:rPr>
        <w:t xml:space="preserve">natural re-wilding or management of effluent </w:t>
      </w:r>
      <w:r w:rsidR="00AA1A7F" w:rsidRPr="00D0389E">
        <w:rPr>
          <w:rFonts w:cstheme="minorHAnsi"/>
        </w:rPr>
        <w:t xml:space="preserve">discharge </w:t>
      </w:r>
      <w:r w:rsidR="00E637CC" w:rsidRPr="00D0389E">
        <w:rPr>
          <w:rFonts w:cstheme="minorHAnsi"/>
        </w:rPr>
        <w:t xml:space="preserve">into a eutrophic lake, involve </w:t>
      </w:r>
      <w:r w:rsidR="003D496F" w:rsidRPr="00D0389E">
        <w:rPr>
          <w:rFonts w:cstheme="minorHAnsi"/>
        </w:rPr>
        <w:t>passive</w:t>
      </w:r>
      <w:r w:rsidR="00784B6D" w:rsidRPr="00D0389E">
        <w:rPr>
          <w:rFonts w:cstheme="minorHAnsi"/>
        </w:rPr>
        <w:t xml:space="preserve"> </w:t>
      </w:r>
      <w:r w:rsidR="003D496F" w:rsidRPr="00D0389E">
        <w:rPr>
          <w:rFonts w:cstheme="minorHAnsi"/>
        </w:rPr>
        <w:t xml:space="preserve">recovery through </w:t>
      </w:r>
      <w:r w:rsidR="00E637CC" w:rsidRPr="00D0389E">
        <w:rPr>
          <w:rFonts w:cstheme="minorHAnsi"/>
        </w:rPr>
        <w:t>the cessation</w:t>
      </w:r>
      <w:r w:rsidR="00E974D6">
        <w:rPr>
          <w:rFonts w:cstheme="minorHAnsi"/>
        </w:rPr>
        <w:t xml:space="preserve"> of stress</w:t>
      </w:r>
      <w:r w:rsidR="00784B6D" w:rsidRPr="00D0389E">
        <w:rPr>
          <w:rFonts w:cstheme="minorHAnsi"/>
        </w:rPr>
        <w:t>,</w:t>
      </w:r>
      <w:r w:rsidR="0036404D" w:rsidRPr="00D0389E">
        <w:rPr>
          <w:rFonts w:cstheme="minorHAnsi"/>
        </w:rPr>
        <w:t xml:space="preserve"> </w:t>
      </w:r>
      <w:r w:rsidR="00EF67C1" w:rsidRPr="00D0389E">
        <w:rPr>
          <w:rFonts w:cstheme="minorHAnsi"/>
        </w:rPr>
        <w:t xml:space="preserve">rather than </w:t>
      </w:r>
      <w:r w:rsidR="00E974D6">
        <w:rPr>
          <w:rFonts w:cstheme="minorHAnsi"/>
        </w:rPr>
        <w:t xml:space="preserve">the </w:t>
      </w:r>
      <w:r w:rsidR="00EF67C1" w:rsidRPr="00D0389E">
        <w:rPr>
          <w:rFonts w:cstheme="minorHAnsi"/>
        </w:rPr>
        <w:t>direct reversal</w:t>
      </w:r>
      <w:r w:rsidR="00E974D6">
        <w:rPr>
          <w:rFonts w:cstheme="minorHAnsi"/>
        </w:rPr>
        <w:t xml:space="preserve"> </w:t>
      </w:r>
      <w:r w:rsidR="00E637CC" w:rsidRPr="00D0389E">
        <w:rPr>
          <w:rFonts w:cstheme="minorHAnsi"/>
        </w:rPr>
        <w:t xml:space="preserve">of stress.  </w:t>
      </w:r>
      <w:r w:rsidR="00EF67C1" w:rsidRPr="00D0389E">
        <w:rPr>
          <w:rFonts w:cstheme="minorHAnsi"/>
        </w:rPr>
        <w:t>Analogous to</w:t>
      </w:r>
      <w:r w:rsidR="00683B22" w:rsidRPr="00D0389E">
        <w:rPr>
          <w:rFonts w:cstheme="minorHAnsi"/>
        </w:rPr>
        <w:t xml:space="preserve"> magnetic viscosity, passive recovery in ecosystems may simply require </w:t>
      </w:r>
      <w:r w:rsidR="00DD3B8D" w:rsidRPr="00D0389E">
        <w:rPr>
          <w:rFonts w:cstheme="minorHAnsi"/>
        </w:rPr>
        <w:t>the passage of tim</w:t>
      </w:r>
      <w:r w:rsidR="00EF67C1" w:rsidRPr="00D0389E">
        <w:rPr>
          <w:rFonts w:cstheme="minorHAnsi"/>
        </w:rPr>
        <w:t>e for a</w:t>
      </w:r>
      <w:r w:rsidR="00683B22" w:rsidRPr="00D0389E">
        <w:rPr>
          <w:rFonts w:cstheme="minorHAnsi"/>
        </w:rPr>
        <w:t xml:space="preserve">mbient energy </w:t>
      </w:r>
      <w:r w:rsidR="00EF67C1" w:rsidRPr="00D0389E">
        <w:rPr>
          <w:rFonts w:cstheme="minorHAnsi"/>
        </w:rPr>
        <w:t>to</w:t>
      </w:r>
      <w:r w:rsidR="0002204F" w:rsidRPr="00D0389E">
        <w:rPr>
          <w:rFonts w:cstheme="minorHAnsi"/>
        </w:rPr>
        <w:t xml:space="preserve"> </w:t>
      </w:r>
      <w:r w:rsidR="00EF67C1" w:rsidRPr="00D0389E">
        <w:rPr>
          <w:rFonts w:cstheme="minorHAnsi"/>
        </w:rPr>
        <w:t>generate</w:t>
      </w:r>
      <w:r w:rsidR="00683B22" w:rsidRPr="00D0389E">
        <w:rPr>
          <w:rFonts w:cstheme="minorHAnsi"/>
        </w:rPr>
        <w:t xml:space="preserve"> local positive feedback mechanisms </w:t>
      </w:r>
      <w:r w:rsidR="00EF67C1" w:rsidRPr="00D0389E">
        <w:rPr>
          <w:rFonts w:cstheme="minorHAnsi"/>
        </w:rPr>
        <w:t xml:space="preserve">and structural changes that </w:t>
      </w:r>
      <w:r w:rsidR="00683B22" w:rsidRPr="00D0389E">
        <w:rPr>
          <w:rFonts w:cstheme="minorHAnsi"/>
        </w:rPr>
        <w:t>drive local recovery</w:t>
      </w:r>
      <w:r w:rsidR="0002204F" w:rsidRPr="00D0389E">
        <w:rPr>
          <w:rFonts w:cstheme="minorHAnsi"/>
        </w:rPr>
        <w:t>,</w:t>
      </w:r>
      <w:r w:rsidR="00683B22" w:rsidRPr="00D0389E">
        <w:rPr>
          <w:rFonts w:cstheme="minorHAnsi"/>
        </w:rPr>
        <w:t xml:space="preserve"> over relatively long timescales</w:t>
      </w:r>
      <w:r w:rsidR="0002204F" w:rsidRPr="00D0389E">
        <w:rPr>
          <w:rFonts w:cstheme="minorHAnsi"/>
        </w:rPr>
        <w:t>,</w:t>
      </w:r>
      <w:r w:rsidR="00683B22" w:rsidRPr="00D0389E">
        <w:rPr>
          <w:rFonts w:cstheme="minorHAnsi"/>
        </w:rPr>
        <w:t xml:space="preserve"> in a reversed Busse trajectory.  </w:t>
      </w:r>
      <w:r w:rsidR="007606E7" w:rsidRPr="00D0389E">
        <w:rPr>
          <w:rFonts w:cstheme="minorHAnsi"/>
        </w:rPr>
        <w:t xml:space="preserve">However, </w:t>
      </w:r>
      <w:r w:rsidR="00E637CC" w:rsidRPr="00D0389E">
        <w:rPr>
          <w:rFonts w:cstheme="minorHAnsi"/>
        </w:rPr>
        <w:t>passive recovery alone may be insufficient to overcome the strength of feedback processe</w:t>
      </w:r>
      <w:r w:rsidR="003D496F" w:rsidRPr="00D0389E">
        <w:rPr>
          <w:rFonts w:cstheme="minorHAnsi"/>
        </w:rPr>
        <w:t xml:space="preserve">s that </w:t>
      </w:r>
      <w:r w:rsidR="00E637CC" w:rsidRPr="00D0389E">
        <w:rPr>
          <w:rFonts w:cstheme="minorHAnsi"/>
        </w:rPr>
        <w:t xml:space="preserve">maintain </w:t>
      </w:r>
      <w:r w:rsidR="00865A13" w:rsidRPr="00D0389E">
        <w:rPr>
          <w:rFonts w:cstheme="minorHAnsi"/>
        </w:rPr>
        <w:t xml:space="preserve">internal structures within the </w:t>
      </w:r>
      <w:r w:rsidR="00E637CC" w:rsidRPr="00D0389E">
        <w:rPr>
          <w:rFonts w:cstheme="minorHAnsi"/>
        </w:rPr>
        <w:t xml:space="preserve">new </w:t>
      </w:r>
      <w:r w:rsidR="00683B22" w:rsidRPr="00D0389E">
        <w:rPr>
          <w:rFonts w:cstheme="minorHAnsi"/>
        </w:rPr>
        <w:t xml:space="preserve">steady </w:t>
      </w:r>
      <w:r w:rsidR="005162D5" w:rsidRPr="00D0389E">
        <w:rPr>
          <w:rFonts w:cstheme="minorHAnsi"/>
        </w:rPr>
        <w:t>state</w:t>
      </w:r>
      <w:r w:rsidR="00013E49">
        <w:rPr>
          <w:rFonts w:cstheme="minorHAnsi"/>
          <w:vertAlign w:val="superscript"/>
        </w:rPr>
        <w:t>70</w:t>
      </w:r>
      <w:r w:rsidR="005162D5">
        <w:rPr>
          <w:rFonts w:cstheme="minorHAnsi"/>
        </w:rPr>
        <w:t xml:space="preserve">, </w:t>
      </w:r>
      <w:r w:rsidR="007606E7" w:rsidRPr="00D0389E">
        <w:rPr>
          <w:rFonts w:cstheme="minorHAnsi"/>
        </w:rPr>
        <w:t xml:space="preserve">or the emergence of new </w:t>
      </w:r>
      <w:r w:rsidR="004B5E8E">
        <w:rPr>
          <w:rFonts w:cstheme="minorHAnsi"/>
        </w:rPr>
        <w:t xml:space="preserve">feedback mechanisms adapted to the new </w:t>
      </w:r>
      <w:r w:rsidR="00683B22" w:rsidRPr="00D0389E">
        <w:rPr>
          <w:rFonts w:cstheme="minorHAnsi"/>
        </w:rPr>
        <w:t xml:space="preserve">external </w:t>
      </w:r>
      <w:r w:rsidR="007606E7" w:rsidRPr="00D0389E">
        <w:rPr>
          <w:rFonts w:cstheme="minorHAnsi"/>
        </w:rPr>
        <w:t>stresses</w:t>
      </w:r>
      <w:r w:rsidR="00013E49">
        <w:rPr>
          <w:rFonts w:cstheme="minorHAnsi"/>
          <w:vertAlign w:val="superscript"/>
        </w:rPr>
        <w:t>63</w:t>
      </w:r>
      <w:r w:rsidR="00E637CC" w:rsidRPr="00D0389E">
        <w:rPr>
          <w:rFonts w:cstheme="minorHAnsi"/>
        </w:rPr>
        <w:t xml:space="preserve">.  In </w:t>
      </w:r>
      <w:r w:rsidR="0002204F" w:rsidRPr="00D0389E">
        <w:rPr>
          <w:rFonts w:cstheme="minorHAnsi"/>
        </w:rPr>
        <w:t xml:space="preserve">these two </w:t>
      </w:r>
      <w:r w:rsidR="00E637CC" w:rsidRPr="00D0389E">
        <w:rPr>
          <w:rFonts w:cstheme="minorHAnsi"/>
        </w:rPr>
        <w:t xml:space="preserve">cases, active reduction of the stress, for example </w:t>
      </w:r>
      <w:r w:rsidR="003D496F" w:rsidRPr="00D0389E">
        <w:rPr>
          <w:rFonts w:cstheme="minorHAnsi"/>
        </w:rPr>
        <w:t xml:space="preserve">in the case of nutrient-enriched lakes </w:t>
      </w:r>
      <w:r w:rsidR="00E637CC" w:rsidRPr="00D0389E">
        <w:rPr>
          <w:rFonts w:cstheme="minorHAnsi"/>
        </w:rPr>
        <w:t xml:space="preserve">by physically removing upper sediment layers, </w:t>
      </w:r>
      <w:r w:rsidR="00865A13" w:rsidRPr="00D0389E">
        <w:rPr>
          <w:rFonts w:cstheme="minorHAnsi"/>
        </w:rPr>
        <w:t xml:space="preserve">or a ‘shock’ intervention, for example one-time deep ploughing to break up a compacted subsoil, </w:t>
      </w:r>
      <w:r w:rsidR="00E637CC" w:rsidRPr="00D0389E">
        <w:rPr>
          <w:rFonts w:cstheme="minorHAnsi"/>
        </w:rPr>
        <w:t xml:space="preserve">may be </w:t>
      </w:r>
      <w:r w:rsidR="00865A13" w:rsidRPr="00D0389E">
        <w:rPr>
          <w:rFonts w:cstheme="minorHAnsi"/>
        </w:rPr>
        <w:t>needed</w:t>
      </w:r>
      <w:r w:rsidR="00E637CC" w:rsidRPr="00D0389E">
        <w:rPr>
          <w:rFonts w:cstheme="minorHAnsi"/>
        </w:rPr>
        <w:t xml:space="preserve"> to</w:t>
      </w:r>
      <w:r w:rsidR="00372DB9">
        <w:rPr>
          <w:rFonts w:cstheme="minorHAnsi"/>
        </w:rPr>
        <w:t xml:space="preserve"> return</w:t>
      </w:r>
      <w:r w:rsidR="00E637CC" w:rsidRPr="00D0389E">
        <w:rPr>
          <w:rFonts w:cstheme="minorHAnsi"/>
        </w:rPr>
        <w:t xml:space="preserve"> the system towards its original state.  </w:t>
      </w:r>
      <w:r w:rsidR="0036404D" w:rsidRPr="00D0389E">
        <w:rPr>
          <w:rFonts w:cstheme="minorHAnsi"/>
        </w:rPr>
        <w:t>This</w:t>
      </w:r>
      <w:r w:rsidR="004F4B5F" w:rsidRPr="00D0389E">
        <w:rPr>
          <w:rFonts w:cstheme="minorHAnsi"/>
        </w:rPr>
        <w:t xml:space="preserve"> </w:t>
      </w:r>
      <w:r w:rsidR="0002204F" w:rsidRPr="00D0389E">
        <w:rPr>
          <w:rFonts w:cstheme="minorHAnsi"/>
        </w:rPr>
        <w:t xml:space="preserve">suggests </w:t>
      </w:r>
      <w:r w:rsidR="004F4B5F" w:rsidRPr="00D0389E">
        <w:rPr>
          <w:rFonts w:cstheme="minorHAnsi"/>
        </w:rPr>
        <w:t>that complete recovery of a</w:t>
      </w:r>
      <w:r w:rsidR="00485BE2" w:rsidRPr="00D0389E">
        <w:rPr>
          <w:rFonts w:cstheme="minorHAnsi"/>
        </w:rPr>
        <w:t>ny</w:t>
      </w:r>
      <w:r w:rsidR="004F4B5F" w:rsidRPr="00D0389E">
        <w:rPr>
          <w:rFonts w:cstheme="minorHAnsi"/>
        </w:rPr>
        <w:t xml:space="preserve"> </w:t>
      </w:r>
      <w:r w:rsidR="004F4B5F" w:rsidRPr="00D0389E">
        <w:rPr>
          <w:rFonts w:cstheme="minorHAnsi"/>
        </w:rPr>
        <w:lastRenderedPageBreak/>
        <w:t xml:space="preserve">hysteretic system, </w:t>
      </w:r>
      <w:r w:rsidR="00865A13" w:rsidRPr="00D0389E">
        <w:rPr>
          <w:rFonts w:cstheme="minorHAnsi"/>
        </w:rPr>
        <w:t>even when the main stress has been removed</w:t>
      </w:r>
      <w:r w:rsidR="00DA44AE">
        <w:rPr>
          <w:rFonts w:cstheme="minorHAnsi"/>
        </w:rPr>
        <w:t xml:space="preserve"> or reduced to its original level</w:t>
      </w:r>
      <w:r w:rsidR="00865A13" w:rsidRPr="00D0389E">
        <w:rPr>
          <w:rFonts w:cstheme="minorHAnsi"/>
        </w:rPr>
        <w:t xml:space="preserve">, </w:t>
      </w:r>
      <w:r w:rsidR="00197FC7">
        <w:rPr>
          <w:rFonts w:cstheme="minorHAnsi"/>
        </w:rPr>
        <w:t>may</w:t>
      </w:r>
      <w:r w:rsidR="0036404D" w:rsidRPr="00D0389E">
        <w:rPr>
          <w:rFonts w:cstheme="minorHAnsi"/>
        </w:rPr>
        <w:t xml:space="preserve"> </w:t>
      </w:r>
      <w:r w:rsidR="004F4B5F" w:rsidRPr="00D0389E">
        <w:rPr>
          <w:rFonts w:cstheme="minorHAnsi"/>
        </w:rPr>
        <w:t>require</w:t>
      </w:r>
      <w:r w:rsidR="00372DB9">
        <w:rPr>
          <w:rFonts w:cstheme="minorHAnsi"/>
        </w:rPr>
        <w:t xml:space="preserve"> additional</w:t>
      </w:r>
      <w:r w:rsidR="004F4B5F" w:rsidRPr="00D0389E">
        <w:rPr>
          <w:rFonts w:cstheme="minorHAnsi"/>
        </w:rPr>
        <w:t xml:space="preserve"> </w:t>
      </w:r>
      <w:r w:rsidR="00865A13" w:rsidRPr="00D0389E">
        <w:rPr>
          <w:rFonts w:cstheme="minorHAnsi"/>
        </w:rPr>
        <w:t>active intervention</w:t>
      </w:r>
      <w:r w:rsidR="004F4B5F" w:rsidRPr="00D0389E">
        <w:rPr>
          <w:rFonts w:cstheme="minorHAnsi"/>
        </w:rPr>
        <w:t>.</w:t>
      </w:r>
    </w:p>
    <w:p w14:paraId="4A3845DC" w14:textId="77777777" w:rsidR="005162D5" w:rsidRDefault="005162D5" w:rsidP="00B17FDE">
      <w:pPr>
        <w:spacing w:line="360" w:lineRule="auto"/>
        <w:rPr>
          <w:rFonts w:cstheme="minorHAnsi"/>
        </w:rPr>
      </w:pPr>
    </w:p>
    <w:p w14:paraId="3D8FA388" w14:textId="58B2461A" w:rsidR="00246994" w:rsidRPr="005162D5" w:rsidRDefault="00450861" w:rsidP="00B17FDE">
      <w:pPr>
        <w:spacing w:line="360" w:lineRule="auto"/>
        <w:rPr>
          <w:rFonts w:cstheme="minorHAnsi"/>
        </w:rPr>
      </w:pPr>
      <w:r w:rsidRPr="00246994">
        <w:rPr>
          <w:rFonts w:cstheme="minorHAnsi"/>
          <w:b/>
          <w:bCs/>
        </w:rPr>
        <w:t>E</w:t>
      </w:r>
      <w:r w:rsidR="006E08A7" w:rsidRPr="00246994">
        <w:rPr>
          <w:rFonts w:cstheme="minorHAnsi"/>
          <w:b/>
          <w:bCs/>
        </w:rPr>
        <w:t>arly warning signals</w:t>
      </w:r>
    </w:p>
    <w:p w14:paraId="244246AA" w14:textId="5DBDF4C2" w:rsidR="006E08A7" w:rsidRPr="00D0389E" w:rsidRDefault="006E08A7" w:rsidP="00B17FDE">
      <w:pPr>
        <w:spacing w:line="360" w:lineRule="auto"/>
        <w:rPr>
          <w:rFonts w:cstheme="minorHAnsi"/>
        </w:rPr>
      </w:pPr>
      <w:r w:rsidRPr="00281514">
        <w:rPr>
          <w:rFonts w:cstheme="minorHAnsi"/>
        </w:rPr>
        <w:t>Classic</w:t>
      </w:r>
      <w:r w:rsidRPr="00D0389E">
        <w:rPr>
          <w:rFonts w:cstheme="minorHAnsi"/>
        </w:rPr>
        <w:t xml:space="preserve"> early warning signals based on critical slowing down</w:t>
      </w:r>
      <w:r w:rsidR="00013E49">
        <w:rPr>
          <w:rFonts w:cstheme="minorHAnsi"/>
          <w:vertAlign w:val="superscript"/>
        </w:rPr>
        <w:t>29,71</w:t>
      </w:r>
      <w:r w:rsidR="00AF6C36">
        <w:rPr>
          <w:rFonts w:cstheme="minorHAnsi"/>
        </w:rPr>
        <w:t xml:space="preserve"> </w:t>
      </w:r>
      <w:r w:rsidRPr="00D0389E">
        <w:rPr>
          <w:rFonts w:cstheme="minorHAnsi"/>
        </w:rPr>
        <w:t xml:space="preserve">are less likely to be observed in the time series of </w:t>
      </w:r>
      <w:r w:rsidR="0022145F" w:rsidRPr="00D0389E">
        <w:rPr>
          <w:rFonts w:cstheme="minorHAnsi"/>
        </w:rPr>
        <w:t>‘</w:t>
      </w:r>
      <w:r w:rsidRPr="00D0389E">
        <w:rPr>
          <w:rFonts w:cstheme="minorHAnsi"/>
        </w:rPr>
        <w:t>soft</w:t>
      </w:r>
      <w:r w:rsidR="0022145F" w:rsidRPr="00D0389E">
        <w:rPr>
          <w:rFonts w:cstheme="minorHAnsi"/>
        </w:rPr>
        <w:t>’</w:t>
      </w:r>
      <w:r w:rsidRPr="00D0389E">
        <w:rPr>
          <w:rFonts w:cstheme="minorHAnsi"/>
        </w:rPr>
        <w:t xml:space="preserve"> systems because the system response </w:t>
      </w:r>
      <w:r w:rsidR="000330F4">
        <w:rPr>
          <w:rFonts w:cstheme="minorHAnsi"/>
        </w:rPr>
        <w:t xml:space="preserve">varies across </w:t>
      </w:r>
      <w:r w:rsidRPr="00D0389E">
        <w:rPr>
          <w:rFonts w:cstheme="minorHAnsi"/>
        </w:rPr>
        <w:t>spa</w:t>
      </w:r>
      <w:r w:rsidR="000330F4">
        <w:rPr>
          <w:rFonts w:cstheme="minorHAnsi"/>
        </w:rPr>
        <w:t>ce rather than aggregated in time</w:t>
      </w:r>
      <w:r w:rsidR="00013E49" w:rsidRPr="008F12EC">
        <w:rPr>
          <w:rFonts w:cstheme="minorHAnsi"/>
          <w:vertAlign w:val="superscript"/>
        </w:rPr>
        <w:t>6,7</w:t>
      </w:r>
      <w:r w:rsidR="002F5EE2" w:rsidRPr="00D0389E">
        <w:rPr>
          <w:rFonts w:cstheme="minorHAnsi"/>
        </w:rPr>
        <w:t xml:space="preserve">.  </w:t>
      </w:r>
      <w:r w:rsidR="00CD5907">
        <w:rPr>
          <w:rFonts w:cstheme="minorHAnsi"/>
        </w:rPr>
        <w:t>W</w:t>
      </w:r>
      <w:r w:rsidR="000330F4">
        <w:t xml:space="preserve">eakly linked </w:t>
      </w:r>
      <w:r w:rsidR="009A29E6">
        <w:t>domains</w:t>
      </w:r>
      <w:r w:rsidR="00CD5907">
        <w:t xml:space="preserve"> in </w:t>
      </w:r>
      <w:r w:rsidR="009A29E6">
        <w:t xml:space="preserve">simulations of magnetic systems </w:t>
      </w:r>
      <w:r w:rsidR="000330F4">
        <w:t>los</w:t>
      </w:r>
      <w:r w:rsidR="00CD5907">
        <w:t>e</w:t>
      </w:r>
      <w:r w:rsidR="000330F4">
        <w:t xml:space="preserve"> resilience </w:t>
      </w:r>
      <w:r w:rsidR="00CD5907">
        <w:t xml:space="preserve">and display </w:t>
      </w:r>
      <w:r w:rsidR="000330F4">
        <w:t>slowing down in recovery</w:t>
      </w:r>
      <w:r w:rsidR="00CD5907">
        <w:t xml:space="preserve"> before more strongly linked </w:t>
      </w:r>
      <w:r w:rsidR="009A29E6">
        <w:t>domain</w:t>
      </w:r>
      <w:r w:rsidR="00CD5907">
        <w:t>s and the overall system are affected</w:t>
      </w:r>
      <w:r w:rsidR="00013E49" w:rsidRPr="008F12EC">
        <w:rPr>
          <w:vertAlign w:val="superscript"/>
        </w:rPr>
        <w:t>39</w:t>
      </w:r>
      <w:r w:rsidR="000330F4">
        <w:t>.</w:t>
      </w:r>
      <w:r w:rsidR="00246BDC">
        <w:t xml:space="preserve">  </w:t>
      </w:r>
      <w:r w:rsidR="009A29E6">
        <w:rPr>
          <w:rFonts w:cstheme="minorHAnsi"/>
        </w:rPr>
        <w:t xml:space="preserve">For Earth </w:t>
      </w:r>
      <w:r w:rsidR="009A29E6" w:rsidRPr="00D0389E">
        <w:rPr>
          <w:rFonts w:cstheme="minorHAnsi"/>
        </w:rPr>
        <w:t>tipping elements</w:t>
      </w:r>
      <w:r w:rsidR="009A29E6">
        <w:rPr>
          <w:rFonts w:cstheme="minorHAnsi"/>
        </w:rPr>
        <w:t>, t</w:t>
      </w:r>
      <w:r w:rsidR="00FB78F5" w:rsidRPr="00D0389E">
        <w:rPr>
          <w:rFonts w:cstheme="minorHAnsi"/>
        </w:rPr>
        <w:t xml:space="preserve">his problem is </w:t>
      </w:r>
      <w:r w:rsidR="00FB78F5" w:rsidRPr="00D0389E">
        <w:rPr>
          <w:rStyle w:val="kqeaa"/>
        </w:rPr>
        <w:t>exacerbated</w:t>
      </w:r>
      <w:r w:rsidR="00FB78F5" w:rsidRPr="00D0389E">
        <w:rPr>
          <w:rFonts w:cstheme="minorHAnsi"/>
        </w:rPr>
        <w:t xml:space="preserve"> by the spatial scale of observation which is frequently inadequate to make </w:t>
      </w:r>
      <w:r w:rsidR="009A29E6">
        <w:rPr>
          <w:rFonts w:cstheme="minorHAnsi"/>
        </w:rPr>
        <w:t>analyses</w:t>
      </w:r>
      <w:r w:rsidR="00FB78F5" w:rsidRPr="00D0389E">
        <w:rPr>
          <w:rFonts w:cstheme="minorHAnsi"/>
        </w:rPr>
        <w:t xml:space="preserve"> at the appropriate domain scal</w:t>
      </w:r>
      <w:r w:rsidR="005C1F72">
        <w:rPr>
          <w:rFonts w:cstheme="minorHAnsi"/>
        </w:rPr>
        <w:t xml:space="preserve">e; although, </w:t>
      </w:r>
      <w:r w:rsidR="00372DB9" w:rsidRPr="00C36938">
        <w:rPr>
          <w:rFonts w:cstheme="minorHAnsi"/>
        </w:rPr>
        <w:t>conversely</w:t>
      </w:r>
      <w:r w:rsidR="005C1F72" w:rsidRPr="00C36938">
        <w:rPr>
          <w:rFonts w:cstheme="minorHAnsi"/>
        </w:rPr>
        <w:t>,</w:t>
      </w:r>
      <w:r w:rsidR="00FB78F5" w:rsidRPr="00C36938">
        <w:rPr>
          <w:rFonts w:cstheme="minorHAnsi"/>
        </w:rPr>
        <w:t xml:space="preserve"> in ecology the necessary temporal resolution</w:t>
      </w:r>
      <w:r w:rsidR="00DA44AE" w:rsidRPr="00C36938">
        <w:rPr>
          <w:rFonts w:cstheme="minorHAnsi"/>
        </w:rPr>
        <w:t xml:space="preserve"> is often lacking</w:t>
      </w:r>
      <w:r w:rsidR="00FB78F5" w:rsidRPr="005C1F72">
        <w:rPr>
          <w:rFonts w:cstheme="minorHAnsi"/>
        </w:rPr>
        <w:t>.</w:t>
      </w:r>
      <w:r w:rsidR="00FB78F5" w:rsidRPr="00D0389E">
        <w:rPr>
          <w:rFonts w:cstheme="minorHAnsi"/>
        </w:rPr>
        <w:t xml:space="preserve">  </w:t>
      </w:r>
      <w:r w:rsidR="005C1F72">
        <w:rPr>
          <w:rFonts w:cstheme="minorHAnsi"/>
        </w:rPr>
        <w:t>T</w:t>
      </w:r>
      <w:r w:rsidR="00B17FDE" w:rsidRPr="00D0389E">
        <w:rPr>
          <w:rFonts w:cstheme="minorHAnsi"/>
        </w:rPr>
        <w:t xml:space="preserve">herefore, </w:t>
      </w:r>
      <w:r w:rsidR="002F5EE2" w:rsidRPr="00D0389E">
        <w:rPr>
          <w:rFonts w:cstheme="minorHAnsi"/>
        </w:rPr>
        <w:t xml:space="preserve">identifying the scale of Earth and ecological elements (domains) will be a key </w:t>
      </w:r>
      <w:r w:rsidR="00DD3B8D" w:rsidRPr="00D0389E">
        <w:rPr>
          <w:rFonts w:cstheme="minorHAnsi"/>
        </w:rPr>
        <w:t xml:space="preserve">procedural </w:t>
      </w:r>
      <w:r w:rsidR="002F5EE2" w:rsidRPr="00D0389E">
        <w:rPr>
          <w:rFonts w:cstheme="minorHAnsi"/>
        </w:rPr>
        <w:t xml:space="preserve">advance, although </w:t>
      </w:r>
      <w:r w:rsidR="00DD3B8D" w:rsidRPr="00D0389E">
        <w:rPr>
          <w:rFonts w:cstheme="minorHAnsi"/>
        </w:rPr>
        <w:t>pinpointing the scale</w:t>
      </w:r>
      <w:r w:rsidR="002F5EE2" w:rsidRPr="00D0389E">
        <w:rPr>
          <w:rFonts w:cstheme="minorHAnsi"/>
        </w:rPr>
        <w:t xml:space="preserve"> may be challenging as the </w:t>
      </w:r>
      <w:r w:rsidR="00372DB9">
        <w:rPr>
          <w:rFonts w:cstheme="minorHAnsi"/>
        </w:rPr>
        <w:t xml:space="preserve">required </w:t>
      </w:r>
      <w:r w:rsidR="002F5EE2" w:rsidRPr="00D0389E">
        <w:rPr>
          <w:rFonts w:cstheme="minorHAnsi"/>
        </w:rPr>
        <w:t xml:space="preserve">size of elements is expected to change </w:t>
      </w:r>
      <w:r w:rsidR="00FB78F5" w:rsidRPr="00D0389E">
        <w:rPr>
          <w:rFonts w:cstheme="minorHAnsi"/>
        </w:rPr>
        <w:t>through clustering as</w:t>
      </w:r>
      <w:r w:rsidR="002F5EE2" w:rsidRPr="00D0389E">
        <w:rPr>
          <w:rFonts w:cstheme="minorHAnsi"/>
        </w:rPr>
        <w:t xml:space="preserve"> systems degrade</w:t>
      </w:r>
      <w:r w:rsidR="005C1F72">
        <w:rPr>
          <w:rFonts w:cstheme="minorHAnsi"/>
        </w:rPr>
        <w:t xml:space="preserve"> (c.f. Fig</w:t>
      </w:r>
      <w:r w:rsidR="009F1B03">
        <w:rPr>
          <w:rFonts w:cstheme="minorHAnsi"/>
        </w:rPr>
        <w:t xml:space="preserve">. </w:t>
      </w:r>
      <w:r w:rsidR="00E974D6">
        <w:rPr>
          <w:rFonts w:cstheme="minorHAnsi"/>
        </w:rPr>
        <w:t>3</w:t>
      </w:r>
      <w:r w:rsidR="005C1F72">
        <w:rPr>
          <w:rFonts w:cstheme="minorHAnsi"/>
        </w:rPr>
        <w:t>)</w:t>
      </w:r>
      <w:r w:rsidR="002F5EE2" w:rsidRPr="00D0389E">
        <w:rPr>
          <w:rFonts w:cstheme="minorHAnsi"/>
        </w:rPr>
        <w:t>. M</w:t>
      </w:r>
      <w:r w:rsidR="00DC5F67" w:rsidRPr="00D0389E">
        <w:rPr>
          <w:rFonts w:cstheme="minorHAnsi"/>
        </w:rPr>
        <w:t xml:space="preserve">onitoring the extent and rates of spatial organisation in global ecosystems through changing </w:t>
      </w:r>
      <w:r w:rsidR="00003F08" w:rsidRPr="00D0389E">
        <w:rPr>
          <w:rFonts w:cstheme="minorHAnsi"/>
        </w:rPr>
        <w:t xml:space="preserve">local </w:t>
      </w:r>
      <w:r w:rsidR="00DC5F67" w:rsidRPr="00D0389E">
        <w:rPr>
          <w:rFonts w:cstheme="minorHAnsi"/>
        </w:rPr>
        <w:t>vegetation patterns</w:t>
      </w:r>
      <w:r w:rsidR="00013E49">
        <w:rPr>
          <w:rFonts w:cstheme="minorHAnsi"/>
          <w:vertAlign w:val="superscript"/>
        </w:rPr>
        <w:t>72</w:t>
      </w:r>
      <w:r w:rsidR="00AF6C36">
        <w:rPr>
          <w:rFonts w:cstheme="minorHAnsi"/>
        </w:rPr>
        <w:t xml:space="preserve"> </w:t>
      </w:r>
      <w:r w:rsidR="00DC5F67" w:rsidRPr="00D0389E">
        <w:rPr>
          <w:rFonts w:cstheme="minorHAnsi"/>
        </w:rPr>
        <w:t xml:space="preserve">may </w:t>
      </w:r>
      <w:r w:rsidR="00E80E30" w:rsidRPr="00D0389E">
        <w:rPr>
          <w:rFonts w:cstheme="minorHAnsi"/>
        </w:rPr>
        <w:t xml:space="preserve">therefore </w:t>
      </w:r>
      <w:r w:rsidR="00DC5F67" w:rsidRPr="00D0389E">
        <w:rPr>
          <w:rFonts w:cstheme="minorHAnsi"/>
        </w:rPr>
        <w:t>be</w:t>
      </w:r>
      <w:r w:rsidR="0022145F" w:rsidRPr="00D0389E">
        <w:rPr>
          <w:rFonts w:cstheme="minorHAnsi"/>
        </w:rPr>
        <w:t xml:space="preserve"> </w:t>
      </w:r>
      <w:r w:rsidR="00DC5F67" w:rsidRPr="00D0389E">
        <w:rPr>
          <w:rFonts w:cstheme="minorHAnsi"/>
        </w:rPr>
        <w:t>a profitable approach</w:t>
      </w:r>
      <w:r w:rsidR="005C1F72">
        <w:rPr>
          <w:rFonts w:cstheme="minorHAnsi"/>
        </w:rPr>
        <w:t xml:space="preserve"> </w:t>
      </w:r>
      <w:r w:rsidR="00AF6C36">
        <w:rPr>
          <w:rFonts w:cstheme="minorHAnsi"/>
        </w:rPr>
        <w:t>if</w:t>
      </w:r>
      <w:r w:rsidR="005C1F72">
        <w:rPr>
          <w:rFonts w:cstheme="minorHAnsi"/>
        </w:rPr>
        <w:t xml:space="preserve"> the analysis can identify the appropriate scale</w:t>
      </w:r>
      <w:r w:rsidR="005C1F72" w:rsidRPr="00D0389E">
        <w:rPr>
          <w:rFonts w:cstheme="minorHAnsi"/>
        </w:rPr>
        <w:t xml:space="preserve"> of observatio</w:t>
      </w:r>
      <w:r w:rsidR="005C1F72">
        <w:rPr>
          <w:rFonts w:cstheme="minorHAnsi"/>
        </w:rPr>
        <w:t xml:space="preserve">n.  </w:t>
      </w:r>
      <w:r w:rsidR="00683B22" w:rsidRPr="00D0389E">
        <w:rPr>
          <w:rFonts w:cstheme="minorHAnsi"/>
        </w:rPr>
        <w:t xml:space="preserve">Seeking </w:t>
      </w:r>
      <w:r w:rsidR="005C1F72">
        <w:rPr>
          <w:rFonts w:cstheme="minorHAnsi"/>
        </w:rPr>
        <w:t xml:space="preserve">less </w:t>
      </w:r>
      <w:r w:rsidR="00003F08" w:rsidRPr="00D0389E">
        <w:rPr>
          <w:rFonts w:cstheme="minorHAnsi"/>
        </w:rPr>
        <w:t xml:space="preserve">scale-dependent </w:t>
      </w:r>
      <w:r w:rsidR="00D42C55" w:rsidRPr="00D0389E">
        <w:rPr>
          <w:rFonts w:cstheme="minorHAnsi"/>
        </w:rPr>
        <w:t>approaches that interrogate system</w:t>
      </w:r>
      <w:r w:rsidR="00003F08" w:rsidRPr="00D0389E">
        <w:rPr>
          <w:rFonts w:cstheme="minorHAnsi"/>
        </w:rPr>
        <w:t>s</w:t>
      </w:r>
      <w:r w:rsidR="00D42C55" w:rsidRPr="00D0389E">
        <w:rPr>
          <w:rFonts w:cstheme="minorHAnsi"/>
        </w:rPr>
        <w:t xml:space="preserve"> for </w:t>
      </w:r>
      <w:r w:rsidR="00003F08" w:rsidRPr="00D0389E">
        <w:rPr>
          <w:rFonts w:cstheme="minorHAnsi"/>
        </w:rPr>
        <w:t xml:space="preserve">significant structural </w:t>
      </w:r>
      <w:r w:rsidR="00D42C55" w:rsidRPr="00D0389E">
        <w:rPr>
          <w:rFonts w:cstheme="minorHAnsi"/>
        </w:rPr>
        <w:t>changes that reflect loss of resilience</w:t>
      </w:r>
      <w:r w:rsidR="004A6D86" w:rsidRPr="00D0389E">
        <w:rPr>
          <w:rFonts w:cstheme="minorHAnsi"/>
        </w:rPr>
        <w:t xml:space="preserve"> may </w:t>
      </w:r>
      <w:r w:rsidR="00E80E30" w:rsidRPr="00D0389E">
        <w:rPr>
          <w:rFonts w:cstheme="minorHAnsi"/>
        </w:rPr>
        <w:t xml:space="preserve">also </w:t>
      </w:r>
      <w:r w:rsidR="004A6D86" w:rsidRPr="00D0389E">
        <w:rPr>
          <w:rFonts w:cstheme="minorHAnsi"/>
        </w:rPr>
        <w:t>be worthwhile</w:t>
      </w:r>
      <w:r w:rsidR="00013E49">
        <w:rPr>
          <w:rFonts w:cstheme="minorHAnsi"/>
          <w:vertAlign w:val="superscript"/>
        </w:rPr>
        <w:t>73</w:t>
      </w:r>
      <w:r w:rsidR="00246BDC">
        <w:rPr>
          <w:rFonts w:cstheme="minorHAnsi"/>
          <w:vertAlign w:val="superscript"/>
        </w:rPr>
        <w:t>,74,</w:t>
      </w:r>
      <w:r w:rsidR="00013E49">
        <w:rPr>
          <w:rFonts w:cstheme="minorHAnsi"/>
          <w:vertAlign w:val="superscript"/>
        </w:rPr>
        <w:t>75</w:t>
      </w:r>
      <w:r w:rsidR="004A6D86" w:rsidRPr="00D0389E">
        <w:rPr>
          <w:rFonts w:cstheme="minorHAnsi"/>
        </w:rPr>
        <w:t xml:space="preserve">.  </w:t>
      </w:r>
      <w:r w:rsidR="00D42C55" w:rsidRPr="00D0389E">
        <w:rPr>
          <w:rFonts w:cstheme="minorHAnsi"/>
        </w:rPr>
        <w:t xml:space="preserve"> </w:t>
      </w:r>
      <w:r w:rsidR="00DC5F67" w:rsidRPr="00D0389E">
        <w:rPr>
          <w:rFonts w:cstheme="minorHAnsi"/>
        </w:rPr>
        <w:t xml:space="preserve"> </w:t>
      </w:r>
    </w:p>
    <w:p w14:paraId="433394A4" w14:textId="77777777" w:rsidR="006E08A7" w:rsidRPr="00D0389E" w:rsidRDefault="006E08A7" w:rsidP="003C6A1E">
      <w:pPr>
        <w:spacing w:line="360" w:lineRule="auto"/>
        <w:rPr>
          <w:rFonts w:cstheme="minorHAnsi"/>
          <w:u w:val="single"/>
        </w:rPr>
      </w:pPr>
    </w:p>
    <w:p w14:paraId="64860572" w14:textId="77777777" w:rsidR="00246994" w:rsidRDefault="00652448" w:rsidP="00E745B1">
      <w:pPr>
        <w:spacing w:line="360" w:lineRule="auto"/>
        <w:rPr>
          <w:rFonts w:cstheme="minorHAnsi"/>
          <w:b/>
          <w:bCs/>
        </w:rPr>
      </w:pPr>
      <w:r w:rsidRPr="00246994">
        <w:rPr>
          <w:rFonts w:cstheme="minorHAnsi"/>
          <w:b/>
          <w:bCs/>
        </w:rPr>
        <w:t>Positive tipping points</w:t>
      </w:r>
    </w:p>
    <w:p w14:paraId="429751D3" w14:textId="44E91791" w:rsidR="00C706C7" w:rsidRDefault="00AE42E3" w:rsidP="00630607">
      <w:pPr>
        <w:spacing w:line="360" w:lineRule="auto"/>
        <w:rPr>
          <w:rFonts w:cstheme="minorHAnsi"/>
        </w:rPr>
      </w:pPr>
      <w:r w:rsidRPr="00D0389E">
        <w:rPr>
          <w:rFonts w:cstheme="minorHAnsi"/>
        </w:rPr>
        <w:t>T</w:t>
      </w:r>
      <w:r w:rsidR="00175D78" w:rsidRPr="00D0389E">
        <w:rPr>
          <w:rFonts w:cstheme="minorHAnsi"/>
        </w:rPr>
        <w:t xml:space="preserve">riggering </w:t>
      </w:r>
      <w:r w:rsidR="00007AC5" w:rsidRPr="00D0389E">
        <w:rPr>
          <w:rFonts w:cstheme="minorHAnsi"/>
        </w:rPr>
        <w:t xml:space="preserve">tipping points to produce </w:t>
      </w:r>
      <w:r w:rsidR="005B5A5A" w:rsidRPr="00D0389E">
        <w:rPr>
          <w:rFonts w:cstheme="minorHAnsi"/>
        </w:rPr>
        <w:t xml:space="preserve">new </w:t>
      </w:r>
      <w:r w:rsidR="00007AC5" w:rsidRPr="00D0389E">
        <w:rPr>
          <w:rFonts w:cstheme="minorHAnsi"/>
        </w:rPr>
        <w:t xml:space="preserve">desirable socio-economic states has </w:t>
      </w:r>
      <w:r w:rsidR="00B87325" w:rsidRPr="00D0389E">
        <w:rPr>
          <w:rFonts w:cstheme="minorHAnsi"/>
        </w:rPr>
        <w:t xml:space="preserve">recently </w:t>
      </w:r>
      <w:r w:rsidR="00007AC5" w:rsidRPr="00D0389E">
        <w:rPr>
          <w:rFonts w:cstheme="minorHAnsi"/>
        </w:rPr>
        <w:t xml:space="preserve">become a </w:t>
      </w:r>
      <w:r w:rsidR="00E974D6">
        <w:rPr>
          <w:rFonts w:cstheme="minorHAnsi"/>
        </w:rPr>
        <w:t xml:space="preserve">vital </w:t>
      </w:r>
      <w:r w:rsidR="00007AC5" w:rsidRPr="00D0389E">
        <w:rPr>
          <w:rFonts w:cstheme="minorHAnsi"/>
        </w:rPr>
        <w:t>topic in the quest to transform social behaviour</w:t>
      </w:r>
      <w:r w:rsidR="00417F3E" w:rsidRPr="00D0389E">
        <w:rPr>
          <w:rFonts w:cstheme="minorHAnsi"/>
        </w:rPr>
        <w:t xml:space="preserve"> towards decarbonisation</w:t>
      </w:r>
      <w:r w:rsidR="00013E49">
        <w:rPr>
          <w:rFonts w:cstheme="minorHAnsi"/>
          <w:vertAlign w:val="superscript"/>
        </w:rPr>
        <w:t>76</w:t>
      </w:r>
      <w:r w:rsidR="00007AC5" w:rsidRPr="00D0389E">
        <w:rPr>
          <w:rFonts w:cstheme="minorHAnsi"/>
        </w:rPr>
        <w:t xml:space="preserve">.  </w:t>
      </w:r>
      <w:r w:rsidR="00DA44AE">
        <w:rPr>
          <w:rFonts w:cstheme="minorHAnsi"/>
        </w:rPr>
        <w:t>The insight here confirms that c</w:t>
      </w:r>
      <w:r w:rsidR="00007AC5" w:rsidRPr="00D0389E">
        <w:rPr>
          <w:rFonts w:cstheme="minorHAnsi"/>
        </w:rPr>
        <w:t xml:space="preserve">reating the conditions for a </w:t>
      </w:r>
      <w:r w:rsidR="00175D78" w:rsidRPr="00D0389E">
        <w:rPr>
          <w:rFonts w:cstheme="minorHAnsi"/>
        </w:rPr>
        <w:t xml:space="preserve">tipping point </w:t>
      </w:r>
      <w:r w:rsidR="00DD3139" w:rsidRPr="00D0389E">
        <w:rPr>
          <w:rFonts w:cstheme="minorHAnsi"/>
        </w:rPr>
        <w:t xml:space="preserve">in a ‘soft’ system </w:t>
      </w:r>
      <w:r w:rsidR="00175D78" w:rsidRPr="00D0389E">
        <w:rPr>
          <w:rFonts w:cstheme="minorHAnsi"/>
        </w:rPr>
        <w:t>requires large</w:t>
      </w:r>
      <w:r w:rsidR="00080E80" w:rsidRPr="00D0389E">
        <w:rPr>
          <w:rFonts w:cstheme="minorHAnsi"/>
        </w:rPr>
        <w:t xml:space="preserve"> scale</w:t>
      </w:r>
      <w:r w:rsidR="00175D78" w:rsidRPr="00D0389E">
        <w:rPr>
          <w:rFonts w:cstheme="minorHAnsi"/>
        </w:rPr>
        <w:t xml:space="preserve"> global changes that allow local positive feedback mechanisms to develop.  </w:t>
      </w:r>
      <w:r w:rsidR="00E745B1" w:rsidRPr="007638FB">
        <w:rPr>
          <w:rFonts w:cstheme="minorHAnsi"/>
        </w:rPr>
        <w:t xml:space="preserve">In developing and enabling new social-economic tipping cascades, a key element </w:t>
      </w:r>
      <w:r w:rsidR="005C1F72">
        <w:rPr>
          <w:rFonts w:cstheme="minorHAnsi"/>
        </w:rPr>
        <w:t>is</w:t>
      </w:r>
      <w:r w:rsidR="00E745B1" w:rsidRPr="007638FB">
        <w:rPr>
          <w:rFonts w:cstheme="minorHAnsi"/>
        </w:rPr>
        <w:t xml:space="preserve"> to ensure that global and local changes are appropriately coupled.</w:t>
      </w:r>
      <w:r w:rsidR="00175D78" w:rsidRPr="00D0389E">
        <w:rPr>
          <w:rFonts w:cstheme="minorHAnsi"/>
        </w:rPr>
        <w:t xml:space="preserve"> </w:t>
      </w:r>
      <w:r w:rsidR="00FB78F5" w:rsidRPr="00D0389E">
        <w:rPr>
          <w:rFonts w:cstheme="minorHAnsi"/>
        </w:rPr>
        <w:t>I</w:t>
      </w:r>
      <w:r w:rsidR="00175D78" w:rsidRPr="00D0389E">
        <w:rPr>
          <w:rFonts w:cstheme="minorHAnsi"/>
        </w:rPr>
        <w:t xml:space="preserve">n the case of </w:t>
      </w:r>
      <w:r w:rsidR="00E745B1">
        <w:rPr>
          <w:rFonts w:cstheme="minorHAnsi"/>
        </w:rPr>
        <w:t xml:space="preserve">helping </w:t>
      </w:r>
      <w:r w:rsidR="00007AC5" w:rsidRPr="00D0389E">
        <w:rPr>
          <w:rFonts w:cstheme="minorHAnsi"/>
        </w:rPr>
        <w:t xml:space="preserve">consumers </w:t>
      </w:r>
      <w:r w:rsidR="00175D78" w:rsidRPr="00D0389E">
        <w:rPr>
          <w:rFonts w:cstheme="minorHAnsi"/>
        </w:rPr>
        <w:t xml:space="preserve">switch </w:t>
      </w:r>
      <w:r w:rsidR="00007AC5" w:rsidRPr="00D0389E">
        <w:rPr>
          <w:rFonts w:cstheme="minorHAnsi"/>
        </w:rPr>
        <w:t xml:space="preserve">from fossil fuel </w:t>
      </w:r>
      <w:r w:rsidR="00175D78" w:rsidRPr="00D0389E">
        <w:rPr>
          <w:rFonts w:cstheme="minorHAnsi"/>
        </w:rPr>
        <w:t xml:space="preserve">to </w:t>
      </w:r>
      <w:r w:rsidR="00007AC5" w:rsidRPr="00D0389E">
        <w:rPr>
          <w:rFonts w:cstheme="minorHAnsi"/>
        </w:rPr>
        <w:t>electric cars</w:t>
      </w:r>
      <w:r w:rsidR="00175D78" w:rsidRPr="00D0389E">
        <w:rPr>
          <w:rFonts w:cstheme="minorHAnsi"/>
        </w:rPr>
        <w:t xml:space="preserve">, </w:t>
      </w:r>
      <w:r w:rsidR="00E745B1">
        <w:rPr>
          <w:rFonts w:cstheme="minorHAnsi"/>
        </w:rPr>
        <w:t xml:space="preserve">both </w:t>
      </w:r>
      <w:r w:rsidR="00175D78" w:rsidRPr="00D0389E">
        <w:rPr>
          <w:rFonts w:cstheme="minorHAnsi"/>
        </w:rPr>
        <w:t xml:space="preserve">the global pricing of vehicles and the availability of charging points need to </w:t>
      </w:r>
      <w:r w:rsidR="00E745B1">
        <w:rPr>
          <w:rFonts w:cstheme="minorHAnsi"/>
        </w:rPr>
        <w:t xml:space="preserve">be </w:t>
      </w:r>
      <w:r w:rsidR="005E5372" w:rsidRPr="00D0389E">
        <w:rPr>
          <w:rFonts w:cstheme="minorHAnsi"/>
        </w:rPr>
        <w:t>change</w:t>
      </w:r>
      <w:r w:rsidR="00B613B3">
        <w:rPr>
          <w:rFonts w:cstheme="minorHAnsi"/>
        </w:rPr>
        <w:t>d</w:t>
      </w:r>
      <w:r w:rsidR="00175D78" w:rsidRPr="00D0389E">
        <w:rPr>
          <w:rFonts w:cstheme="minorHAnsi"/>
        </w:rPr>
        <w:t xml:space="preserve"> at </w:t>
      </w:r>
      <w:r w:rsidR="00E745B1">
        <w:rPr>
          <w:rFonts w:cstheme="minorHAnsi"/>
        </w:rPr>
        <w:t>compl</w:t>
      </w:r>
      <w:r w:rsidR="005C1F72">
        <w:rPr>
          <w:rFonts w:cstheme="minorHAnsi"/>
        </w:rPr>
        <w:t>e</w:t>
      </w:r>
      <w:r w:rsidR="00E745B1">
        <w:rPr>
          <w:rFonts w:cstheme="minorHAnsi"/>
        </w:rPr>
        <w:t xml:space="preserve">mentary </w:t>
      </w:r>
      <w:r w:rsidR="00B613B3">
        <w:rPr>
          <w:rFonts w:cstheme="minorHAnsi"/>
        </w:rPr>
        <w:t>rate</w:t>
      </w:r>
      <w:r w:rsidR="00E745B1">
        <w:rPr>
          <w:rFonts w:cstheme="minorHAnsi"/>
        </w:rPr>
        <w:t>s</w:t>
      </w:r>
      <w:r w:rsidR="00175D78" w:rsidRPr="00D0389E">
        <w:rPr>
          <w:rFonts w:cstheme="minorHAnsi"/>
        </w:rPr>
        <w:t xml:space="preserve"> </w:t>
      </w:r>
      <w:r w:rsidR="00E745B1">
        <w:rPr>
          <w:rFonts w:cstheme="minorHAnsi"/>
        </w:rPr>
        <w:t xml:space="preserve">in order </w:t>
      </w:r>
      <w:r w:rsidR="00175D78" w:rsidRPr="00D0389E">
        <w:rPr>
          <w:rFonts w:cstheme="minorHAnsi"/>
        </w:rPr>
        <w:t xml:space="preserve">to allow consumers to influence each other </w:t>
      </w:r>
      <w:r w:rsidR="00E745B1">
        <w:rPr>
          <w:rFonts w:cstheme="minorHAnsi"/>
        </w:rPr>
        <w:t>through their</w:t>
      </w:r>
      <w:r w:rsidR="00175D78" w:rsidRPr="00D0389E">
        <w:rPr>
          <w:rFonts w:cstheme="minorHAnsi"/>
        </w:rPr>
        <w:t xml:space="preserve"> local purchasing options</w:t>
      </w:r>
      <w:r w:rsidR="00013E49" w:rsidRPr="008F12EC">
        <w:rPr>
          <w:rFonts w:cstheme="minorHAnsi"/>
          <w:vertAlign w:val="superscript"/>
        </w:rPr>
        <w:t>77</w:t>
      </w:r>
      <w:r w:rsidR="00013E49">
        <w:rPr>
          <w:rFonts w:cstheme="minorHAnsi"/>
        </w:rPr>
        <w:t>.  A</w:t>
      </w:r>
      <w:r w:rsidR="00C706C7">
        <w:rPr>
          <w:rFonts w:cstheme="minorHAnsi"/>
        </w:rPr>
        <w:t>s a rule of thumb, early and abrupt change will be aided by m</w:t>
      </w:r>
      <w:r w:rsidR="004C7B9E">
        <w:rPr>
          <w:rFonts w:cstheme="minorHAnsi"/>
        </w:rPr>
        <w:t>anipulating existing systems towards ‘harder’ behavio</w:t>
      </w:r>
      <w:r w:rsidR="00C706C7">
        <w:rPr>
          <w:rFonts w:cstheme="minorHAnsi"/>
        </w:rPr>
        <w:t xml:space="preserve">ur.  This may </w:t>
      </w:r>
      <w:r w:rsidR="004C7B9E">
        <w:rPr>
          <w:rFonts w:cstheme="minorHAnsi"/>
        </w:rPr>
        <w:t xml:space="preserve">mean simplifying the </w:t>
      </w:r>
      <w:r w:rsidR="00C706C7">
        <w:rPr>
          <w:rFonts w:cstheme="minorHAnsi"/>
        </w:rPr>
        <w:t xml:space="preserve">complexity of the </w:t>
      </w:r>
      <w:r w:rsidR="004C7B9E">
        <w:rPr>
          <w:rFonts w:cstheme="minorHAnsi"/>
        </w:rPr>
        <w:t>current stat</w:t>
      </w:r>
      <w:r w:rsidR="00C706C7">
        <w:rPr>
          <w:rFonts w:cstheme="minorHAnsi"/>
        </w:rPr>
        <w:t>e, speeding the process of change or providing a kick start through, f</w:t>
      </w:r>
      <w:r w:rsidR="004C7B9E">
        <w:rPr>
          <w:rFonts w:cstheme="minorHAnsi"/>
        </w:rPr>
        <w:t xml:space="preserve">or example, </w:t>
      </w:r>
      <w:r w:rsidR="00C706C7">
        <w:rPr>
          <w:rFonts w:cstheme="minorHAnsi"/>
        </w:rPr>
        <w:t xml:space="preserve">reducing bureaucracy and greater investment. </w:t>
      </w:r>
      <w:r w:rsidR="00265227">
        <w:rPr>
          <w:rFonts w:cstheme="minorHAnsi"/>
        </w:rPr>
        <w:t xml:space="preserve"> </w:t>
      </w:r>
      <w:r w:rsidR="00265227" w:rsidRPr="00C36938">
        <w:rPr>
          <w:rFonts w:cstheme="minorHAnsi"/>
        </w:rPr>
        <w:t xml:space="preserve">In conservation ecology, for example, the introduction of beavers to engineer flood controls </w:t>
      </w:r>
      <w:r w:rsidR="00265227">
        <w:rPr>
          <w:rFonts w:cstheme="minorHAnsi"/>
        </w:rPr>
        <w:t xml:space="preserve">potentially drive ‘hard impacts’ </w:t>
      </w:r>
      <w:r w:rsidR="00265227" w:rsidRPr="00C36938">
        <w:rPr>
          <w:rFonts w:cstheme="minorHAnsi"/>
        </w:rPr>
        <w:t xml:space="preserve">associated with </w:t>
      </w:r>
      <w:r w:rsidR="00265227">
        <w:rPr>
          <w:rFonts w:cstheme="minorHAnsi"/>
        </w:rPr>
        <w:t xml:space="preserve">rapid </w:t>
      </w:r>
      <w:r w:rsidR="00265227" w:rsidRPr="005C1F72">
        <w:rPr>
          <w:rFonts w:cstheme="minorHAnsi"/>
        </w:rPr>
        <w:t>hydrological</w:t>
      </w:r>
      <w:r w:rsidR="00265227" w:rsidRPr="00960AC4">
        <w:rPr>
          <w:rFonts w:cstheme="minorHAnsi"/>
        </w:rPr>
        <w:t xml:space="preserve">, geomorphological, ecological, and societal </w:t>
      </w:r>
      <w:r w:rsidR="00265227">
        <w:rPr>
          <w:rFonts w:cstheme="minorHAnsi"/>
        </w:rPr>
        <w:t>changes that both enhance flood control and the beaver habitat</w:t>
      </w:r>
      <w:r w:rsidR="00013E49">
        <w:rPr>
          <w:rFonts w:cstheme="minorHAnsi"/>
          <w:vertAlign w:val="superscript"/>
        </w:rPr>
        <w:t>78</w:t>
      </w:r>
      <w:r w:rsidR="00265227" w:rsidRPr="00C36938">
        <w:rPr>
          <w:rFonts w:cstheme="minorHAnsi"/>
        </w:rPr>
        <w:t>.</w:t>
      </w:r>
      <w:r w:rsidR="00265227" w:rsidRPr="007638FB">
        <w:rPr>
          <w:rFonts w:cstheme="minorHAnsi"/>
        </w:rPr>
        <w:t xml:space="preserve"> </w:t>
      </w:r>
      <w:r w:rsidR="00C706C7">
        <w:rPr>
          <w:rFonts w:cstheme="minorHAnsi"/>
        </w:rPr>
        <w:t xml:space="preserve"> </w:t>
      </w:r>
    </w:p>
    <w:p w14:paraId="2B018498" w14:textId="77777777" w:rsidR="00C706C7" w:rsidRPr="00D0389E" w:rsidRDefault="00C706C7" w:rsidP="00630607">
      <w:pPr>
        <w:spacing w:line="360" w:lineRule="auto"/>
        <w:rPr>
          <w:rFonts w:cstheme="minorHAnsi"/>
        </w:rPr>
      </w:pPr>
    </w:p>
    <w:p w14:paraId="63390897" w14:textId="1A475D1F" w:rsidR="00FB33B9" w:rsidRPr="0028487F" w:rsidRDefault="00E974D6" w:rsidP="00630607">
      <w:pPr>
        <w:spacing w:line="360" w:lineRule="auto"/>
        <w:rPr>
          <w:rFonts w:cs="Calibri (Body)"/>
          <w:b/>
          <w:bCs/>
          <w:caps/>
        </w:rPr>
      </w:pPr>
      <w:r>
        <w:rPr>
          <w:rFonts w:cs="Calibri (Body)"/>
          <w:b/>
          <w:bCs/>
          <w:caps/>
        </w:rPr>
        <w:lastRenderedPageBreak/>
        <w:t>OUTLOOK</w:t>
      </w:r>
    </w:p>
    <w:p w14:paraId="317C4EAD" w14:textId="5643AB6C" w:rsidR="009A29E6" w:rsidRDefault="003C6669" w:rsidP="00695152">
      <w:pPr>
        <w:autoSpaceDE w:val="0"/>
        <w:autoSpaceDN w:val="0"/>
        <w:adjustRightInd w:val="0"/>
        <w:spacing w:line="360" w:lineRule="auto"/>
        <w:rPr>
          <w:rFonts w:cstheme="minorHAnsi"/>
        </w:rPr>
      </w:pPr>
      <w:r>
        <w:rPr>
          <w:rFonts w:cstheme="minorHAnsi"/>
        </w:rPr>
        <w:t xml:space="preserve">In this </w:t>
      </w:r>
      <w:r w:rsidR="000B6FB0">
        <w:rPr>
          <w:rFonts w:cstheme="minorHAnsi"/>
        </w:rPr>
        <w:t>p</w:t>
      </w:r>
      <w:r>
        <w:rPr>
          <w:rFonts w:cstheme="minorHAnsi"/>
        </w:rPr>
        <w:t xml:space="preserve">erspective, </w:t>
      </w:r>
      <w:r w:rsidR="00246BDC">
        <w:rPr>
          <w:rFonts w:cstheme="minorHAnsi"/>
        </w:rPr>
        <w:t>o</w:t>
      </w:r>
      <w:r w:rsidR="00246BDC" w:rsidRPr="00D0389E">
        <w:rPr>
          <w:rFonts w:cstheme="minorHAnsi"/>
        </w:rPr>
        <w:t xml:space="preserve">ur central thesis is that although the stability of </w:t>
      </w:r>
      <w:r w:rsidR="00246BDC">
        <w:rPr>
          <w:rFonts w:cstheme="minorHAnsi"/>
        </w:rPr>
        <w:t>climate and ecological</w:t>
      </w:r>
      <w:r w:rsidR="00246BDC" w:rsidRPr="00D0389E">
        <w:rPr>
          <w:rFonts w:cstheme="minorHAnsi"/>
        </w:rPr>
        <w:t xml:space="preserve"> systems </w:t>
      </w:r>
      <w:r w:rsidR="00246BDC" w:rsidRPr="00D0389E">
        <w:rPr>
          <w:rStyle w:val="apple-converted-space"/>
          <w:rFonts w:cstheme="minorHAnsi"/>
          <w:lang w:val="en"/>
        </w:rPr>
        <w:t xml:space="preserve">when influenced by external (often human produced) </w:t>
      </w:r>
      <w:r w:rsidR="00246BDC" w:rsidRPr="00D0389E">
        <w:rPr>
          <w:rStyle w:val="hgkelc"/>
          <w:rFonts w:cstheme="minorHAnsi"/>
          <w:lang w:val="en"/>
        </w:rPr>
        <w:t>pressures or dynamics</w:t>
      </w:r>
      <w:r w:rsidR="00246BDC" w:rsidRPr="00D0389E">
        <w:rPr>
          <w:rFonts w:cstheme="minorHAnsi"/>
        </w:rPr>
        <w:t xml:space="preserve"> is multifaceted and shows extensive variety, there are, nevertheless, many equivalences and similarities with the behaviour of magnetic materials. </w:t>
      </w:r>
      <w:r w:rsidR="00246BDC">
        <w:rPr>
          <w:rFonts w:cstheme="minorHAnsi"/>
        </w:rPr>
        <w:t xml:space="preserve"> </w:t>
      </w:r>
      <w:r w:rsidR="00DE4367">
        <w:rPr>
          <w:rFonts w:cstheme="minorHAnsi"/>
        </w:rPr>
        <w:t xml:space="preserve">This </w:t>
      </w:r>
      <w:r w:rsidR="009E6EEA">
        <w:rPr>
          <w:rFonts w:cstheme="minorHAnsi"/>
        </w:rPr>
        <w:t>leads to</w:t>
      </w:r>
      <w:r w:rsidR="0097097B" w:rsidRPr="00D0389E">
        <w:rPr>
          <w:rFonts w:cstheme="minorHAnsi"/>
        </w:rPr>
        <w:t xml:space="preserve"> a need </w:t>
      </w:r>
      <w:r w:rsidR="009E6EEA">
        <w:rPr>
          <w:rFonts w:cstheme="minorHAnsi"/>
        </w:rPr>
        <w:t>for</w:t>
      </w:r>
      <w:r w:rsidR="0097097B" w:rsidRPr="00D0389E">
        <w:rPr>
          <w:rFonts w:cstheme="minorHAnsi"/>
        </w:rPr>
        <w:t xml:space="preserve"> more nuanced messages around </w:t>
      </w:r>
      <w:r w:rsidR="00222494" w:rsidRPr="00D0389E">
        <w:rPr>
          <w:rFonts w:cstheme="minorHAnsi"/>
        </w:rPr>
        <w:t>future</w:t>
      </w:r>
      <w:r w:rsidR="00FB78F5" w:rsidRPr="00D0389E">
        <w:rPr>
          <w:rFonts w:cstheme="minorHAnsi"/>
        </w:rPr>
        <w:t xml:space="preserve"> </w:t>
      </w:r>
      <w:r w:rsidR="0097097B" w:rsidRPr="00D0389E">
        <w:rPr>
          <w:rFonts w:cstheme="minorHAnsi"/>
        </w:rPr>
        <w:t>changes</w:t>
      </w:r>
      <w:r w:rsidR="007A4F40" w:rsidRPr="00D0389E">
        <w:rPr>
          <w:rFonts w:cstheme="minorHAnsi"/>
        </w:rPr>
        <w:t xml:space="preserve"> in </w:t>
      </w:r>
      <w:r w:rsidR="002F5EE2" w:rsidRPr="00D0389E">
        <w:rPr>
          <w:rFonts w:cstheme="minorHAnsi"/>
        </w:rPr>
        <w:t>global</w:t>
      </w:r>
      <w:r w:rsidR="007A4F40" w:rsidRPr="00D0389E">
        <w:rPr>
          <w:rFonts w:cstheme="minorHAnsi"/>
        </w:rPr>
        <w:t xml:space="preserve"> system</w:t>
      </w:r>
      <w:r w:rsidR="002F5EE2" w:rsidRPr="00D0389E">
        <w:rPr>
          <w:rFonts w:cstheme="minorHAnsi"/>
        </w:rPr>
        <w:t>s</w:t>
      </w:r>
      <w:r w:rsidR="00485BE2" w:rsidRPr="00D0389E">
        <w:rPr>
          <w:rFonts w:cstheme="minorHAnsi"/>
        </w:rPr>
        <w:t xml:space="preserve">. </w:t>
      </w:r>
      <w:r w:rsidR="00033ACD" w:rsidRPr="00D0389E">
        <w:rPr>
          <w:rFonts w:cstheme="minorHAnsi"/>
        </w:rPr>
        <w:t xml:space="preserve"> </w:t>
      </w:r>
    </w:p>
    <w:p w14:paraId="4F4ED1B4" w14:textId="0521BC4A" w:rsidR="00695152" w:rsidRDefault="0000762F" w:rsidP="00246BDC">
      <w:pPr>
        <w:autoSpaceDE w:val="0"/>
        <w:autoSpaceDN w:val="0"/>
        <w:adjustRightInd w:val="0"/>
        <w:spacing w:line="360" w:lineRule="auto"/>
        <w:ind w:firstLine="720"/>
        <w:rPr>
          <w:rFonts w:cstheme="minorHAnsi"/>
        </w:rPr>
      </w:pPr>
      <w:r>
        <w:rPr>
          <w:rFonts w:cstheme="minorHAnsi"/>
        </w:rPr>
        <w:t xml:space="preserve">In answer to our original questions, we </w:t>
      </w:r>
      <w:r w:rsidR="008D233E">
        <w:rPr>
          <w:rFonts w:cstheme="minorHAnsi"/>
        </w:rPr>
        <w:t>have shown that</w:t>
      </w:r>
      <w:r w:rsidR="00E75981">
        <w:rPr>
          <w:rFonts w:cstheme="minorHAnsi"/>
        </w:rPr>
        <w:t xml:space="preserve"> s</w:t>
      </w:r>
      <w:r w:rsidR="00E75981" w:rsidRPr="00D0389E">
        <w:rPr>
          <w:rFonts w:cstheme="minorHAnsi"/>
        </w:rPr>
        <w:t xml:space="preserve">tudies of </w:t>
      </w:r>
      <w:r w:rsidR="00E75981">
        <w:rPr>
          <w:rFonts w:cstheme="minorHAnsi"/>
        </w:rPr>
        <w:t>ferromagnets</w:t>
      </w:r>
      <w:r w:rsidR="00E75981" w:rsidRPr="00D0389E">
        <w:rPr>
          <w:rFonts w:cstheme="minorHAnsi"/>
        </w:rPr>
        <w:t xml:space="preserve"> under controlled laboratory conditions </w:t>
      </w:r>
      <w:r w:rsidR="00E75981">
        <w:rPr>
          <w:rFonts w:cstheme="minorHAnsi"/>
        </w:rPr>
        <w:t xml:space="preserve">can provide insight into the generic energetics of </w:t>
      </w:r>
      <w:r w:rsidR="00E75981" w:rsidRPr="00D0389E">
        <w:rPr>
          <w:rFonts w:cstheme="minorHAnsi"/>
        </w:rPr>
        <w:t xml:space="preserve">tipping point </w:t>
      </w:r>
      <w:r w:rsidR="008D233E">
        <w:rPr>
          <w:rFonts w:cstheme="minorHAnsi"/>
        </w:rPr>
        <w:t>behavior that helps</w:t>
      </w:r>
      <w:r w:rsidR="009E6EEA">
        <w:rPr>
          <w:rFonts w:cstheme="minorHAnsi"/>
        </w:rPr>
        <w:t xml:space="preserve"> </w:t>
      </w:r>
      <w:r w:rsidR="008D233E">
        <w:rPr>
          <w:rFonts w:cstheme="minorHAnsi"/>
        </w:rPr>
        <w:t>reconcile contrasting observations, models and theories.</w:t>
      </w:r>
      <w:r w:rsidR="00E75981">
        <w:rPr>
          <w:rFonts w:cstheme="minorHAnsi"/>
        </w:rPr>
        <w:t xml:space="preserve"> </w:t>
      </w:r>
      <w:r w:rsidR="008D233E">
        <w:rPr>
          <w:rFonts w:cstheme="minorHAnsi"/>
        </w:rPr>
        <w:t xml:space="preserve"> Our analysis suggests that </w:t>
      </w:r>
      <w:r w:rsidR="00E75981">
        <w:rPr>
          <w:rFonts w:cstheme="minorHAnsi"/>
        </w:rPr>
        <w:t>classic and reaction-diffusion models are not so much contradictory as representing different scales of system behavior.  This implies a need to</w:t>
      </w:r>
      <w:r w:rsidR="00E75981" w:rsidRPr="00D0389E">
        <w:rPr>
          <w:rFonts w:cstheme="minorHAnsi"/>
        </w:rPr>
        <w:t xml:space="preserve"> </w:t>
      </w:r>
      <w:r w:rsidR="00222494" w:rsidRPr="00D0389E">
        <w:rPr>
          <w:rFonts w:cstheme="minorHAnsi"/>
        </w:rPr>
        <w:t>f</w:t>
      </w:r>
      <w:r w:rsidR="0097097B" w:rsidRPr="00D0389E">
        <w:rPr>
          <w:rFonts w:cstheme="minorHAnsi"/>
        </w:rPr>
        <w:t>ocus</w:t>
      </w:r>
      <w:r w:rsidR="00E75981">
        <w:rPr>
          <w:rFonts w:cstheme="minorHAnsi"/>
        </w:rPr>
        <w:t xml:space="preserve"> </w:t>
      </w:r>
      <w:r w:rsidR="0097097B" w:rsidRPr="00D0389E">
        <w:rPr>
          <w:rFonts w:cstheme="minorHAnsi"/>
        </w:rPr>
        <w:t xml:space="preserve">attention </w:t>
      </w:r>
      <w:r w:rsidR="00E75981">
        <w:rPr>
          <w:rFonts w:cstheme="minorHAnsi"/>
        </w:rPr>
        <w:t>on the</w:t>
      </w:r>
      <w:r w:rsidR="00003F08" w:rsidRPr="00D0389E">
        <w:rPr>
          <w:rFonts w:cstheme="minorHAnsi"/>
        </w:rPr>
        <w:t xml:space="preserve"> scale-dependency of system behaviour</w:t>
      </w:r>
      <w:r w:rsidR="00E83E84" w:rsidRPr="00D0389E">
        <w:rPr>
          <w:rFonts w:cstheme="minorHAnsi"/>
        </w:rPr>
        <w:t>,</w:t>
      </w:r>
      <w:r w:rsidR="00003F08" w:rsidRPr="00D0389E">
        <w:rPr>
          <w:rFonts w:cstheme="minorHAnsi"/>
        </w:rPr>
        <w:t xml:space="preserve"> and </w:t>
      </w:r>
      <w:r w:rsidR="0097097B" w:rsidRPr="00D0389E">
        <w:rPr>
          <w:rFonts w:cstheme="minorHAnsi"/>
        </w:rPr>
        <w:t>a</w:t>
      </w:r>
      <w:r w:rsidR="00630607" w:rsidRPr="00D0389E">
        <w:rPr>
          <w:rFonts w:cstheme="minorHAnsi"/>
        </w:rPr>
        <w:t xml:space="preserve">way </w:t>
      </w:r>
      <w:r w:rsidR="0097097B" w:rsidRPr="00D0389E">
        <w:rPr>
          <w:rFonts w:cstheme="minorHAnsi"/>
        </w:rPr>
        <w:t xml:space="preserve">from </w:t>
      </w:r>
      <w:r w:rsidR="004C408F" w:rsidRPr="00D0389E">
        <w:rPr>
          <w:rFonts w:cstheme="minorHAnsi"/>
        </w:rPr>
        <w:t xml:space="preserve">solely </w:t>
      </w:r>
      <w:r w:rsidR="0097097B" w:rsidRPr="00D0389E">
        <w:rPr>
          <w:rFonts w:cstheme="minorHAnsi"/>
        </w:rPr>
        <w:t xml:space="preserve">the implications of simple bifurcation models. </w:t>
      </w:r>
      <w:r w:rsidR="008D233E">
        <w:rPr>
          <w:rFonts w:cstheme="minorHAnsi"/>
        </w:rPr>
        <w:t xml:space="preserve">  In theory, ‘hard’ and ‘soft’ types of behavior may represent end members of system behavior but further research is needed to a</w:t>
      </w:r>
      <w:r w:rsidR="008D233E" w:rsidRPr="00FA663E">
        <w:rPr>
          <w:rFonts w:cstheme="minorHAnsi"/>
        </w:rPr>
        <w:t>pply the spectrum of behaviors to the scale of global and regional tipping elements that</w:t>
      </w:r>
      <w:r w:rsidR="008D233E">
        <w:rPr>
          <w:rFonts w:cstheme="minorHAnsi"/>
        </w:rPr>
        <w:t xml:space="preserve">, outwardly at least, </w:t>
      </w:r>
      <w:r w:rsidR="008D233E" w:rsidRPr="00FA663E">
        <w:rPr>
          <w:rFonts w:cstheme="minorHAnsi"/>
        </w:rPr>
        <w:t xml:space="preserve">fundamentally vary in their dominant mechanisms of change.  </w:t>
      </w:r>
      <w:r w:rsidR="008D233E">
        <w:rPr>
          <w:rFonts w:cstheme="minorHAnsi"/>
        </w:rPr>
        <w:t xml:space="preserve">At the highest order, we might expect ecosystems to be inherently ‘softer’ than physical systems but, in reality, </w:t>
      </w:r>
      <w:r w:rsidR="008D233E" w:rsidRPr="00FA663E">
        <w:rPr>
          <w:rFonts w:cstheme="minorHAnsi"/>
        </w:rPr>
        <w:t>we have no simple means to compare</w:t>
      </w:r>
      <w:r w:rsidR="00A30C50">
        <w:rPr>
          <w:rFonts w:cstheme="minorHAnsi"/>
        </w:rPr>
        <w:t>, for example,</w:t>
      </w:r>
      <w:r w:rsidR="008D233E" w:rsidRPr="00FA663E">
        <w:rPr>
          <w:rFonts w:cstheme="minorHAnsi"/>
        </w:rPr>
        <w:t xml:space="preserve"> the Amazon and the </w:t>
      </w:r>
      <w:r w:rsidR="006C2BE3">
        <w:rPr>
          <w:rFonts w:cstheme="minorHAnsi"/>
        </w:rPr>
        <w:t>Atlantic Meridional Overturning Circulation</w:t>
      </w:r>
      <w:r w:rsidR="008D233E">
        <w:rPr>
          <w:rFonts w:cstheme="minorHAnsi"/>
        </w:rPr>
        <w:t xml:space="preserve"> in terms of their adaptive capacities</w:t>
      </w:r>
      <w:r w:rsidR="008D233E" w:rsidRPr="00FA663E">
        <w:rPr>
          <w:rFonts w:cstheme="minorHAnsi"/>
        </w:rPr>
        <w:t xml:space="preserve">.  </w:t>
      </w:r>
      <w:r w:rsidR="008D233E">
        <w:rPr>
          <w:rFonts w:cstheme="minorHAnsi"/>
        </w:rPr>
        <w:t xml:space="preserve">Classifying tipping elements according to their potential generic behaviour would </w:t>
      </w:r>
      <w:r w:rsidR="00A30C50">
        <w:rPr>
          <w:rFonts w:cstheme="minorHAnsi"/>
        </w:rPr>
        <w:t xml:space="preserve">not only </w:t>
      </w:r>
      <w:r w:rsidR="00DE4367">
        <w:rPr>
          <w:rFonts w:cstheme="minorHAnsi"/>
        </w:rPr>
        <w:t xml:space="preserve">help to identify appropriate descriptors and modelling approaches but also </w:t>
      </w:r>
      <w:r w:rsidR="008D233E">
        <w:rPr>
          <w:rFonts w:cstheme="minorHAnsi"/>
        </w:rPr>
        <w:t>alleviate some of the criticism</w:t>
      </w:r>
      <w:r w:rsidR="004B242A" w:rsidRPr="008F12EC">
        <w:rPr>
          <w:rFonts w:cstheme="minorHAnsi"/>
          <w:vertAlign w:val="superscript"/>
        </w:rPr>
        <w:t>14</w:t>
      </w:r>
      <w:r w:rsidR="004B242A">
        <w:rPr>
          <w:rFonts w:cstheme="minorHAnsi"/>
        </w:rPr>
        <w:t xml:space="preserve"> </w:t>
      </w:r>
      <w:r w:rsidR="008D233E">
        <w:rPr>
          <w:rFonts w:cstheme="minorHAnsi"/>
        </w:rPr>
        <w:t>levelled at the undiscerning application of the tipping point concept.  Equally, we need to discriminate between different degrees of ‘softness’ in global systems that are inherently heterogeneous.  M</w:t>
      </w:r>
      <w:r w:rsidR="008D233E" w:rsidRPr="00FA663E">
        <w:rPr>
          <w:rFonts w:cstheme="minorHAnsi"/>
        </w:rPr>
        <w:t xml:space="preserve">agnetic experiments </w:t>
      </w:r>
      <w:r w:rsidR="008D233E">
        <w:rPr>
          <w:rFonts w:cstheme="minorHAnsi"/>
        </w:rPr>
        <w:t>consider</w:t>
      </w:r>
      <w:r w:rsidR="008D233E" w:rsidRPr="00FA663E">
        <w:rPr>
          <w:rFonts w:cstheme="minorHAnsi"/>
        </w:rPr>
        <w:t xml:space="preserve"> ‘structural’ heterogeneities linked to </w:t>
      </w:r>
      <w:r w:rsidR="008D233E">
        <w:rPr>
          <w:rFonts w:cstheme="minorHAnsi"/>
        </w:rPr>
        <w:t xml:space="preserve">the </w:t>
      </w:r>
      <w:r w:rsidR="008D233E" w:rsidRPr="00FA663E">
        <w:rPr>
          <w:rFonts w:cstheme="minorHAnsi"/>
        </w:rPr>
        <w:t xml:space="preserve">domain form and patterns caused by underlying mineral conditions (e.g. geochemistry), </w:t>
      </w:r>
      <w:r w:rsidR="008D233E">
        <w:rPr>
          <w:rFonts w:cstheme="minorHAnsi"/>
        </w:rPr>
        <w:t xml:space="preserve">but the challenge is to </w:t>
      </w:r>
      <w:r w:rsidR="008D233E" w:rsidRPr="00FA663E">
        <w:rPr>
          <w:rFonts w:cstheme="minorHAnsi"/>
        </w:rPr>
        <w:t>translate</w:t>
      </w:r>
      <w:r w:rsidR="008D233E">
        <w:rPr>
          <w:rFonts w:cstheme="minorHAnsi"/>
        </w:rPr>
        <w:t xml:space="preserve"> </w:t>
      </w:r>
      <w:r w:rsidR="008D233E" w:rsidRPr="00FA663E">
        <w:rPr>
          <w:rFonts w:cstheme="minorHAnsi"/>
        </w:rPr>
        <w:t>heterogeneit</w:t>
      </w:r>
      <w:r w:rsidR="008D233E">
        <w:rPr>
          <w:rFonts w:cstheme="minorHAnsi"/>
        </w:rPr>
        <w:t>y-driven responses</w:t>
      </w:r>
      <w:r w:rsidR="008D233E" w:rsidRPr="00FA663E">
        <w:rPr>
          <w:rFonts w:cstheme="minorHAnsi"/>
        </w:rPr>
        <w:t xml:space="preserve"> to other systems, for example environmental landscapes</w:t>
      </w:r>
      <w:r w:rsidR="004B242A" w:rsidRPr="008F12EC">
        <w:rPr>
          <w:rFonts w:cstheme="minorHAnsi"/>
          <w:vertAlign w:val="superscript"/>
        </w:rPr>
        <w:t>79</w:t>
      </w:r>
      <w:r w:rsidR="008D233E" w:rsidRPr="00FA663E">
        <w:rPr>
          <w:rFonts w:cstheme="minorHAnsi"/>
        </w:rPr>
        <w:t xml:space="preserve">.  </w:t>
      </w:r>
      <w:r w:rsidR="008D233E">
        <w:rPr>
          <w:rFonts w:cstheme="minorHAnsi"/>
        </w:rPr>
        <w:t xml:space="preserve"> </w:t>
      </w:r>
      <w:r w:rsidR="006C2BE3">
        <w:rPr>
          <w:rFonts w:cstheme="minorHAnsi"/>
        </w:rPr>
        <w:t>O</w:t>
      </w:r>
      <w:r w:rsidR="00F970E8">
        <w:rPr>
          <w:rFonts w:cstheme="minorHAnsi"/>
        </w:rPr>
        <w:t xml:space="preserve">ur analyses </w:t>
      </w:r>
      <w:r w:rsidR="006C2BE3">
        <w:rPr>
          <w:rFonts w:cstheme="minorHAnsi"/>
        </w:rPr>
        <w:t xml:space="preserve">also </w:t>
      </w:r>
      <w:r w:rsidR="00F970E8">
        <w:rPr>
          <w:rFonts w:cstheme="minorHAnsi"/>
        </w:rPr>
        <w:t>imply</w:t>
      </w:r>
      <w:r w:rsidR="00EA0F83">
        <w:rPr>
          <w:rFonts w:cstheme="minorHAnsi"/>
        </w:rPr>
        <w:t xml:space="preserve"> that ‘fast’ and ‘slow’ responding systems map </w:t>
      </w:r>
      <w:r w:rsidR="00F970E8">
        <w:rPr>
          <w:rFonts w:cstheme="minorHAnsi"/>
        </w:rPr>
        <w:t xml:space="preserve">well </w:t>
      </w:r>
      <w:r w:rsidR="00EA0F83">
        <w:rPr>
          <w:rFonts w:cstheme="minorHAnsi"/>
        </w:rPr>
        <w:t xml:space="preserve">onto ‘hard’ and ‘soft’ behaviors </w:t>
      </w:r>
      <w:r w:rsidR="00F970E8">
        <w:rPr>
          <w:rFonts w:cstheme="minorHAnsi"/>
        </w:rPr>
        <w:t>respectively.  B</w:t>
      </w:r>
      <w:r w:rsidR="00EA0F83">
        <w:rPr>
          <w:rFonts w:cstheme="minorHAnsi"/>
        </w:rPr>
        <w:t xml:space="preserve">ut </w:t>
      </w:r>
      <w:r w:rsidR="00F970E8">
        <w:rPr>
          <w:rFonts w:cstheme="minorHAnsi"/>
        </w:rPr>
        <w:t xml:space="preserve">this does not remove the challenge of defining future rates of ‘time to tip’ and ‘time to reach a new state’ in absolute terms – a critical quest in the </w:t>
      </w:r>
      <w:r w:rsidR="00EA0F83">
        <w:rPr>
          <w:rFonts w:cstheme="minorHAnsi"/>
        </w:rPr>
        <w:t>current environmental crisis</w:t>
      </w:r>
      <w:r w:rsidR="00F970E8">
        <w:rPr>
          <w:rFonts w:cstheme="minorHAnsi"/>
        </w:rPr>
        <w:t xml:space="preserve">.  </w:t>
      </w:r>
      <w:r w:rsidR="006C2BE3">
        <w:rPr>
          <w:rFonts w:cstheme="minorHAnsi"/>
        </w:rPr>
        <w:t>Finally, o</w:t>
      </w:r>
      <w:r w:rsidR="00F970E8">
        <w:rPr>
          <w:rFonts w:cstheme="minorHAnsi"/>
        </w:rPr>
        <w:t>ur insights do not lessen the need for mathematical modelling and simulation studies</w:t>
      </w:r>
      <w:r w:rsidR="00DE4367">
        <w:rPr>
          <w:rFonts w:cstheme="minorHAnsi"/>
        </w:rPr>
        <w:t xml:space="preserve"> </w:t>
      </w:r>
      <w:r w:rsidR="00F970E8">
        <w:rPr>
          <w:rFonts w:cstheme="minorHAnsi"/>
        </w:rPr>
        <w:t xml:space="preserve">but </w:t>
      </w:r>
      <w:r w:rsidR="009A29E6">
        <w:rPr>
          <w:rFonts w:cstheme="minorHAnsi"/>
        </w:rPr>
        <w:t>caution is needed in deducing tipping point behavior. Many m</w:t>
      </w:r>
      <w:r w:rsidR="009E6EEA">
        <w:rPr>
          <w:rFonts w:cstheme="minorHAnsi"/>
        </w:rPr>
        <w:t>odel</w:t>
      </w:r>
      <w:r w:rsidR="00DE4367">
        <w:rPr>
          <w:rFonts w:cstheme="minorHAnsi"/>
        </w:rPr>
        <w:t>s</w:t>
      </w:r>
      <w:r w:rsidR="009E6EEA">
        <w:rPr>
          <w:rFonts w:cstheme="minorHAnsi"/>
        </w:rPr>
        <w:t xml:space="preserve"> </w:t>
      </w:r>
      <w:r w:rsidR="00DE4367">
        <w:rPr>
          <w:rFonts w:cstheme="minorHAnsi"/>
        </w:rPr>
        <w:t>may</w:t>
      </w:r>
      <w:r w:rsidR="009E6EEA">
        <w:rPr>
          <w:rFonts w:cstheme="minorHAnsi"/>
        </w:rPr>
        <w:t xml:space="preserve"> be applicable to a certain scale, or range of scales, of system behavior</w:t>
      </w:r>
      <w:r w:rsidR="00DE4367">
        <w:rPr>
          <w:rFonts w:cstheme="minorHAnsi"/>
        </w:rPr>
        <w:t xml:space="preserve"> t</w:t>
      </w:r>
      <w:r w:rsidR="009E6EEA">
        <w:rPr>
          <w:rFonts w:cstheme="minorHAnsi"/>
        </w:rPr>
        <w:t xml:space="preserve">hat may not be matched to the fundamental scale at which tipping point behavior, as observed in the whole system, operates. </w:t>
      </w:r>
      <w:r w:rsidR="00DE4367">
        <w:rPr>
          <w:rFonts w:cstheme="minorHAnsi"/>
        </w:rPr>
        <w:t xml:space="preserve"> </w:t>
      </w:r>
      <w:r w:rsidR="009E6EEA">
        <w:rPr>
          <w:rFonts w:cstheme="minorHAnsi"/>
        </w:rPr>
        <w:t xml:space="preserve">  </w:t>
      </w:r>
    </w:p>
    <w:p w14:paraId="794EB841" w14:textId="70FD7B25" w:rsidR="009A29E6" w:rsidRDefault="006C2BE3" w:rsidP="009A29E6">
      <w:pPr>
        <w:spacing w:line="360" w:lineRule="auto"/>
        <w:ind w:firstLine="720"/>
        <w:rPr>
          <w:rFonts w:cstheme="minorHAnsi"/>
        </w:rPr>
      </w:pPr>
      <w:r>
        <w:rPr>
          <w:rFonts w:cstheme="minorHAnsi"/>
        </w:rPr>
        <w:t xml:space="preserve">We can use these insights to </w:t>
      </w:r>
      <w:r w:rsidR="00DE4367">
        <w:rPr>
          <w:rFonts w:cstheme="minorHAnsi"/>
        </w:rPr>
        <w:t>briefly speculate about</w:t>
      </w:r>
      <w:r>
        <w:rPr>
          <w:rFonts w:cstheme="minorHAnsi"/>
        </w:rPr>
        <w:t xml:space="preserve"> the future.  E</w:t>
      </w:r>
      <w:r w:rsidR="00ED50A0" w:rsidRPr="00D0389E">
        <w:rPr>
          <w:rFonts w:cstheme="minorHAnsi"/>
        </w:rPr>
        <w:t>xpanding o</w:t>
      </w:r>
      <w:r w:rsidR="00033ACD" w:rsidRPr="00D0389E">
        <w:rPr>
          <w:rFonts w:cstheme="minorHAnsi"/>
        </w:rPr>
        <w:t>ut across time and space, we might envisage a Busse balloon curve for the whole</w:t>
      </w:r>
      <w:r w:rsidR="001F1AD9">
        <w:rPr>
          <w:rFonts w:cstheme="minorHAnsi"/>
        </w:rPr>
        <w:t xml:space="preserve">, complex, highly heterogenous, </w:t>
      </w:r>
      <w:r w:rsidR="00033ACD" w:rsidRPr="00D0389E">
        <w:rPr>
          <w:rFonts w:cstheme="minorHAnsi"/>
        </w:rPr>
        <w:t xml:space="preserve">Earth system </w:t>
      </w:r>
      <w:r w:rsidR="003C6669">
        <w:rPr>
          <w:rFonts w:cstheme="minorHAnsi"/>
        </w:rPr>
        <w:t>that describes a</w:t>
      </w:r>
      <w:r w:rsidR="001F1AD9">
        <w:rPr>
          <w:rFonts w:cstheme="minorHAnsi"/>
        </w:rPr>
        <w:t xml:space="preserve"> ‘soft’ </w:t>
      </w:r>
      <w:r w:rsidR="00033ACD" w:rsidRPr="00D0389E">
        <w:rPr>
          <w:rFonts w:cstheme="minorHAnsi"/>
        </w:rPr>
        <w:t xml:space="preserve">response to global warming.  </w:t>
      </w:r>
      <w:r w:rsidR="001F1AD9" w:rsidRPr="001F1AD9">
        <w:rPr>
          <w:rFonts w:cstheme="minorHAnsi"/>
        </w:rPr>
        <w:t xml:space="preserve">As global temperatures rise, we would expect the number of </w:t>
      </w:r>
      <w:r w:rsidR="00DA44AE">
        <w:rPr>
          <w:rFonts w:cstheme="minorHAnsi"/>
        </w:rPr>
        <w:t xml:space="preserve">local </w:t>
      </w:r>
      <w:r w:rsidR="001F1AD9" w:rsidRPr="001F1AD9">
        <w:rPr>
          <w:rFonts w:cstheme="minorHAnsi"/>
        </w:rPr>
        <w:t xml:space="preserve">tipping points crossed in temperature sensitive elements to multiply even while only gradual changes are observed at </w:t>
      </w:r>
      <w:r w:rsidR="005C1F72">
        <w:rPr>
          <w:rFonts w:cstheme="minorHAnsi"/>
        </w:rPr>
        <w:t>larger scales</w:t>
      </w:r>
      <w:r w:rsidR="001F1AD9" w:rsidRPr="001F1AD9">
        <w:rPr>
          <w:rFonts w:cstheme="minorHAnsi"/>
        </w:rPr>
        <w:t xml:space="preserve">.  </w:t>
      </w:r>
      <w:r w:rsidR="00033ACD" w:rsidRPr="001F1AD9">
        <w:rPr>
          <w:rFonts w:cstheme="minorHAnsi"/>
        </w:rPr>
        <w:t xml:space="preserve">Each </w:t>
      </w:r>
      <w:r w:rsidR="005C1F72">
        <w:rPr>
          <w:rFonts w:cstheme="minorHAnsi"/>
        </w:rPr>
        <w:t>stage</w:t>
      </w:r>
      <w:r w:rsidR="005C1F72" w:rsidRPr="001F1AD9">
        <w:rPr>
          <w:rFonts w:cstheme="minorHAnsi"/>
        </w:rPr>
        <w:t xml:space="preserve"> </w:t>
      </w:r>
      <w:r w:rsidR="00033ACD" w:rsidRPr="001F1AD9">
        <w:rPr>
          <w:rFonts w:cstheme="minorHAnsi"/>
        </w:rPr>
        <w:t>in</w:t>
      </w:r>
      <w:r w:rsidR="00033ACD" w:rsidRPr="00D0389E">
        <w:rPr>
          <w:rFonts w:cstheme="minorHAnsi"/>
        </w:rPr>
        <w:t xml:space="preserve"> Earth’s </w:t>
      </w:r>
      <w:r w:rsidR="007610EA" w:rsidRPr="00D0389E">
        <w:rPr>
          <w:rFonts w:cstheme="minorHAnsi"/>
        </w:rPr>
        <w:t>long-term</w:t>
      </w:r>
      <w:r w:rsidR="00033ACD" w:rsidRPr="00D0389E">
        <w:rPr>
          <w:rFonts w:cstheme="minorHAnsi"/>
        </w:rPr>
        <w:t xml:space="preserve"> degradation would </w:t>
      </w:r>
      <w:r w:rsidR="005C1F72">
        <w:rPr>
          <w:rFonts w:cstheme="minorHAnsi"/>
        </w:rPr>
        <w:t xml:space="preserve">be </w:t>
      </w:r>
      <w:r w:rsidR="00033ACD" w:rsidRPr="00D0389E">
        <w:rPr>
          <w:rFonts w:cstheme="minorHAnsi"/>
        </w:rPr>
        <w:lastRenderedPageBreak/>
        <w:t>represent</w:t>
      </w:r>
      <w:r w:rsidR="005C1F72">
        <w:rPr>
          <w:rFonts w:cstheme="minorHAnsi"/>
        </w:rPr>
        <w:t>ed by</w:t>
      </w:r>
      <w:r w:rsidR="00033ACD" w:rsidRPr="00D0389E">
        <w:rPr>
          <w:rFonts w:cstheme="minorHAnsi"/>
        </w:rPr>
        <w:t xml:space="preserve"> one of many interacting regional tipping elements </w:t>
      </w:r>
      <w:r w:rsidR="00003F08" w:rsidRPr="00D0389E">
        <w:rPr>
          <w:rFonts w:cstheme="minorHAnsi"/>
        </w:rPr>
        <w:t>or domains</w:t>
      </w:r>
      <w:r w:rsidR="005C1F72">
        <w:rPr>
          <w:rFonts w:cstheme="minorHAnsi"/>
        </w:rPr>
        <w:t xml:space="preserve">. </w:t>
      </w:r>
      <w:r w:rsidR="00003F08" w:rsidRPr="00D0389E">
        <w:rPr>
          <w:rFonts w:cstheme="minorHAnsi"/>
        </w:rPr>
        <w:t xml:space="preserve"> </w:t>
      </w:r>
      <w:r w:rsidR="005C1F72">
        <w:rPr>
          <w:rFonts w:cstheme="minorHAnsi"/>
        </w:rPr>
        <w:t xml:space="preserve">Perhaps </w:t>
      </w:r>
      <w:r w:rsidR="00033ACD" w:rsidRPr="00D0389E">
        <w:rPr>
          <w:rFonts w:cstheme="minorHAnsi"/>
        </w:rPr>
        <w:t xml:space="preserve">the first </w:t>
      </w:r>
      <w:r w:rsidR="001F1AD9">
        <w:rPr>
          <w:rFonts w:cstheme="minorHAnsi"/>
        </w:rPr>
        <w:t xml:space="preserve">relatively ‘hard’ </w:t>
      </w:r>
      <w:r w:rsidR="00033ACD" w:rsidRPr="00D0389E">
        <w:rPr>
          <w:rFonts w:cstheme="minorHAnsi"/>
        </w:rPr>
        <w:t xml:space="preserve">steps </w:t>
      </w:r>
      <w:r w:rsidR="005C1F72">
        <w:rPr>
          <w:rFonts w:cstheme="minorHAnsi"/>
        </w:rPr>
        <w:t xml:space="preserve">have </w:t>
      </w:r>
      <w:r w:rsidR="00033ACD" w:rsidRPr="00D0389E">
        <w:rPr>
          <w:rFonts w:cstheme="minorHAnsi"/>
        </w:rPr>
        <w:t xml:space="preserve">already </w:t>
      </w:r>
      <w:r w:rsidR="005C1F72">
        <w:rPr>
          <w:rFonts w:cstheme="minorHAnsi"/>
        </w:rPr>
        <w:t xml:space="preserve">been </w:t>
      </w:r>
      <w:r w:rsidR="00033ACD" w:rsidRPr="00D0389E">
        <w:rPr>
          <w:rFonts w:cstheme="minorHAnsi"/>
        </w:rPr>
        <w:t xml:space="preserve">observed in the cryosphere </w:t>
      </w:r>
      <w:r w:rsidR="0061683F">
        <w:rPr>
          <w:rFonts w:cstheme="minorHAnsi"/>
        </w:rPr>
        <w:t xml:space="preserve">dynamics of the </w:t>
      </w:r>
      <w:r w:rsidR="00033ACD" w:rsidRPr="00D0389E">
        <w:rPr>
          <w:rFonts w:cstheme="minorHAnsi"/>
        </w:rPr>
        <w:t>West Antarctica and Greenland Ice Sheet</w:t>
      </w:r>
      <w:r w:rsidR="0061683F">
        <w:rPr>
          <w:rFonts w:cstheme="minorHAnsi"/>
        </w:rPr>
        <w:t>s</w:t>
      </w:r>
      <w:r w:rsidR="00AF6C36" w:rsidRPr="00AF6C36">
        <w:rPr>
          <w:rFonts w:cstheme="minorHAnsi"/>
          <w:vertAlign w:val="superscript"/>
        </w:rPr>
        <w:t>2</w:t>
      </w:r>
      <w:r w:rsidR="00033ACD" w:rsidRPr="00D0389E">
        <w:rPr>
          <w:rFonts w:cstheme="minorHAnsi"/>
        </w:rPr>
        <w:t xml:space="preserve">.  </w:t>
      </w:r>
      <w:r w:rsidR="005C1F72">
        <w:rPr>
          <w:rFonts w:cstheme="minorHAnsi"/>
        </w:rPr>
        <w:t>Yet we might also anticipate other elements with greater capacity to spatially re-organise, for example the Atlantic Meridional Overturning Circulation, to exhibit relatively ‘softer’, stepped and gradual declines</w:t>
      </w:r>
      <w:r w:rsidR="004B242A">
        <w:rPr>
          <w:rFonts w:cstheme="minorHAnsi"/>
          <w:vertAlign w:val="superscript"/>
        </w:rPr>
        <w:t>61</w:t>
      </w:r>
      <w:r w:rsidR="005C1F72">
        <w:rPr>
          <w:rFonts w:cstheme="minorHAnsi"/>
        </w:rPr>
        <w:t>.  Such a</w:t>
      </w:r>
      <w:r w:rsidR="00482645" w:rsidRPr="00D0389E">
        <w:rPr>
          <w:rFonts w:cstheme="minorHAnsi"/>
        </w:rPr>
        <w:t xml:space="preserve"> sequence of </w:t>
      </w:r>
      <w:r w:rsidR="00631FD5" w:rsidRPr="00D0389E">
        <w:rPr>
          <w:rFonts w:cstheme="minorHAnsi"/>
        </w:rPr>
        <w:t xml:space="preserve">global </w:t>
      </w:r>
      <w:r w:rsidR="00482645" w:rsidRPr="00D0389E">
        <w:rPr>
          <w:rFonts w:cstheme="minorHAnsi"/>
        </w:rPr>
        <w:t xml:space="preserve">tipping points may already have been observed </w:t>
      </w:r>
      <w:r w:rsidR="00631FD5" w:rsidRPr="00D0389E">
        <w:rPr>
          <w:rFonts w:cstheme="minorHAnsi"/>
        </w:rPr>
        <w:t xml:space="preserve">within the period 130-125 ka BP </w:t>
      </w:r>
      <w:r w:rsidR="00933131">
        <w:rPr>
          <w:rFonts w:cstheme="minorHAnsi"/>
        </w:rPr>
        <w:t>during</w:t>
      </w:r>
      <w:r w:rsidR="00631FD5" w:rsidRPr="00D0389E">
        <w:rPr>
          <w:rFonts w:cstheme="minorHAnsi"/>
        </w:rPr>
        <w:t xml:space="preserve"> the </w:t>
      </w:r>
      <w:r w:rsidR="00482645" w:rsidRPr="00D0389E">
        <w:rPr>
          <w:rFonts w:cstheme="minorHAnsi"/>
        </w:rPr>
        <w:t>last interglacial</w:t>
      </w:r>
      <w:r w:rsidR="007C67DB">
        <w:rPr>
          <w:rFonts w:cstheme="minorHAnsi"/>
        </w:rPr>
        <w:t xml:space="preserve"> period</w:t>
      </w:r>
      <w:r w:rsidR="004B242A">
        <w:rPr>
          <w:rFonts w:cstheme="minorHAnsi"/>
          <w:vertAlign w:val="superscript"/>
        </w:rPr>
        <w:t>80</w:t>
      </w:r>
      <w:r w:rsidR="0044417D">
        <w:rPr>
          <w:rFonts w:cstheme="minorHAnsi"/>
        </w:rPr>
        <w:t xml:space="preserve"> </w:t>
      </w:r>
      <w:r w:rsidR="00933131">
        <w:rPr>
          <w:rFonts w:cstheme="minorHAnsi"/>
        </w:rPr>
        <w:t xml:space="preserve">when </w:t>
      </w:r>
      <w:r w:rsidR="00482645" w:rsidRPr="00D0389E">
        <w:rPr>
          <w:rFonts w:cstheme="minorHAnsi"/>
        </w:rPr>
        <w:t>each tipping element</w:t>
      </w:r>
      <w:r w:rsidR="00933131">
        <w:rPr>
          <w:rFonts w:cstheme="minorHAnsi"/>
        </w:rPr>
        <w:t xml:space="preserve"> may have acted</w:t>
      </w:r>
      <w:r w:rsidR="00482645" w:rsidRPr="00D0389E">
        <w:rPr>
          <w:rFonts w:cstheme="minorHAnsi"/>
        </w:rPr>
        <w:t xml:space="preserve"> as a separate domain, forced by the same </w:t>
      </w:r>
      <w:r w:rsidR="00631FD5" w:rsidRPr="00D0389E">
        <w:rPr>
          <w:rFonts w:cstheme="minorHAnsi"/>
        </w:rPr>
        <w:t xml:space="preserve">global warming </w:t>
      </w:r>
      <w:r w:rsidR="00482645" w:rsidRPr="00D0389E">
        <w:rPr>
          <w:rFonts w:cstheme="minorHAnsi"/>
        </w:rPr>
        <w:t>driver</w:t>
      </w:r>
      <w:r w:rsidR="002955B7" w:rsidRPr="00D0389E">
        <w:rPr>
          <w:rFonts w:cstheme="minorHAnsi"/>
        </w:rPr>
        <w:t>,</w:t>
      </w:r>
      <w:r w:rsidR="00482645" w:rsidRPr="00D0389E">
        <w:rPr>
          <w:rFonts w:cstheme="minorHAnsi"/>
        </w:rPr>
        <w:t xml:space="preserve"> but with interacting positive feedback loops. </w:t>
      </w:r>
      <w:r w:rsidR="0061683F">
        <w:rPr>
          <w:rFonts w:cstheme="minorHAnsi"/>
        </w:rPr>
        <w:t>If so, t</w:t>
      </w:r>
      <w:r w:rsidR="00CA0A56" w:rsidRPr="00D0389E">
        <w:rPr>
          <w:rFonts w:cstheme="minorHAnsi"/>
        </w:rPr>
        <w:t>h</w:t>
      </w:r>
      <w:r w:rsidR="00482645" w:rsidRPr="00D0389E">
        <w:rPr>
          <w:rFonts w:cstheme="minorHAnsi"/>
        </w:rPr>
        <w:t>is</w:t>
      </w:r>
      <w:r w:rsidR="00CA0A56" w:rsidRPr="00D0389E">
        <w:rPr>
          <w:rFonts w:cstheme="minorHAnsi"/>
        </w:rPr>
        <w:t xml:space="preserve"> </w:t>
      </w:r>
      <w:r w:rsidR="00482645" w:rsidRPr="00D0389E">
        <w:rPr>
          <w:rFonts w:cstheme="minorHAnsi"/>
        </w:rPr>
        <w:t>would</w:t>
      </w:r>
      <w:r w:rsidR="00CA0A56" w:rsidRPr="00D0389E">
        <w:rPr>
          <w:rFonts w:cstheme="minorHAnsi"/>
        </w:rPr>
        <w:t xml:space="preserve"> </w:t>
      </w:r>
      <w:r w:rsidR="00482645" w:rsidRPr="00D0389E">
        <w:rPr>
          <w:rFonts w:cstheme="minorHAnsi"/>
        </w:rPr>
        <w:t xml:space="preserve">emphasize </w:t>
      </w:r>
      <w:r w:rsidR="00CA0A56" w:rsidRPr="00D0389E">
        <w:rPr>
          <w:rFonts w:cstheme="minorHAnsi"/>
        </w:rPr>
        <w:t>previous arguments</w:t>
      </w:r>
      <w:r w:rsidR="004B242A" w:rsidRPr="008F12EC">
        <w:rPr>
          <w:rFonts w:cstheme="minorHAnsi"/>
          <w:vertAlign w:val="superscript"/>
        </w:rPr>
        <w:t>31,34,81</w:t>
      </w:r>
      <w:r w:rsidR="00246BDC">
        <w:rPr>
          <w:rFonts w:cstheme="minorHAnsi"/>
        </w:rPr>
        <w:t xml:space="preserve"> </w:t>
      </w:r>
      <w:r w:rsidR="00CA0A56" w:rsidRPr="00D0389E">
        <w:rPr>
          <w:rFonts w:cstheme="minorHAnsi"/>
        </w:rPr>
        <w:t xml:space="preserve">that </w:t>
      </w:r>
      <w:r w:rsidR="002955B7" w:rsidRPr="00D0389E">
        <w:rPr>
          <w:rFonts w:cstheme="minorHAnsi"/>
        </w:rPr>
        <w:t xml:space="preserve">modern </w:t>
      </w:r>
      <w:r w:rsidR="00CA0A56" w:rsidRPr="00D0389E">
        <w:rPr>
          <w:rFonts w:cstheme="minorHAnsi"/>
        </w:rPr>
        <w:t xml:space="preserve">global warming may </w:t>
      </w:r>
      <w:r w:rsidR="008F5C22" w:rsidRPr="00D0389E">
        <w:rPr>
          <w:rFonts w:cstheme="minorHAnsi"/>
        </w:rPr>
        <w:t>strengthen</w:t>
      </w:r>
      <w:r w:rsidR="00CA0A56" w:rsidRPr="00D0389E">
        <w:rPr>
          <w:rFonts w:cstheme="minorHAnsi"/>
        </w:rPr>
        <w:t xml:space="preserve"> interactions</w:t>
      </w:r>
      <w:r w:rsidR="008F5C22" w:rsidRPr="00D0389E">
        <w:rPr>
          <w:rFonts w:cstheme="minorHAnsi"/>
        </w:rPr>
        <w:t xml:space="preserve">, and hence accelerate </w:t>
      </w:r>
      <w:r w:rsidR="00CA0A56" w:rsidRPr="00D0389E">
        <w:rPr>
          <w:rFonts w:cstheme="minorHAnsi"/>
        </w:rPr>
        <w:t xml:space="preserve">other tipping elements </w:t>
      </w:r>
      <w:r w:rsidR="008F5C22" w:rsidRPr="00D0389E">
        <w:rPr>
          <w:rFonts w:cstheme="minorHAnsi"/>
        </w:rPr>
        <w:t>in</w:t>
      </w:r>
      <w:r w:rsidR="00CA0A56" w:rsidRPr="00D0389E">
        <w:rPr>
          <w:rFonts w:cstheme="minorHAnsi"/>
        </w:rPr>
        <w:t xml:space="preserve"> a</w:t>
      </w:r>
      <w:r w:rsidR="00ED50A0" w:rsidRPr="00D0389E">
        <w:rPr>
          <w:rFonts w:cstheme="minorHAnsi"/>
        </w:rPr>
        <w:t xml:space="preserve">n </w:t>
      </w:r>
      <w:r w:rsidR="007610EA" w:rsidRPr="00D0389E">
        <w:rPr>
          <w:rFonts w:cstheme="minorHAnsi"/>
        </w:rPr>
        <w:t>ever-enlarging</w:t>
      </w:r>
      <w:r w:rsidR="00CA0A56" w:rsidRPr="00D0389E">
        <w:rPr>
          <w:rFonts w:cstheme="minorHAnsi"/>
        </w:rPr>
        <w:t xml:space="preserve"> vortex of degradation. </w:t>
      </w:r>
      <w:r w:rsidR="00033ACD" w:rsidRPr="00D0389E">
        <w:rPr>
          <w:rFonts w:cstheme="minorHAnsi"/>
        </w:rPr>
        <w:t xml:space="preserve">Such a </w:t>
      </w:r>
      <w:r w:rsidR="007610EA" w:rsidRPr="00D0389E">
        <w:rPr>
          <w:rFonts w:cstheme="minorHAnsi"/>
        </w:rPr>
        <w:t>worst-case</w:t>
      </w:r>
      <w:r w:rsidR="00033ACD" w:rsidRPr="00D0389E">
        <w:rPr>
          <w:rFonts w:cstheme="minorHAnsi"/>
        </w:rPr>
        <w:t xml:space="preserve"> vision highlights the dangers of uncontrollable positive feedback mechanisms and the need to view all observed and predicted threshold-dependent change as an existential threat</w:t>
      </w:r>
      <w:r w:rsidR="004B242A">
        <w:rPr>
          <w:rFonts w:cstheme="minorHAnsi"/>
          <w:vertAlign w:val="superscript"/>
        </w:rPr>
        <w:t>82</w:t>
      </w:r>
      <w:r w:rsidR="00AF6C36">
        <w:rPr>
          <w:rFonts w:cstheme="minorHAnsi"/>
        </w:rPr>
        <w:t>.</w:t>
      </w:r>
      <w:r w:rsidR="009A29E6">
        <w:rPr>
          <w:rFonts w:cstheme="minorHAnsi"/>
        </w:rPr>
        <w:t xml:space="preserve">  </w:t>
      </w:r>
    </w:p>
    <w:p w14:paraId="4716F27A" w14:textId="437D42C6" w:rsidR="00485BE2" w:rsidRPr="00D0389E" w:rsidRDefault="009A29E6" w:rsidP="009A29E6">
      <w:pPr>
        <w:spacing w:line="360" w:lineRule="auto"/>
        <w:ind w:firstLine="720"/>
        <w:rPr>
          <w:rFonts w:cstheme="minorHAnsi"/>
        </w:rPr>
      </w:pPr>
      <w:r>
        <w:rPr>
          <w:rFonts w:cstheme="minorHAnsi"/>
        </w:rPr>
        <w:t>In sum, w</w:t>
      </w:r>
      <w:r w:rsidR="00630607" w:rsidRPr="00D0389E">
        <w:rPr>
          <w:rFonts w:cstheme="minorHAnsi"/>
        </w:rPr>
        <w:t xml:space="preserve">hen </w:t>
      </w:r>
      <w:r w:rsidR="004C408F" w:rsidRPr="00D0389E">
        <w:rPr>
          <w:rFonts w:cstheme="minorHAnsi"/>
        </w:rPr>
        <w:t xml:space="preserve">any </w:t>
      </w:r>
      <w:r w:rsidR="002E1DA4">
        <w:rPr>
          <w:rFonts w:cstheme="minorHAnsi"/>
        </w:rPr>
        <w:t xml:space="preserve">complex adaptive </w:t>
      </w:r>
      <w:r w:rsidR="00630607" w:rsidRPr="00D0389E">
        <w:rPr>
          <w:rFonts w:cstheme="minorHAnsi"/>
        </w:rPr>
        <w:t>system show</w:t>
      </w:r>
      <w:r w:rsidR="004C408F" w:rsidRPr="00D0389E">
        <w:rPr>
          <w:rFonts w:cstheme="minorHAnsi"/>
        </w:rPr>
        <w:t>s</w:t>
      </w:r>
      <w:r w:rsidR="00630607" w:rsidRPr="00D0389E">
        <w:rPr>
          <w:rFonts w:cstheme="minorHAnsi"/>
        </w:rPr>
        <w:t xml:space="preserve"> strong, continuous or cumulative responses to stress it means</w:t>
      </w:r>
      <w:r w:rsidR="00033ACD" w:rsidRPr="00D0389E">
        <w:rPr>
          <w:rFonts w:cstheme="minorHAnsi"/>
        </w:rPr>
        <w:t xml:space="preserve"> the system is no longer resilient to that stress.  Negative </w:t>
      </w:r>
      <w:r w:rsidR="00630607" w:rsidRPr="00D0389E">
        <w:rPr>
          <w:rFonts w:cstheme="minorHAnsi"/>
        </w:rPr>
        <w:t>feedback mechanisms are unable to counter the stress</w:t>
      </w:r>
      <w:r w:rsidR="00033ACD" w:rsidRPr="00D0389E">
        <w:rPr>
          <w:rFonts w:cstheme="minorHAnsi"/>
        </w:rPr>
        <w:t xml:space="preserve">, </w:t>
      </w:r>
      <w:r w:rsidR="00630607" w:rsidRPr="00D0389E">
        <w:rPr>
          <w:rFonts w:cstheme="minorHAnsi"/>
        </w:rPr>
        <w:t xml:space="preserve">the system has moved </w:t>
      </w:r>
      <w:r w:rsidR="0089687B" w:rsidRPr="00D0389E">
        <w:rPr>
          <w:rFonts w:cstheme="minorHAnsi"/>
        </w:rPr>
        <w:t xml:space="preserve">across a key threshold and </w:t>
      </w:r>
      <w:r w:rsidR="00ED50A0" w:rsidRPr="00D0389E">
        <w:rPr>
          <w:rFonts w:cstheme="minorHAnsi"/>
        </w:rPr>
        <w:t>resides o</w:t>
      </w:r>
      <w:r w:rsidR="00630607" w:rsidRPr="00D0389E">
        <w:rPr>
          <w:rFonts w:cstheme="minorHAnsi"/>
        </w:rPr>
        <w:t xml:space="preserve">utside </w:t>
      </w:r>
      <w:r w:rsidR="0089687B" w:rsidRPr="00D0389E">
        <w:rPr>
          <w:rFonts w:cstheme="minorHAnsi"/>
        </w:rPr>
        <w:t>its</w:t>
      </w:r>
      <w:r w:rsidR="00630607" w:rsidRPr="00D0389E">
        <w:rPr>
          <w:rFonts w:cstheme="minorHAnsi"/>
        </w:rPr>
        <w:t xml:space="preserve"> safe operating space</w:t>
      </w:r>
      <w:r w:rsidR="000A27CF" w:rsidRPr="00D0389E">
        <w:rPr>
          <w:rFonts w:cstheme="minorHAnsi"/>
        </w:rPr>
        <w:t>.</w:t>
      </w:r>
      <w:r w:rsidR="009933F1" w:rsidRPr="00D0389E">
        <w:rPr>
          <w:rFonts w:cstheme="minorHAnsi"/>
        </w:rPr>
        <w:t xml:space="preserve"> </w:t>
      </w:r>
      <w:r w:rsidR="004C408F" w:rsidRPr="00D0389E">
        <w:rPr>
          <w:rFonts w:cstheme="minorHAnsi"/>
        </w:rPr>
        <w:t xml:space="preserve">This marks the point at which tipping behaviour becomes possible.  </w:t>
      </w:r>
      <w:r w:rsidR="0089687B" w:rsidRPr="00D0389E">
        <w:rPr>
          <w:rFonts w:cstheme="minorHAnsi"/>
        </w:rPr>
        <w:t>But</w:t>
      </w:r>
      <w:r w:rsidR="009F73B9">
        <w:rPr>
          <w:rFonts w:cstheme="minorHAnsi"/>
        </w:rPr>
        <w:t>,</w:t>
      </w:r>
      <w:r w:rsidR="0089687B" w:rsidRPr="00D0389E">
        <w:rPr>
          <w:rFonts w:cstheme="minorHAnsi"/>
        </w:rPr>
        <w:t xml:space="preserve"> </w:t>
      </w:r>
      <w:r w:rsidR="00033ACD" w:rsidRPr="00D0389E">
        <w:rPr>
          <w:rFonts w:cstheme="minorHAnsi"/>
        </w:rPr>
        <w:t xml:space="preserve">as </w:t>
      </w:r>
      <w:r w:rsidR="00456DEC" w:rsidRPr="00D0389E">
        <w:rPr>
          <w:rFonts w:cstheme="minorHAnsi"/>
        </w:rPr>
        <w:t xml:space="preserve">we </w:t>
      </w:r>
      <w:r w:rsidR="00683B22" w:rsidRPr="00D0389E">
        <w:rPr>
          <w:rFonts w:cstheme="minorHAnsi"/>
        </w:rPr>
        <w:t>show here</w:t>
      </w:r>
      <w:r w:rsidR="009F73B9">
        <w:rPr>
          <w:rFonts w:cstheme="minorHAnsi"/>
        </w:rPr>
        <w:t>,</w:t>
      </w:r>
      <w:r w:rsidR="00033ACD" w:rsidRPr="00D0389E">
        <w:rPr>
          <w:rFonts w:cstheme="minorHAnsi"/>
        </w:rPr>
        <w:t xml:space="preserve"> </w:t>
      </w:r>
      <w:r w:rsidR="0089687B" w:rsidRPr="00D0389E">
        <w:rPr>
          <w:rFonts w:cstheme="minorHAnsi"/>
        </w:rPr>
        <w:t>w</w:t>
      </w:r>
      <w:r w:rsidR="004C408F" w:rsidRPr="00D0389E">
        <w:rPr>
          <w:rFonts w:cstheme="minorHAnsi"/>
        </w:rPr>
        <w:t xml:space="preserve">hether or not the system eventually reaches </w:t>
      </w:r>
      <w:r w:rsidR="00683B22" w:rsidRPr="00D0389E">
        <w:rPr>
          <w:rFonts w:cstheme="minorHAnsi"/>
        </w:rPr>
        <w:t>a new</w:t>
      </w:r>
      <w:r w:rsidR="004C408F" w:rsidRPr="00D0389E">
        <w:rPr>
          <w:rFonts w:cstheme="minorHAnsi"/>
        </w:rPr>
        <w:t xml:space="preserve"> </w:t>
      </w:r>
      <w:r w:rsidR="00683B22" w:rsidRPr="00D0389E">
        <w:rPr>
          <w:rFonts w:cstheme="minorHAnsi"/>
        </w:rPr>
        <w:t xml:space="preserve">steady </w:t>
      </w:r>
      <w:r w:rsidR="004C408F" w:rsidRPr="00D0389E">
        <w:rPr>
          <w:rFonts w:cstheme="minorHAnsi"/>
        </w:rPr>
        <w:t>state through one abrupt step, a series of steps, gradual change – or some hybrid of these – will depend upon the subsequent interaction of stress and system attributes</w:t>
      </w:r>
      <w:r w:rsidR="002E1DA4">
        <w:rPr>
          <w:rFonts w:cstheme="minorHAnsi"/>
        </w:rPr>
        <w:t xml:space="preserve"> in space and time</w:t>
      </w:r>
      <w:r w:rsidR="004C408F" w:rsidRPr="00D0389E">
        <w:rPr>
          <w:rFonts w:cstheme="minorHAnsi"/>
        </w:rPr>
        <w:t>.</w:t>
      </w:r>
      <w:r w:rsidR="0089687B" w:rsidRPr="00D0389E">
        <w:rPr>
          <w:rFonts w:cstheme="minorHAnsi"/>
        </w:rPr>
        <w:t xml:space="preserve">  </w:t>
      </w:r>
      <w:r w:rsidR="00033ACD" w:rsidRPr="00D0389E">
        <w:rPr>
          <w:rFonts w:cstheme="minorHAnsi"/>
        </w:rPr>
        <w:t>Understanding and modelling</w:t>
      </w:r>
      <w:r w:rsidR="00F73CAE" w:rsidRPr="00D0389E">
        <w:rPr>
          <w:rFonts w:cstheme="minorHAnsi"/>
        </w:rPr>
        <w:t xml:space="preserve"> </w:t>
      </w:r>
      <w:r w:rsidR="0061683F">
        <w:rPr>
          <w:rFonts w:cstheme="minorHAnsi"/>
        </w:rPr>
        <w:t xml:space="preserve">these </w:t>
      </w:r>
      <w:r w:rsidR="00F73CAE" w:rsidRPr="00D0389E">
        <w:rPr>
          <w:rFonts w:cstheme="minorHAnsi"/>
        </w:rPr>
        <w:t>i</w:t>
      </w:r>
      <w:r w:rsidR="00033ACD" w:rsidRPr="00D0389E">
        <w:rPr>
          <w:rFonts w:cstheme="minorHAnsi"/>
        </w:rPr>
        <w:t>nteraction</w:t>
      </w:r>
      <w:r w:rsidR="00417F3E" w:rsidRPr="00D0389E">
        <w:rPr>
          <w:rFonts w:cstheme="minorHAnsi"/>
        </w:rPr>
        <w:t xml:space="preserve">s </w:t>
      </w:r>
      <w:r w:rsidR="00033ACD" w:rsidRPr="00D0389E">
        <w:rPr>
          <w:rFonts w:cstheme="minorHAnsi"/>
        </w:rPr>
        <w:t xml:space="preserve">in specific </w:t>
      </w:r>
      <w:r w:rsidR="00833181">
        <w:rPr>
          <w:rFonts w:cstheme="minorHAnsi"/>
        </w:rPr>
        <w:t>tipping</w:t>
      </w:r>
      <w:r w:rsidR="00033ACD" w:rsidRPr="00D0389E">
        <w:rPr>
          <w:rFonts w:cstheme="minorHAnsi"/>
        </w:rPr>
        <w:t xml:space="preserve"> elements should be a major scientific priority. </w:t>
      </w:r>
      <w:r w:rsidR="00485BE2" w:rsidRPr="00D0389E">
        <w:rPr>
          <w:rFonts w:cstheme="minorHAnsi"/>
        </w:rPr>
        <w:t xml:space="preserve"> </w:t>
      </w:r>
    </w:p>
    <w:p w14:paraId="5258A6EB" w14:textId="77777777" w:rsidR="00793B0A" w:rsidRDefault="00793B0A" w:rsidP="00793B0A">
      <w:pPr>
        <w:rPr>
          <w:rFonts w:cs="Calibri (Body)"/>
          <w:b/>
          <w:bCs/>
          <w:caps/>
        </w:rPr>
      </w:pPr>
    </w:p>
    <w:p w14:paraId="78547961" w14:textId="7E65E8C8" w:rsidR="00793B0A" w:rsidRPr="0028487F" w:rsidRDefault="00793B0A" w:rsidP="00793B0A">
      <w:pPr>
        <w:rPr>
          <w:rFonts w:cs="Calibri (Body)"/>
          <w:b/>
          <w:bCs/>
          <w:caps/>
        </w:rPr>
      </w:pPr>
      <w:r>
        <w:rPr>
          <w:rFonts w:cs="Calibri (Body)"/>
          <w:b/>
          <w:bCs/>
          <w:caps/>
        </w:rPr>
        <w:t>RESOURCE AVAILABILITY</w:t>
      </w:r>
    </w:p>
    <w:p w14:paraId="1155D12A" w14:textId="7D143ED9" w:rsidR="00B73DCE" w:rsidRPr="008D4D64" w:rsidRDefault="00B73DCE" w:rsidP="00B73DCE">
      <w:pPr>
        <w:spacing w:line="360" w:lineRule="auto"/>
        <w:rPr>
          <w:rFonts w:cstheme="minorHAnsi"/>
          <w:u w:val="single"/>
        </w:rPr>
      </w:pPr>
      <w:r w:rsidRPr="008D4D64">
        <w:rPr>
          <w:rFonts w:cstheme="minorHAnsi"/>
          <w:b/>
          <w:bCs/>
        </w:rPr>
        <w:t xml:space="preserve">Lead contact: </w:t>
      </w:r>
      <w:r w:rsidR="00917ABD" w:rsidRPr="008D4D64">
        <w:rPr>
          <w:rFonts w:cstheme="minorHAnsi"/>
        </w:rPr>
        <w:t>Requests for further information and resources should be directed to and will be fulfilled by the lead contact</w:t>
      </w:r>
      <w:r w:rsidR="00917ABD">
        <w:rPr>
          <w:rFonts w:cstheme="minorHAnsi"/>
          <w:b/>
          <w:bCs/>
        </w:rPr>
        <w:t xml:space="preserve"> </w:t>
      </w:r>
      <w:r w:rsidR="006106CB">
        <w:rPr>
          <w:rFonts w:cstheme="minorHAnsi"/>
        </w:rPr>
        <w:t>Simon Willcock</w:t>
      </w:r>
      <w:r>
        <w:rPr>
          <w:rFonts w:cstheme="minorHAnsi"/>
        </w:rPr>
        <w:t xml:space="preserve"> (</w:t>
      </w:r>
      <w:hyperlink r:id="rId11" w:history="1">
        <w:r w:rsidR="006106CB" w:rsidRPr="00ED3D6A">
          <w:rPr>
            <w:rStyle w:val="Hyperlink"/>
            <w:rFonts w:cstheme="minorHAnsi"/>
          </w:rPr>
          <w:t>simon.willcock@rothamsted.ac.uk</w:t>
        </w:r>
      </w:hyperlink>
      <w:r>
        <w:rPr>
          <w:rFonts w:cstheme="minorHAnsi"/>
        </w:rPr>
        <w:t xml:space="preserve">); </w:t>
      </w:r>
      <w:r w:rsidR="006106CB" w:rsidRPr="00D0389E">
        <w:rPr>
          <w:rFonts w:cstheme="minorHAnsi"/>
        </w:rPr>
        <w:t xml:space="preserve">Net Zero and Resilient Farming, Rothamsted Research, </w:t>
      </w:r>
      <w:r w:rsidR="006106CB">
        <w:rPr>
          <w:rFonts w:cstheme="minorHAnsi"/>
        </w:rPr>
        <w:t>North Wyke</w:t>
      </w:r>
      <w:r w:rsidR="006106CB" w:rsidRPr="00D0389E">
        <w:rPr>
          <w:rFonts w:cstheme="minorHAnsi"/>
        </w:rPr>
        <w:t xml:space="preserve">, </w:t>
      </w:r>
      <w:r w:rsidR="006106CB" w:rsidRPr="008A02DE">
        <w:rPr>
          <w:rFonts w:cstheme="minorHAnsi"/>
        </w:rPr>
        <w:t>EX20 2SB</w:t>
      </w:r>
      <w:r w:rsidR="006106CB" w:rsidRPr="00D0389E">
        <w:rPr>
          <w:rFonts w:cstheme="minorHAnsi"/>
        </w:rPr>
        <w:t xml:space="preserve">, UK. </w:t>
      </w:r>
    </w:p>
    <w:p w14:paraId="2B502ACA" w14:textId="526CE97D" w:rsidR="00B73DCE" w:rsidRPr="008D4D64" w:rsidRDefault="00B73DCE" w:rsidP="00232BDA">
      <w:pPr>
        <w:rPr>
          <w:rFonts w:cstheme="minorHAnsi"/>
          <w:b/>
          <w:bCs/>
        </w:rPr>
      </w:pPr>
      <w:r w:rsidRPr="008D4D64">
        <w:rPr>
          <w:rFonts w:cstheme="minorHAnsi"/>
          <w:b/>
          <w:bCs/>
        </w:rPr>
        <w:t>Materials availability:</w:t>
      </w:r>
      <w:r w:rsidR="00BD1D2F">
        <w:rPr>
          <w:rFonts w:cstheme="minorHAnsi"/>
          <w:b/>
          <w:bCs/>
        </w:rPr>
        <w:t xml:space="preserve"> </w:t>
      </w:r>
      <w:r w:rsidR="00BD1D2F" w:rsidRPr="008D4D64">
        <w:rPr>
          <w:rFonts w:cstheme="minorHAnsi"/>
        </w:rPr>
        <w:t>This study did not generate new unique reagents.</w:t>
      </w:r>
    </w:p>
    <w:p w14:paraId="341AB4EA" w14:textId="5C739593" w:rsidR="00232BDA" w:rsidRPr="00E6736B" w:rsidRDefault="00B73DCE" w:rsidP="00232BDA">
      <w:pPr>
        <w:rPr>
          <w:rFonts w:cstheme="minorHAnsi"/>
        </w:rPr>
      </w:pPr>
      <w:r w:rsidRPr="008D4D64">
        <w:rPr>
          <w:rFonts w:cstheme="minorHAnsi"/>
          <w:b/>
          <w:bCs/>
        </w:rPr>
        <w:t>Data and code availability:</w:t>
      </w:r>
      <w:r w:rsidR="00E6736B">
        <w:rPr>
          <w:rFonts w:cstheme="minorHAnsi"/>
        </w:rPr>
        <w:t xml:space="preserve"> There are no data nor code associated with this manuscript.</w:t>
      </w:r>
    </w:p>
    <w:p w14:paraId="2724E52C" w14:textId="77777777" w:rsidR="00793B0A" w:rsidRDefault="00793B0A" w:rsidP="00232BDA">
      <w:pPr>
        <w:rPr>
          <w:rFonts w:cstheme="minorHAnsi"/>
        </w:rPr>
      </w:pPr>
    </w:p>
    <w:p w14:paraId="61B76402" w14:textId="77777777" w:rsidR="00793B0A" w:rsidRDefault="00793B0A" w:rsidP="00232BDA">
      <w:pPr>
        <w:rPr>
          <w:rFonts w:cs="Calibri (Body)"/>
          <w:b/>
          <w:bCs/>
          <w:caps/>
        </w:rPr>
      </w:pPr>
    </w:p>
    <w:p w14:paraId="7F9B4FE4" w14:textId="77777777" w:rsidR="00232BDA" w:rsidRPr="0028487F" w:rsidRDefault="00232BDA" w:rsidP="00232BDA">
      <w:pPr>
        <w:rPr>
          <w:rFonts w:cs="Calibri (Body)"/>
          <w:b/>
          <w:bCs/>
          <w:caps/>
        </w:rPr>
      </w:pPr>
      <w:r w:rsidRPr="0028487F">
        <w:rPr>
          <w:rFonts w:cs="Calibri (Body)"/>
          <w:b/>
          <w:bCs/>
          <w:caps/>
        </w:rPr>
        <w:t>Acknowledgements</w:t>
      </w:r>
    </w:p>
    <w:p w14:paraId="0454EAB3" w14:textId="77777777" w:rsidR="00232BDA" w:rsidRPr="00D0389E" w:rsidRDefault="00232BDA" w:rsidP="00232BDA">
      <w:pPr>
        <w:spacing w:line="360" w:lineRule="auto"/>
        <w:rPr>
          <w:rFonts w:cstheme="minorHAnsi"/>
        </w:rPr>
      </w:pPr>
      <w:r w:rsidRPr="00D0389E">
        <w:rPr>
          <w:rFonts w:cstheme="minorHAnsi"/>
        </w:rPr>
        <w:t xml:space="preserve">The authors acknowledge </w:t>
      </w:r>
      <w:r>
        <w:rPr>
          <w:rFonts w:cstheme="minorHAnsi"/>
        </w:rPr>
        <w:t xml:space="preserve">helpful and constructive </w:t>
      </w:r>
      <w:r w:rsidRPr="00D0389E">
        <w:rPr>
          <w:rFonts w:cstheme="minorHAnsi"/>
        </w:rPr>
        <w:t xml:space="preserve">comments </w:t>
      </w:r>
      <w:r>
        <w:rPr>
          <w:rFonts w:cstheme="minorHAnsi"/>
        </w:rPr>
        <w:t xml:space="preserve">from three anonymous reviewers, and comments on the first draft of the manuscript from </w:t>
      </w:r>
      <w:r w:rsidRPr="00D0389E">
        <w:rPr>
          <w:rFonts w:cstheme="minorHAnsi"/>
        </w:rPr>
        <w:t>Dr Zoë Thomas</w:t>
      </w:r>
      <w:r>
        <w:rPr>
          <w:rFonts w:cstheme="minorHAnsi"/>
        </w:rPr>
        <w:t>, Prof Ke Zhang and Dr Joan Zimmerman</w:t>
      </w:r>
      <w:r w:rsidRPr="00D0389E">
        <w:rPr>
          <w:rFonts w:cstheme="minorHAnsi"/>
        </w:rPr>
        <w:t>.</w:t>
      </w:r>
      <w:r>
        <w:rPr>
          <w:rFonts w:cstheme="minorHAnsi"/>
        </w:rPr>
        <w:t xml:space="preserve">  J.A.D and S.W. acknowledge funding from the UK’s </w:t>
      </w:r>
      <w:r w:rsidRPr="00D8728A">
        <w:rPr>
          <w:rFonts w:cstheme="minorHAnsi"/>
        </w:rPr>
        <w:t>Natural Environment Research Council</w:t>
      </w:r>
      <w:r>
        <w:rPr>
          <w:rFonts w:cstheme="minorHAnsi"/>
        </w:rPr>
        <w:t xml:space="preserve"> via the ‘</w:t>
      </w:r>
      <w:r w:rsidRPr="009C4F4B">
        <w:rPr>
          <w:rFonts w:cstheme="minorHAnsi"/>
        </w:rPr>
        <w:t>Recovery pathways for lake ecosystems</w:t>
      </w:r>
      <w:r>
        <w:rPr>
          <w:rFonts w:cstheme="minorHAnsi"/>
        </w:rPr>
        <w:t>’ project (</w:t>
      </w:r>
      <w:r w:rsidRPr="007A427A">
        <w:rPr>
          <w:rFonts w:cstheme="minorHAnsi"/>
        </w:rPr>
        <w:t>NE/X014150/1</w:t>
      </w:r>
      <w:r>
        <w:rPr>
          <w:rFonts w:cstheme="minorHAnsi"/>
        </w:rPr>
        <w:t xml:space="preserve">), and K.T. and S.W. were funded by the UK’s </w:t>
      </w:r>
      <w:r w:rsidRPr="00886ED1">
        <w:rPr>
          <w:rFonts w:cstheme="minorHAnsi"/>
        </w:rPr>
        <w:t>Biotechnology and Biological Sciences Research Council</w:t>
      </w:r>
      <w:r>
        <w:rPr>
          <w:rFonts w:cstheme="minorHAnsi"/>
        </w:rPr>
        <w:t xml:space="preserve"> via </w:t>
      </w:r>
      <w:r w:rsidRPr="00886ED1">
        <w:rPr>
          <w:rFonts w:cstheme="minorHAnsi"/>
        </w:rPr>
        <w:t>BBS/E/RH/230004B</w:t>
      </w:r>
      <w:r>
        <w:rPr>
          <w:rFonts w:cstheme="minorHAnsi"/>
        </w:rPr>
        <w:t xml:space="preserve"> through the ‘Resilient Farming Futures’ project (</w:t>
      </w:r>
      <w:r w:rsidRPr="00381401">
        <w:rPr>
          <w:rFonts w:cstheme="minorHAnsi"/>
        </w:rPr>
        <w:t>BB/X010961/1</w:t>
      </w:r>
      <w:r>
        <w:rPr>
          <w:rFonts w:cstheme="minorHAnsi"/>
        </w:rPr>
        <w:t>).</w:t>
      </w:r>
    </w:p>
    <w:p w14:paraId="00D6B0AE" w14:textId="77777777" w:rsidR="00232BDA" w:rsidRPr="00D0389E" w:rsidRDefault="00232BDA" w:rsidP="00232BDA">
      <w:pPr>
        <w:rPr>
          <w:rFonts w:cstheme="minorHAnsi"/>
        </w:rPr>
      </w:pPr>
    </w:p>
    <w:p w14:paraId="4744C406" w14:textId="77777777" w:rsidR="00232BDA" w:rsidRPr="0028487F" w:rsidRDefault="00232BDA" w:rsidP="00232BDA">
      <w:pPr>
        <w:rPr>
          <w:rFonts w:cs="Calibri (Body)"/>
          <w:b/>
          <w:bCs/>
          <w:caps/>
        </w:rPr>
      </w:pPr>
      <w:r w:rsidRPr="0028487F">
        <w:rPr>
          <w:rFonts w:cs="Calibri (Body)"/>
          <w:b/>
          <w:bCs/>
          <w:caps/>
        </w:rPr>
        <w:t>Author contributions</w:t>
      </w:r>
    </w:p>
    <w:p w14:paraId="250B5EAF" w14:textId="2EA48D36" w:rsidR="00232BDA" w:rsidRDefault="00232BDA" w:rsidP="00232BDA">
      <w:pPr>
        <w:spacing w:line="360" w:lineRule="auto"/>
        <w:rPr>
          <w:rFonts w:cstheme="minorHAnsi"/>
        </w:rPr>
      </w:pPr>
      <w:r w:rsidRPr="00D0389E">
        <w:rPr>
          <w:rFonts w:cstheme="minorHAnsi"/>
        </w:rPr>
        <w:lastRenderedPageBreak/>
        <w:t>J.A.D. conceived the idea for the paper. J.A.D., R.T. and S.W. developed the idea further and</w:t>
      </w:r>
      <w:r>
        <w:rPr>
          <w:rFonts w:cstheme="minorHAnsi"/>
        </w:rPr>
        <w:t>,</w:t>
      </w:r>
      <w:r w:rsidRPr="00D0389E">
        <w:rPr>
          <w:rFonts w:cstheme="minorHAnsi"/>
        </w:rPr>
        <w:t xml:space="preserve"> with K.T</w:t>
      </w:r>
      <w:r>
        <w:rPr>
          <w:rFonts w:cstheme="minorHAnsi"/>
        </w:rPr>
        <w:t>.,</w:t>
      </w:r>
      <w:r w:rsidRPr="00D0389E">
        <w:rPr>
          <w:rFonts w:cstheme="minorHAnsi"/>
        </w:rPr>
        <w:t xml:space="preserve"> wrote and illustrated the manuscript. </w:t>
      </w:r>
    </w:p>
    <w:p w14:paraId="6FED9910" w14:textId="77777777" w:rsidR="00232BDA" w:rsidRDefault="00232BDA" w:rsidP="00232BDA">
      <w:pPr>
        <w:spacing w:line="360" w:lineRule="auto"/>
        <w:rPr>
          <w:rFonts w:cstheme="minorHAnsi"/>
        </w:rPr>
      </w:pPr>
    </w:p>
    <w:p w14:paraId="0915DD59" w14:textId="77777777" w:rsidR="00232BDA" w:rsidRDefault="00232BDA" w:rsidP="00232BDA">
      <w:pPr>
        <w:rPr>
          <w:rFonts w:cs="Calibri (Body)"/>
          <w:b/>
          <w:bCs/>
          <w:caps/>
        </w:rPr>
      </w:pPr>
      <w:r w:rsidRPr="00205ADD">
        <w:rPr>
          <w:rFonts w:cs="Calibri (Body)"/>
          <w:b/>
          <w:bCs/>
          <w:caps/>
        </w:rPr>
        <w:t>DECLARATION OF INTERESTS</w:t>
      </w:r>
    </w:p>
    <w:p w14:paraId="26D94D6A" w14:textId="77777777" w:rsidR="00232BDA" w:rsidRDefault="00232BDA" w:rsidP="00232BDA">
      <w:pPr>
        <w:rPr>
          <w:rFonts w:cstheme="minorHAnsi"/>
        </w:rPr>
      </w:pPr>
      <w:r w:rsidRPr="00205ADD">
        <w:rPr>
          <w:rFonts w:cstheme="minorHAnsi"/>
        </w:rPr>
        <w:t>The authors declare no competing interests.</w:t>
      </w:r>
    </w:p>
    <w:p w14:paraId="797BAA2E" w14:textId="77777777" w:rsidR="00232BDA" w:rsidRDefault="00232BDA" w:rsidP="00232BDA">
      <w:pPr>
        <w:rPr>
          <w:rFonts w:cstheme="minorHAnsi"/>
        </w:rPr>
      </w:pPr>
    </w:p>
    <w:p w14:paraId="51D1872B" w14:textId="183C9C47" w:rsidR="005E3F03" w:rsidRPr="00D0389E" w:rsidRDefault="005E3F03" w:rsidP="00485BE2">
      <w:pPr>
        <w:spacing w:line="360" w:lineRule="auto"/>
        <w:rPr>
          <w:rFonts w:cstheme="minorHAnsi"/>
        </w:rPr>
      </w:pPr>
    </w:p>
    <w:p w14:paraId="0D55564C" w14:textId="0B195E30" w:rsidR="0002783F" w:rsidRDefault="00482424" w:rsidP="00CE148A">
      <w:pPr>
        <w:spacing w:line="360" w:lineRule="auto"/>
        <w:rPr>
          <w:rFonts w:cs="Calibri (Body)"/>
          <w:b/>
          <w:bCs/>
          <w:caps/>
        </w:rPr>
      </w:pPr>
      <w:r w:rsidRPr="0028487F">
        <w:rPr>
          <w:rFonts w:cs="Calibri (Body)"/>
          <w:b/>
          <w:bCs/>
          <w:caps/>
        </w:rPr>
        <w:t>References</w:t>
      </w:r>
    </w:p>
    <w:p w14:paraId="3311F99A" w14:textId="77777777" w:rsidR="008256EF" w:rsidRPr="00FD7098" w:rsidRDefault="008256EF" w:rsidP="008256EF">
      <w:pPr>
        <w:rPr>
          <w:rFonts w:cstheme="minorHAnsi"/>
        </w:rPr>
      </w:pPr>
      <w:r w:rsidRPr="00FD7098">
        <w:rPr>
          <w:rFonts w:cstheme="minorHAnsi"/>
        </w:rPr>
        <w:t>1. Lenton, T. M., Held, H., Kriegler, E., Hall, J.W., Lucht, W., Rahmstorf, S., and Schellnhuber, H.J. (2008). Tipping elements in the Earth's climate system. Proc. Nat. Acad. Sci (USA)</w:t>
      </w:r>
      <w:r w:rsidRPr="00FD7098">
        <w:rPr>
          <w:rFonts w:cstheme="minorHAnsi"/>
          <w:b/>
          <w:bCs/>
        </w:rPr>
        <w:t xml:space="preserve"> </w:t>
      </w:r>
      <w:r w:rsidRPr="00FA663E">
        <w:rPr>
          <w:rFonts w:cstheme="minorHAnsi"/>
        </w:rPr>
        <w:t>105</w:t>
      </w:r>
      <w:r w:rsidRPr="00FD7098">
        <w:rPr>
          <w:rFonts w:cstheme="minorHAnsi"/>
        </w:rPr>
        <w:t>, 1786–1793.</w:t>
      </w:r>
    </w:p>
    <w:p w14:paraId="53A15EBD" w14:textId="77777777" w:rsidR="008256EF" w:rsidRPr="00FD7098" w:rsidRDefault="008256EF" w:rsidP="008256EF">
      <w:pPr>
        <w:pStyle w:val="ListParagraph"/>
        <w:rPr>
          <w:rFonts w:cstheme="minorHAnsi"/>
        </w:rPr>
      </w:pPr>
    </w:p>
    <w:p w14:paraId="70BC51AC" w14:textId="77777777" w:rsidR="008256EF" w:rsidRPr="00FD7098" w:rsidRDefault="008256EF" w:rsidP="008256EF">
      <w:pPr>
        <w:rPr>
          <w:rFonts w:cstheme="minorHAnsi"/>
        </w:rPr>
      </w:pPr>
      <w:r w:rsidRPr="00FD7098">
        <w:rPr>
          <w:rFonts w:cstheme="minorHAnsi"/>
        </w:rPr>
        <w:t xml:space="preserve">2. Armstrong McKay, D. I., Staal, A., Abrams, J.F., Winkelmann, R., Sakschewski, B., Loriani, S., Fetzer, I., Cornell, S.E., Rockström, J., and Lenton, T.M. (2022). Exceeding 1.5°C global warming could trigger multiple climate tipping points. Science </w:t>
      </w:r>
      <w:r w:rsidRPr="00FA663E">
        <w:rPr>
          <w:rFonts w:cstheme="minorHAnsi"/>
        </w:rPr>
        <w:t>377</w:t>
      </w:r>
      <w:r w:rsidRPr="00FD7098">
        <w:rPr>
          <w:rFonts w:cstheme="minorHAnsi"/>
        </w:rPr>
        <w:t xml:space="preserve">, </w:t>
      </w:r>
      <w:hyperlink r:id="rId12" w:history="1">
        <w:r w:rsidRPr="00FD7098">
          <w:rPr>
            <w:rStyle w:val="Hyperlink"/>
            <w:rFonts w:cstheme="minorHAnsi"/>
          </w:rPr>
          <w:t>10.1126/science.abn79</w:t>
        </w:r>
      </w:hyperlink>
    </w:p>
    <w:p w14:paraId="03962B99" w14:textId="77777777" w:rsidR="008256EF" w:rsidRPr="00FD7098" w:rsidRDefault="008256EF" w:rsidP="008256EF">
      <w:pPr>
        <w:pStyle w:val="Heading4"/>
        <w:rPr>
          <w:rFonts w:eastAsiaTheme="minorHAnsi" w:cstheme="minorHAnsi"/>
          <w:i w:val="0"/>
          <w:iCs w:val="0"/>
          <w:color w:val="auto"/>
        </w:rPr>
      </w:pPr>
    </w:p>
    <w:p w14:paraId="331346A7" w14:textId="77777777" w:rsidR="008256EF" w:rsidRPr="008F12EC" w:rsidRDefault="008256EF" w:rsidP="008256EF">
      <w:pPr>
        <w:pStyle w:val="Heading4"/>
        <w:rPr>
          <w:rFonts w:asciiTheme="minorHAnsi" w:eastAsiaTheme="minorHAnsi" w:hAnsiTheme="minorHAnsi" w:cstheme="minorHAnsi"/>
          <w:i w:val="0"/>
          <w:iCs w:val="0"/>
          <w:color w:val="auto"/>
        </w:rPr>
      </w:pPr>
      <w:r w:rsidRPr="008F12EC">
        <w:rPr>
          <w:rFonts w:asciiTheme="minorHAnsi" w:eastAsiaTheme="minorHAnsi" w:hAnsiTheme="minorHAnsi" w:cstheme="minorHAnsi"/>
          <w:i w:val="0"/>
          <w:iCs w:val="0"/>
          <w:color w:val="auto"/>
        </w:rPr>
        <w:t xml:space="preserve">3. IPCC (2021). Intergovernmental Panel on Climate Change (IPCC). Climate Change 2021: The Physical Science Basis. Working Group 1 Contribution to the IPCC Sixth Assessment Report. </w:t>
      </w:r>
      <w:hyperlink r:id="rId13" w:history="1">
        <w:r w:rsidRPr="008F12EC">
          <w:rPr>
            <w:rStyle w:val="Hyperlink"/>
            <w:rFonts w:asciiTheme="minorHAnsi" w:eastAsiaTheme="minorHAnsi" w:hAnsiTheme="minorHAnsi" w:cstheme="minorHAnsi"/>
            <w:i w:val="0"/>
            <w:iCs w:val="0"/>
          </w:rPr>
          <w:t>https://www.ipcc.ch/report/ar6/wg1/</w:t>
        </w:r>
      </w:hyperlink>
    </w:p>
    <w:p w14:paraId="058A45BF" w14:textId="77777777" w:rsidR="008256EF" w:rsidRPr="00FD7098" w:rsidRDefault="008256EF" w:rsidP="008256EF">
      <w:pPr>
        <w:rPr>
          <w:rFonts w:cstheme="minorHAnsi"/>
        </w:rPr>
      </w:pPr>
    </w:p>
    <w:p w14:paraId="24A25208" w14:textId="77777777" w:rsidR="008256EF" w:rsidRPr="00FD7098" w:rsidRDefault="008256EF" w:rsidP="008256EF">
      <w:pPr>
        <w:rPr>
          <w:rFonts w:cstheme="minorHAnsi"/>
        </w:rPr>
      </w:pPr>
      <w:r w:rsidRPr="00FD7098">
        <w:rPr>
          <w:rFonts w:cstheme="minorHAnsi"/>
        </w:rPr>
        <w:t>4. UNU-EHS (2023). UNU-EHS Interconnected</w:t>
      </w:r>
      <w:r w:rsidRPr="00FA663E">
        <w:rPr>
          <w:rFonts w:cstheme="minorHAnsi"/>
        </w:rPr>
        <w:t xml:space="preserve"> Disaster Risks 2023: Risk Tipping Points</w:t>
      </w:r>
      <w:r w:rsidRPr="00FD7098">
        <w:rPr>
          <w:rFonts w:cstheme="minorHAnsi"/>
        </w:rPr>
        <w:t xml:space="preserve">. United Nations University.  </w:t>
      </w:r>
    </w:p>
    <w:p w14:paraId="0231C5BE" w14:textId="77777777" w:rsidR="008256EF" w:rsidRPr="00FD7098" w:rsidRDefault="008256EF" w:rsidP="008256EF">
      <w:pPr>
        <w:rPr>
          <w:rFonts w:cstheme="minorHAnsi"/>
        </w:rPr>
      </w:pPr>
    </w:p>
    <w:p w14:paraId="4A7BAC6A" w14:textId="77777777" w:rsidR="008256EF" w:rsidRPr="00FD7098" w:rsidRDefault="008256EF" w:rsidP="008256EF">
      <w:pPr>
        <w:rPr>
          <w:rFonts w:cstheme="minorHAnsi"/>
        </w:rPr>
      </w:pPr>
      <w:r w:rsidRPr="00FD7098">
        <w:rPr>
          <w:rFonts w:cstheme="minorHAnsi"/>
        </w:rPr>
        <w:t xml:space="preserve">5. Lenton, T. M., Armstrong McKay, D.I., Loriani, S., Abrams, J.F., Lade, S.J., Donges, J.F., Milkoreit, M., Powell, T., Smith, S.R., Zimm, C., et al., (Eds). (2023). The Global Tipping Points Report 2023. University of Exeter. </w:t>
      </w:r>
      <w:hyperlink r:id="rId14" w:history="1">
        <w:r w:rsidRPr="00FD7098">
          <w:rPr>
            <w:rStyle w:val="Hyperlink"/>
            <w:rFonts w:cstheme="minorHAnsi"/>
          </w:rPr>
          <w:t>https://global-tipping-points.org</w:t>
        </w:r>
      </w:hyperlink>
    </w:p>
    <w:p w14:paraId="059246AA" w14:textId="77777777" w:rsidR="008256EF" w:rsidRPr="00FD7098" w:rsidRDefault="008256EF" w:rsidP="008256EF">
      <w:pPr>
        <w:rPr>
          <w:rFonts w:cstheme="minorHAnsi"/>
        </w:rPr>
      </w:pPr>
    </w:p>
    <w:p w14:paraId="57AD9E4E" w14:textId="77777777" w:rsidR="008256EF" w:rsidRPr="00FD7098" w:rsidRDefault="008256EF" w:rsidP="008256EF">
      <w:pPr>
        <w:autoSpaceDE w:val="0"/>
        <w:autoSpaceDN w:val="0"/>
        <w:adjustRightInd w:val="0"/>
        <w:rPr>
          <w:rFonts w:cstheme="minorHAnsi"/>
        </w:rPr>
      </w:pPr>
      <w:r w:rsidRPr="00FD7098">
        <w:rPr>
          <w:rFonts w:cstheme="minorHAnsi"/>
        </w:rPr>
        <w:t xml:space="preserve">6. Rietkerk, M., Bastiaansen, R., Banerjee, S., van der Koppel, J., Baudena, M., and Doelman, A., (2021). Evasion of tipping in complex systems through spatial pattern formation. Science </w:t>
      </w:r>
      <w:r w:rsidRPr="00FA663E">
        <w:rPr>
          <w:rFonts w:cstheme="minorHAnsi"/>
        </w:rPr>
        <w:t>374</w:t>
      </w:r>
      <w:r w:rsidRPr="00FD7098">
        <w:rPr>
          <w:rFonts w:cstheme="minorHAnsi"/>
        </w:rPr>
        <w:t>, eabj0359.</w:t>
      </w:r>
    </w:p>
    <w:p w14:paraId="3A9EF92B" w14:textId="77777777" w:rsidR="008256EF" w:rsidRPr="00FD7098" w:rsidRDefault="008256EF" w:rsidP="008256EF">
      <w:pPr>
        <w:rPr>
          <w:rFonts w:cstheme="minorHAnsi"/>
        </w:rPr>
      </w:pPr>
    </w:p>
    <w:p w14:paraId="7FC9B07F" w14:textId="77777777" w:rsidR="008256EF" w:rsidRPr="00FD7098" w:rsidRDefault="008256EF" w:rsidP="008256EF">
      <w:pPr>
        <w:autoSpaceDE w:val="0"/>
        <w:autoSpaceDN w:val="0"/>
        <w:adjustRightInd w:val="0"/>
        <w:rPr>
          <w:rFonts w:cstheme="minorHAnsi"/>
        </w:rPr>
      </w:pPr>
      <w:r w:rsidRPr="00FD7098">
        <w:rPr>
          <w:rFonts w:cstheme="minorHAnsi"/>
        </w:rPr>
        <w:t xml:space="preserve">7. Bastiaansen, R., Dijkstra, H.A., and von der Heydt, A. S. (2022). Fragmented tipping in a spatially heterogeneous world. </w:t>
      </w:r>
      <w:r w:rsidRPr="00FA663E">
        <w:rPr>
          <w:rFonts w:cstheme="minorHAnsi"/>
        </w:rPr>
        <w:t>Environ. Res. Lett</w:t>
      </w:r>
      <w:r w:rsidRPr="00FD7098">
        <w:rPr>
          <w:rFonts w:cstheme="minorHAnsi"/>
        </w:rPr>
        <w:t xml:space="preserve">. </w:t>
      </w:r>
      <w:r w:rsidRPr="00FA663E">
        <w:rPr>
          <w:rFonts w:cstheme="minorHAnsi"/>
        </w:rPr>
        <w:t>17</w:t>
      </w:r>
      <w:r w:rsidRPr="00FD7098">
        <w:rPr>
          <w:rFonts w:cstheme="minorHAnsi"/>
        </w:rPr>
        <w:t>, 045006.</w:t>
      </w:r>
    </w:p>
    <w:p w14:paraId="7784FC15" w14:textId="77777777" w:rsidR="008256EF" w:rsidRPr="00FD7098" w:rsidRDefault="008256EF" w:rsidP="008256EF">
      <w:pPr>
        <w:rPr>
          <w:rFonts w:cstheme="minorHAnsi"/>
        </w:rPr>
      </w:pPr>
    </w:p>
    <w:p w14:paraId="43C7ACE3" w14:textId="77777777" w:rsidR="008256EF" w:rsidRPr="00FD7098" w:rsidRDefault="008256EF" w:rsidP="008256EF">
      <w:pPr>
        <w:rPr>
          <w:rFonts w:cstheme="minorHAnsi"/>
        </w:rPr>
      </w:pPr>
      <w:r w:rsidRPr="00FD7098">
        <w:rPr>
          <w:rFonts w:cstheme="minorHAnsi"/>
        </w:rPr>
        <w:t>8. Capon, S.J., Lynch, A.J.J., Bond, N., Chessman, B.C., Davis, J., Davidson, N., Finlayson, M., Gell, P.A., Hohnberg , D., Humphrey, C.,  et al. (2015). Regime shifts, thresholds and multiple stable states in freshwater ecosystems; a critical appraisal of the evidence. Sci. Total Environ</w:t>
      </w:r>
      <w:r w:rsidRPr="00FA663E">
        <w:rPr>
          <w:rFonts w:cstheme="minorHAnsi"/>
        </w:rPr>
        <w:t>. 534</w:t>
      </w:r>
      <w:r w:rsidRPr="00FD7098">
        <w:rPr>
          <w:rFonts w:cstheme="minorHAnsi"/>
        </w:rPr>
        <w:t>, 122–130.</w:t>
      </w:r>
    </w:p>
    <w:p w14:paraId="5E4052A9" w14:textId="77777777" w:rsidR="008256EF" w:rsidRPr="00FD7098" w:rsidRDefault="008256EF" w:rsidP="008256EF"/>
    <w:p w14:paraId="64B00132" w14:textId="77777777" w:rsidR="008256EF" w:rsidRPr="00FD7098" w:rsidRDefault="008256EF" w:rsidP="008256EF">
      <w:pPr>
        <w:rPr>
          <w:rFonts w:cstheme="minorHAnsi"/>
          <w:color w:val="000000" w:themeColor="text1"/>
        </w:rPr>
      </w:pPr>
      <w:r w:rsidRPr="00FD7098">
        <w:rPr>
          <w:rFonts w:cstheme="minorHAnsi"/>
        </w:rPr>
        <w:t>9. Spears, B. M., Futter, M.N., Jeppesen, E., Huser , B.J., Ives, S., Davidson, T.A., Adrian, R., Angeler, D.G., Burthe, S.J., Carvalho, L., et al., (2017). Ecological resilience in lakes and the conjunction fallacy. Nat. E</w:t>
      </w:r>
      <w:r w:rsidRPr="00FD7098">
        <w:rPr>
          <w:rFonts w:cstheme="minorHAnsi"/>
          <w:color w:val="000000" w:themeColor="text1"/>
        </w:rPr>
        <w:t xml:space="preserve">col. Evol., </w:t>
      </w:r>
      <w:r w:rsidRPr="00FA663E">
        <w:rPr>
          <w:rFonts w:cstheme="minorHAnsi"/>
          <w:color w:val="000000" w:themeColor="text1"/>
        </w:rPr>
        <w:t>11</w:t>
      </w:r>
      <w:r w:rsidRPr="00FD7098">
        <w:rPr>
          <w:rFonts w:cstheme="minorHAnsi"/>
          <w:color w:val="000000" w:themeColor="text1"/>
        </w:rPr>
        <w:t>, 616-1624.</w:t>
      </w:r>
    </w:p>
    <w:p w14:paraId="4F2AD945" w14:textId="77777777" w:rsidR="008256EF" w:rsidRPr="00FD7098" w:rsidRDefault="008256EF" w:rsidP="008256EF">
      <w:pPr>
        <w:rPr>
          <w:rFonts w:cstheme="minorHAnsi"/>
        </w:rPr>
      </w:pPr>
    </w:p>
    <w:p w14:paraId="39DDFA71" w14:textId="77777777" w:rsidR="008256EF" w:rsidRPr="00FD7098" w:rsidRDefault="008256EF" w:rsidP="008256EF">
      <w:pPr>
        <w:rPr>
          <w:rFonts w:cstheme="minorHAnsi"/>
        </w:rPr>
      </w:pPr>
      <w:r w:rsidRPr="00FD7098">
        <w:rPr>
          <w:rFonts w:cstheme="minorHAnsi"/>
        </w:rPr>
        <w:t>10. Hillebrand, H., Donohue, I., Harpole, W.S., Hodapp, D., Kucera, M., Lewandowska, A.M., Merder, J., Montoya, J.M., and Freund, J.A., (2020). Thresholds for ecological responses to global change do not emerge from empirical data. Nat. Ecol. Evol. </w:t>
      </w:r>
      <w:r w:rsidRPr="00FA663E">
        <w:rPr>
          <w:rFonts w:cstheme="minorHAnsi"/>
        </w:rPr>
        <w:t>4</w:t>
      </w:r>
      <w:r w:rsidRPr="00FD7098">
        <w:rPr>
          <w:rFonts w:cstheme="minorHAnsi"/>
        </w:rPr>
        <w:t>, 1502–1509.</w:t>
      </w:r>
    </w:p>
    <w:p w14:paraId="13DD9ABE" w14:textId="77777777" w:rsidR="008256EF" w:rsidRPr="00FD7098" w:rsidRDefault="008256EF" w:rsidP="008256EF">
      <w:pPr>
        <w:rPr>
          <w:rFonts w:cstheme="minorHAnsi"/>
        </w:rPr>
      </w:pPr>
    </w:p>
    <w:p w14:paraId="37862EC2" w14:textId="77777777" w:rsidR="008256EF" w:rsidRPr="00FD7098" w:rsidRDefault="008256EF" w:rsidP="008256EF">
      <w:r w:rsidRPr="00FD7098">
        <w:t>11. Davidson, T.A., Sayer, C.D., Jeppesen, E., Søndergaard, M., Lauridsen, T.L., Johansson, L.S., Baker, A., and Graeber, D., (2023)</w:t>
      </w:r>
      <w:r>
        <w:t>.</w:t>
      </w:r>
      <w:r w:rsidRPr="00FD7098">
        <w:t xml:space="preserve"> Bimodality and alternative equilibria do not help explain long-term patterns in shallow lake chlorophyll-a. Na</w:t>
      </w:r>
      <w:r>
        <w:t>t.</w:t>
      </w:r>
      <w:r w:rsidRPr="00FD7098">
        <w:t xml:space="preserve"> Comm</w:t>
      </w:r>
      <w:r>
        <w:t>s.</w:t>
      </w:r>
      <w:r w:rsidRPr="00FD7098">
        <w:t xml:space="preserve"> </w:t>
      </w:r>
      <w:r w:rsidRPr="00FA663E">
        <w:t>14</w:t>
      </w:r>
      <w:r w:rsidRPr="00FD7098">
        <w:t>, 398.</w:t>
      </w:r>
    </w:p>
    <w:p w14:paraId="31BCAA1C" w14:textId="77777777" w:rsidR="008256EF" w:rsidRPr="00FD7098" w:rsidRDefault="008256EF" w:rsidP="008256EF">
      <w:pPr>
        <w:rPr>
          <w:rFonts w:cstheme="minorHAnsi"/>
        </w:rPr>
      </w:pPr>
    </w:p>
    <w:p w14:paraId="2DD6C1A6" w14:textId="4C7E37A5" w:rsidR="008256EF" w:rsidRPr="00246BDC" w:rsidRDefault="008256EF" w:rsidP="008256EF">
      <w:pPr>
        <w:rPr>
          <w:rFonts w:ascii="Aptos" w:eastAsia="Times New Roman" w:hAnsi="Aptos" w:cs="Times New Roman"/>
          <w:color w:val="212121"/>
          <w:kern w:val="0"/>
          <w:lang w:eastAsia="en-GB"/>
          <w14:ligatures w14:val="none"/>
        </w:rPr>
      </w:pPr>
      <w:r w:rsidRPr="00FD7098">
        <w:rPr>
          <w:rFonts w:ascii="Aptos" w:eastAsia="Times New Roman" w:hAnsi="Aptos" w:cs="Times New Roman"/>
          <w:color w:val="212121"/>
          <w:kern w:val="0"/>
          <w:lang w:eastAsia="en-GB"/>
          <w14:ligatures w14:val="none"/>
        </w:rPr>
        <w:lastRenderedPageBreak/>
        <w:t>12. Blom,</w:t>
      </w:r>
      <w:r>
        <w:rPr>
          <w:rFonts w:ascii="Aptos" w:eastAsia="Times New Roman" w:hAnsi="Aptos" w:cs="Times New Roman"/>
          <w:color w:val="212121"/>
          <w:kern w:val="0"/>
          <w:lang w:eastAsia="en-GB"/>
          <w14:ligatures w14:val="none"/>
        </w:rPr>
        <w:t xml:space="preserve"> A., </w:t>
      </w:r>
      <w:r w:rsidRPr="00FD7098">
        <w:rPr>
          <w:rFonts w:ascii="Aptos" w:eastAsia="Times New Roman" w:hAnsi="Aptos" w:cs="Times New Roman"/>
          <w:color w:val="212121"/>
          <w:kern w:val="0"/>
          <w:lang w:eastAsia="en-GB"/>
          <w14:ligatures w14:val="none"/>
        </w:rPr>
        <w:t>Ylla Arbós,</w:t>
      </w:r>
      <w:r>
        <w:rPr>
          <w:rFonts w:ascii="Aptos" w:eastAsia="Times New Roman" w:hAnsi="Aptos" w:cs="Times New Roman"/>
          <w:color w:val="212121"/>
          <w:kern w:val="0"/>
          <w:lang w:eastAsia="en-GB"/>
          <w14:ligatures w14:val="none"/>
        </w:rPr>
        <w:t xml:space="preserve"> C.,</w:t>
      </w:r>
      <w:r w:rsidRPr="00FD7098">
        <w:rPr>
          <w:rFonts w:ascii="Aptos" w:eastAsia="Times New Roman" w:hAnsi="Aptos" w:cs="Times New Roman"/>
          <w:color w:val="212121"/>
          <w:kern w:val="0"/>
          <w:lang w:eastAsia="en-GB"/>
          <w14:ligatures w14:val="none"/>
        </w:rPr>
        <w:t xml:space="preserve"> Chowdhury, </w:t>
      </w:r>
      <w:r>
        <w:rPr>
          <w:rFonts w:ascii="Aptos" w:eastAsia="Times New Roman" w:hAnsi="Aptos" w:cs="Times New Roman"/>
          <w:color w:val="212121"/>
          <w:kern w:val="0"/>
          <w:lang w:eastAsia="en-GB"/>
          <w14:ligatures w14:val="none"/>
        </w:rPr>
        <w:t xml:space="preserve">M.K., </w:t>
      </w:r>
      <w:r w:rsidRPr="00FD7098">
        <w:rPr>
          <w:rFonts w:ascii="Aptos" w:eastAsia="Times New Roman" w:hAnsi="Aptos" w:cs="Times New Roman"/>
          <w:color w:val="212121"/>
          <w:kern w:val="0"/>
          <w:lang w:eastAsia="en-GB"/>
          <w14:ligatures w14:val="none"/>
        </w:rPr>
        <w:t xml:space="preserve">Doelman, </w:t>
      </w:r>
      <w:r>
        <w:rPr>
          <w:rFonts w:ascii="Aptos" w:eastAsia="Times New Roman" w:hAnsi="Aptos" w:cs="Times New Roman"/>
          <w:color w:val="212121"/>
          <w:kern w:val="0"/>
          <w:lang w:eastAsia="en-GB"/>
          <w14:ligatures w14:val="none"/>
        </w:rPr>
        <w:t xml:space="preserve">A., </w:t>
      </w:r>
      <w:r w:rsidRPr="00FD7098">
        <w:rPr>
          <w:rFonts w:ascii="Aptos" w:eastAsia="Times New Roman" w:hAnsi="Aptos" w:cs="Times New Roman"/>
          <w:color w:val="212121"/>
          <w:kern w:val="0"/>
          <w:lang w:eastAsia="en-GB"/>
          <w14:ligatures w14:val="none"/>
        </w:rPr>
        <w:t xml:space="preserve">Rietkerk, </w:t>
      </w:r>
      <w:r>
        <w:rPr>
          <w:rFonts w:ascii="Aptos" w:eastAsia="Times New Roman" w:hAnsi="Aptos" w:cs="Times New Roman"/>
          <w:color w:val="212121"/>
          <w:kern w:val="0"/>
          <w:lang w:eastAsia="en-GB"/>
          <w14:ligatures w14:val="none"/>
        </w:rPr>
        <w:t xml:space="preserve">M., and </w:t>
      </w:r>
      <w:r w:rsidRPr="00FD7098">
        <w:rPr>
          <w:rFonts w:ascii="Aptos" w:eastAsia="Times New Roman" w:hAnsi="Aptos" w:cs="Times New Roman"/>
          <w:color w:val="212121"/>
          <w:kern w:val="0"/>
          <w:lang w:eastAsia="en-GB"/>
          <w14:ligatures w14:val="none"/>
        </w:rPr>
        <w:t xml:space="preserve"> Schielen, </w:t>
      </w:r>
      <w:r>
        <w:rPr>
          <w:rFonts w:ascii="Aptos" w:eastAsia="Times New Roman" w:hAnsi="Aptos" w:cs="Times New Roman"/>
          <w:color w:val="212121"/>
          <w:kern w:val="0"/>
          <w:lang w:eastAsia="en-GB"/>
          <w14:ligatures w14:val="none"/>
        </w:rPr>
        <w:t xml:space="preserve">R.M.J. (2024). </w:t>
      </w:r>
      <w:r w:rsidRPr="00FD7098">
        <w:rPr>
          <w:rFonts w:ascii="Aptos" w:eastAsia="Times New Roman" w:hAnsi="Aptos" w:cs="Times New Roman"/>
          <w:color w:val="212121"/>
          <w:kern w:val="0"/>
          <w:lang w:eastAsia="en-GB"/>
          <w14:ligatures w14:val="none"/>
        </w:rPr>
        <w:t>Indications of ongoing noise</w:t>
      </w:r>
      <w:r w:rsidRPr="00FD7098">
        <w:rPr>
          <w:rFonts w:ascii="Cambria Math" w:eastAsia="Times New Roman" w:hAnsi="Cambria Math" w:cs="Cambria Math"/>
          <w:color w:val="212121"/>
          <w:kern w:val="0"/>
          <w:lang w:eastAsia="en-GB"/>
          <w14:ligatures w14:val="none"/>
        </w:rPr>
        <w:t>‐</w:t>
      </w:r>
      <w:r w:rsidRPr="00FD7098">
        <w:rPr>
          <w:rFonts w:ascii="Aptos" w:eastAsia="Times New Roman" w:hAnsi="Aptos" w:cs="Times New Roman"/>
          <w:color w:val="212121"/>
          <w:kern w:val="0"/>
          <w:lang w:eastAsia="en-GB"/>
          <w14:ligatures w14:val="none"/>
        </w:rPr>
        <w:t>tipping of a bifurcating river system, Geophysical Research Letters 5</w:t>
      </w:r>
      <w:r>
        <w:rPr>
          <w:rFonts w:ascii="Aptos" w:eastAsia="Times New Roman" w:hAnsi="Aptos" w:cs="Times New Roman"/>
          <w:color w:val="212121"/>
          <w:kern w:val="0"/>
          <w:lang w:eastAsia="en-GB"/>
          <w14:ligatures w14:val="none"/>
        </w:rPr>
        <w:t>1</w:t>
      </w:r>
      <w:r w:rsidRPr="00FD7098">
        <w:rPr>
          <w:rFonts w:ascii="Aptos" w:eastAsia="Times New Roman" w:hAnsi="Aptos" w:cs="Times New Roman"/>
          <w:color w:val="212121"/>
          <w:kern w:val="0"/>
          <w:lang w:eastAsia="en-GB"/>
          <w14:ligatures w14:val="none"/>
        </w:rPr>
        <w:t>,</w:t>
      </w:r>
      <w:r w:rsidRPr="00BE4EDD">
        <w:rPr>
          <w:rFonts w:ascii="Open Sans" w:hAnsi="Open Sans" w:cs="Open Sans"/>
          <w:color w:val="1C1D1E"/>
          <w:sz w:val="21"/>
          <w:szCs w:val="21"/>
          <w:shd w:val="clear" w:color="auto" w:fill="FFFFFF"/>
        </w:rPr>
        <w:t xml:space="preserve"> </w:t>
      </w:r>
      <w:r>
        <w:rPr>
          <w:rFonts w:ascii="Open Sans" w:hAnsi="Open Sans" w:cs="Open Sans"/>
          <w:color w:val="1C1D1E"/>
          <w:sz w:val="21"/>
          <w:szCs w:val="21"/>
          <w:shd w:val="clear" w:color="auto" w:fill="FFFFFF"/>
        </w:rPr>
        <w:t>e2024GL111846</w:t>
      </w:r>
      <w:r w:rsidRPr="00246BDC">
        <w:rPr>
          <w:rFonts w:ascii="Open Sans" w:hAnsi="Open Sans" w:cs="Open Sans"/>
          <w:b/>
          <w:bCs/>
          <w:color w:val="1C1D1E"/>
          <w:sz w:val="21"/>
          <w:szCs w:val="21"/>
          <w:shd w:val="clear" w:color="auto" w:fill="FFFFFF"/>
        </w:rPr>
        <w:t>.</w:t>
      </w:r>
      <w:r w:rsidRPr="00246BDC">
        <w:rPr>
          <w:b/>
          <w:bCs/>
        </w:rPr>
        <w:t xml:space="preserve"> </w:t>
      </w:r>
      <w:r w:rsidR="00246BDC" w:rsidRPr="00246BDC">
        <w:rPr>
          <w:rFonts w:ascii="Aptos" w:eastAsia="Times New Roman" w:hAnsi="Aptos" w:cs="Times New Roman"/>
          <w:color w:val="212121"/>
          <w:kern w:val="0"/>
          <w:lang w:eastAsia="en-GB"/>
          <w14:ligatures w14:val="none"/>
        </w:rPr>
        <w:t>10.1029/2024GL111846</w:t>
      </w:r>
      <w:r w:rsidR="00246BDC">
        <w:rPr>
          <w:rFonts w:ascii="Aptos" w:eastAsia="Times New Roman" w:hAnsi="Aptos" w:cs="Times New Roman"/>
          <w:color w:val="212121"/>
          <w:kern w:val="0"/>
          <w:lang w:eastAsia="en-GB"/>
          <w14:ligatures w14:val="none"/>
        </w:rPr>
        <w:t>.</w:t>
      </w:r>
    </w:p>
    <w:p w14:paraId="22CFD01A" w14:textId="77777777" w:rsidR="008256EF" w:rsidRPr="00FD7098" w:rsidRDefault="008256EF" w:rsidP="008256EF">
      <w:pPr>
        <w:rPr>
          <w:rFonts w:cstheme="minorHAnsi"/>
        </w:rPr>
      </w:pPr>
    </w:p>
    <w:p w14:paraId="196F4446" w14:textId="77777777" w:rsidR="008256EF" w:rsidRPr="00FD7098" w:rsidRDefault="008256EF" w:rsidP="008256EF">
      <w:pPr>
        <w:rPr>
          <w:rFonts w:cstheme="minorHAnsi"/>
        </w:rPr>
      </w:pPr>
      <w:r w:rsidRPr="00FD7098">
        <w:rPr>
          <w:rFonts w:cstheme="minorHAnsi"/>
        </w:rPr>
        <w:t>13. Graeber, D., McCarthy, M.J., Shatwell, T., Borchardt, D., Jeppesen, E., Søndergaard, M., Lauridsen, T.L., and Davidson, T.A., (2024). Consistent stoichiometric long-term relationships between nutrients and chlorophyll-a across shallow lakes. Nature Communications</w:t>
      </w:r>
      <w:r w:rsidRPr="00FA663E">
        <w:rPr>
          <w:rFonts w:cstheme="minorHAnsi"/>
        </w:rPr>
        <w:t xml:space="preserve"> 15</w:t>
      </w:r>
      <w:r w:rsidRPr="00FD7098">
        <w:rPr>
          <w:rFonts w:cstheme="minorHAnsi"/>
          <w:b/>
          <w:bCs/>
        </w:rPr>
        <w:t>,</w:t>
      </w:r>
      <w:r w:rsidRPr="00FD7098">
        <w:rPr>
          <w:rFonts w:cstheme="minorHAnsi"/>
        </w:rPr>
        <w:t xml:space="preserve"> 809.</w:t>
      </w:r>
    </w:p>
    <w:p w14:paraId="5C9AE833" w14:textId="77777777" w:rsidR="008256EF" w:rsidRPr="00FD7098" w:rsidRDefault="008256EF" w:rsidP="008256EF">
      <w:pPr>
        <w:rPr>
          <w:rFonts w:cstheme="minorHAnsi"/>
        </w:rPr>
      </w:pPr>
    </w:p>
    <w:p w14:paraId="3DCAE443" w14:textId="77777777" w:rsidR="008256EF" w:rsidRPr="00FD7098" w:rsidRDefault="008256EF" w:rsidP="008256EF">
      <w:pPr>
        <w:rPr>
          <w:rFonts w:ascii="Aptos" w:eastAsia="Times New Roman" w:hAnsi="Aptos" w:cs="Times New Roman"/>
          <w:color w:val="212121"/>
          <w:kern w:val="0"/>
          <w:lang w:eastAsia="en-GB"/>
          <w14:ligatures w14:val="none"/>
        </w:rPr>
      </w:pPr>
      <w:r w:rsidRPr="00FD7098">
        <w:rPr>
          <w:rFonts w:ascii="Aptos" w:eastAsia="Times New Roman" w:hAnsi="Aptos" w:cs="Times New Roman"/>
          <w:color w:val="212121"/>
          <w:kern w:val="0"/>
          <w:lang w:eastAsia="en-GB"/>
          <w14:ligatures w14:val="none"/>
        </w:rPr>
        <w:t xml:space="preserve">14. Kopp, </w:t>
      </w:r>
      <w:r>
        <w:rPr>
          <w:rFonts w:ascii="Aptos" w:eastAsia="Times New Roman" w:hAnsi="Aptos" w:cs="Times New Roman"/>
          <w:color w:val="212121"/>
          <w:kern w:val="0"/>
          <w:lang w:eastAsia="en-GB"/>
          <w14:ligatures w14:val="none"/>
        </w:rPr>
        <w:t xml:space="preserve">R.E., </w:t>
      </w:r>
      <w:r w:rsidRPr="00FD7098">
        <w:rPr>
          <w:rFonts w:ascii="Aptos" w:eastAsia="Times New Roman" w:hAnsi="Aptos" w:cs="Times New Roman"/>
          <w:color w:val="212121"/>
          <w:kern w:val="0"/>
          <w:lang w:eastAsia="en-GB"/>
          <w14:ligatures w14:val="none"/>
        </w:rPr>
        <w:t>Gilmore,</w:t>
      </w:r>
      <w:r>
        <w:rPr>
          <w:rFonts w:ascii="Aptos" w:eastAsia="Times New Roman" w:hAnsi="Aptos" w:cs="Times New Roman"/>
          <w:color w:val="212121"/>
          <w:kern w:val="0"/>
          <w:lang w:eastAsia="en-GB"/>
          <w14:ligatures w14:val="none"/>
        </w:rPr>
        <w:t xml:space="preserve"> E.A.,</w:t>
      </w:r>
      <w:r w:rsidRPr="00FD7098">
        <w:rPr>
          <w:rFonts w:ascii="Aptos" w:eastAsia="Times New Roman" w:hAnsi="Aptos" w:cs="Times New Roman"/>
          <w:color w:val="212121"/>
          <w:kern w:val="0"/>
          <w:lang w:eastAsia="en-GB"/>
          <w14:ligatures w14:val="none"/>
        </w:rPr>
        <w:t xml:space="preserve"> Shwom,</w:t>
      </w:r>
      <w:r>
        <w:rPr>
          <w:rFonts w:ascii="Aptos" w:eastAsia="Times New Roman" w:hAnsi="Aptos" w:cs="Times New Roman"/>
          <w:color w:val="212121"/>
          <w:kern w:val="0"/>
          <w:lang w:eastAsia="en-GB"/>
          <w14:ligatures w14:val="none"/>
        </w:rPr>
        <w:t xml:space="preserve"> R.L.,</w:t>
      </w:r>
      <w:r w:rsidRPr="00FD7098">
        <w:rPr>
          <w:rFonts w:ascii="Aptos" w:eastAsia="Times New Roman" w:hAnsi="Aptos" w:cs="Times New Roman"/>
          <w:color w:val="212121"/>
          <w:kern w:val="0"/>
          <w:lang w:eastAsia="en-GB"/>
          <w14:ligatures w14:val="none"/>
        </w:rPr>
        <w:t xml:space="preserve"> Adams,</w:t>
      </w:r>
      <w:r>
        <w:rPr>
          <w:rFonts w:ascii="Aptos" w:eastAsia="Times New Roman" w:hAnsi="Aptos" w:cs="Times New Roman"/>
          <w:color w:val="212121"/>
          <w:kern w:val="0"/>
          <w:lang w:eastAsia="en-GB"/>
          <w14:ligatures w14:val="none"/>
        </w:rPr>
        <w:t xml:space="preserve"> H.,</w:t>
      </w:r>
      <w:r w:rsidRPr="00FD7098">
        <w:rPr>
          <w:rFonts w:ascii="Aptos" w:eastAsia="Times New Roman" w:hAnsi="Aptos" w:cs="Times New Roman"/>
          <w:color w:val="212121"/>
          <w:kern w:val="0"/>
          <w:lang w:eastAsia="en-GB"/>
          <w14:ligatures w14:val="none"/>
        </w:rPr>
        <w:t xml:space="preserve"> Adler,</w:t>
      </w:r>
      <w:r>
        <w:rPr>
          <w:rFonts w:ascii="Aptos" w:eastAsia="Times New Roman" w:hAnsi="Aptos" w:cs="Times New Roman"/>
          <w:color w:val="212121"/>
          <w:kern w:val="0"/>
          <w:lang w:eastAsia="en-GB"/>
          <w14:ligatures w14:val="none"/>
        </w:rPr>
        <w:t xml:space="preserve"> C.,</w:t>
      </w:r>
      <w:r w:rsidRPr="00FD7098">
        <w:rPr>
          <w:rFonts w:ascii="Aptos" w:eastAsia="Times New Roman" w:hAnsi="Aptos" w:cs="Times New Roman"/>
          <w:color w:val="212121"/>
          <w:kern w:val="0"/>
          <w:lang w:eastAsia="en-GB"/>
          <w14:ligatures w14:val="none"/>
        </w:rPr>
        <w:t xml:space="preserve"> Oppenheimer, </w:t>
      </w:r>
      <w:r>
        <w:rPr>
          <w:rFonts w:ascii="Aptos" w:eastAsia="Times New Roman" w:hAnsi="Aptos" w:cs="Times New Roman"/>
          <w:color w:val="212121"/>
          <w:kern w:val="0"/>
          <w:lang w:eastAsia="en-GB"/>
          <w14:ligatures w14:val="none"/>
        </w:rPr>
        <w:t xml:space="preserve">M., </w:t>
      </w:r>
      <w:r w:rsidRPr="00FD7098">
        <w:rPr>
          <w:rFonts w:ascii="Aptos" w:eastAsia="Times New Roman" w:hAnsi="Aptos" w:cs="Times New Roman"/>
          <w:color w:val="212121"/>
          <w:kern w:val="0"/>
          <w:lang w:eastAsia="en-GB"/>
          <w14:ligatures w14:val="none"/>
        </w:rPr>
        <w:t xml:space="preserve">Patwardhan, </w:t>
      </w:r>
      <w:r>
        <w:rPr>
          <w:rFonts w:ascii="Aptos" w:eastAsia="Times New Roman" w:hAnsi="Aptos" w:cs="Times New Roman"/>
          <w:color w:val="212121"/>
          <w:kern w:val="0"/>
          <w:lang w:eastAsia="en-GB"/>
          <w14:ligatures w14:val="none"/>
        </w:rPr>
        <w:t xml:space="preserve">A., </w:t>
      </w:r>
      <w:r w:rsidRPr="00FD7098">
        <w:rPr>
          <w:rFonts w:ascii="Aptos" w:eastAsia="Times New Roman" w:hAnsi="Aptos" w:cs="Times New Roman"/>
          <w:color w:val="212121"/>
          <w:kern w:val="0"/>
          <w:lang w:eastAsia="en-GB"/>
          <w14:ligatures w14:val="none"/>
        </w:rPr>
        <w:t xml:space="preserve">Russill, </w:t>
      </w:r>
      <w:r>
        <w:rPr>
          <w:rFonts w:ascii="Aptos" w:eastAsia="Times New Roman" w:hAnsi="Aptos" w:cs="Times New Roman"/>
          <w:color w:val="212121"/>
          <w:kern w:val="0"/>
          <w:lang w:eastAsia="en-GB"/>
          <w14:ligatures w14:val="none"/>
        </w:rPr>
        <w:t xml:space="preserve">C., </w:t>
      </w:r>
      <w:r w:rsidRPr="00FD7098">
        <w:rPr>
          <w:rFonts w:ascii="Aptos" w:eastAsia="Times New Roman" w:hAnsi="Aptos" w:cs="Times New Roman"/>
          <w:color w:val="212121"/>
          <w:kern w:val="0"/>
          <w:lang w:eastAsia="en-GB"/>
          <w14:ligatures w14:val="none"/>
        </w:rPr>
        <w:t xml:space="preserve">Schmidt, </w:t>
      </w:r>
      <w:r>
        <w:rPr>
          <w:rFonts w:ascii="Aptos" w:eastAsia="Times New Roman" w:hAnsi="Aptos" w:cs="Times New Roman"/>
          <w:color w:val="212121"/>
          <w:kern w:val="0"/>
          <w:lang w:eastAsia="en-GB"/>
          <w14:ligatures w14:val="none"/>
        </w:rPr>
        <w:t xml:space="preserve">D.N., and </w:t>
      </w:r>
      <w:r w:rsidRPr="00FD7098">
        <w:rPr>
          <w:rFonts w:ascii="Aptos" w:eastAsia="Times New Roman" w:hAnsi="Aptos" w:cs="Times New Roman"/>
          <w:color w:val="212121"/>
          <w:kern w:val="0"/>
          <w:lang w:eastAsia="en-GB"/>
          <w14:ligatures w14:val="none"/>
        </w:rPr>
        <w:t>York</w:t>
      </w:r>
      <w:r>
        <w:rPr>
          <w:rFonts w:ascii="Aptos" w:eastAsia="Times New Roman" w:hAnsi="Aptos" w:cs="Times New Roman"/>
          <w:color w:val="212121"/>
          <w:kern w:val="0"/>
          <w:lang w:eastAsia="en-GB"/>
          <w14:ligatures w14:val="none"/>
        </w:rPr>
        <w:t xml:space="preserve"> R. (2025).</w:t>
      </w:r>
      <w:r w:rsidRPr="00FD7098">
        <w:rPr>
          <w:rFonts w:ascii="Aptos" w:eastAsia="Times New Roman" w:hAnsi="Aptos" w:cs="Times New Roman"/>
          <w:color w:val="212121"/>
          <w:kern w:val="0"/>
          <w:lang w:eastAsia="en-GB"/>
          <w14:ligatures w14:val="none"/>
        </w:rPr>
        <w:t xml:space="preserve"> </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Tipping points</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 xml:space="preserve"> confuse and can distract from urgent climate action</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 xml:space="preserve"> Nature Climate Change,</w:t>
      </w:r>
      <w:r>
        <w:rPr>
          <w:rFonts w:ascii="Aptos" w:eastAsia="Times New Roman" w:hAnsi="Aptos" w:cs="Times New Roman"/>
          <w:color w:val="212121"/>
          <w:kern w:val="0"/>
          <w:lang w:eastAsia="en-GB"/>
          <w14:ligatures w14:val="none"/>
        </w:rPr>
        <w:t xml:space="preserve"> 15, 29-36.</w:t>
      </w:r>
    </w:p>
    <w:p w14:paraId="2BA3C239" w14:textId="77777777" w:rsidR="008256EF" w:rsidRPr="00FD7098" w:rsidRDefault="008256EF" w:rsidP="008256EF">
      <w:pPr>
        <w:rPr>
          <w:rFonts w:cstheme="minorHAnsi"/>
        </w:rPr>
      </w:pPr>
    </w:p>
    <w:p w14:paraId="445EBD0E" w14:textId="77777777" w:rsidR="008256EF" w:rsidRPr="00FD7098" w:rsidRDefault="008256EF" w:rsidP="008256EF">
      <w:pPr>
        <w:rPr>
          <w:rFonts w:cstheme="minorHAnsi"/>
        </w:rPr>
      </w:pPr>
      <w:r w:rsidRPr="00FD7098">
        <w:rPr>
          <w:rFonts w:cstheme="minorHAnsi"/>
        </w:rPr>
        <w:t xml:space="preserve">15. Scheffer, M., Carpenter, S., Foley, J. A., Folke, C., and Walker, B. (2001). Catastrophic shifts in ecosystems. Nature </w:t>
      </w:r>
      <w:r w:rsidRPr="00FA663E">
        <w:rPr>
          <w:rFonts w:cstheme="minorHAnsi"/>
        </w:rPr>
        <w:t>413</w:t>
      </w:r>
      <w:r w:rsidRPr="00FD7098">
        <w:rPr>
          <w:rFonts w:cstheme="minorHAnsi"/>
        </w:rPr>
        <w:t>, 591-596.</w:t>
      </w:r>
    </w:p>
    <w:p w14:paraId="01878C58" w14:textId="77777777" w:rsidR="008256EF" w:rsidRPr="00FD7098" w:rsidRDefault="008256EF" w:rsidP="008256EF">
      <w:pPr>
        <w:autoSpaceDE w:val="0"/>
        <w:autoSpaceDN w:val="0"/>
        <w:adjustRightInd w:val="0"/>
        <w:rPr>
          <w:rFonts w:cstheme="minorHAnsi"/>
        </w:rPr>
      </w:pPr>
    </w:p>
    <w:p w14:paraId="481FBFAB" w14:textId="77777777" w:rsidR="008256EF" w:rsidRPr="00FD7098" w:rsidRDefault="008256EF" w:rsidP="008256EF">
      <w:pPr>
        <w:rPr>
          <w:rFonts w:cstheme="minorHAnsi"/>
        </w:rPr>
      </w:pPr>
      <w:r w:rsidRPr="00FD7098">
        <w:rPr>
          <w:rFonts w:cstheme="minorHAnsi"/>
        </w:rPr>
        <w:t>1</w:t>
      </w:r>
      <w:r>
        <w:rPr>
          <w:rFonts w:cstheme="minorHAnsi"/>
        </w:rPr>
        <w:t xml:space="preserve">6. </w:t>
      </w:r>
      <w:r w:rsidRPr="00FD7098">
        <w:rPr>
          <w:rFonts w:cstheme="minorHAnsi"/>
        </w:rPr>
        <w:t xml:space="preserve">Scheffer, M. (2009). Critical Transitions in Nature and Society. </w:t>
      </w:r>
      <w:r>
        <w:rPr>
          <w:rFonts w:cstheme="minorHAnsi"/>
        </w:rPr>
        <w:t>(</w:t>
      </w:r>
      <w:r w:rsidRPr="00FD7098">
        <w:rPr>
          <w:rFonts w:cstheme="minorHAnsi"/>
        </w:rPr>
        <w:t>Princeton University Press</w:t>
      </w:r>
      <w:r>
        <w:rPr>
          <w:rFonts w:cstheme="minorHAnsi"/>
        </w:rPr>
        <w:t>)</w:t>
      </w:r>
      <w:r w:rsidRPr="00FD7098">
        <w:rPr>
          <w:rFonts w:cstheme="minorHAnsi"/>
        </w:rPr>
        <w:t xml:space="preserve">. </w:t>
      </w:r>
    </w:p>
    <w:p w14:paraId="0508E9B4" w14:textId="77777777" w:rsidR="008256EF" w:rsidRPr="00FD7098" w:rsidRDefault="008256EF" w:rsidP="008256EF">
      <w:pPr>
        <w:autoSpaceDE w:val="0"/>
        <w:autoSpaceDN w:val="0"/>
        <w:adjustRightInd w:val="0"/>
        <w:rPr>
          <w:rFonts w:cstheme="minorHAnsi"/>
        </w:rPr>
      </w:pPr>
    </w:p>
    <w:p w14:paraId="41FA5085" w14:textId="77777777" w:rsidR="008256EF" w:rsidRPr="00FD7098" w:rsidRDefault="008256EF" w:rsidP="008256EF">
      <w:pPr>
        <w:rPr>
          <w:rFonts w:cstheme="minorHAnsi"/>
        </w:rPr>
      </w:pPr>
      <w:r w:rsidRPr="00FD7098">
        <w:rPr>
          <w:rFonts w:cstheme="minorHAnsi"/>
        </w:rPr>
        <w:t xml:space="preserve">17. Hughes, T.P., Linares, C., Dakos, V., van der Leemput, I.A., and van Ness, E.H. (2012). Living dangerously on borrowed time during slow, unrecognized regime shifts. Trends in Ecology and Evolution </w:t>
      </w:r>
      <w:r w:rsidRPr="00FA663E">
        <w:rPr>
          <w:rFonts w:cstheme="minorHAnsi"/>
        </w:rPr>
        <w:t>28</w:t>
      </w:r>
      <w:r w:rsidRPr="00FD7098">
        <w:rPr>
          <w:rFonts w:cstheme="minorHAnsi"/>
        </w:rPr>
        <w:t>, 149-155.</w:t>
      </w:r>
    </w:p>
    <w:p w14:paraId="3AEFC5A6" w14:textId="77777777" w:rsidR="008256EF" w:rsidRPr="00FD7098" w:rsidRDefault="008256EF" w:rsidP="008256EF">
      <w:pPr>
        <w:rPr>
          <w:rFonts w:cstheme="minorHAnsi"/>
        </w:rPr>
      </w:pPr>
    </w:p>
    <w:p w14:paraId="1B7E4826" w14:textId="77777777" w:rsidR="008256EF" w:rsidRPr="00483459" w:rsidRDefault="008256EF" w:rsidP="008256EF">
      <w:pPr>
        <w:rPr>
          <w:rFonts w:cstheme="minorHAnsi"/>
        </w:rPr>
      </w:pPr>
      <w:r w:rsidRPr="00FD7098">
        <w:rPr>
          <w:rFonts w:cstheme="minorHAnsi"/>
        </w:rPr>
        <w:t>18</w:t>
      </w:r>
      <w:r w:rsidRPr="00483459">
        <w:rPr>
          <w:rFonts w:cstheme="minorHAnsi"/>
        </w:rPr>
        <w:t>. Thompson, R., and Oldfield, F., (1986). Environmental Magnetism. (Allen &amp; Unwin).</w:t>
      </w:r>
    </w:p>
    <w:p w14:paraId="56A2A149" w14:textId="77777777" w:rsidR="008256EF" w:rsidRPr="00483459" w:rsidRDefault="008256EF" w:rsidP="008256EF">
      <w:pPr>
        <w:rPr>
          <w:rFonts w:cstheme="minorHAnsi"/>
        </w:rPr>
      </w:pPr>
    </w:p>
    <w:p w14:paraId="3812524D" w14:textId="77777777" w:rsidR="008256EF" w:rsidRPr="00483459" w:rsidRDefault="008256EF" w:rsidP="008256EF">
      <w:pPr>
        <w:rPr>
          <w:rFonts w:cstheme="minorHAnsi"/>
        </w:rPr>
      </w:pPr>
      <w:r w:rsidRPr="00483459">
        <w:rPr>
          <w:rFonts w:cstheme="minorHAnsi"/>
        </w:rPr>
        <w:t xml:space="preserve">19. </w:t>
      </w:r>
      <w:r w:rsidRPr="008F12EC">
        <w:rPr>
          <w:rFonts w:cstheme="minorHAnsi"/>
          <w:color w:val="202122"/>
          <w:shd w:val="clear" w:color="auto" w:fill="F8F9FA"/>
        </w:rPr>
        <w:t>Random Barkhausen jumps on the magnetisation curve of a ferromagnetic material</w:t>
      </w:r>
      <w:r w:rsidRPr="00483459">
        <w:rPr>
          <w:rFonts w:cstheme="minorHAnsi"/>
        </w:rPr>
        <w:t xml:space="preserve">. </w:t>
      </w:r>
      <w:hyperlink r:id="rId15" w:history="1">
        <w:r w:rsidRPr="00483459">
          <w:rPr>
            <w:rStyle w:val="Hyperlink"/>
            <w:rFonts w:cstheme="minorHAnsi"/>
          </w:rPr>
          <w:t>https://en.m.wikipedia.org/wiki/File:Barkhausen_jumps.svg</w:t>
        </w:r>
      </w:hyperlink>
      <w:r w:rsidRPr="00483459">
        <w:rPr>
          <w:rFonts w:cstheme="minorHAnsi"/>
        </w:rPr>
        <w:t>.</w:t>
      </w:r>
    </w:p>
    <w:p w14:paraId="31EC1337" w14:textId="77777777" w:rsidR="008256EF" w:rsidRPr="00483459" w:rsidRDefault="008256EF" w:rsidP="008256EF">
      <w:pPr>
        <w:rPr>
          <w:rFonts w:cstheme="minorHAnsi"/>
        </w:rPr>
      </w:pPr>
    </w:p>
    <w:p w14:paraId="48A9E425" w14:textId="77777777" w:rsidR="008256EF" w:rsidRPr="00483459" w:rsidRDefault="008256EF" w:rsidP="008256EF">
      <w:pPr>
        <w:rPr>
          <w:rFonts w:cstheme="minorHAnsi"/>
          <w:lang w:val="en-US"/>
        </w:rPr>
      </w:pPr>
      <w:r w:rsidRPr="00483459">
        <w:rPr>
          <w:rFonts w:cstheme="minorHAnsi"/>
        </w:rPr>
        <w:t xml:space="preserve">20. </w:t>
      </w:r>
      <w:r w:rsidRPr="008F12EC">
        <w:rPr>
          <w:rFonts w:cstheme="minorHAnsi"/>
          <w:color w:val="4B4B4E"/>
          <w:shd w:val="clear" w:color="auto" w:fill="FFFFFF"/>
        </w:rPr>
        <w:t xml:space="preserve">Earth’s oceans are filled with complex network of currents driven by the rotation of the planet. </w:t>
      </w:r>
      <w:r w:rsidRPr="00483459">
        <w:rPr>
          <w:rFonts w:cstheme="minorHAnsi"/>
        </w:rPr>
        <w:t xml:space="preserve">NASA / Goddard Space Flight Center Scientific Visualization Studio. </w:t>
      </w:r>
      <w:hyperlink r:id="rId16" w:history="1">
        <w:r w:rsidRPr="00483459">
          <w:rPr>
            <w:rStyle w:val="Hyperlink"/>
            <w:rFonts w:cstheme="minorHAnsi"/>
            <w:lang w:val="en-US"/>
          </w:rPr>
          <w:t>https://maritime-executive.com/editorials/new-satellite-data-will-reveal-hidden-details-of-ocean-currents</w:t>
        </w:r>
      </w:hyperlink>
      <w:r w:rsidRPr="00483459">
        <w:rPr>
          <w:rFonts w:cstheme="minorHAnsi"/>
          <w:lang w:val="en-US"/>
        </w:rPr>
        <w:t xml:space="preserve">. </w:t>
      </w:r>
    </w:p>
    <w:p w14:paraId="143856C9" w14:textId="34158295" w:rsidR="008256EF" w:rsidRPr="008F12EC" w:rsidRDefault="008256EF" w:rsidP="00246BDC">
      <w:pPr>
        <w:pStyle w:val="Heading1"/>
        <w:shd w:val="clear" w:color="auto" w:fill="FFFFFF"/>
        <w:spacing w:before="375" w:after="510"/>
        <w:rPr>
          <w:rFonts w:asciiTheme="minorHAnsi" w:hAnsiTheme="minorHAnsi" w:cstheme="minorHAnsi"/>
          <w:sz w:val="24"/>
          <w:szCs w:val="24"/>
        </w:rPr>
      </w:pPr>
      <w:r w:rsidRPr="00483459">
        <w:rPr>
          <w:rFonts w:asciiTheme="minorHAnsi" w:eastAsiaTheme="minorHAnsi" w:hAnsiTheme="minorHAnsi" w:cstheme="minorHAnsi"/>
          <w:color w:val="auto"/>
          <w:sz w:val="24"/>
          <w:szCs w:val="24"/>
        </w:rPr>
        <w:t xml:space="preserve">21. Open- and Closed-Cells over the Pacific. </w:t>
      </w:r>
      <w:hyperlink r:id="rId17" w:history="1">
        <w:r w:rsidRPr="00483459">
          <w:rPr>
            <w:rStyle w:val="Hyperlink"/>
            <w:rFonts w:asciiTheme="minorHAnsi" w:eastAsiaTheme="minorHAnsi" w:hAnsiTheme="minorHAnsi" w:cstheme="minorHAnsi"/>
            <w:sz w:val="24"/>
            <w:szCs w:val="24"/>
          </w:rPr>
          <w:t>https://earthobservatory.nasa.gov/images/87456/open-and-closed-cells-over-the-pacific</w:t>
        </w:r>
      </w:hyperlink>
      <w:r w:rsidRPr="00483459">
        <w:rPr>
          <w:rFonts w:asciiTheme="minorHAnsi" w:eastAsiaTheme="minorHAnsi" w:hAnsiTheme="minorHAnsi" w:cstheme="minorHAnsi"/>
          <w:color w:val="auto"/>
          <w:sz w:val="24"/>
          <w:szCs w:val="24"/>
        </w:rPr>
        <w:t>.</w:t>
      </w:r>
    </w:p>
    <w:p w14:paraId="5643D938" w14:textId="58438011" w:rsidR="00F16F37" w:rsidRPr="00F16F37" w:rsidRDefault="008256EF" w:rsidP="00F16F37">
      <w:pPr>
        <w:rPr>
          <w:rFonts w:cstheme="minorHAnsi"/>
        </w:rPr>
      </w:pPr>
      <w:r w:rsidRPr="00FD7098">
        <w:rPr>
          <w:rFonts w:cstheme="minorHAnsi"/>
        </w:rPr>
        <w:t xml:space="preserve">22. </w:t>
      </w:r>
      <w:r w:rsidR="007534D3" w:rsidRPr="00246BDC">
        <w:rPr>
          <w:rFonts w:cstheme="minorHAnsi"/>
        </w:rPr>
        <w:t xml:space="preserve">Aerial view of </w:t>
      </w:r>
      <w:r w:rsidR="007534D3">
        <w:rPr>
          <w:rFonts w:cstheme="minorHAnsi"/>
        </w:rPr>
        <w:t>t</w:t>
      </w:r>
      <w:r w:rsidR="007534D3" w:rsidRPr="007534D3">
        <w:rPr>
          <w:rFonts w:cstheme="minorHAnsi"/>
        </w:rPr>
        <w:t>he calving front of Larsen C on the Antarctic Peninsula</w:t>
      </w:r>
      <w:r w:rsidR="00F16F37">
        <w:rPr>
          <w:rFonts w:cstheme="minorHAnsi"/>
        </w:rPr>
        <w:t xml:space="preserve">. </w:t>
      </w:r>
      <w:r w:rsidR="00F16F37" w:rsidRPr="00F16F37">
        <w:rPr>
          <w:rFonts w:cstheme="minorHAnsi"/>
        </w:rPr>
        <w:t>Credit: Nathan Kurtz/NASA Operation IceBridge</w:t>
      </w:r>
      <w:r w:rsidR="00F16F37">
        <w:rPr>
          <w:rFonts w:cstheme="minorHAnsi"/>
        </w:rPr>
        <w:t xml:space="preserve">. </w:t>
      </w:r>
      <w:hyperlink r:id="rId18" w:history="1">
        <w:r w:rsidR="00F16F37" w:rsidRPr="008C4180">
          <w:rPr>
            <w:rStyle w:val="Hyperlink"/>
            <w:rFonts w:cstheme="minorHAnsi"/>
          </w:rPr>
          <w:t>https://nsidc.org/learn/parts-cryosphere/ice-sheets/why-ice-sheets-matter</w:t>
        </w:r>
      </w:hyperlink>
      <w:r w:rsidR="00F16F37">
        <w:rPr>
          <w:rFonts w:cstheme="minorHAnsi"/>
        </w:rPr>
        <w:t xml:space="preserve"> </w:t>
      </w:r>
    </w:p>
    <w:p w14:paraId="223572A6" w14:textId="4816A28A" w:rsidR="008256EF" w:rsidRPr="00FD7098" w:rsidRDefault="00F16F37" w:rsidP="008256EF">
      <w:pPr>
        <w:rPr>
          <w:rFonts w:cstheme="minorHAnsi"/>
        </w:rPr>
      </w:pPr>
      <w:r w:rsidRPr="00F16F37">
        <w:rPr>
          <w:rFonts w:cstheme="minorHAnsi"/>
        </w:rPr>
        <w:t xml:space="preserve"> </w:t>
      </w:r>
    </w:p>
    <w:p w14:paraId="777C0605" w14:textId="50561295" w:rsidR="008256EF" w:rsidRPr="00FD7098" w:rsidRDefault="008256EF" w:rsidP="008256EF">
      <w:pPr>
        <w:rPr>
          <w:rFonts w:cstheme="minorHAnsi"/>
        </w:rPr>
      </w:pPr>
      <w:r w:rsidRPr="00FD7098">
        <w:rPr>
          <w:rFonts w:cstheme="minorHAnsi"/>
        </w:rPr>
        <w:t xml:space="preserve">23. </w:t>
      </w:r>
      <w:r w:rsidRPr="00246BDC">
        <w:rPr>
          <w:rFonts w:cstheme="minorHAnsi"/>
        </w:rPr>
        <w:t xml:space="preserve"> </w:t>
      </w:r>
      <w:r w:rsidR="00246BDC" w:rsidRPr="00246BDC">
        <w:rPr>
          <w:rFonts w:cstheme="minorHAnsi"/>
        </w:rPr>
        <w:t>Aerial view of a tiger bush area in Niger.</w:t>
      </w:r>
      <w:r w:rsidR="00246BDC" w:rsidRPr="00246BDC">
        <w:rPr>
          <w:rFonts w:ascii="Arial" w:hAnsi="Arial" w:cs="Arial"/>
          <w:color w:val="202122"/>
          <w:sz w:val="20"/>
          <w:szCs w:val="20"/>
          <w:shd w:val="clear" w:color="auto" w:fill="F8F9FA"/>
        </w:rPr>
        <w:t xml:space="preserve"> </w:t>
      </w:r>
      <w:hyperlink r:id="rId19" w:history="1">
        <w:r w:rsidRPr="00FD7098">
          <w:rPr>
            <w:rStyle w:val="Hyperlink"/>
            <w:rFonts w:cstheme="minorHAnsi"/>
            <w:lang w:val="en-US"/>
          </w:rPr>
          <w:t>https://commons.wikimedia.org/wiki/File:Niger,_tiger_bush_(1).jpg</w:t>
        </w:r>
      </w:hyperlink>
      <w:r>
        <w:rPr>
          <w:rFonts w:cstheme="minorHAnsi"/>
        </w:rPr>
        <w:t>.</w:t>
      </w:r>
      <w:r w:rsidRPr="00FD7098">
        <w:rPr>
          <w:rFonts w:cstheme="minorHAnsi"/>
        </w:rPr>
        <w:t xml:space="preserve"> </w:t>
      </w:r>
    </w:p>
    <w:p w14:paraId="6BFFE51A" w14:textId="77777777" w:rsidR="008256EF" w:rsidRPr="00FD7098" w:rsidRDefault="008256EF" w:rsidP="008256EF">
      <w:pPr>
        <w:rPr>
          <w:rFonts w:cstheme="minorHAnsi"/>
        </w:rPr>
      </w:pPr>
    </w:p>
    <w:p w14:paraId="5304F6E1" w14:textId="77777777" w:rsidR="008256EF" w:rsidRPr="00FA663E" w:rsidRDefault="008256EF" w:rsidP="008256EF">
      <w:pPr>
        <w:pStyle w:val="Heading1"/>
        <w:shd w:val="clear" w:color="auto" w:fill="FFFFFF"/>
        <w:spacing w:before="0"/>
        <w:rPr>
          <w:rFonts w:asciiTheme="minorHAnsi" w:eastAsiaTheme="minorHAnsi" w:hAnsiTheme="minorHAnsi" w:cstheme="minorHAnsi"/>
          <w:color w:val="auto"/>
          <w:sz w:val="24"/>
          <w:szCs w:val="24"/>
        </w:rPr>
      </w:pPr>
      <w:r w:rsidRPr="00FA663E">
        <w:rPr>
          <w:rFonts w:asciiTheme="minorHAnsi" w:eastAsiaTheme="minorHAnsi" w:hAnsiTheme="minorHAnsi" w:cstheme="minorHAnsi"/>
          <w:color w:val="auto"/>
          <w:sz w:val="24"/>
          <w:szCs w:val="24"/>
        </w:rPr>
        <w:t>24. Polygons - a sign of continous underground permafrost</w:t>
      </w:r>
      <w:r>
        <w:rPr>
          <w:rFonts w:asciiTheme="minorHAnsi" w:eastAsiaTheme="minorHAnsi" w:hAnsiTheme="minorHAnsi" w:cstheme="minorHAnsi"/>
          <w:color w:val="auto"/>
          <w:sz w:val="24"/>
          <w:szCs w:val="24"/>
        </w:rPr>
        <w:t>.</w:t>
      </w:r>
    </w:p>
    <w:p w14:paraId="007FE6E4" w14:textId="77777777" w:rsidR="008256EF" w:rsidRPr="00FA663E" w:rsidRDefault="008256EF" w:rsidP="008256EF">
      <w:pPr>
        <w:rPr>
          <w:rFonts w:cstheme="minorHAnsi"/>
        </w:rPr>
      </w:pPr>
      <w:r w:rsidRPr="00FA663E">
        <w:rPr>
          <w:rFonts w:cstheme="minorHAnsi"/>
        </w:rPr>
        <w:t xml:space="preserve"> </w:t>
      </w:r>
      <w:hyperlink r:id="rId20" w:history="1">
        <w:r w:rsidRPr="00FA663E">
          <w:t>https://commons.wikimedia.org/wiki/File:Vibrant_geometry_(9906168084).jpg</w:t>
        </w:r>
      </w:hyperlink>
      <w:r>
        <w:rPr>
          <w:rFonts w:cstheme="minorHAnsi"/>
        </w:rPr>
        <w:t>.</w:t>
      </w:r>
      <w:r w:rsidRPr="00FD7098">
        <w:rPr>
          <w:rFonts w:cstheme="minorHAnsi"/>
        </w:rPr>
        <w:t xml:space="preserve"> </w:t>
      </w:r>
    </w:p>
    <w:p w14:paraId="45C96170" w14:textId="77777777" w:rsidR="008256EF" w:rsidRPr="00FD7098" w:rsidRDefault="008256EF" w:rsidP="008256EF">
      <w:pPr>
        <w:rPr>
          <w:rFonts w:cstheme="minorHAnsi"/>
        </w:rPr>
      </w:pPr>
    </w:p>
    <w:p w14:paraId="59ABF0C3" w14:textId="5C7F73F6" w:rsidR="008256EF" w:rsidRPr="00FA663E" w:rsidRDefault="008256EF" w:rsidP="008256EF">
      <w:pPr>
        <w:pStyle w:val="Heading1"/>
        <w:shd w:val="clear" w:color="auto" w:fill="FFFFFF"/>
        <w:spacing w:before="0"/>
        <w:rPr>
          <w:rFonts w:asciiTheme="minorHAnsi" w:eastAsiaTheme="minorHAnsi" w:hAnsiTheme="minorHAnsi" w:cstheme="minorHAnsi"/>
          <w:color w:val="auto"/>
          <w:sz w:val="24"/>
          <w:szCs w:val="24"/>
        </w:rPr>
      </w:pPr>
      <w:r w:rsidRPr="00FA663E">
        <w:rPr>
          <w:rFonts w:asciiTheme="minorHAnsi" w:eastAsiaTheme="minorHAnsi" w:hAnsiTheme="minorHAnsi" w:cstheme="minorHAnsi"/>
          <w:color w:val="auto"/>
          <w:sz w:val="24"/>
          <w:szCs w:val="24"/>
        </w:rPr>
        <w:t xml:space="preserve">25. </w:t>
      </w:r>
      <w:r w:rsidR="00246BDC" w:rsidRPr="00246BDC">
        <w:rPr>
          <w:rFonts w:asciiTheme="minorHAnsi" w:eastAsiaTheme="minorHAnsi" w:hAnsiTheme="minorHAnsi" w:cstheme="minorHAnsi"/>
          <w:color w:val="auto"/>
          <w:sz w:val="24"/>
          <w:szCs w:val="24"/>
        </w:rPr>
        <w:t>Aerial view of a peatbog in the Yuganskiy nature reserve.</w:t>
      </w:r>
    </w:p>
    <w:p w14:paraId="34403D6F" w14:textId="77777777" w:rsidR="008256EF" w:rsidRPr="00FD7098" w:rsidRDefault="008256EF" w:rsidP="008256EF">
      <w:pPr>
        <w:rPr>
          <w:rFonts w:cstheme="minorHAnsi"/>
        </w:rPr>
      </w:pPr>
      <w:r w:rsidRPr="00FD7098">
        <w:rPr>
          <w:rFonts w:cstheme="minorHAnsi"/>
        </w:rPr>
        <w:t xml:space="preserve"> </w:t>
      </w:r>
      <w:hyperlink r:id="rId21" w:history="1">
        <w:r w:rsidRPr="00FD7098">
          <w:rPr>
            <w:rStyle w:val="Hyperlink"/>
            <w:rFonts w:cstheme="minorHAnsi"/>
          </w:rPr>
          <w:t>https://commons.wikimedia.org/wiki/File:Peatbog_(Yugansky_Nature_Reserve_-_aerial).jpg</w:t>
        </w:r>
      </w:hyperlink>
      <w:r>
        <w:rPr>
          <w:rFonts w:cstheme="minorHAnsi"/>
        </w:rPr>
        <w:t>.</w:t>
      </w:r>
    </w:p>
    <w:p w14:paraId="1F81A7F0" w14:textId="77777777" w:rsidR="008256EF" w:rsidRPr="00FD7098" w:rsidRDefault="008256EF" w:rsidP="008256EF">
      <w:pPr>
        <w:rPr>
          <w:rFonts w:cstheme="minorHAnsi"/>
        </w:rPr>
      </w:pPr>
    </w:p>
    <w:p w14:paraId="4C146925" w14:textId="77777777" w:rsidR="008256EF" w:rsidRPr="008F12EC" w:rsidRDefault="008256EF" w:rsidP="008256EF">
      <w:pPr>
        <w:pStyle w:val="Heading1"/>
        <w:shd w:val="clear" w:color="auto" w:fill="FFFFFF"/>
        <w:spacing w:before="0"/>
        <w:rPr>
          <w:rStyle w:val="Hyperlink"/>
          <w:rFonts w:asciiTheme="minorHAnsi" w:eastAsiaTheme="minorHAnsi" w:hAnsiTheme="minorHAnsi" w:cstheme="minorHAnsi"/>
          <w:color w:val="000000" w:themeColor="text1"/>
          <w:sz w:val="24"/>
          <w:szCs w:val="24"/>
          <w:u w:val="none"/>
        </w:rPr>
      </w:pPr>
      <w:r w:rsidRPr="008F12EC">
        <w:rPr>
          <w:rStyle w:val="Hyperlink"/>
          <w:rFonts w:asciiTheme="minorHAnsi" w:eastAsiaTheme="minorHAnsi" w:hAnsiTheme="minorHAnsi"/>
          <w:color w:val="000000" w:themeColor="text1"/>
          <w:sz w:val="24"/>
          <w:szCs w:val="24"/>
          <w:u w:val="none"/>
        </w:rPr>
        <w:t xml:space="preserve">26. </w:t>
      </w:r>
      <w:r w:rsidRPr="008F12EC">
        <w:rPr>
          <w:rStyle w:val="Hyperlink"/>
          <w:rFonts w:asciiTheme="minorHAnsi" w:eastAsiaTheme="minorHAnsi" w:hAnsiTheme="minorHAnsi" w:cstheme="minorHAnsi"/>
          <w:color w:val="000000" w:themeColor="text1"/>
          <w:sz w:val="24"/>
          <w:szCs w:val="24"/>
          <w:u w:val="none"/>
        </w:rPr>
        <w:t>Magnetic stripe domains</w:t>
      </w:r>
    </w:p>
    <w:p w14:paraId="46128ACE" w14:textId="77777777" w:rsidR="008256EF" w:rsidRPr="00FD7098" w:rsidRDefault="00007421" w:rsidP="008256EF">
      <w:pPr>
        <w:rPr>
          <w:rFonts w:cstheme="minorHAnsi"/>
        </w:rPr>
      </w:pPr>
      <w:hyperlink r:id="rId22" w:history="1">
        <w:r w:rsidR="008256EF" w:rsidRPr="00FD7098">
          <w:rPr>
            <w:rStyle w:val="Hyperlink"/>
            <w:rFonts w:cstheme="minorHAnsi"/>
            <w:lang w:val="en-US"/>
          </w:rPr>
          <w:t>https://commons.wikimedia.org/wiki/File:Magnetic_stripe_domains.jpg</w:t>
        </w:r>
      </w:hyperlink>
      <w:r w:rsidR="008256EF">
        <w:rPr>
          <w:rFonts w:cstheme="minorHAnsi"/>
        </w:rPr>
        <w:t>.</w:t>
      </w:r>
      <w:r w:rsidR="008256EF" w:rsidRPr="00FD7098">
        <w:rPr>
          <w:rFonts w:cstheme="minorHAnsi"/>
        </w:rPr>
        <w:t xml:space="preserve"> </w:t>
      </w:r>
    </w:p>
    <w:p w14:paraId="5063DCEC" w14:textId="77777777" w:rsidR="008256EF" w:rsidRPr="00FD7098" w:rsidRDefault="008256EF" w:rsidP="008256EF">
      <w:pPr>
        <w:rPr>
          <w:rFonts w:cstheme="minorHAnsi"/>
        </w:rPr>
      </w:pPr>
    </w:p>
    <w:p w14:paraId="2100606E" w14:textId="27666293" w:rsidR="008256EF" w:rsidRPr="00246BDC" w:rsidRDefault="008256EF" w:rsidP="008256EF">
      <w:pPr>
        <w:rPr>
          <w:rFonts w:cstheme="minorHAnsi"/>
          <w:color w:val="0000FF"/>
          <w:u w:val="single"/>
          <w:lang w:val="en-US"/>
        </w:rPr>
      </w:pPr>
      <w:r w:rsidRPr="008F12EC">
        <w:rPr>
          <w:rStyle w:val="Hyperlink"/>
          <w:color w:val="000000" w:themeColor="text1"/>
          <w:u w:val="none"/>
          <w:lang w:val="en-US"/>
        </w:rPr>
        <w:t xml:space="preserve">27. </w:t>
      </w:r>
      <w:r w:rsidRPr="008F12EC">
        <w:rPr>
          <w:rStyle w:val="Hyperlink"/>
          <w:rFonts w:cstheme="minorHAnsi"/>
          <w:color w:val="000000" w:themeColor="text1"/>
          <w:u w:val="none"/>
          <w:lang w:val="en-US"/>
        </w:rPr>
        <w:t>NdFeB-Domains</w:t>
      </w:r>
      <w:r w:rsidR="00246BDC" w:rsidRPr="008F12EC">
        <w:rPr>
          <w:rStyle w:val="Hyperlink"/>
          <w:rFonts w:cstheme="minorHAnsi"/>
          <w:color w:val="000000" w:themeColor="text1"/>
          <w:u w:val="none"/>
          <w:lang w:val="en-US"/>
        </w:rPr>
        <w:t xml:space="preserve"> </w:t>
      </w:r>
      <w:hyperlink r:id="rId23" w:history="1">
        <w:r w:rsidR="00246BDC" w:rsidRPr="00246BDC">
          <w:rPr>
            <w:rStyle w:val="Hyperlink"/>
            <w:rFonts w:cstheme="minorHAnsi"/>
          </w:rPr>
          <w:t>https</w:t>
        </w:r>
      </w:hyperlink>
      <w:hyperlink r:id="rId24" w:history="1">
        <w:r w:rsidRPr="00FD7098">
          <w:rPr>
            <w:rStyle w:val="Hyperlink"/>
            <w:rFonts w:cstheme="minorHAnsi"/>
          </w:rPr>
          <w:t>://</w:t>
        </w:r>
      </w:hyperlink>
      <w:hyperlink r:id="rId25" w:history="1">
        <w:r w:rsidRPr="00FD7098">
          <w:rPr>
            <w:rStyle w:val="Hyperlink"/>
            <w:rFonts w:cstheme="minorHAnsi"/>
          </w:rPr>
          <w:t>commons.wikimedia.org/wiki/File:NdFeB-Domains.jpg</w:t>
        </w:r>
      </w:hyperlink>
      <w:r>
        <w:rPr>
          <w:rFonts w:cstheme="minorHAnsi"/>
        </w:rPr>
        <w:t>.</w:t>
      </w:r>
    </w:p>
    <w:p w14:paraId="26800F10" w14:textId="77777777" w:rsidR="008256EF" w:rsidRPr="00FD7098" w:rsidRDefault="008256EF" w:rsidP="008256EF">
      <w:pPr>
        <w:rPr>
          <w:rFonts w:cstheme="minorHAnsi"/>
        </w:rPr>
      </w:pPr>
    </w:p>
    <w:p w14:paraId="28F64A5C" w14:textId="0C9F247C" w:rsidR="008256EF" w:rsidRPr="008F12EC" w:rsidRDefault="008256EF" w:rsidP="008256EF">
      <w:pPr>
        <w:pStyle w:val="Heading1"/>
        <w:shd w:val="clear" w:color="auto" w:fill="FFFFFF"/>
        <w:spacing w:before="0"/>
        <w:rPr>
          <w:rStyle w:val="Hyperlink"/>
          <w:rFonts w:asciiTheme="minorHAnsi" w:eastAsiaTheme="minorHAnsi" w:hAnsiTheme="minorHAnsi" w:cstheme="minorHAnsi"/>
          <w:color w:val="000000" w:themeColor="text1"/>
          <w:sz w:val="24"/>
          <w:szCs w:val="24"/>
          <w:u w:val="none"/>
        </w:rPr>
      </w:pPr>
      <w:r w:rsidRPr="008F12EC">
        <w:rPr>
          <w:rStyle w:val="Hyperlink"/>
          <w:rFonts w:asciiTheme="minorHAnsi" w:eastAsiaTheme="minorHAnsi" w:hAnsiTheme="minorHAnsi"/>
          <w:color w:val="000000" w:themeColor="text1"/>
          <w:sz w:val="24"/>
          <w:szCs w:val="24"/>
          <w:u w:val="none"/>
        </w:rPr>
        <w:lastRenderedPageBreak/>
        <w:t>28.</w:t>
      </w:r>
      <w:r w:rsidR="00246BDC" w:rsidRPr="008F12EC">
        <w:rPr>
          <w:rStyle w:val="Hyperlink"/>
          <w:rFonts w:asciiTheme="minorHAnsi" w:eastAsiaTheme="minorHAnsi" w:hAnsiTheme="minorHAnsi" w:cstheme="minorHAnsi"/>
          <w:color w:val="000000" w:themeColor="text1"/>
          <w:sz w:val="24"/>
          <w:szCs w:val="24"/>
          <w:u w:val="none"/>
        </w:rPr>
        <w:t xml:space="preserve"> </w:t>
      </w:r>
      <w:r w:rsidRPr="008F12EC">
        <w:rPr>
          <w:rStyle w:val="Hyperlink"/>
          <w:rFonts w:asciiTheme="minorHAnsi" w:eastAsiaTheme="minorHAnsi" w:hAnsiTheme="minorHAnsi" w:cstheme="minorHAnsi"/>
          <w:color w:val="000000" w:themeColor="text1"/>
          <w:sz w:val="24"/>
          <w:szCs w:val="24"/>
          <w:u w:val="none"/>
        </w:rPr>
        <w:t>Magnetic domains of grain oriented silicon or electrical steel</w:t>
      </w:r>
    </w:p>
    <w:p w14:paraId="0B8F77C7" w14:textId="77777777" w:rsidR="008256EF" w:rsidRDefault="00007421" w:rsidP="008256EF">
      <w:pPr>
        <w:rPr>
          <w:rFonts w:cstheme="minorHAnsi"/>
          <w:sz w:val="20"/>
          <w:szCs w:val="20"/>
        </w:rPr>
      </w:pPr>
      <w:hyperlink r:id="rId26" w:history="1">
        <w:r w:rsidR="008256EF" w:rsidRPr="00FD7098">
          <w:rPr>
            <w:rStyle w:val="Hyperlink"/>
            <w:rFonts w:cstheme="minorHAnsi"/>
            <w:lang w:val="en-US"/>
          </w:rPr>
          <w:t>https://commons.wikimedia.org/wiki/File:Magnetic_domains_of_grain_oriented_silicon_or_electrical_steel.png</w:t>
        </w:r>
      </w:hyperlink>
      <w:r w:rsidR="008256EF" w:rsidRPr="00FD7098">
        <w:rPr>
          <w:rFonts w:cstheme="minorHAnsi"/>
          <w:sz w:val="20"/>
          <w:szCs w:val="20"/>
        </w:rPr>
        <w:t>.</w:t>
      </w:r>
    </w:p>
    <w:p w14:paraId="0A87F1A6" w14:textId="77777777" w:rsidR="008256EF" w:rsidRPr="00FD7098" w:rsidRDefault="008256EF" w:rsidP="008256EF"/>
    <w:p w14:paraId="1C4E30E4" w14:textId="77777777" w:rsidR="008256EF" w:rsidRPr="00FD7098" w:rsidRDefault="008256EF" w:rsidP="008256EF">
      <w:pPr>
        <w:rPr>
          <w:rFonts w:cstheme="minorHAnsi"/>
        </w:rPr>
      </w:pPr>
      <w:r w:rsidRPr="00FD7098">
        <w:rPr>
          <w:rFonts w:cstheme="minorHAnsi"/>
        </w:rPr>
        <w:t xml:space="preserve">29. Scheffer, M., Bascompte, J., Brock, W.A., Brovkin, V., Carpenter, S.R., Dakos, V., Held, H., van Nes, E.H., Rietkerk, M., and Sugihara, G., (2009). Early-warning signals for critical transitions. Nature </w:t>
      </w:r>
      <w:r w:rsidRPr="00FA663E">
        <w:rPr>
          <w:rFonts w:cstheme="minorHAnsi"/>
        </w:rPr>
        <w:t>46</w:t>
      </w:r>
      <w:r w:rsidRPr="00FD7098">
        <w:rPr>
          <w:rFonts w:cstheme="minorHAnsi"/>
        </w:rPr>
        <w:t xml:space="preserve">, 53-59. </w:t>
      </w:r>
    </w:p>
    <w:p w14:paraId="7EB66E85" w14:textId="77777777" w:rsidR="008256EF" w:rsidRPr="00FD7098" w:rsidRDefault="008256EF" w:rsidP="008256EF">
      <w:pPr>
        <w:rPr>
          <w:rFonts w:cstheme="minorHAnsi"/>
        </w:rPr>
      </w:pPr>
    </w:p>
    <w:p w14:paraId="37BAE066" w14:textId="77777777" w:rsidR="008256EF" w:rsidRPr="00FD7098" w:rsidRDefault="008256EF" w:rsidP="008256EF">
      <w:pPr>
        <w:rPr>
          <w:rFonts w:cstheme="minorHAnsi"/>
        </w:rPr>
      </w:pPr>
      <w:r w:rsidRPr="00FD7098">
        <w:rPr>
          <w:rFonts w:cstheme="minorHAnsi"/>
        </w:rPr>
        <w:t xml:space="preserve">30. Ashwin, P., Wieczorek, S., Vitolo, R., and Cox, P. (2012). Tipping points in open systems: bifurcation, noise-induced and rate-dependent examples in the climate system. Phil. Trans. R. Soc. A </w:t>
      </w:r>
      <w:r w:rsidRPr="00FA663E">
        <w:rPr>
          <w:rFonts w:cstheme="minorHAnsi"/>
        </w:rPr>
        <w:t>370</w:t>
      </w:r>
      <w:r w:rsidRPr="00FD7098">
        <w:rPr>
          <w:rFonts w:cstheme="minorHAnsi"/>
        </w:rPr>
        <w:t>, 1166–1184.</w:t>
      </w:r>
    </w:p>
    <w:p w14:paraId="79626A4F" w14:textId="77777777" w:rsidR="008256EF" w:rsidRPr="00FD7098" w:rsidRDefault="008256EF" w:rsidP="008256EF">
      <w:pPr>
        <w:autoSpaceDE w:val="0"/>
        <w:autoSpaceDN w:val="0"/>
        <w:adjustRightInd w:val="0"/>
        <w:rPr>
          <w:rFonts w:ascii="Calibri" w:eastAsia="Times New Roman" w:hAnsi="Calibri" w:cstheme="minorHAnsi"/>
          <w:color w:val="000000"/>
          <w:kern w:val="0"/>
          <w:lang w:eastAsia="en-GB"/>
          <w14:ligatures w14:val="none"/>
        </w:rPr>
      </w:pPr>
    </w:p>
    <w:p w14:paraId="4F955F0C" w14:textId="77777777" w:rsidR="008256EF" w:rsidRPr="00FD7098" w:rsidRDefault="008256EF" w:rsidP="008256EF">
      <w:pPr>
        <w:autoSpaceDE w:val="0"/>
        <w:autoSpaceDN w:val="0"/>
        <w:adjustRightInd w:val="0"/>
        <w:rPr>
          <w:rFonts w:eastAsia="Times New Roman" w:cstheme="minorHAnsi"/>
          <w:noProof/>
          <w:snapToGrid w:val="0"/>
        </w:rPr>
      </w:pPr>
      <w:r w:rsidRPr="00FD7098">
        <w:rPr>
          <w:rFonts w:eastAsia="Times New Roman" w:cstheme="minorHAnsi"/>
          <w:noProof/>
          <w:snapToGrid w:val="0"/>
        </w:rPr>
        <w:t xml:space="preserve">31. Willcock, </w:t>
      </w:r>
      <w:r w:rsidRPr="00FD7098">
        <w:rPr>
          <w:rFonts w:cstheme="minorHAnsi"/>
          <w:noProof/>
          <w:snapToGrid w:val="0"/>
        </w:rPr>
        <w:t xml:space="preserve">S., </w:t>
      </w:r>
      <w:r w:rsidRPr="00FD7098">
        <w:rPr>
          <w:rFonts w:eastAsia="Times New Roman" w:cstheme="minorHAnsi"/>
          <w:noProof/>
          <w:snapToGrid w:val="0"/>
        </w:rPr>
        <w:t>Cooper,</w:t>
      </w:r>
      <w:r w:rsidRPr="00FD7098">
        <w:rPr>
          <w:rFonts w:cstheme="minorHAnsi"/>
          <w:noProof/>
          <w:snapToGrid w:val="0"/>
        </w:rPr>
        <w:t xml:space="preserve"> G. S., </w:t>
      </w:r>
      <w:r w:rsidRPr="00FD7098">
        <w:rPr>
          <w:rFonts w:eastAsia="Times New Roman" w:cstheme="minorHAnsi"/>
          <w:noProof/>
          <w:snapToGrid w:val="0"/>
        </w:rPr>
        <w:t>Addy</w:t>
      </w:r>
      <w:r w:rsidRPr="00FD7098">
        <w:rPr>
          <w:rFonts w:cstheme="minorHAnsi"/>
          <w:noProof/>
          <w:snapToGrid w:val="0"/>
        </w:rPr>
        <w:t>, J.,</w:t>
      </w:r>
      <w:r w:rsidRPr="00FD7098">
        <w:rPr>
          <w:rFonts w:eastAsia="Times New Roman" w:cstheme="minorHAnsi"/>
          <w:noProof/>
          <w:snapToGrid w:val="0"/>
        </w:rPr>
        <w:t xml:space="preserve"> </w:t>
      </w:r>
      <w:r w:rsidRPr="00FD7098">
        <w:rPr>
          <w:rFonts w:cstheme="minorHAnsi"/>
          <w:noProof/>
          <w:snapToGrid w:val="0"/>
        </w:rPr>
        <w:t>and</w:t>
      </w:r>
      <w:r w:rsidRPr="00FD7098">
        <w:rPr>
          <w:rFonts w:eastAsia="Times New Roman" w:cstheme="minorHAnsi"/>
          <w:noProof/>
          <w:snapToGrid w:val="0"/>
        </w:rPr>
        <w:t xml:space="preserve"> Dearing</w:t>
      </w:r>
      <w:r w:rsidRPr="00FD7098">
        <w:rPr>
          <w:rFonts w:cstheme="minorHAnsi"/>
          <w:noProof/>
          <w:snapToGrid w:val="0"/>
        </w:rPr>
        <w:t>, J. A.,</w:t>
      </w:r>
      <w:r w:rsidRPr="00FD7098">
        <w:rPr>
          <w:rFonts w:eastAsia="Times New Roman" w:cstheme="minorHAnsi"/>
          <w:noProof/>
          <w:snapToGrid w:val="0"/>
        </w:rPr>
        <w:t xml:space="preserve"> (2023). Earlier collapse of Anthropocene ecosystems</w:t>
      </w:r>
      <w:r w:rsidRPr="00FD7098">
        <w:rPr>
          <w:rFonts w:cstheme="minorHAnsi"/>
          <w:noProof/>
          <w:snapToGrid w:val="0"/>
        </w:rPr>
        <w:t xml:space="preserve"> </w:t>
      </w:r>
      <w:r w:rsidRPr="00FD7098">
        <w:rPr>
          <w:rFonts w:eastAsia="Times New Roman" w:cstheme="minorHAnsi"/>
          <w:noProof/>
          <w:snapToGrid w:val="0"/>
        </w:rPr>
        <w:t>driven by multiple faster and noisier drivers</w:t>
      </w:r>
      <w:r w:rsidRPr="00FD7098">
        <w:rPr>
          <w:rFonts w:cstheme="minorHAnsi"/>
          <w:noProof/>
          <w:snapToGrid w:val="0"/>
        </w:rPr>
        <w:t>. Nat</w:t>
      </w:r>
      <w:r>
        <w:rPr>
          <w:rFonts w:cstheme="minorHAnsi"/>
          <w:noProof/>
          <w:snapToGrid w:val="0"/>
        </w:rPr>
        <w:t>.</w:t>
      </w:r>
      <w:r w:rsidRPr="00FD7098">
        <w:rPr>
          <w:rFonts w:cstheme="minorHAnsi"/>
          <w:noProof/>
          <w:snapToGrid w:val="0"/>
        </w:rPr>
        <w:t xml:space="preserve"> Sustai</w:t>
      </w:r>
      <w:r>
        <w:rPr>
          <w:rFonts w:cstheme="minorHAnsi"/>
          <w:noProof/>
          <w:snapToGrid w:val="0"/>
        </w:rPr>
        <w:t>n.</w:t>
      </w:r>
      <w:r w:rsidRPr="00FD7098">
        <w:rPr>
          <w:rFonts w:cstheme="minorHAnsi"/>
          <w:noProof/>
          <w:snapToGrid w:val="0"/>
        </w:rPr>
        <w:t xml:space="preserve"> </w:t>
      </w:r>
      <w:r w:rsidRPr="00FA663E">
        <w:rPr>
          <w:rFonts w:cstheme="minorHAnsi"/>
          <w:noProof/>
          <w:snapToGrid w:val="0"/>
        </w:rPr>
        <w:t>6</w:t>
      </w:r>
      <w:r w:rsidRPr="00FD7098">
        <w:rPr>
          <w:rFonts w:cstheme="minorHAnsi"/>
          <w:noProof/>
          <w:snapToGrid w:val="0"/>
        </w:rPr>
        <w:t>, 1331-1342</w:t>
      </w:r>
      <w:r w:rsidRPr="00FD7098">
        <w:rPr>
          <w:rFonts w:eastAsia="Times New Roman" w:cstheme="minorHAnsi"/>
          <w:noProof/>
          <w:snapToGrid w:val="0"/>
        </w:rPr>
        <w:t xml:space="preserve">. </w:t>
      </w:r>
    </w:p>
    <w:p w14:paraId="3EA3B026" w14:textId="571F818C" w:rsidR="008256EF" w:rsidRPr="00246BDC" w:rsidRDefault="008256EF" w:rsidP="00246BDC">
      <w:pPr>
        <w:spacing w:before="100" w:beforeAutospacing="1" w:after="100" w:afterAutospacing="1"/>
        <w:rPr>
          <w:rFonts w:ascii="Aptos" w:eastAsia="Times New Roman" w:hAnsi="Aptos" w:cs="Times New Roman"/>
          <w:color w:val="212121"/>
          <w:kern w:val="0"/>
          <w:lang w:eastAsia="en-GB"/>
          <w14:ligatures w14:val="none"/>
        </w:rPr>
      </w:pPr>
      <w:r w:rsidRPr="00FD7098">
        <w:rPr>
          <w:rFonts w:ascii="Aptos" w:eastAsia="Times New Roman" w:hAnsi="Aptos" w:cs="Times New Roman"/>
          <w:color w:val="212121"/>
          <w:kern w:val="0"/>
          <w:lang w:eastAsia="en-GB"/>
          <w14:ligatures w14:val="none"/>
        </w:rPr>
        <w:t>32.</w:t>
      </w:r>
      <w:r>
        <w:rPr>
          <w:rFonts w:ascii="Aptos" w:eastAsia="Times New Roman" w:hAnsi="Aptos" w:cs="Times New Roman"/>
          <w:color w:val="212121"/>
          <w:kern w:val="0"/>
          <w:lang w:eastAsia="en-GB"/>
          <w14:ligatures w14:val="none"/>
        </w:rPr>
        <w:t xml:space="preserve"> </w:t>
      </w:r>
      <w:r w:rsidRPr="00FD7098">
        <w:rPr>
          <w:rFonts w:ascii="Aptos" w:eastAsia="Times New Roman" w:hAnsi="Aptos" w:cs="Times New Roman"/>
          <w:color w:val="212121"/>
          <w:kern w:val="0"/>
          <w:lang w:eastAsia="en-GB"/>
          <w14:ligatures w14:val="none"/>
        </w:rPr>
        <w:t>Siteur,</w:t>
      </w:r>
      <w:r>
        <w:rPr>
          <w:rFonts w:ascii="Aptos" w:eastAsia="Times New Roman" w:hAnsi="Aptos" w:cs="Times New Roman"/>
          <w:color w:val="212121"/>
          <w:kern w:val="0"/>
          <w:lang w:eastAsia="en-GB"/>
          <w14:ligatures w14:val="none"/>
        </w:rPr>
        <w:t xml:space="preserve"> K.,</w:t>
      </w:r>
      <w:r w:rsidRPr="00FD7098">
        <w:rPr>
          <w:rFonts w:ascii="Aptos" w:eastAsia="Times New Roman" w:hAnsi="Aptos" w:cs="Times New Roman"/>
          <w:color w:val="212121"/>
          <w:kern w:val="0"/>
          <w:lang w:eastAsia="en-GB"/>
          <w14:ligatures w14:val="none"/>
        </w:rPr>
        <w:t xml:space="preserve"> Eppinga, </w:t>
      </w:r>
      <w:r>
        <w:rPr>
          <w:rFonts w:ascii="Aptos" w:eastAsia="Times New Roman" w:hAnsi="Aptos" w:cs="Times New Roman"/>
          <w:color w:val="212121"/>
          <w:kern w:val="0"/>
          <w:lang w:eastAsia="en-GB"/>
          <w14:ligatures w14:val="none"/>
        </w:rPr>
        <w:t xml:space="preserve">M.B., </w:t>
      </w:r>
      <w:r w:rsidRPr="00FD7098">
        <w:rPr>
          <w:rFonts w:ascii="Aptos" w:eastAsia="Times New Roman" w:hAnsi="Aptos" w:cs="Times New Roman"/>
          <w:color w:val="212121"/>
          <w:kern w:val="0"/>
          <w:lang w:eastAsia="en-GB"/>
          <w14:ligatures w14:val="none"/>
        </w:rPr>
        <w:t xml:space="preserve">Doelman, </w:t>
      </w:r>
      <w:r>
        <w:rPr>
          <w:rFonts w:ascii="Aptos" w:eastAsia="Times New Roman" w:hAnsi="Aptos" w:cs="Times New Roman"/>
          <w:color w:val="212121"/>
          <w:kern w:val="0"/>
          <w:lang w:eastAsia="en-GB"/>
          <w14:ligatures w14:val="none"/>
        </w:rPr>
        <w:t xml:space="preserve">A., </w:t>
      </w:r>
      <w:r w:rsidRPr="00FD7098">
        <w:rPr>
          <w:rFonts w:ascii="Aptos" w:eastAsia="Times New Roman" w:hAnsi="Aptos" w:cs="Times New Roman"/>
          <w:color w:val="212121"/>
          <w:kern w:val="0"/>
          <w:lang w:eastAsia="en-GB"/>
          <w14:ligatures w14:val="none"/>
        </w:rPr>
        <w:t xml:space="preserve">Siero, </w:t>
      </w:r>
      <w:r>
        <w:rPr>
          <w:rFonts w:ascii="Aptos" w:eastAsia="Times New Roman" w:hAnsi="Aptos" w:cs="Times New Roman"/>
          <w:color w:val="212121"/>
          <w:kern w:val="0"/>
          <w:lang w:eastAsia="en-GB"/>
          <w14:ligatures w14:val="none"/>
        </w:rPr>
        <w:t xml:space="preserve">E., and </w:t>
      </w:r>
      <w:r w:rsidRPr="00FD7098">
        <w:rPr>
          <w:rFonts w:ascii="Aptos" w:eastAsia="Times New Roman" w:hAnsi="Aptos" w:cs="Times New Roman"/>
          <w:color w:val="212121"/>
          <w:kern w:val="0"/>
          <w:lang w:eastAsia="en-GB"/>
          <w14:ligatures w14:val="none"/>
        </w:rPr>
        <w:t>Rietkerk</w:t>
      </w:r>
      <w:r>
        <w:rPr>
          <w:rFonts w:ascii="Aptos" w:eastAsia="Times New Roman" w:hAnsi="Aptos" w:cs="Times New Roman"/>
          <w:color w:val="212121"/>
          <w:kern w:val="0"/>
          <w:lang w:eastAsia="en-GB"/>
          <w14:ligatures w14:val="none"/>
        </w:rPr>
        <w:t>, M.</w:t>
      </w:r>
      <w:r w:rsidRPr="00FD7098">
        <w:rPr>
          <w:rFonts w:ascii="Aptos" w:eastAsia="Times New Roman" w:hAnsi="Aptos" w:cs="Times New Roman"/>
          <w:color w:val="212121"/>
          <w:kern w:val="0"/>
          <w:lang w:eastAsia="en-GB"/>
          <w14:ligatures w14:val="none"/>
        </w:rPr>
        <w:t xml:space="preserve"> </w:t>
      </w:r>
      <w:r>
        <w:rPr>
          <w:rFonts w:ascii="Aptos" w:eastAsia="Times New Roman" w:hAnsi="Aptos" w:cs="Times New Roman"/>
          <w:color w:val="212121"/>
          <w:kern w:val="0"/>
          <w:lang w:eastAsia="en-GB"/>
          <w14:ligatures w14:val="none"/>
        </w:rPr>
        <w:t xml:space="preserve">(2016). </w:t>
      </w:r>
      <w:r w:rsidRPr="00FD7098">
        <w:rPr>
          <w:rFonts w:ascii="Aptos" w:eastAsia="Times New Roman" w:hAnsi="Aptos" w:cs="Times New Roman"/>
          <w:color w:val="212121"/>
          <w:kern w:val="0"/>
          <w:lang w:eastAsia="en-GB"/>
          <w14:ligatures w14:val="none"/>
        </w:rPr>
        <w:t>Ecosystems off track: rate</w:t>
      </w:r>
      <w:r w:rsidRPr="00FD7098">
        <w:rPr>
          <w:rFonts w:ascii="Cambria Math" w:eastAsia="Times New Roman" w:hAnsi="Cambria Math" w:cs="Cambria Math"/>
          <w:color w:val="212121"/>
          <w:kern w:val="0"/>
          <w:lang w:eastAsia="en-GB"/>
          <w14:ligatures w14:val="none"/>
        </w:rPr>
        <w:t>‐</w:t>
      </w:r>
      <w:r w:rsidRPr="00FD7098">
        <w:rPr>
          <w:rFonts w:ascii="Aptos" w:eastAsia="Times New Roman" w:hAnsi="Aptos" w:cs="Times New Roman"/>
          <w:color w:val="212121"/>
          <w:kern w:val="0"/>
          <w:lang w:eastAsia="en-GB"/>
          <w14:ligatures w14:val="none"/>
        </w:rPr>
        <w:t>induced critical transitions in ecological models</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 xml:space="preserve"> Oikos 125, 1689-1699</w:t>
      </w:r>
      <w:r>
        <w:rPr>
          <w:rFonts w:ascii="Aptos" w:eastAsia="Times New Roman" w:hAnsi="Aptos" w:cs="Times New Roman"/>
          <w:color w:val="212121"/>
          <w:kern w:val="0"/>
          <w:lang w:eastAsia="en-GB"/>
          <w14:ligatures w14:val="none"/>
        </w:rPr>
        <w:t>.</w:t>
      </w:r>
    </w:p>
    <w:p w14:paraId="28A98AA2" w14:textId="77777777" w:rsidR="008256EF" w:rsidRPr="00FD7098" w:rsidRDefault="008256EF" w:rsidP="008256EF">
      <w:pPr>
        <w:autoSpaceDE w:val="0"/>
        <w:autoSpaceDN w:val="0"/>
        <w:adjustRightInd w:val="0"/>
        <w:rPr>
          <w:rFonts w:ascii="Calibri" w:eastAsia="Times New Roman" w:hAnsi="Calibri" w:cstheme="minorHAnsi"/>
          <w:color w:val="000000"/>
          <w:kern w:val="0"/>
          <w:lang w:eastAsia="en-GB"/>
          <w14:ligatures w14:val="none"/>
        </w:rPr>
      </w:pPr>
      <w:r w:rsidRPr="00FD7098">
        <w:rPr>
          <w:rFonts w:ascii="Calibri" w:eastAsia="Times New Roman" w:hAnsi="Calibri" w:cstheme="minorHAnsi"/>
          <w:color w:val="000000"/>
          <w:kern w:val="0"/>
          <w:lang w:eastAsia="en-GB"/>
          <w14:ligatures w14:val="none"/>
        </w:rPr>
        <w:t>33. Reisinger D., Adam R., Kogler M.L., Füllsack, M., and Jäger G. (2022). Critical transitions in degree mixed networks: A discovery of forbidden tipping regions in networked spin systems. PLoS O</w:t>
      </w:r>
      <w:r>
        <w:rPr>
          <w:rFonts w:ascii="Calibri" w:eastAsia="Times New Roman" w:hAnsi="Calibri" w:cstheme="minorHAnsi"/>
          <w:color w:val="000000"/>
          <w:kern w:val="0"/>
          <w:lang w:eastAsia="en-GB"/>
          <w14:ligatures w14:val="none"/>
        </w:rPr>
        <w:t>NE</w:t>
      </w:r>
      <w:r w:rsidRPr="00FD7098">
        <w:rPr>
          <w:rFonts w:ascii="Calibri" w:eastAsia="Times New Roman" w:hAnsi="Calibri" w:cstheme="minorHAnsi"/>
          <w:color w:val="000000"/>
          <w:kern w:val="0"/>
          <w:lang w:eastAsia="en-GB"/>
          <w14:ligatures w14:val="none"/>
        </w:rPr>
        <w:t xml:space="preserve"> </w:t>
      </w:r>
      <w:r w:rsidRPr="00FA663E">
        <w:rPr>
          <w:rFonts w:ascii="Calibri" w:eastAsia="Times New Roman" w:hAnsi="Calibri" w:cstheme="minorHAnsi"/>
          <w:color w:val="000000"/>
          <w:kern w:val="0"/>
          <w:lang w:eastAsia="en-GB"/>
          <w14:ligatures w14:val="none"/>
        </w:rPr>
        <w:t>17</w:t>
      </w:r>
      <w:r w:rsidRPr="00FD7098">
        <w:rPr>
          <w:rFonts w:ascii="Calibri" w:eastAsia="Times New Roman" w:hAnsi="Calibri" w:cstheme="minorHAnsi"/>
          <w:color w:val="000000"/>
          <w:kern w:val="0"/>
          <w:lang w:eastAsia="en-GB"/>
          <w14:ligatures w14:val="none"/>
        </w:rPr>
        <w:t xml:space="preserve">, e0277347  </w:t>
      </w:r>
    </w:p>
    <w:p w14:paraId="0B3820C0" w14:textId="77777777" w:rsidR="008256EF" w:rsidRPr="00FD7098" w:rsidRDefault="008256EF" w:rsidP="008256EF">
      <w:pPr>
        <w:rPr>
          <w:rFonts w:cstheme="minorHAnsi"/>
        </w:rPr>
      </w:pPr>
    </w:p>
    <w:p w14:paraId="034D2C90" w14:textId="77777777" w:rsidR="008256EF" w:rsidRPr="00FD7098" w:rsidRDefault="008256EF" w:rsidP="008256EF">
      <w:pPr>
        <w:rPr>
          <w:rFonts w:cstheme="minorHAnsi"/>
        </w:rPr>
      </w:pPr>
      <w:r w:rsidRPr="00FD7098">
        <w:rPr>
          <w:rFonts w:cstheme="minorHAnsi"/>
        </w:rPr>
        <w:t>34. Rocha, J. C., Peterson, G., Bodin, Ö., and Levin, S. (2018). Cascading regime shifts within and across scales. Science</w:t>
      </w:r>
      <w:r w:rsidRPr="00FA663E">
        <w:rPr>
          <w:rFonts w:cstheme="minorHAnsi"/>
        </w:rPr>
        <w:t xml:space="preserve"> </w:t>
      </w:r>
      <w:r w:rsidRPr="00FD7098">
        <w:rPr>
          <w:rFonts w:cstheme="minorHAnsi"/>
        </w:rPr>
        <w:t>362, 1379–1383.</w:t>
      </w:r>
    </w:p>
    <w:p w14:paraId="42B33660" w14:textId="77777777" w:rsidR="008256EF" w:rsidRPr="00FD7098" w:rsidRDefault="008256EF" w:rsidP="008256EF">
      <w:pPr>
        <w:autoSpaceDE w:val="0"/>
        <w:autoSpaceDN w:val="0"/>
        <w:adjustRightInd w:val="0"/>
        <w:rPr>
          <w:rFonts w:cstheme="minorHAnsi"/>
        </w:rPr>
      </w:pPr>
    </w:p>
    <w:p w14:paraId="7039E534" w14:textId="77777777" w:rsidR="008256EF" w:rsidRPr="00FD7098" w:rsidRDefault="008256EF" w:rsidP="008256EF">
      <w:pPr>
        <w:autoSpaceDE w:val="0"/>
        <w:autoSpaceDN w:val="0"/>
        <w:adjustRightInd w:val="0"/>
        <w:rPr>
          <w:rFonts w:cstheme="minorHAnsi"/>
        </w:rPr>
      </w:pPr>
      <w:r w:rsidRPr="00FD7098">
        <w:rPr>
          <w:rFonts w:cstheme="minorHAnsi"/>
        </w:rPr>
        <w:t xml:space="preserve">35. Rietkerk, M., and van de Koppel, J. (2008). Regular pattern formation in real ecosystems. Trends Ecol. Evol. 23, 169-75. </w:t>
      </w:r>
    </w:p>
    <w:p w14:paraId="781AF50C" w14:textId="77777777" w:rsidR="008256EF" w:rsidRPr="00FD7098" w:rsidRDefault="008256EF" w:rsidP="008256EF">
      <w:pPr>
        <w:pStyle w:val="Default"/>
        <w:rPr>
          <w:rFonts w:asciiTheme="minorHAnsi" w:hAnsiTheme="minorHAnsi" w:cstheme="minorHAnsi"/>
        </w:rPr>
      </w:pPr>
    </w:p>
    <w:p w14:paraId="3D37C29F" w14:textId="77777777" w:rsidR="008256EF" w:rsidRPr="00FD7098" w:rsidRDefault="008256EF" w:rsidP="008256EF">
      <w:pPr>
        <w:rPr>
          <w:rFonts w:cstheme="minorHAnsi"/>
        </w:rPr>
      </w:pPr>
      <w:r w:rsidRPr="00FD7098">
        <w:rPr>
          <w:rFonts w:cstheme="minorHAnsi"/>
        </w:rPr>
        <w:t xml:space="preserve">36. Van Nes, E. H., and Scheffer, M. (2005). Implications of spatial heterogeneity for catastrophic regime shifts in ecosystems. Ecology </w:t>
      </w:r>
      <w:r w:rsidRPr="00FA663E">
        <w:rPr>
          <w:rFonts w:cstheme="minorHAnsi"/>
        </w:rPr>
        <w:t>86</w:t>
      </w:r>
      <w:r w:rsidRPr="00FD7098">
        <w:rPr>
          <w:rFonts w:cstheme="minorHAnsi"/>
        </w:rPr>
        <w:t>, 1797-1807.</w:t>
      </w:r>
    </w:p>
    <w:p w14:paraId="1F3231F1" w14:textId="77777777" w:rsidR="008256EF" w:rsidRPr="00FD7098" w:rsidRDefault="008256EF" w:rsidP="008256EF">
      <w:pPr>
        <w:autoSpaceDE w:val="0"/>
        <w:autoSpaceDN w:val="0"/>
        <w:adjustRightInd w:val="0"/>
        <w:rPr>
          <w:rFonts w:cstheme="minorHAnsi"/>
        </w:rPr>
      </w:pPr>
    </w:p>
    <w:p w14:paraId="63B2BEC5" w14:textId="77777777" w:rsidR="008256EF" w:rsidRPr="00FD7098" w:rsidRDefault="008256EF" w:rsidP="008256EF">
      <w:pPr>
        <w:autoSpaceDE w:val="0"/>
        <w:autoSpaceDN w:val="0"/>
        <w:adjustRightInd w:val="0"/>
        <w:rPr>
          <w:rFonts w:cstheme="minorHAnsi"/>
        </w:rPr>
      </w:pPr>
      <w:r w:rsidRPr="00FD7098">
        <w:rPr>
          <w:rFonts w:cstheme="minorHAnsi"/>
        </w:rPr>
        <w:t xml:space="preserve">37. Butitta, V. L., Carpenter, S. R., Loken, L. C., Pace, M. L., and Stanley, E. H. (2017). Spatial early warning signals in a lake manipulation. Ecosphere </w:t>
      </w:r>
      <w:r w:rsidRPr="00FA663E">
        <w:rPr>
          <w:rFonts w:cstheme="minorHAnsi"/>
        </w:rPr>
        <w:t>8</w:t>
      </w:r>
      <w:r w:rsidRPr="00FD7098">
        <w:rPr>
          <w:rFonts w:cstheme="minorHAnsi"/>
        </w:rPr>
        <w:t>, e01941.</w:t>
      </w:r>
    </w:p>
    <w:p w14:paraId="5B4D6BB3" w14:textId="77777777" w:rsidR="008256EF" w:rsidRPr="00FD7098" w:rsidRDefault="008256EF" w:rsidP="008256EF">
      <w:pPr>
        <w:rPr>
          <w:rFonts w:cstheme="minorHAnsi"/>
        </w:rPr>
      </w:pPr>
    </w:p>
    <w:p w14:paraId="44298D97" w14:textId="77777777" w:rsidR="008256EF" w:rsidRPr="00FD7098" w:rsidRDefault="008256EF" w:rsidP="008256EF">
      <w:pPr>
        <w:rPr>
          <w:rFonts w:eastAsia="Times New Roman" w:cstheme="minorHAnsi"/>
          <w:color w:val="212121"/>
          <w:kern w:val="0"/>
          <w:lang w:eastAsia="en-GB"/>
          <w14:ligatures w14:val="none"/>
        </w:rPr>
      </w:pPr>
      <w:r w:rsidRPr="00FD7098">
        <w:rPr>
          <w:rFonts w:eastAsia="Times New Roman" w:cstheme="minorHAnsi"/>
          <w:color w:val="000000"/>
          <w:kern w:val="0"/>
          <w:lang w:eastAsia="en-GB"/>
          <w14:ligatures w14:val="none"/>
        </w:rPr>
        <w:t>38. Franco, V. and Dodrill, B. (Eds.) (2021). Magnetic Measurement Techniques for Materials Characterization</w:t>
      </w:r>
      <w:r>
        <w:rPr>
          <w:rFonts w:eastAsia="Times New Roman" w:cstheme="minorHAnsi"/>
          <w:color w:val="000000"/>
          <w:kern w:val="0"/>
          <w:lang w:eastAsia="en-GB"/>
          <w14:ligatures w14:val="none"/>
        </w:rPr>
        <w:t xml:space="preserve"> (</w:t>
      </w:r>
      <w:r w:rsidRPr="00FD7098">
        <w:rPr>
          <w:rFonts w:eastAsia="Times New Roman" w:cstheme="minorHAnsi"/>
          <w:color w:val="000000"/>
          <w:kern w:val="0"/>
          <w:lang w:eastAsia="en-GB"/>
          <w14:ligatures w14:val="none"/>
        </w:rPr>
        <w:t>Springer</w:t>
      </w:r>
      <w:r>
        <w:rPr>
          <w:rFonts w:eastAsia="Times New Roman" w:cstheme="minorHAnsi"/>
          <w:color w:val="000000"/>
          <w:kern w:val="0"/>
          <w:lang w:eastAsia="en-GB"/>
          <w14:ligatures w14:val="none"/>
        </w:rPr>
        <w:t>)</w:t>
      </w:r>
      <w:r w:rsidRPr="00FD7098">
        <w:rPr>
          <w:rFonts w:eastAsia="Times New Roman" w:cstheme="minorHAnsi"/>
          <w:color w:val="000000"/>
          <w:kern w:val="0"/>
          <w:lang w:eastAsia="en-GB"/>
          <w14:ligatures w14:val="none"/>
        </w:rPr>
        <w:t xml:space="preserve">. </w:t>
      </w:r>
    </w:p>
    <w:p w14:paraId="0929B259" w14:textId="77777777" w:rsidR="008256EF" w:rsidRPr="00FD7098" w:rsidRDefault="008256EF" w:rsidP="008256EF">
      <w:pPr>
        <w:spacing w:before="100" w:beforeAutospacing="1" w:after="100" w:afterAutospacing="1"/>
        <w:rPr>
          <w:rFonts w:ascii="Aptos" w:eastAsia="Times New Roman" w:hAnsi="Aptos" w:cs="Times New Roman"/>
          <w:color w:val="212121"/>
          <w:kern w:val="0"/>
          <w:lang w:eastAsia="en-GB"/>
          <w14:ligatures w14:val="none"/>
        </w:rPr>
      </w:pPr>
      <w:r w:rsidRPr="00FD7098">
        <w:rPr>
          <w:rFonts w:ascii="Aptos" w:eastAsia="Times New Roman" w:hAnsi="Aptos" w:cs="Times New Roman"/>
          <w:color w:val="212121"/>
          <w:kern w:val="0"/>
          <w:lang w:eastAsia="en-GB"/>
          <w14:ligatures w14:val="none"/>
        </w:rPr>
        <w:t>39. Füllsack</w:t>
      </w:r>
      <w:r>
        <w:rPr>
          <w:rFonts w:ascii="Aptos" w:eastAsia="Times New Roman" w:hAnsi="Aptos" w:cs="Times New Roman"/>
          <w:color w:val="212121"/>
          <w:kern w:val="0"/>
          <w:lang w:eastAsia="en-GB"/>
          <w14:ligatures w14:val="none"/>
        </w:rPr>
        <w:t xml:space="preserve">, M., </w:t>
      </w:r>
      <w:r w:rsidRPr="00FD7098">
        <w:rPr>
          <w:rFonts w:ascii="Aptos" w:eastAsia="Times New Roman" w:hAnsi="Aptos" w:cs="Times New Roman"/>
          <w:color w:val="212121"/>
          <w:kern w:val="0"/>
          <w:lang w:eastAsia="en-GB"/>
          <w14:ligatures w14:val="none"/>
        </w:rPr>
        <w:t>Reisinger,</w:t>
      </w:r>
      <w:r>
        <w:rPr>
          <w:rFonts w:ascii="Aptos" w:eastAsia="Times New Roman" w:hAnsi="Aptos" w:cs="Times New Roman"/>
          <w:color w:val="212121"/>
          <w:kern w:val="0"/>
          <w:lang w:eastAsia="en-GB"/>
          <w14:ligatures w14:val="none"/>
        </w:rPr>
        <w:t xml:space="preserve"> D., </w:t>
      </w:r>
      <w:r w:rsidRPr="00FD7098">
        <w:rPr>
          <w:rFonts w:ascii="Aptos" w:eastAsia="Times New Roman" w:hAnsi="Aptos" w:cs="Times New Roman"/>
          <w:color w:val="212121"/>
          <w:kern w:val="0"/>
          <w:lang w:eastAsia="en-GB"/>
          <w14:ligatures w14:val="none"/>
        </w:rPr>
        <w:t>Adam,</w:t>
      </w:r>
      <w:r>
        <w:rPr>
          <w:rFonts w:ascii="Aptos" w:eastAsia="Times New Roman" w:hAnsi="Aptos" w:cs="Times New Roman"/>
          <w:color w:val="212121"/>
          <w:kern w:val="0"/>
          <w:lang w:eastAsia="en-GB"/>
          <w14:ligatures w14:val="none"/>
        </w:rPr>
        <w:t xml:space="preserve"> R., </w:t>
      </w:r>
      <w:r w:rsidRPr="00FD7098">
        <w:rPr>
          <w:rFonts w:ascii="Aptos" w:eastAsia="Times New Roman" w:hAnsi="Aptos" w:cs="Times New Roman"/>
          <w:color w:val="212121"/>
          <w:kern w:val="0"/>
          <w:lang w:eastAsia="en-GB"/>
          <w14:ligatures w14:val="none"/>
        </w:rPr>
        <w:t>Kapeller,</w:t>
      </w:r>
      <w:r>
        <w:rPr>
          <w:rFonts w:ascii="Aptos" w:eastAsia="Times New Roman" w:hAnsi="Aptos" w:cs="Times New Roman"/>
          <w:color w:val="212121"/>
          <w:kern w:val="0"/>
          <w:lang w:eastAsia="en-GB"/>
          <w14:ligatures w14:val="none"/>
        </w:rPr>
        <w:t xml:space="preserve">M., and </w:t>
      </w:r>
      <w:r w:rsidRPr="00FD7098">
        <w:rPr>
          <w:rFonts w:ascii="Aptos" w:eastAsia="Times New Roman" w:hAnsi="Aptos" w:cs="Times New Roman"/>
          <w:color w:val="212121"/>
          <w:kern w:val="0"/>
          <w:lang w:eastAsia="en-GB"/>
          <w14:ligatures w14:val="none"/>
        </w:rPr>
        <w:t>Jäger</w:t>
      </w:r>
      <w:r>
        <w:rPr>
          <w:rFonts w:ascii="Aptos" w:eastAsia="Times New Roman" w:hAnsi="Aptos" w:cs="Times New Roman"/>
          <w:color w:val="212121"/>
          <w:kern w:val="0"/>
          <w:lang w:eastAsia="en-GB"/>
          <w14:ligatures w14:val="none"/>
        </w:rPr>
        <w:t>, G.</w:t>
      </w:r>
      <w:r w:rsidRPr="00FD7098">
        <w:rPr>
          <w:rFonts w:ascii="Aptos" w:eastAsia="Times New Roman" w:hAnsi="Aptos" w:cs="Times New Roman"/>
          <w:color w:val="212121"/>
          <w:kern w:val="0"/>
          <w:lang w:eastAsia="en-GB"/>
          <w14:ligatures w14:val="none"/>
        </w:rPr>
        <w:t xml:space="preserve"> </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2023</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 xml:space="preserve"> Predicting critical transitions in assortative spin-shifting networks</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 xml:space="preserve"> </w:t>
      </w:r>
      <w:r w:rsidRPr="00FA663E">
        <w:rPr>
          <w:rFonts w:ascii="Aptos" w:eastAsia="Times New Roman" w:hAnsi="Aptos" w:cs="Times New Roman"/>
          <w:color w:val="212121"/>
          <w:kern w:val="0"/>
          <w:lang w:eastAsia="en-GB"/>
          <w14:ligatures w14:val="none"/>
        </w:rPr>
        <w:t xml:space="preserve">PLoS ONE 18, e0275183. </w:t>
      </w:r>
      <w:r w:rsidRPr="00FD7098">
        <w:rPr>
          <w:rFonts w:ascii="Aptos" w:eastAsia="Times New Roman" w:hAnsi="Aptos" w:cs="Times New Roman"/>
          <w:color w:val="212121"/>
          <w:kern w:val="0"/>
          <w:lang w:eastAsia="en-GB"/>
          <w14:ligatures w14:val="none"/>
        </w:rPr>
        <w:t xml:space="preserve"> </w:t>
      </w:r>
      <w:hyperlink r:id="rId27" w:history="1">
        <w:r w:rsidRPr="00FA663E">
          <w:rPr>
            <w:color w:val="212121"/>
          </w:rPr>
          <w:t>10.1371/journal.pone.0275183</w:t>
        </w:r>
      </w:hyperlink>
      <w:r>
        <w:rPr>
          <w:rFonts w:ascii="Aptos" w:eastAsia="Times New Roman" w:hAnsi="Aptos" w:cs="Times New Roman"/>
          <w:color w:val="212121"/>
          <w:kern w:val="0"/>
          <w:lang w:eastAsia="en-GB"/>
          <w14:ligatures w14:val="none"/>
        </w:rPr>
        <w:t>.</w:t>
      </w:r>
    </w:p>
    <w:p w14:paraId="1FABC7AB" w14:textId="77777777" w:rsidR="008256EF" w:rsidRPr="00FA663E" w:rsidRDefault="008256EF" w:rsidP="008256EF">
      <w:pPr>
        <w:autoSpaceDE w:val="0"/>
        <w:autoSpaceDN w:val="0"/>
        <w:adjustRightInd w:val="0"/>
        <w:rPr>
          <w:rFonts w:ascii="Calibri" w:eastAsia="Times New Roman" w:hAnsi="Calibri" w:cs="Calibri"/>
          <w:color w:val="000000" w:themeColor="text1"/>
          <w:kern w:val="0"/>
          <w:lang w:eastAsia="en-GB"/>
          <w14:ligatures w14:val="none"/>
        </w:rPr>
      </w:pPr>
      <w:r w:rsidRPr="00FD7098">
        <w:rPr>
          <w:rFonts w:ascii="Calibri" w:eastAsia="Times New Roman" w:hAnsi="Calibri" w:cs="Calibri"/>
          <w:color w:val="000000" w:themeColor="text1"/>
          <w:kern w:val="0"/>
          <w:lang w:eastAsia="en-GB"/>
          <w14:ligatures w14:val="none"/>
        </w:rPr>
        <w:t>40. Reisinger D., Adam R., Tschofenig F., Füllsack M., and Jäger G. (2023). Modular tipping points: How local network structure impacts critical transitions in networked spin systems. PLoS ONE</w:t>
      </w:r>
      <w:r w:rsidRPr="00FA663E">
        <w:rPr>
          <w:rFonts w:ascii="Calibri" w:eastAsia="Times New Roman" w:hAnsi="Calibri" w:cs="Calibri"/>
          <w:color w:val="000000" w:themeColor="text1"/>
          <w:kern w:val="0"/>
          <w:lang w:eastAsia="en-GB"/>
          <w14:ligatures w14:val="none"/>
        </w:rPr>
        <w:t xml:space="preserve"> 18, e0292935. </w:t>
      </w:r>
      <w:hyperlink r:id="rId28" w:tgtFrame="_blank" w:history="1">
        <w:r w:rsidRPr="00FA663E">
          <w:rPr>
            <w:rFonts w:ascii="Calibri" w:eastAsia="Times New Roman" w:hAnsi="Calibri" w:cs="Calibri"/>
            <w:color w:val="000000" w:themeColor="text1"/>
            <w:kern w:val="0"/>
            <w:lang w:eastAsia="en-GB"/>
            <w14:ligatures w14:val="none"/>
          </w:rPr>
          <w:t>10.1371/journal.pone.0292935</w:t>
        </w:r>
      </w:hyperlink>
      <w:r w:rsidRPr="00FA663E">
        <w:rPr>
          <w:rFonts w:ascii="Calibri" w:eastAsia="Times New Roman" w:hAnsi="Calibri" w:cs="Calibri"/>
          <w:color w:val="000000" w:themeColor="text1"/>
          <w:kern w:val="0"/>
          <w:lang w:eastAsia="en-GB"/>
          <w14:ligatures w14:val="none"/>
        </w:rPr>
        <w:t>.</w:t>
      </w:r>
    </w:p>
    <w:p w14:paraId="1C179B9A" w14:textId="77777777" w:rsidR="008256EF" w:rsidRPr="00FD7098" w:rsidRDefault="008256EF" w:rsidP="008256EF">
      <w:pPr>
        <w:rPr>
          <w:rFonts w:cstheme="minorHAnsi"/>
        </w:rPr>
      </w:pPr>
    </w:p>
    <w:p w14:paraId="50B92A6D" w14:textId="77777777" w:rsidR="008256EF" w:rsidRPr="00FD7098" w:rsidRDefault="008256EF" w:rsidP="008256EF">
      <w:pPr>
        <w:rPr>
          <w:rFonts w:cstheme="minorHAnsi"/>
        </w:rPr>
      </w:pPr>
      <w:r w:rsidRPr="00FD7098">
        <w:rPr>
          <w:rFonts w:cstheme="minorHAnsi"/>
        </w:rPr>
        <w:t xml:space="preserve">41. Grimm, V. and Wissel, C. (1997). Babel, or the ecological stability discussions: an inventory and analysis of terminology and a guide for avoiding confusion. Oecologia </w:t>
      </w:r>
      <w:r w:rsidRPr="00FA663E">
        <w:rPr>
          <w:rFonts w:cstheme="minorHAnsi"/>
        </w:rPr>
        <w:t>109</w:t>
      </w:r>
      <w:r w:rsidRPr="00FD7098">
        <w:rPr>
          <w:rFonts w:cstheme="minorHAnsi"/>
        </w:rPr>
        <w:t>, 323-334.</w:t>
      </w:r>
    </w:p>
    <w:p w14:paraId="6A9D7C60" w14:textId="77777777" w:rsidR="008256EF" w:rsidRPr="00FD7098" w:rsidRDefault="008256EF" w:rsidP="008256EF">
      <w:pPr>
        <w:rPr>
          <w:color w:val="000000"/>
        </w:rPr>
      </w:pPr>
    </w:p>
    <w:p w14:paraId="36B9547B" w14:textId="77777777" w:rsidR="008256EF" w:rsidRPr="00FD7098" w:rsidRDefault="008256EF" w:rsidP="008256EF">
      <w:pPr>
        <w:autoSpaceDE w:val="0"/>
        <w:autoSpaceDN w:val="0"/>
        <w:adjustRightInd w:val="0"/>
        <w:rPr>
          <w:rFonts w:cstheme="minorHAnsi"/>
        </w:rPr>
      </w:pPr>
      <w:r w:rsidRPr="00FD7098">
        <w:rPr>
          <w:rFonts w:ascii="Calibri" w:hAnsi="Calibri" w:cs="Calibri"/>
          <w:kern w:val="0"/>
        </w:rPr>
        <w:t>42. Pitoñák</w:t>
      </w:r>
      <w:r w:rsidRPr="00FD7098">
        <w:rPr>
          <w:rFonts w:ascii="Calibri" w:hAnsi="Calibri" w:cs="Calibri"/>
        </w:rPr>
        <w:t>, M.</w:t>
      </w:r>
      <w:r w:rsidRPr="00FD7098">
        <w:rPr>
          <w:rFonts w:cstheme="minorHAnsi"/>
        </w:rPr>
        <w:t xml:space="preserve">, Neslušan, M., Minárik, Čapek, J., Zgútová, K., Jurkovič, M., and Kalina, T. (2021). Investigation of magnetic anisotropy and Barkhausen noise asymmetry resulting from uniaxial plastic deformation of steel S235. Appl. Sci. </w:t>
      </w:r>
      <w:r w:rsidRPr="00FA663E">
        <w:rPr>
          <w:rFonts w:cstheme="minorHAnsi"/>
        </w:rPr>
        <w:t>11</w:t>
      </w:r>
      <w:r w:rsidRPr="00FD7098">
        <w:rPr>
          <w:rFonts w:cstheme="minorHAnsi"/>
        </w:rPr>
        <w:t>, 3600.</w:t>
      </w:r>
    </w:p>
    <w:p w14:paraId="7EEAB1D8" w14:textId="77777777" w:rsidR="008256EF" w:rsidRPr="00FD7098" w:rsidRDefault="008256EF" w:rsidP="008256EF">
      <w:pPr>
        <w:rPr>
          <w:color w:val="000000"/>
        </w:rPr>
      </w:pPr>
    </w:p>
    <w:p w14:paraId="0CB5B065" w14:textId="77777777" w:rsidR="008256EF" w:rsidRPr="00FD7098" w:rsidRDefault="008256EF" w:rsidP="008256EF">
      <w:pPr>
        <w:rPr>
          <w:rFonts w:cstheme="minorHAnsi"/>
        </w:rPr>
      </w:pPr>
      <w:r w:rsidRPr="00FD7098">
        <w:rPr>
          <w:color w:val="000000"/>
        </w:rPr>
        <w:t>43.</w:t>
      </w:r>
      <w:r>
        <w:rPr>
          <w:color w:val="000000"/>
        </w:rPr>
        <w:t xml:space="preserve"> </w:t>
      </w:r>
      <w:r w:rsidRPr="00FD7098">
        <w:rPr>
          <w:color w:val="000000"/>
        </w:rPr>
        <w:t>McLyman, C. W. T., (2004). Transformer and inductor design handbook</w:t>
      </w:r>
      <w:r>
        <w:rPr>
          <w:color w:val="000000"/>
        </w:rPr>
        <w:t xml:space="preserve"> (</w:t>
      </w:r>
      <w:r w:rsidRPr="00FD7098">
        <w:rPr>
          <w:color w:val="000000"/>
        </w:rPr>
        <w:t xml:space="preserve">CRC </w:t>
      </w:r>
      <w:r>
        <w:rPr>
          <w:color w:val="000000"/>
        </w:rPr>
        <w:t>P</w:t>
      </w:r>
      <w:r w:rsidRPr="00FD7098">
        <w:rPr>
          <w:color w:val="000000"/>
        </w:rPr>
        <w:t>ress</w:t>
      </w:r>
      <w:r>
        <w:rPr>
          <w:color w:val="000000"/>
        </w:rPr>
        <w:t>)</w:t>
      </w:r>
      <w:r w:rsidRPr="00FD7098">
        <w:rPr>
          <w:color w:val="000000"/>
        </w:rPr>
        <w:t>.</w:t>
      </w:r>
      <w:r w:rsidRPr="00FD7098">
        <w:rPr>
          <w:rFonts w:cstheme="minorHAnsi"/>
        </w:rPr>
        <w:t xml:space="preserve"> </w:t>
      </w:r>
    </w:p>
    <w:p w14:paraId="313CCF29" w14:textId="77777777" w:rsidR="008256EF" w:rsidRPr="00FD7098" w:rsidRDefault="008256EF" w:rsidP="008256EF">
      <w:pPr>
        <w:pStyle w:val="NormalWeb"/>
        <w:rPr>
          <w:rFonts w:asciiTheme="minorHAnsi" w:eastAsiaTheme="minorHAnsi" w:hAnsiTheme="minorHAnsi" w:cstheme="minorHAnsi"/>
          <w:kern w:val="2"/>
          <w:lang w:eastAsia="en-US"/>
          <w14:ligatures w14:val="standardContextual"/>
        </w:rPr>
      </w:pPr>
      <w:r w:rsidRPr="00FD7098">
        <w:rPr>
          <w:rFonts w:asciiTheme="minorHAnsi" w:eastAsiaTheme="minorHAnsi" w:hAnsiTheme="minorHAnsi" w:cstheme="minorHAnsi"/>
          <w:kern w:val="2"/>
          <w:lang w:eastAsia="en-US"/>
          <w14:ligatures w14:val="standardContextual"/>
        </w:rPr>
        <w:lastRenderedPageBreak/>
        <w:t xml:space="preserve">44. Barkhausen, H. (1919). Zwei mit Hilfe der neuen Verstarker entdeckte Erscheinugen. Physik Z. </w:t>
      </w:r>
      <w:r w:rsidRPr="00FA663E">
        <w:rPr>
          <w:rFonts w:asciiTheme="minorHAnsi" w:eastAsiaTheme="minorHAnsi" w:hAnsiTheme="minorHAnsi" w:cstheme="minorHAnsi"/>
          <w:kern w:val="2"/>
          <w:lang w:eastAsia="en-US"/>
          <w14:ligatures w14:val="standardContextual"/>
        </w:rPr>
        <w:t>20</w:t>
      </w:r>
      <w:r w:rsidRPr="00FD7098">
        <w:rPr>
          <w:rFonts w:asciiTheme="minorHAnsi" w:eastAsiaTheme="minorHAnsi" w:hAnsiTheme="minorHAnsi" w:cstheme="minorHAnsi"/>
          <w:kern w:val="2"/>
          <w:lang w:eastAsia="en-US"/>
          <w14:ligatures w14:val="standardContextual"/>
        </w:rPr>
        <w:t>, 401–403.</w:t>
      </w:r>
    </w:p>
    <w:p w14:paraId="3EF08684" w14:textId="276FD3AF" w:rsidR="008256EF" w:rsidRPr="00FD7098" w:rsidRDefault="008256EF" w:rsidP="00246BDC">
      <w:pPr>
        <w:rPr>
          <w:rFonts w:cstheme="minorHAnsi"/>
        </w:rPr>
      </w:pPr>
      <w:r w:rsidRPr="00FD7098">
        <w:rPr>
          <w:rFonts w:cstheme="minorHAnsi"/>
        </w:rPr>
        <w:t xml:space="preserve">45. Bush, H. D. and Tebble, R. S. (1948). The Barkhausen Effect. Proceedings of the Physical Society </w:t>
      </w:r>
      <w:r w:rsidRPr="00FA663E">
        <w:rPr>
          <w:rFonts w:cstheme="minorHAnsi"/>
        </w:rPr>
        <w:t>60</w:t>
      </w:r>
      <w:r w:rsidRPr="00FD7098">
        <w:rPr>
          <w:rFonts w:cstheme="minorHAnsi"/>
        </w:rPr>
        <w:t xml:space="preserve">, 370. </w:t>
      </w:r>
    </w:p>
    <w:p w14:paraId="44F25915" w14:textId="3524BD85" w:rsidR="008256EF" w:rsidRPr="00246BDC" w:rsidRDefault="008256EF" w:rsidP="00246BDC">
      <w:pPr>
        <w:pStyle w:val="Heading5"/>
        <w:rPr>
          <w:rFonts w:asciiTheme="minorHAnsi" w:eastAsiaTheme="minorHAnsi" w:hAnsiTheme="minorHAnsi" w:cstheme="minorHAnsi"/>
          <w:b w:val="0"/>
          <w:bCs w:val="0"/>
          <w:kern w:val="2"/>
          <w:sz w:val="24"/>
          <w:szCs w:val="24"/>
          <w:lang w:eastAsia="en-US"/>
          <w14:ligatures w14:val="standardContextual"/>
        </w:rPr>
      </w:pPr>
      <w:r w:rsidRPr="00246BDC">
        <w:rPr>
          <w:rFonts w:asciiTheme="minorHAnsi" w:eastAsiaTheme="minorHAnsi" w:hAnsiTheme="minorHAnsi" w:cstheme="minorHAnsi"/>
          <w:b w:val="0"/>
          <w:bCs w:val="0"/>
          <w:kern w:val="2"/>
          <w:sz w:val="24"/>
          <w:szCs w:val="24"/>
          <w:lang w:eastAsia="en-US"/>
          <w14:ligatures w14:val="standardContextual"/>
        </w:rPr>
        <w:t>46. Kim, D.-H., Choe, S.-B., and Shin, S.-C. (2003). Direct observation of Barkhausen avalanche in Co thin films. Phys. Rev. Lett. 90, 087203.</w:t>
      </w:r>
    </w:p>
    <w:p w14:paraId="20505B97" w14:textId="77777777" w:rsidR="008256EF" w:rsidRPr="00FD7098" w:rsidRDefault="008256EF" w:rsidP="008256EF">
      <w:pPr>
        <w:rPr>
          <w:rFonts w:cstheme="minorHAnsi"/>
        </w:rPr>
      </w:pPr>
      <w:r w:rsidRPr="00FD7098">
        <w:rPr>
          <w:rFonts w:cstheme="minorHAnsi"/>
        </w:rPr>
        <w:t xml:space="preserve">47. Takeuchi, M., Suzuki, M., Kobayashi, S., Kotani, Y., Nakamura, T., Kikuchi, N., Bolyachkin, A., Sepehri-Amin, H., Ohkubo, T., Hono, K. et al. (2022). Real picture of magnetic domain dynamics along the magnetic hysteresis curve inside an advanced permanent magnet. NPG Asia Materials </w:t>
      </w:r>
      <w:r w:rsidRPr="00FA663E">
        <w:rPr>
          <w:rFonts w:cstheme="minorHAnsi"/>
        </w:rPr>
        <w:t>14</w:t>
      </w:r>
      <w:r w:rsidRPr="00FD7098">
        <w:rPr>
          <w:rFonts w:cstheme="minorHAnsi"/>
        </w:rPr>
        <w:t xml:space="preserve">, 70. </w:t>
      </w:r>
    </w:p>
    <w:p w14:paraId="45D664FB" w14:textId="77777777" w:rsidR="008256EF" w:rsidRPr="00FD7098" w:rsidRDefault="008256EF" w:rsidP="008256EF">
      <w:pPr>
        <w:rPr>
          <w:rFonts w:cstheme="minorHAnsi"/>
        </w:rPr>
      </w:pPr>
    </w:p>
    <w:p w14:paraId="4CECC2B5" w14:textId="77777777" w:rsidR="008256EF" w:rsidRPr="00FD7098" w:rsidRDefault="008256EF" w:rsidP="008256EF">
      <w:pPr>
        <w:rPr>
          <w:rFonts w:cstheme="minorHAnsi"/>
        </w:rPr>
      </w:pPr>
      <w:r w:rsidRPr="00FD7098">
        <w:rPr>
          <w:rFonts w:cstheme="minorHAnsi"/>
        </w:rPr>
        <w:t>48. Mueller, B., Baral, Y.A., Vollmar, S., Cinchetti, M., Aeschlimann, M., Schneider, H.C., and Rethfeld, B. (2013). Feedback effect during ultrafast demagnetization dynamics in ferromagnets. Phys</w:t>
      </w:r>
      <w:r>
        <w:rPr>
          <w:rFonts w:cstheme="minorHAnsi"/>
        </w:rPr>
        <w:t>.</w:t>
      </w:r>
      <w:r w:rsidRPr="00FD7098">
        <w:rPr>
          <w:rFonts w:cstheme="minorHAnsi"/>
        </w:rPr>
        <w:t xml:space="preserve"> Rev</w:t>
      </w:r>
      <w:r>
        <w:rPr>
          <w:rFonts w:cstheme="minorHAnsi"/>
        </w:rPr>
        <w:t>.</w:t>
      </w:r>
      <w:r w:rsidRPr="00FD7098">
        <w:rPr>
          <w:rFonts w:cstheme="minorHAnsi"/>
        </w:rPr>
        <w:t xml:space="preserve"> Lett</w:t>
      </w:r>
      <w:r>
        <w:rPr>
          <w:rFonts w:cstheme="minorHAnsi"/>
        </w:rPr>
        <w:t>.</w:t>
      </w:r>
      <w:r w:rsidRPr="00FD7098">
        <w:rPr>
          <w:rFonts w:cstheme="minorHAnsi"/>
        </w:rPr>
        <w:t xml:space="preserve"> </w:t>
      </w:r>
      <w:r w:rsidRPr="00FA663E">
        <w:rPr>
          <w:rFonts w:cstheme="minorHAnsi"/>
        </w:rPr>
        <w:t>111</w:t>
      </w:r>
      <w:r w:rsidRPr="00FD7098">
        <w:rPr>
          <w:rFonts w:cstheme="minorHAnsi"/>
        </w:rPr>
        <w:t>, 167204.</w:t>
      </w:r>
    </w:p>
    <w:p w14:paraId="31F66535" w14:textId="77777777" w:rsidR="008256EF" w:rsidRPr="00FD7098" w:rsidRDefault="008256EF" w:rsidP="008256EF"/>
    <w:p w14:paraId="549578B8" w14:textId="77777777" w:rsidR="008256EF" w:rsidRPr="00FD7098" w:rsidRDefault="008256EF" w:rsidP="008256EF">
      <w:pPr>
        <w:rPr>
          <w:rFonts w:cstheme="minorHAnsi"/>
        </w:rPr>
      </w:pPr>
      <w:r w:rsidRPr="00FD7098">
        <w:t xml:space="preserve">49. Patel, S. K., Swain, B. K., Behera, A., and Mohapatra, S. S., (2020). Metallic glasses: a revolution in material science. </w:t>
      </w:r>
      <w:r w:rsidRPr="00FA663E">
        <w:t>Metallic Glasses</w:t>
      </w:r>
      <w:r>
        <w:t xml:space="preserve"> (IntechOpen)</w:t>
      </w:r>
      <w:r w:rsidRPr="00FD7098">
        <w:t>.</w:t>
      </w:r>
      <w:r>
        <w:t xml:space="preserve"> </w:t>
      </w:r>
      <w:r w:rsidRPr="009C51CE">
        <w:t>https://www.intechopen.com/chapters/70175</w:t>
      </w:r>
    </w:p>
    <w:p w14:paraId="05451C37" w14:textId="77777777" w:rsidR="008256EF" w:rsidRPr="00FD7098" w:rsidRDefault="008256EF" w:rsidP="008256EF"/>
    <w:p w14:paraId="475816A3" w14:textId="77777777" w:rsidR="008256EF" w:rsidRPr="00FD7098" w:rsidRDefault="008256EF" w:rsidP="008256EF">
      <w:r w:rsidRPr="00FD7098">
        <w:t xml:space="preserve">50. Di, S., Zhou, J., Cai, M., Cui, J., Li, X., Shen, B., Ke, H., and Wang, Q. (2023). Improved ductility of annealed Fe-based metallic glass with good soft magnetic property by cryogenic thermal cycling. Journal of Alloys and Compounds </w:t>
      </w:r>
      <w:r w:rsidRPr="00FA663E">
        <w:t>960</w:t>
      </w:r>
      <w:r w:rsidRPr="00FD7098">
        <w:t>, 170686.</w:t>
      </w:r>
    </w:p>
    <w:p w14:paraId="19694EF2" w14:textId="77777777" w:rsidR="008256EF" w:rsidRPr="00FD7098" w:rsidRDefault="008256EF" w:rsidP="008256EF">
      <w:pPr>
        <w:rPr>
          <w:rFonts w:cstheme="minorHAnsi"/>
        </w:rPr>
      </w:pPr>
    </w:p>
    <w:p w14:paraId="78066AAF" w14:textId="77777777" w:rsidR="008256EF" w:rsidRPr="00FD7098" w:rsidRDefault="008256EF" w:rsidP="008256EF">
      <w:pPr>
        <w:autoSpaceDE w:val="0"/>
        <w:autoSpaceDN w:val="0"/>
        <w:adjustRightInd w:val="0"/>
        <w:rPr>
          <w:rFonts w:cstheme="minorHAnsi"/>
        </w:rPr>
      </w:pPr>
      <w:r w:rsidRPr="00FD7098">
        <w:rPr>
          <w:rFonts w:cstheme="minorHAnsi"/>
        </w:rPr>
        <w:t xml:space="preserve">51. Quach, D.-T., Pham, D.-T., Ngo, D.-T., Phan, T.-L., Park, S.-Y., Lee, S.-H. and Kim, D.-H., (2008). Minor hysteresis patterns with a rounded/sharpened reversing behavior in ferromagnetic multilayer. Scientific Reports </w:t>
      </w:r>
      <w:r w:rsidRPr="00FA663E">
        <w:rPr>
          <w:rFonts w:cstheme="minorHAnsi"/>
        </w:rPr>
        <w:t>8</w:t>
      </w:r>
      <w:r w:rsidRPr="00FD7098">
        <w:rPr>
          <w:rFonts w:cstheme="minorHAnsi"/>
        </w:rPr>
        <w:t xml:space="preserve">, 446. </w:t>
      </w:r>
    </w:p>
    <w:p w14:paraId="2937B46F" w14:textId="77777777" w:rsidR="008256EF" w:rsidRPr="00FD7098" w:rsidRDefault="008256EF" w:rsidP="008256EF">
      <w:pPr>
        <w:rPr>
          <w:rFonts w:cstheme="minorHAnsi"/>
        </w:rPr>
      </w:pPr>
    </w:p>
    <w:p w14:paraId="5911DFB6" w14:textId="77777777" w:rsidR="008256EF" w:rsidRPr="00FD7098" w:rsidRDefault="008256EF" w:rsidP="008256EF">
      <w:pPr>
        <w:autoSpaceDE w:val="0"/>
        <w:autoSpaceDN w:val="0"/>
        <w:adjustRightInd w:val="0"/>
        <w:rPr>
          <w:rFonts w:cstheme="minorHAnsi"/>
        </w:rPr>
      </w:pPr>
      <w:r w:rsidRPr="00FD7098">
        <w:rPr>
          <w:rFonts w:cstheme="minorHAnsi"/>
        </w:rPr>
        <w:t xml:space="preserve">52. Ritchie, P. D. L., Clarke, J. J., Cox, P. M. and Huntingford, C. (2021). Overshooting tipping point thresholds in a changing climate. Nature </w:t>
      </w:r>
      <w:r w:rsidRPr="00FA663E">
        <w:rPr>
          <w:rFonts w:cstheme="minorHAnsi"/>
        </w:rPr>
        <w:t>592</w:t>
      </w:r>
      <w:r w:rsidRPr="00FD7098">
        <w:rPr>
          <w:rFonts w:cstheme="minorHAnsi"/>
        </w:rPr>
        <w:t xml:space="preserve">, 517-523. </w:t>
      </w:r>
    </w:p>
    <w:p w14:paraId="1DC03DB5" w14:textId="77777777" w:rsidR="008256EF" w:rsidRPr="00FD7098" w:rsidRDefault="008256EF" w:rsidP="008256EF">
      <w:pPr>
        <w:rPr>
          <w:rFonts w:cstheme="minorHAnsi"/>
        </w:rPr>
      </w:pPr>
    </w:p>
    <w:p w14:paraId="730C1481" w14:textId="77777777" w:rsidR="008256EF" w:rsidRPr="00FD7098" w:rsidRDefault="008256EF" w:rsidP="008256EF">
      <w:pPr>
        <w:rPr>
          <w:rFonts w:cstheme="minorHAnsi"/>
        </w:rPr>
      </w:pPr>
      <w:r w:rsidRPr="00FD7098">
        <w:rPr>
          <w:rFonts w:cstheme="minorHAnsi"/>
        </w:rPr>
        <w:t xml:space="preserve">53. Lyberatos, A. (1999). Magnetic viscosity and the field rate dependence of the magnetization. Journal of Magnetism and Magnetic Materials </w:t>
      </w:r>
      <w:r w:rsidRPr="00FA663E">
        <w:rPr>
          <w:rFonts w:cstheme="minorHAnsi"/>
        </w:rPr>
        <w:t>202</w:t>
      </w:r>
      <w:r w:rsidRPr="00FD7098">
        <w:rPr>
          <w:rFonts w:cstheme="minorHAnsi"/>
        </w:rPr>
        <w:t>, 239-250. </w:t>
      </w:r>
    </w:p>
    <w:p w14:paraId="317B8B35" w14:textId="77777777" w:rsidR="008256EF" w:rsidRPr="00FD7098" w:rsidRDefault="008256EF" w:rsidP="008256EF">
      <w:pPr>
        <w:rPr>
          <w:rFonts w:cstheme="minorHAnsi"/>
        </w:rPr>
      </w:pPr>
    </w:p>
    <w:p w14:paraId="6B982AEC" w14:textId="77777777" w:rsidR="008256EF" w:rsidRPr="00FD7098" w:rsidRDefault="008256EF" w:rsidP="008256EF">
      <w:pPr>
        <w:rPr>
          <w:rFonts w:cstheme="minorHAnsi"/>
        </w:rPr>
      </w:pPr>
      <w:r w:rsidRPr="00FD7098">
        <w:rPr>
          <w:rFonts w:cstheme="minorHAnsi"/>
        </w:rPr>
        <w:t xml:space="preserve">54. Vértesy, G. and Magni, A. (2003). Frequency dependence of coercive properties. Journal of Magnetism and Magnetic Materials </w:t>
      </w:r>
      <w:r w:rsidRPr="00FA663E">
        <w:rPr>
          <w:rFonts w:cstheme="minorHAnsi"/>
        </w:rPr>
        <w:t>265</w:t>
      </w:r>
      <w:r w:rsidRPr="00FD7098">
        <w:rPr>
          <w:rFonts w:cstheme="minorHAnsi"/>
        </w:rPr>
        <w:t>, 7-12.</w:t>
      </w:r>
    </w:p>
    <w:p w14:paraId="47B38231" w14:textId="77777777" w:rsidR="008256EF" w:rsidRPr="00FD7098" w:rsidRDefault="008256EF" w:rsidP="008256EF">
      <w:pPr>
        <w:rPr>
          <w:rFonts w:cstheme="minorHAnsi"/>
        </w:rPr>
      </w:pPr>
    </w:p>
    <w:p w14:paraId="4C965F5A" w14:textId="77777777" w:rsidR="008256EF" w:rsidRPr="00FD7098" w:rsidRDefault="008256EF" w:rsidP="008256EF">
      <w:pPr>
        <w:rPr>
          <w:rFonts w:cstheme="minorHAnsi"/>
        </w:rPr>
      </w:pPr>
      <w:r w:rsidRPr="00FD7098">
        <w:rPr>
          <w:rFonts w:cstheme="minorHAnsi"/>
        </w:rPr>
        <w:t>55. An, S. -I., Kim, H. -J. and Kim, S. -K. (2021). Rate-dependent hysteresis of the Atlantic Meridional Overturning Circulation system and its asymmetric loop. Geophys</w:t>
      </w:r>
      <w:r>
        <w:rPr>
          <w:rFonts w:cstheme="minorHAnsi"/>
        </w:rPr>
        <w:t>.</w:t>
      </w:r>
      <w:r w:rsidRPr="00FD7098">
        <w:rPr>
          <w:rFonts w:cstheme="minorHAnsi"/>
        </w:rPr>
        <w:t xml:space="preserve"> Res</w:t>
      </w:r>
      <w:r>
        <w:rPr>
          <w:rFonts w:cstheme="minorHAnsi"/>
        </w:rPr>
        <w:t>.</w:t>
      </w:r>
      <w:r w:rsidRPr="00FD7098">
        <w:rPr>
          <w:rFonts w:cstheme="minorHAnsi"/>
        </w:rPr>
        <w:t xml:space="preserve"> Lett</w:t>
      </w:r>
      <w:r>
        <w:rPr>
          <w:rFonts w:cstheme="minorHAnsi"/>
        </w:rPr>
        <w:t>.</w:t>
      </w:r>
      <w:r w:rsidRPr="00FD7098">
        <w:rPr>
          <w:rFonts w:cstheme="minorHAnsi"/>
        </w:rPr>
        <w:t xml:space="preserve"> </w:t>
      </w:r>
      <w:r w:rsidRPr="00FA663E">
        <w:rPr>
          <w:rFonts w:cstheme="minorHAnsi"/>
        </w:rPr>
        <w:t>48</w:t>
      </w:r>
      <w:r w:rsidRPr="00FD7098">
        <w:rPr>
          <w:rFonts w:cstheme="minorHAnsi"/>
        </w:rPr>
        <w:t xml:space="preserve">, e2020GL090132. </w:t>
      </w:r>
    </w:p>
    <w:p w14:paraId="3FD4D976" w14:textId="77777777" w:rsidR="008256EF" w:rsidRPr="00FD7098" w:rsidRDefault="008256EF" w:rsidP="008256EF">
      <w:pPr>
        <w:rPr>
          <w:rFonts w:cstheme="minorHAnsi"/>
        </w:rPr>
      </w:pPr>
    </w:p>
    <w:p w14:paraId="63A74E92" w14:textId="77777777" w:rsidR="008256EF" w:rsidRPr="00FD7098" w:rsidRDefault="008256EF" w:rsidP="008256EF">
      <w:pPr>
        <w:rPr>
          <w:rFonts w:cstheme="minorHAnsi"/>
        </w:rPr>
      </w:pPr>
      <w:r w:rsidRPr="00FD7098">
        <w:rPr>
          <w:rFonts w:cstheme="minorHAnsi"/>
        </w:rPr>
        <w:t>56. Street, R. and Woolley, J. C. (1949). A study of magnetic viscosity. Proceedings of the Physical Society. Section A </w:t>
      </w:r>
      <w:r w:rsidRPr="00FA663E">
        <w:rPr>
          <w:rFonts w:cstheme="minorHAnsi"/>
        </w:rPr>
        <w:t>62</w:t>
      </w:r>
      <w:r w:rsidRPr="00FD7098">
        <w:rPr>
          <w:rFonts w:cstheme="minorHAnsi"/>
        </w:rPr>
        <w:t>, 562-572</w:t>
      </w:r>
      <w:r>
        <w:rPr>
          <w:rStyle w:val="Strong"/>
          <w:rFonts w:cstheme="minorHAnsi"/>
        </w:rPr>
        <w:t>.</w:t>
      </w:r>
    </w:p>
    <w:p w14:paraId="247E148D" w14:textId="77777777" w:rsidR="008256EF" w:rsidRPr="00FD7098" w:rsidRDefault="008256EF" w:rsidP="008256EF">
      <w:pPr>
        <w:rPr>
          <w:rStyle w:val="Strong"/>
          <w:rFonts w:cstheme="minorHAnsi"/>
        </w:rPr>
      </w:pPr>
    </w:p>
    <w:p w14:paraId="13E73313" w14:textId="77777777" w:rsidR="008256EF" w:rsidRPr="00FD7098" w:rsidRDefault="008256EF" w:rsidP="008256EF">
      <w:pPr>
        <w:rPr>
          <w:rFonts w:cstheme="minorHAnsi"/>
        </w:rPr>
      </w:pPr>
      <w:r w:rsidRPr="00FD7098">
        <w:rPr>
          <w:rStyle w:val="author"/>
          <w:rFonts w:cstheme="minorHAnsi"/>
        </w:rPr>
        <w:t>57. Nagata, T.</w:t>
      </w:r>
      <w:r w:rsidRPr="00FD7098">
        <w:rPr>
          <w:rFonts w:cstheme="minorHAnsi"/>
        </w:rPr>
        <w:t xml:space="preserve">, </w:t>
      </w:r>
      <w:r w:rsidRPr="00FD7098">
        <w:rPr>
          <w:rStyle w:val="author"/>
          <w:rFonts w:cstheme="minorHAnsi"/>
        </w:rPr>
        <w:t>Fisher</w:t>
      </w:r>
      <w:r w:rsidRPr="00FD7098">
        <w:rPr>
          <w:rFonts w:cstheme="minorHAnsi"/>
        </w:rPr>
        <w:t xml:space="preserve">, R. M. and </w:t>
      </w:r>
      <w:r w:rsidRPr="00FD7098">
        <w:rPr>
          <w:rStyle w:val="author"/>
          <w:rFonts w:cstheme="minorHAnsi"/>
        </w:rPr>
        <w:t>Schwerer</w:t>
      </w:r>
      <w:r w:rsidRPr="00FD7098">
        <w:rPr>
          <w:rFonts w:cstheme="minorHAnsi"/>
        </w:rPr>
        <w:t xml:space="preserve">, F. C. (1972). </w:t>
      </w:r>
      <w:r w:rsidRPr="00FD7098">
        <w:rPr>
          <w:rStyle w:val="articletitle"/>
          <w:rFonts w:cstheme="minorHAnsi"/>
        </w:rPr>
        <w:t>Lunar rock magnetism</w:t>
      </w:r>
      <w:r>
        <w:rPr>
          <w:rFonts w:cstheme="minorHAnsi"/>
        </w:rPr>
        <w:t>.</w:t>
      </w:r>
      <w:r w:rsidRPr="00FD7098">
        <w:rPr>
          <w:rFonts w:cstheme="minorHAnsi"/>
        </w:rPr>
        <w:t xml:space="preserve"> Moon </w:t>
      </w:r>
      <w:r w:rsidRPr="00FA663E">
        <w:rPr>
          <w:rStyle w:val="vol"/>
          <w:rFonts w:cstheme="minorHAnsi"/>
        </w:rPr>
        <w:t>4</w:t>
      </w:r>
      <w:r w:rsidRPr="00FD7098">
        <w:rPr>
          <w:rFonts w:cstheme="minorHAnsi"/>
        </w:rPr>
        <w:t xml:space="preserve">, </w:t>
      </w:r>
      <w:r w:rsidRPr="00FD7098">
        <w:rPr>
          <w:rStyle w:val="pagefirst"/>
          <w:rFonts w:cstheme="minorHAnsi"/>
        </w:rPr>
        <w:t>160</w:t>
      </w:r>
      <w:r w:rsidRPr="00FD7098">
        <w:rPr>
          <w:rFonts w:cstheme="minorHAnsi"/>
        </w:rPr>
        <w:t>–</w:t>
      </w:r>
      <w:r w:rsidRPr="00FD7098">
        <w:rPr>
          <w:rStyle w:val="pagelast"/>
          <w:rFonts w:cstheme="minorHAnsi"/>
        </w:rPr>
        <w:t>186</w:t>
      </w:r>
      <w:r w:rsidRPr="00FD7098">
        <w:rPr>
          <w:rFonts w:cstheme="minorHAnsi"/>
        </w:rPr>
        <w:t>.</w:t>
      </w:r>
    </w:p>
    <w:p w14:paraId="279F2F2E" w14:textId="77777777" w:rsidR="008256EF" w:rsidRPr="00FD7098" w:rsidRDefault="008256EF" w:rsidP="008256EF">
      <w:pPr>
        <w:rPr>
          <w:rFonts w:cstheme="minorHAnsi"/>
        </w:rPr>
      </w:pPr>
    </w:p>
    <w:p w14:paraId="20E1B1EF" w14:textId="1DE05E19" w:rsidR="008256EF" w:rsidRPr="00FD7098" w:rsidRDefault="008256EF" w:rsidP="008256EF">
      <w:pPr>
        <w:autoSpaceDE w:val="0"/>
        <w:autoSpaceDN w:val="0"/>
        <w:adjustRightInd w:val="0"/>
        <w:rPr>
          <w:rFonts w:cstheme="minorHAnsi"/>
        </w:rPr>
      </w:pPr>
      <w:r w:rsidRPr="00FD7098">
        <w:rPr>
          <w:rFonts w:cstheme="minorHAnsi"/>
        </w:rPr>
        <w:t>58. Perryman, S. (2015)</w:t>
      </w:r>
      <w:r>
        <w:rPr>
          <w:rFonts w:cstheme="minorHAnsi"/>
        </w:rPr>
        <w:t xml:space="preserve">. </w:t>
      </w:r>
      <w:r w:rsidRPr="00FD7098">
        <w:rPr>
          <w:rFonts w:cstheme="minorHAnsi"/>
        </w:rPr>
        <w:t>Geescroft wilderness accumulation of organic carbon. Electronic Rothamsted Archive, Rothamsted Research</w:t>
      </w:r>
      <w:r>
        <w:rPr>
          <w:rFonts w:cstheme="minorHAnsi"/>
        </w:rPr>
        <w:t>.</w:t>
      </w:r>
      <w:r w:rsidRPr="00FD7098">
        <w:rPr>
          <w:rFonts w:cstheme="minorHAnsi"/>
        </w:rPr>
        <w:t> </w:t>
      </w:r>
      <w:hyperlink r:id="rId29" w:history="1">
        <w:r w:rsidRPr="009C51CE">
          <w:rPr>
            <w:rStyle w:val="Hyperlink"/>
            <w:rFonts w:cstheme="minorHAnsi"/>
          </w:rPr>
          <w:t>10.23637/KeyRefOAGEWoc</w:t>
        </w:r>
      </w:hyperlink>
      <w:r w:rsidRPr="00FD7098">
        <w:rPr>
          <w:rFonts w:cstheme="minorHAnsi"/>
        </w:rPr>
        <w:t xml:space="preserve">. </w:t>
      </w:r>
    </w:p>
    <w:p w14:paraId="0D73D679" w14:textId="77777777" w:rsidR="008256EF" w:rsidRPr="00FD7098" w:rsidRDefault="008256EF" w:rsidP="008256EF">
      <w:pPr>
        <w:autoSpaceDE w:val="0"/>
        <w:autoSpaceDN w:val="0"/>
        <w:adjustRightInd w:val="0"/>
        <w:rPr>
          <w:rFonts w:cstheme="minorHAnsi"/>
        </w:rPr>
      </w:pPr>
    </w:p>
    <w:p w14:paraId="2FF79FB9" w14:textId="43869D81" w:rsidR="008256EF" w:rsidRPr="00FD7098" w:rsidRDefault="008256EF" w:rsidP="008256EF">
      <w:pPr>
        <w:autoSpaceDE w:val="0"/>
        <w:autoSpaceDN w:val="0"/>
        <w:adjustRightInd w:val="0"/>
        <w:rPr>
          <w:rFonts w:cstheme="minorHAnsi"/>
        </w:rPr>
      </w:pPr>
      <w:r w:rsidRPr="00FD7098">
        <w:rPr>
          <w:rFonts w:cstheme="minorHAnsi"/>
        </w:rPr>
        <w:t>59. 55. Perryman, S., (2015)</w:t>
      </w:r>
      <w:r>
        <w:rPr>
          <w:rFonts w:cstheme="minorHAnsi"/>
        </w:rPr>
        <w:t>.</w:t>
      </w:r>
      <w:r w:rsidRPr="00FD7098">
        <w:rPr>
          <w:rFonts w:cstheme="minorHAnsi"/>
        </w:rPr>
        <w:t xml:space="preserve"> Broadbalk Wilderness accumulation of organic carbon. Electronic Rothamsted Archive, Rothamsted Research</w:t>
      </w:r>
      <w:r>
        <w:rPr>
          <w:rFonts w:cstheme="minorHAnsi"/>
        </w:rPr>
        <w:t>.</w:t>
      </w:r>
      <w:r w:rsidRPr="00FD7098">
        <w:rPr>
          <w:rFonts w:cstheme="minorHAnsi"/>
        </w:rPr>
        <w:t> </w:t>
      </w:r>
      <w:hyperlink r:id="rId30" w:history="1">
        <w:r w:rsidRPr="009C51CE">
          <w:rPr>
            <w:rStyle w:val="Hyperlink"/>
            <w:rFonts w:cstheme="minorHAnsi"/>
          </w:rPr>
          <w:t>10.23637/KeyRefOABKWoc</w:t>
        </w:r>
      </w:hyperlink>
      <w:r w:rsidRPr="00FD7098">
        <w:rPr>
          <w:rFonts w:cstheme="minorHAnsi"/>
        </w:rPr>
        <w:t xml:space="preserve">. </w:t>
      </w:r>
    </w:p>
    <w:p w14:paraId="49B745C9" w14:textId="77777777" w:rsidR="008256EF" w:rsidRPr="00FD7098" w:rsidRDefault="008256EF" w:rsidP="008256EF">
      <w:pPr>
        <w:rPr>
          <w:rFonts w:cstheme="minorHAnsi"/>
        </w:rPr>
      </w:pPr>
    </w:p>
    <w:p w14:paraId="16FD1819" w14:textId="77777777" w:rsidR="008256EF" w:rsidRPr="00FD7098" w:rsidRDefault="008256EF" w:rsidP="008256EF">
      <w:pPr>
        <w:rPr>
          <w:rFonts w:cstheme="minorHAnsi"/>
        </w:rPr>
      </w:pPr>
      <w:r w:rsidRPr="00FD7098">
        <w:rPr>
          <w:rFonts w:cstheme="minorHAnsi"/>
        </w:rPr>
        <w:lastRenderedPageBreak/>
        <w:t>60.</w:t>
      </w:r>
      <w:r>
        <w:rPr>
          <w:rFonts w:cstheme="minorHAnsi"/>
        </w:rPr>
        <w:t xml:space="preserve"> </w:t>
      </w:r>
      <w:r w:rsidRPr="00FD7098">
        <w:rPr>
          <w:rFonts w:cstheme="minorHAnsi"/>
        </w:rPr>
        <w:t xml:space="preserve">MacArthur, R. H. and Wilson, E. O. (2001). The Theory of Island Biogeography (Vol. 1) </w:t>
      </w:r>
      <w:r>
        <w:rPr>
          <w:rFonts w:cstheme="minorHAnsi"/>
        </w:rPr>
        <w:t>(</w:t>
      </w:r>
      <w:r w:rsidRPr="00FD7098">
        <w:rPr>
          <w:rFonts w:cstheme="minorHAnsi"/>
        </w:rPr>
        <w:t>Princeton University Press</w:t>
      </w:r>
      <w:r>
        <w:rPr>
          <w:rFonts w:cstheme="minorHAnsi"/>
        </w:rPr>
        <w:t>)</w:t>
      </w:r>
      <w:r w:rsidRPr="00FD7098">
        <w:rPr>
          <w:rFonts w:cstheme="minorHAnsi"/>
        </w:rPr>
        <w:t xml:space="preserve">.  </w:t>
      </w:r>
    </w:p>
    <w:p w14:paraId="06923607" w14:textId="77777777" w:rsidR="008256EF" w:rsidRPr="00FD7098" w:rsidRDefault="008256EF" w:rsidP="008256EF">
      <w:pPr>
        <w:rPr>
          <w:rFonts w:cstheme="minorHAnsi"/>
        </w:rPr>
      </w:pPr>
    </w:p>
    <w:p w14:paraId="322F4DD6" w14:textId="77777777" w:rsidR="008256EF" w:rsidRPr="00FD7098" w:rsidRDefault="008256EF" w:rsidP="008256EF">
      <w:pPr>
        <w:rPr>
          <w:rFonts w:cstheme="minorHAnsi"/>
        </w:rPr>
      </w:pPr>
      <w:r w:rsidRPr="00FD7098">
        <w:rPr>
          <w:rFonts w:cstheme="minorHAnsi"/>
        </w:rPr>
        <w:t xml:space="preserve">61. Lohmann, J., Dijkstra, H. A., Jochum, M., Lucarini, V. and Ditlevsen, P D. (2024). Multistability and intermediate tipping of the Atlantic Ocean circulation. Science Advances </w:t>
      </w:r>
      <w:r w:rsidRPr="00FA663E">
        <w:rPr>
          <w:rFonts w:cstheme="minorHAnsi"/>
        </w:rPr>
        <w:t>10</w:t>
      </w:r>
      <w:r w:rsidRPr="00FD7098">
        <w:rPr>
          <w:rFonts w:cstheme="minorHAnsi"/>
        </w:rPr>
        <w:t>, eadi4253.</w:t>
      </w:r>
    </w:p>
    <w:p w14:paraId="5BC9D36C" w14:textId="77777777" w:rsidR="008256EF" w:rsidRPr="00FD7098" w:rsidRDefault="008256EF" w:rsidP="008256EF">
      <w:pPr>
        <w:rPr>
          <w:rFonts w:cstheme="minorHAnsi"/>
        </w:rPr>
      </w:pPr>
    </w:p>
    <w:p w14:paraId="68C0B76A" w14:textId="77777777" w:rsidR="008256EF" w:rsidRPr="00FD7098" w:rsidRDefault="008256EF" w:rsidP="008256EF">
      <w:pPr>
        <w:rPr>
          <w:rFonts w:cstheme="minorHAnsi"/>
        </w:rPr>
      </w:pPr>
      <w:r w:rsidRPr="00FD7098">
        <w:rPr>
          <w:rFonts w:cstheme="minorHAnsi"/>
        </w:rPr>
        <w:t>62. Cooper, G. S., Willcock, S.</w:t>
      </w:r>
      <w:r>
        <w:rPr>
          <w:rFonts w:cstheme="minorHAnsi"/>
        </w:rPr>
        <w:t>,</w:t>
      </w:r>
      <w:r w:rsidRPr="00FD7098">
        <w:rPr>
          <w:rFonts w:cstheme="minorHAnsi"/>
        </w:rPr>
        <w:t xml:space="preserve"> and Dearing, J. A. (2020). Regime shifts occur disproportionately faster in larger ecosystems. </w:t>
      </w:r>
      <w:r w:rsidRPr="00FD7098">
        <w:t>Nat</w:t>
      </w:r>
      <w:r>
        <w:t>.</w:t>
      </w:r>
      <w:r w:rsidRPr="00FD7098">
        <w:t xml:space="preserve"> Comm</w:t>
      </w:r>
      <w:r>
        <w:t>s.</w:t>
      </w:r>
      <w:r w:rsidRPr="00FD7098">
        <w:t xml:space="preserve"> </w:t>
      </w:r>
      <w:r w:rsidRPr="00FA663E">
        <w:rPr>
          <w:rFonts w:cstheme="minorHAnsi"/>
        </w:rPr>
        <w:t>11,</w:t>
      </w:r>
      <w:r w:rsidRPr="00FD7098">
        <w:rPr>
          <w:rFonts w:cstheme="minorHAnsi"/>
        </w:rPr>
        <w:t xml:space="preserve"> 1175. </w:t>
      </w:r>
    </w:p>
    <w:p w14:paraId="44494DE6" w14:textId="77777777" w:rsidR="008256EF" w:rsidRPr="00FD7098" w:rsidRDefault="008256EF" w:rsidP="008256EF">
      <w:pPr>
        <w:rPr>
          <w:rFonts w:cstheme="minorHAnsi"/>
        </w:rPr>
      </w:pPr>
    </w:p>
    <w:p w14:paraId="4B3E5C14" w14:textId="77777777" w:rsidR="008256EF" w:rsidRPr="00FD7098" w:rsidRDefault="008256EF" w:rsidP="008256EF">
      <w:pPr>
        <w:rPr>
          <w:rFonts w:cstheme="minorHAnsi"/>
        </w:rPr>
      </w:pPr>
      <w:r w:rsidRPr="00FD7098">
        <w:rPr>
          <w:rFonts w:cstheme="minorHAnsi"/>
        </w:rPr>
        <w:t xml:space="preserve">63. Chaparro-Pedraza, P. C. (2021). Fast environmental change and eco-evolutionary feedbacks can drive regime shifts in ecosystems before tipping points are crossed. Proc. Roy. Soc. B: Biol. Sci. </w:t>
      </w:r>
      <w:r w:rsidRPr="00FA663E">
        <w:rPr>
          <w:rFonts w:cstheme="minorHAnsi"/>
        </w:rPr>
        <w:t>288</w:t>
      </w:r>
      <w:r w:rsidRPr="00FD7098">
        <w:rPr>
          <w:rFonts w:cstheme="minorHAnsi"/>
        </w:rPr>
        <w:t>, 20211192.</w:t>
      </w:r>
    </w:p>
    <w:p w14:paraId="325F37D8" w14:textId="77777777" w:rsidR="008256EF" w:rsidRPr="00FD7098" w:rsidRDefault="008256EF" w:rsidP="008256EF">
      <w:pPr>
        <w:rPr>
          <w:rFonts w:cstheme="minorHAnsi"/>
        </w:rPr>
      </w:pPr>
    </w:p>
    <w:p w14:paraId="09EE2560" w14:textId="77777777" w:rsidR="008256EF" w:rsidRPr="00FD7098" w:rsidRDefault="008256EF" w:rsidP="008256EF">
      <w:pPr>
        <w:rPr>
          <w:rFonts w:ascii="Aptos" w:eastAsia="Times New Roman" w:hAnsi="Aptos" w:cs="Times New Roman"/>
          <w:color w:val="212121"/>
          <w:kern w:val="0"/>
          <w:lang w:eastAsia="en-GB"/>
          <w14:ligatures w14:val="none"/>
        </w:rPr>
      </w:pPr>
      <w:r w:rsidRPr="00FD7098">
        <w:rPr>
          <w:rFonts w:ascii="Aptos" w:eastAsia="Times New Roman" w:hAnsi="Aptos" w:cs="Times New Roman"/>
          <w:color w:val="212121"/>
          <w:kern w:val="0"/>
          <w:lang w:eastAsia="en-GB"/>
          <w14:ligatures w14:val="none"/>
        </w:rPr>
        <w:t xml:space="preserve">64. Klironomos, </w:t>
      </w:r>
      <w:r>
        <w:rPr>
          <w:rFonts w:ascii="Aptos" w:eastAsia="Times New Roman" w:hAnsi="Aptos" w:cs="Times New Roman"/>
          <w:color w:val="212121"/>
          <w:kern w:val="0"/>
          <w:lang w:eastAsia="en-GB"/>
          <w14:ligatures w14:val="none"/>
        </w:rPr>
        <w:t xml:space="preserve">J.N., </w:t>
      </w:r>
      <w:r w:rsidRPr="00FD7098">
        <w:rPr>
          <w:rFonts w:ascii="Aptos" w:eastAsia="Times New Roman" w:hAnsi="Aptos" w:cs="Times New Roman"/>
          <w:color w:val="212121"/>
          <w:kern w:val="0"/>
          <w:lang w:eastAsia="en-GB"/>
          <w14:ligatures w14:val="none"/>
        </w:rPr>
        <w:t xml:space="preserve">Allen, </w:t>
      </w:r>
      <w:r>
        <w:rPr>
          <w:rFonts w:ascii="Aptos" w:eastAsia="Times New Roman" w:hAnsi="Aptos" w:cs="Times New Roman"/>
          <w:color w:val="212121"/>
          <w:kern w:val="0"/>
          <w:lang w:eastAsia="en-GB"/>
          <w14:ligatures w14:val="none"/>
        </w:rPr>
        <w:t xml:space="preserve">M.F., </w:t>
      </w:r>
      <w:r w:rsidRPr="00FD7098">
        <w:rPr>
          <w:rFonts w:ascii="Aptos" w:eastAsia="Times New Roman" w:hAnsi="Aptos" w:cs="Times New Roman"/>
          <w:color w:val="212121"/>
          <w:kern w:val="0"/>
          <w:lang w:eastAsia="en-GB"/>
          <w14:ligatures w14:val="none"/>
        </w:rPr>
        <w:t xml:space="preserve">Rillig, </w:t>
      </w:r>
      <w:r>
        <w:rPr>
          <w:rFonts w:ascii="Aptos" w:eastAsia="Times New Roman" w:hAnsi="Aptos" w:cs="Times New Roman"/>
          <w:color w:val="212121"/>
          <w:kern w:val="0"/>
          <w:lang w:eastAsia="en-GB"/>
          <w14:ligatures w14:val="none"/>
        </w:rPr>
        <w:t xml:space="preserve">M.C., </w:t>
      </w:r>
      <w:r w:rsidRPr="00FD7098">
        <w:rPr>
          <w:rFonts w:ascii="Aptos" w:eastAsia="Times New Roman" w:hAnsi="Aptos" w:cs="Times New Roman"/>
          <w:color w:val="212121"/>
          <w:kern w:val="0"/>
          <w:lang w:eastAsia="en-GB"/>
          <w14:ligatures w14:val="none"/>
        </w:rPr>
        <w:t xml:space="preserve">Piotrowski, </w:t>
      </w:r>
      <w:r>
        <w:rPr>
          <w:rFonts w:ascii="Aptos" w:eastAsia="Times New Roman" w:hAnsi="Aptos" w:cs="Times New Roman"/>
          <w:color w:val="212121"/>
          <w:kern w:val="0"/>
          <w:lang w:eastAsia="en-GB"/>
          <w14:ligatures w14:val="none"/>
        </w:rPr>
        <w:t xml:space="preserve">J., </w:t>
      </w:r>
      <w:r w:rsidRPr="00FD7098">
        <w:rPr>
          <w:rFonts w:ascii="Aptos" w:eastAsia="Times New Roman" w:hAnsi="Aptos" w:cs="Times New Roman"/>
          <w:color w:val="212121"/>
          <w:kern w:val="0"/>
          <w:lang w:eastAsia="en-GB"/>
          <w14:ligatures w14:val="none"/>
        </w:rPr>
        <w:t xml:space="preserve">Makvandi-Nejad, </w:t>
      </w:r>
      <w:r>
        <w:rPr>
          <w:rFonts w:ascii="Aptos" w:eastAsia="Times New Roman" w:hAnsi="Aptos" w:cs="Times New Roman"/>
          <w:color w:val="212121"/>
          <w:kern w:val="0"/>
          <w:lang w:eastAsia="en-GB"/>
          <w14:ligatures w14:val="none"/>
        </w:rPr>
        <w:t xml:space="preserve">S., </w:t>
      </w:r>
      <w:r w:rsidRPr="00FD7098">
        <w:rPr>
          <w:rFonts w:ascii="Aptos" w:eastAsia="Times New Roman" w:hAnsi="Aptos" w:cs="Times New Roman"/>
          <w:color w:val="212121"/>
          <w:kern w:val="0"/>
          <w:lang w:eastAsia="en-GB"/>
          <w14:ligatures w14:val="none"/>
        </w:rPr>
        <w:t xml:space="preserve">Wolfe </w:t>
      </w:r>
      <w:r>
        <w:rPr>
          <w:rFonts w:ascii="Aptos" w:eastAsia="Times New Roman" w:hAnsi="Aptos" w:cs="Times New Roman"/>
          <w:color w:val="212121"/>
          <w:kern w:val="0"/>
          <w:lang w:eastAsia="en-GB"/>
          <w14:ligatures w14:val="none"/>
        </w:rPr>
        <w:t xml:space="preserve">B.E., and </w:t>
      </w:r>
      <w:r w:rsidRPr="00FD7098">
        <w:rPr>
          <w:rFonts w:ascii="Aptos" w:eastAsia="Times New Roman" w:hAnsi="Aptos" w:cs="Times New Roman"/>
          <w:color w:val="212121"/>
          <w:kern w:val="0"/>
          <w:lang w:eastAsia="en-GB"/>
          <w14:ligatures w14:val="none"/>
        </w:rPr>
        <w:t>Powell</w:t>
      </w:r>
      <w:r>
        <w:rPr>
          <w:rFonts w:ascii="Aptos" w:eastAsia="Times New Roman" w:hAnsi="Aptos" w:cs="Times New Roman"/>
          <w:color w:val="212121"/>
          <w:kern w:val="0"/>
          <w:lang w:eastAsia="en-GB"/>
          <w14:ligatures w14:val="none"/>
        </w:rPr>
        <w:t>, J.R. (</w:t>
      </w:r>
      <w:r w:rsidRPr="00FD7098">
        <w:rPr>
          <w:rFonts w:ascii="Aptos" w:eastAsia="Times New Roman" w:hAnsi="Aptos" w:cs="Times New Roman"/>
          <w:color w:val="212121"/>
          <w:kern w:val="0"/>
          <w:lang w:eastAsia="en-GB"/>
          <w14:ligatures w14:val="none"/>
        </w:rPr>
        <w:t>2005</w:t>
      </w:r>
      <w:r>
        <w:rPr>
          <w:rFonts w:ascii="Aptos" w:eastAsia="Times New Roman" w:hAnsi="Aptos" w:cs="Times New Roman"/>
          <w:color w:val="212121"/>
          <w:kern w:val="0"/>
          <w:lang w:eastAsia="en-GB"/>
          <w14:ligatures w14:val="none"/>
        </w:rPr>
        <w:t>).</w:t>
      </w:r>
      <w:r w:rsidRPr="00FD7098">
        <w:rPr>
          <w:rFonts w:ascii="Aptos" w:eastAsia="Times New Roman" w:hAnsi="Aptos" w:cs="Times New Roman"/>
          <w:color w:val="212121"/>
          <w:kern w:val="0"/>
          <w:lang w:eastAsia="en-GB"/>
          <w14:ligatures w14:val="none"/>
        </w:rPr>
        <w:t xml:space="preserve"> Abrupt rise in atmospheric CO2 overestimates community response in a model plant–soil system. Nature 433,</w:t>
      </w:r>
      <w:r>
        <w:rPr>
          <w:rFonts w:ascii="Aptos" w:eastAsia="Times New Roman" w:hAnsi="Aptos" w:cs="Times New Roman"/>
          <w:color w:val="212121"/>
          <w:kern w:val="0"/>
          <w:lang w:eastAsia="en-GB"/>
          <w14:ligatures w14:val="none"/>
        </w:rPr>
        <w:t xml:space="preserve"> </w:t>
      </w:r>
      <w:r w:rsidRPr="00FD7098">
        <w:rPr>
          <w:rFonts w:ascii="Aptos" w:eastAsia="Times New Roman" w:hAnsi="Aptos" w:cs="Times New Roman"/>
          <w:color w:val="212121"/>
          <w:kern w:val="0"/>
          <w:lang w:eastAsia="en-GB"/>
          <w14:ligatures w14:val="none"/>
        </w:rPr>
        <w:t>621–624</w:t>
      </w:r>
      <w:r>
        <w:rPr>
          <w:rFonts w:ascii="Aptos" w:eastAsia="Times New Roman" w:hAnsi="Aptos" w:cs="Times New Roman"/>
          <w:color w:val="212121"/>
          <w:kern w:val="0"/>
          <w:lang w:eastAsia="en-GB"/>
          <w14:ligatures w14:val="none"/>
        </w:rPr>
        <w:t>.</w:t>
      </w:r>
    </w:p>
    <w:p w14:paraId="101C876E" w14:textId="77777777" w:rsidR="008256EF" w:rsidRPr="00FD7098" w:rsidRDefault="008256EF" w:rsidP="008256EF">
      <w:pPr>
        <w:rPr>
          <w:rFonts w:cstheme="minorHAnsi"/>
        </w:rPr>
      </w:pPr>
    </w:p>
    <w:p w14:paraId="3184393D" w14:textId="77777777" w:rsidR="008256EF" w:rsidRPr="00FD7098" w:rsidRDefault="008256EF" w:rsidP="008256EF">
      <w:pPr>
        <w:rPr>
          <w:rFonts w:cstheme="minorHAnsi"/>
        </w:rPr>
      </w:pPr>
      <w:r w:rsidRPr="00FD7098">
        <w:rPr>
          <w:rFonts w:cstheme="minorHAnsi"/>
        </w:rPr>
        <w:t>65. Turney, C. and Fogwill, C.</w:t>
      </w:r>
      <w:r>
        <w:rPr>
          <w:rFonts w:cstheme="minorHAnsi"/>
        </w:rPr>
        <w:t xml:space="preserve"> </w:t>
      </w:r>
      <w:r w:rsidRPr="00FD7098">
        <w:rPr>
          <w:rFonts w:cstheme="minorHAnsi"/>
        </w:rPr>
        <w:t>(2021). The implications of the recently recognized mid-20</w:t>
      </w:r>
      <w:r w:rsidRPr="00FD7098">
        <w:rPr>
          <w:rFonts w:cstheme="minorHAnsi"/>
          <w:vertAlign w:val="superscript"/>
        </w:rPr>
        <w:t>th</w:t>
      </w:r>
      <w:r w:rsidRPr="00FD7098">
        <w:rPr>
          <w:rFonts w:cstheme="minorHAnsi"/>
        </w:rPr>
        <w:t xml:space="preserve"> century shift in the Earth system. The Anthropocene Review </w:t>
      </w:r>
      <w:r w:rsidRPr="00FA663E">
        <w:rPr>
          <w:rFonts w:cstheme="minorHAnsi"/>
        </w:rPr>
        <w:t>9</w:t>
      </w:r>
      <w:r w:rsidRPr="00FD7098">
        <w:rPr>
          <w:rFonts w:cstheme="minorHAnsi"/>
        </w:rPr>
        <w:t xml:space="preserve">, 403-410. </w:t>
      </w:r>
    </w:p>
    <w:p w14:paraId="3894AE6E" w14:textId="77777777" w:rsidR="008256EF" w:rsidRPr="00FD7098" w:rsidRDefault="008256EF" w:rsidP="008256EF">
      <w:pPr>
        <w:rPr>
          <w:rFonts w:cstheme="minorHAnsi"/>
        </w:rPr>
      </w:pPr>
    </w:p>
    <w:p w14:paraId="3AF48090" w14:textId="77777777" w:rsidR="008256EF" w:rsidRPr="00FD7098" w:rsidRDefault="008256EF" w:rsidP="008256EF">
      <w:pPr>
        <w:rPr>
          <w:rFonts w:cstheme="minorHAnsi"/>
        </w:rPr>
      </w:pPr>
      <w:r w:rsidRPr="00FD7098">
        <w:rPr>
          <w:rFonts w:cstheme="minorHAnsi"/>
        </w:rPr>
        <w:t xml:space="preserve">66. Yan, X.-H., Boyer, T., Trenberth, K., Karl, T.R., Xie, S.-P., Nieves, V., Tung, K.-T., and Roemmich, D. (2016). The global warming hiatus: slowdown or redistribution? Earth’s Future </w:t>
      </w:r>
      <w:r w:rsidRPr="00FA663E">
        <w:rPr>
          <w:rFonts w:cstheme="minorHAnsi"/>
        </w:rPr>
        <w:t>4</w:t>
      </w:r>
      <w:r w:rsidRPr="00FD7098">
        <w:rPr>
          <w:rFonts w:cstheme="minorHAnsi"/>
        </w:rPr>
        <w:t xml:space="preserve">, 472–482. </w:t>
      </w:r>
    </w:p>
    <w:p w14:paraId="50F4DC8B" w14:textId="77777777" w:rsidR="008256EF" w:rsidRPr="00FD7098" w:rsidRDefault="008256EF" w:rsidP="008256EF">
      <w:pPr>
        <w:autoSpaceDE w:val="0"/>
        <w:autoSpaceDN w:val="0"/>
        <w:adjustRightInd w:val="0"/>
        <w:rPr>
          <w:rFonts w:cstheme="minorHAnsi"/>
        </w:rPr>
      </w:pPr>
    </w:p>
    <w:p w14:paraId="5CBD9E3B" w14:textId="77777777" w:rsidR="008256EF" w:rsidRPr="00FD7098" w:rsidRDefault="008256EF" w:rsidP="008256EF">
      <w:pPr>
        <w:rPr>
          <w:rFonts w:cstheme="minorHAnsi"/>
        </w:rPr>
      </w:pPr>
      <w:r w:rsidRPr="00FD7098">
        <w:rPr>
          <w:rFonts w:cstheme="minorHAnsi"/>
        </w:rPr>
        <w:t xml:space="preserve">67. Wang, R., Dearing, J.A., Langdon, P.G., Zhang, E., Yang, X., Dakos, V., and Scheffer, M., (2012). Flickering gives early warning signals of a critical transition to a eutrophic lake state. Nature </w:t>
      </w:r>
      <w:r w:rsidRPr="00FA663E">
        <w:rPr>
          <w:rFonts w:cstheme="minorHAnsi"/>
        </w:rPr>
        <w:t>492</w:t>
      </w:r>
      <w:r w:rsidRPr="00FD7098">
        <w:rPr>
          <w:rFonts w:cstheme="minorHAnsi"/>
        </w:rPr>
        <w:t>, 419–422.</w:t>
      </w:r>
    </w:p>
    <w:p w14:paraId="716C2030" w14:textId="77777777" w:rsidR="008256EF" w:rsidRPr="00FD7098" w:rsidRDefault="008256EF" w:rsidP="008256EF">
      <w:pPr>
        <w:rPr>
          <w:color w:val="000000" w:themeColor="text1"/>
        </w:rPr>
      </w:pPr>
    </w:p>
    <w:p w14:paraId="5C1BBAB6" w14:textId="77777777" w:rsidR="008256EF" w:rsidRPr="00FD7098" w:rsidRDefault="008256EF" w:rsidP="008256EF">
      <w:pPr>
        <w:rPr>
          <w:color w:val="000000" w:themeColor="text1"/>
        </w:rPr>
      </w:pPr>
      <w:r w:rsidRPr="00FD7098">
        <w:rPr>
          <w:color w:val="000000" w:themeColor="text1"/>
        </w:rPr>
        <w:t xml:space="preserve">68. </w:t>
      </w:r>
      <w:r>
        <w:rPr>
          <w:color w:val="000000" w:themeColor="text1"/>
        </w:rPr>
        <w:t xml:space="preserve">Buhr, L., Lenzi, D.S., Pols, A.J.K, Brunner, C.A., Fischer, A., Staal, A., Hofbauer, B.P., and Bovenkerk, B. (2025). The concepts of irreversibility and reversibility in research on anthropogenic environmental changes. Proc. Nat. Acad, Sci. Nexus 4, 577. </w:t>
      </w:r>
      <w:hyperlink r:id="rId31" w:history="1">
        <w:r>
          <w:rPr>
            <w:rStyle w:val="Hyperlink"/>
            <w:rFonts w:ascii="Source Sans Pro" w:hAnsi="Source Sans Pro"/>
            <w:color w:val="006FB7"/>
            <w:sz w:val="26"/>
            <w:szCs w:val="26"/>
            <w:u w:val="none"/>
            <w:bdr w:val="none" w:sz="0" w:space="0" w:color="auto" w:frame="1"/>
            <w:shd w:val="clear" w:color="auto" w:fill="FFFFFF"/>
          </w:rPr>
          <w:t>10.1093/pnasnexus/pgaf036</w:t>
        </w:r>
      </w:hyperlink>
      <w:r>
        <w:rPr>
          <w:color w:val="000000" w:themeColor="text1"/>
        </w:rPr>
        <w:t xml:space="preserve"> </w:t>
      </w:r>
    </w:p>
    <w:p w14:paraId="2ED6B9E6" w14:textId="77777777" w:rsidR="008256EF" w:rsidRPr="00FD7098" w:rsidRDefault="008256EF" w:rsidP="008256EF">
      <w:pPr>
        <w:rPr>
          <w:color w:val="000000" w:themeColor="text1"/>
        </w:rPr>
      </w:pPr>
    </w:p>
    <w:p w14:paraId="7EA687F7" w14:textId="77777777" w:rsidR="008256EF" w:rsidRPr="00FD7098" w:rsidRDefault="008256EF" w:rsidP="008256EF">
      <w:pPr>
        <w:rPr>
          <w:color w:val="000000" w:themeColor="text1"/>
        </w:rPr>
      </w:pPr>
      <w:r w:rsidRPr="00FD7098">
        <w:rPr>
          <w:color w:val="000000" w:themeColor="text1"/>
        </w:rPr>
        <w:t>69.</w:t>
      </w:r>
      <w:r>
        <w:rPr>
          <w:color w:val="000000" w:themeColor="text1"/>
        </w:rPr>
        <w:t xml:space="preserve"> </w:t>
      </w:r>
      <w:r w:rsidRPr="00FD7098">
        <w:rPr>
          <w:color w:val="000000" w:themeColor="text1"/>
        </w:rPr>
        <w:t xml:space="preserve">Jones, H.P., Jones, P.C., Barbier, E.B., Blackburn, R.C., Benayas, J.M.R., Holl, K.D.,  McCrackin, M., Meli , P., Montoya, D., and Mateos, D.M. (2018). Restoration and repair of Earth's damaged ecosystems. Proc. R. Sci. B. </w:t>
      </w:r>
      <w:r w:rsidRPr="00FA663E">
        <w:rPr>
          <w:color w:val="000000" w:themeColor="text1"/>
        </w:rPr>
        <w:t>285</w:t>
      </w:r>
      <w:r w:rsidRPr="00FD7098">
        <w:rPr>
          <w:color w:val="000000" w:themeColor="text1"/>
        </w:rPr>
        <w:t>, 20172577</w:t>
      </w:r>
      <w:r>
        <w:rPr>
          <w:color w:val="000000" w:themeColor="text1"/>
        </w:rPr>
        <w:t>.</w:t>
      </w:r>
      <w:r w:rsidRPr="00FD7098">
        <w:rPr>
          <w:color w:val="000000" w:themeColor="text1"/>
        </w:rPr>
        <w:t xml:space="preserve"> </w:t>
      </w:r>
    </w:p>
    <w:p w14:paraId="55BAFFA5" w14:textId="77777777" w:rsidR="008256EF" w:rsidRPr="00FD7098" w:rsidRDefault="008256EF" w:rsidP="008256EF">
      <w:pPr>
        <w:rPr>
          <w:rFonts w:cstheme="minorHAnsi"/>
        </w:rPr>
      </w:pPr>
    </w:p>
    <w:p w14:paraId="01EE52F5" w14:textId="77777777" w:rsidR="008256EF" w:rsidRPr="00FA663E" w:rsidRDefault="008256EF" w:rsidP="008256EF">
      <w:pPr>
        <w:rPr>
          <w:rFonts w:cstheme="minorHAnsi"/>
        </w:rPr>
      </w:pPr>
      <w:r w:rsidRPr="00FD7098">
        <w:rPr>
          <w:rFonts w:cstheme="minorHAnsi"/>
        </w:rPr>
        <w:t xml:space="preserve">70. Wang, R., Dearing, J. A., and Langdon, P. G. (2022). Critical transitions in lake ecosystem state may be driven by coupled feedback mechanisms: A case study from Lake Erhai, China. Water </w:t>
      </w:r>
      <w:r w:rsidRPr="00FA663E">
        <w:rPr>
          <w:rFonts w:cstheme="minorHAnsi"/>
        </w:rPr>
        <w:t>14</w:t>
      </w:r>
      <w:r w:rsidRPr="00FD7098">
        <w:rPr>
          <w:rFonts w:cstheme="minorHAnsi"/>
        </w:rPr>
        <w:t>, 85.</w:t>
      </w:r>
    </w:p>
    <w:p w14:paraId="2EF137B4" w14:textId="77777777" w:rsidR="008256EF" w:rsidRPr="00FD7098" w:rsidRDefault="008256EF" w:rsidP="008256EF">
      <w:pPr>
        <w:rPr>
          <w:rFonts w:cstheme="minorHAnsi"/>
        </w:rPr>
      </w:pPr>
    </w:p>
    <w:p w14:paraId="76F2BECB" w14:textId="77777777" w:rsidR="008256EF" w:rsidRPr="00FD7098" w:rsidRDefault="008256EF" w:rsidP="008256EF">
      <w:pPr>
        <w:rPr>
          <w:rFonts w:cstheme="minorHAnsi"/>
        </w:rPr>
      </w:pPr>
      <w:r w:rsidRPr="00FD7098">
        <w:rPr>
          <w:rFonts w:cstheme="minorHAnsi"/>
        </w:rPr>
        <w:t>71. Lenton, T. M., Livina, V. N., Dakos, V., Van Nes, E. S.</w:t>
      </w:r>
      <w:r>
        <w:rPr>
          <w:rFonts w:cstheme="minorHAnsi"/>
        </w:rPr>
        <w:t>,</w:t>
      </w:r>
      <w:r w:rsidRPr="00FD7098">
        <w:rPr>
          <w:rFonts w:cstheme="minorHAnsi"/>
        </w:rPr>
        <w:t xml:space="preserve"> and Scheffer, M. (2012). Early warning of climate tipping points from critical slowing down: comparing methods to improve robustness. Philos. Trans. A. Math. Phys. Eng. Sci. </w:t>
      </w:r>
      <w:r w:rsidRPr="00FA663E">
        <w:rPr>
          <w:rFonts w:cstheme="minorHAnsi"/>
        </w:rPr>
        <w:t>370</w:t>
      </w:r>
      <w:r w:rsidRPr="00FD7098">
        <w:rPr>
          <w:rFonts w:cstheme="minorHAnsi"/>
        </w:rPr>
        <w:t xml:space="preserve">, 1185–1204. </w:t>
      </w:r>
    </w:p>
    <w:p w14:paraId="598E70C0" w14:textId="77777777" w:rsidR="008256EF" w:rsidRPr="00FD7098" w:rsidRDefault="008256EF" w:rsidP="008256EF">
      <w:pPr>
        <w:rPr>
          <w:rFonts w:cstheme="minorHAnsi"/>
        </w:rPr>
      </w:pPr>
    </w:p>
    <w:p w14:paraId="48884B18" w14:textId="77777777" w:rsidR="008256EF" w:rsidRPr="00FD7098" w:rsidRDefault="008256EF" w:rsidP="008256EF">
      <w:pPr>
        <w:rPr>
          <w:rFonts w:cstheme="minorHAnsi"/>
        </w:rPr>
      </w:pPr>
      <w:r w:rsidRPr="00FD7098">
        <w:rPr>
          <w:rFonts w:cstheme="minorHAnsi"/>
        </w:rPr>
        <w:t xml:space="preserve">72. Boulton, C. A., Lenton, T. M., and Boers, N. (2022). Pronounced loss of Amazon </w:t>
      </w:r>
      <w:r w:rsidRPr="00FD7098">
        <w:rPr>
          <w:rFonts w:cstheme="minorHAnsi"/>
          <w:color w:val="000000" w:themeColor="text1"/>
        </w:rPr>
        <w:t>rainforest resilience since the early 2000s. Nature Climate Change</w:t>
      </w:r>
      <w:r w:rsidRPr="00FD7098">
        <w:rPr>
          <w:rFonts w:cstheme="minorHAnsi"/>
          <w:b/>
          <w:bCs/>
        </w:rPr>
        <w:t xml:space="preserve"> </w:t>
      </w:r>
      <w:r w:rsidRPr="00FA663E">
        <w:rPr>
          <w:rFonts w:cstheme="minorHAnsi"/>
        </w:rPr>
        <w:t>12</w:t>
      </w:r>
      <w:r w:rsidRPr="00FD7098">
        <w:rPr>
          <w:rFonts w:cstheme="minorHAnsi"/>
        </w:rPr>
        <w:t>, 271–278.</w:t>
      </w:r>
    </w:p>
    <w:p w14:paraId="2FB5AD4A" w14:textId="77777777" w:rsidR="008256EF" w:rsidRPr="00FD7098" w:rsidRDefault="008256EF" w:rsidP="008256EF">
      <w:pPr>
        <w:rPr>
          <w:rFonts w:cstheme="minorHAnsi"/>
          <w:color w:val="000000" w:themeColor="text1"/>
        </w:rPr>
      </w:pPr>
    </w:p>
    <w:p w14:paraId="2696F563" w14:textId="0CD17195" w:rsidR="008256EF" w:rsidRPr="00246BDC" w:rsidRDefault="008256EF" w:rsidP="00246BDC">
      <w:pPr>
        <w:pStyle w:val="Title1"/>
        <w:rPr>
          <w:rFonts w:asciiTheme="minorHAnsi" w:eastAsia="Times" w:hAnsiTheme="minorHAnsi" w:cstheme="minorHAnsi"/>
          <w:b w:val="0"/>
          <w:sz w:val="24"/>
          <w:szCs w:val="24"/>
          <w:lang w:val="en-GB" w:eastAsia="en-US" w:bidi="ar-SA"/>
        </w:rPr>
      </w:pPr>
      <w:r w:rsidRPr="00FD7098">
        <w:rPr>
          <w:rFonts w:asciiTheme="minorHAnsi" w:eastAsia="Times" w:hAnsiTheme="minorHAnsi" w:cstheme="minorHAnsi"/>
          <w:b w:val="0"/>
          <w:sz w:val="24"/>
          <w:szCs w:val="24"/>
          <w:lang w:val="en-GB" w:eastAsia="en-US" w:bidi="ar-SA"/>
        </w:rPr>
        <w:t xml:space="preserve">73. Doncaster, C.P., Chávez, V.A., Viguier, C., Wang, R., Zhang, E., Dong, X., Dearing, J.A., Langdon, P.G., and Dyke, J.G. (2016). Early warning of critical transitions in biodiversity from compositional disorder. Ecology </w:t>
      </w:r>
      <w:r w:rsidRPr="00FA663E">
        <w:rPr>
          <w:rFonts w:asciiTheme="minorHAnsi" w:eastAsia="Times" w:hAnsiTheme="minorHAnsi" w:cstheme="minorHAnsi"/>
          <w:b w:val="0"/>
          <w:sz w:val="24"/>
          <w:szCs w:val="24"/>
          <w:lang w:val="en-GB" w:eastAsia="en-US" w:bidi="ar-SA"/>
        </w:rPr>
        <w:t>97,</w:t>
      </w:r>
      <w:r w:rsidRPr="00FD7098">
        <w:rPr>
          <w:rFonts w:asciiTheme="minorHAnsi" w:eastAsia="Times" w:hAnsiTheme="minorHAnsi" w:cstheme="minorHAnsi"/>
          <w:b w:val="0"/>
          <w:sz w:val="24"/>
          <w:szCs w:val="24"/>
          <w:lang w:val="en-GB" w:eastAsia="en-US" w:bidi="ar-SA"/>
        </w:rPr>
        <w:t xml:space="preserve"> 3079-3090.</w:t>
      </w:r>
    </w:p>
    <w:p w14:paraId="08508FD7" w14:textId="77777777" w:rsidR="008256EF" w:rsidRPr="00FD7098" w:rsidRDefault="008256EF" w:rsidP="008256EF">
      <w:pPr>
        <w:rPr>
          <w:rFonts w:cstheme="minorHAnsi"/>
        </w:rPr>
      </w:pPr>
      <w:r w:rsidRPr="00FD7098">
        <w:rPr>
          <w:rFonts w:cstheme="minorHAnsi"/>
        </w:rPr>
        <w:t xml:space="preserve">74. Wang, R., Dearing, J.A., Doncaster, C.P., Yang, X., Zhang, E., Langdon, P.G., Yang, H., Dong, X., Hu, Z., Xu, M., et al. (2019). Network parameters quantify loss of community structure in human-impacted lake ecosystems. Global Change Biology </w:t>
      </w:r>
      <w:r w:rsidRPr="00FA663E">
        <w:rPr>
          <w:rFonts w:cstheme="minorHAnsi"/>
        </w:rPr>
        <w:t>25</w:t>
      </w:r>
      <w:r w:rsidRPr="00FD7098">
        <w:rPr>
          <w:rFonts w:cstheme="minorHAnsi"/>
        </w:rPr>
        <w:t>, 3871-3882.</w:t>
      </w:r>
    </w:p>
    <w:p w14:paraId="15AAD96A" w14:textId="77777777" w:rsidR="008256EF" w:rsidRPr="00FD7098" w:rsidRDefault="008256EF" w:rsidP="008256EF">
      <w:pPr>
        <w:rPr>
          <w:rFonts w:cstheme="minorHAnsi"/>
        </w:rPr>
      </w:pPr>
    </w:p>
    <w:p w14:paraId="566374B9" w14:textId="77777777" w:rsidR="008256EF" w:rsidRPr="00FD7098" w:rsidRDefault="008256EF" w:rsidP="008256EF">
      <w:pPr>
        <w:rPr>
          <w:rFonts w:cstheme="minorHAnsi"/>
        </w:rPr>
      </w:pPr>
      <w:r w:rsidRPr="00FD7098">
        <w:rPr>
          <w:rFonts w:cstheme="minorHAnsi"/>
        </w:rPr>
        <w:lastRenderedPageBreak/>
        <w:t>75. Mayfield, R. J., Langdon, P.G., Doncaster, C.P., Dearing, J.A., Wang, R., Nazarova, L.B., Medeiros, A.S.</w:t>
      </w:r>
      <w:r>
        <w:rPr>
          <w:rFonts w:cstheme="minorHAnsi"/>
        </w:rPr>
        <w:t>,</w:t>
      </w:r>
      <w:r w:rsidRPr="00FD7098">
        <w:rPr>
          <w:rFonts w:cstheme="minorHAnsi"/>
        </w:rPr>
        <w:t xml:space="preserve"> and Brooks, S.J. (2020). Metrics of structural change as indicators of chironomid community stability in high latitude lakes. Quat</w:t>
      </w:r>
      <w:r>
        <w:rPr>
          <w:rFonts w:cstheme="minorHAnsi"/>
        </w:rPr>
        <w:t>.</w:t>
      </w:r>
      <w:r w:rsidRPr="00FD7098">
        <w:rPr>
          <w:rFonts w:cstheme="minorHAnsi"/>
        </w:rPr>
        <w:t xml:space="preserve"> Sci</w:t>
      </w:r>
      <w:r>
        <w:rPr>
          <w:rFonts w:cstheme="minorHAnsi"/>
        </w:rPr>
        <w:t>.</w:t>
      </w:r>
      <w:r w:rsidRPr="00FD7098">
        <w:rPr>
          <w:rFonts w:cstheme="minorHAnsi"/>
        </w:rPr>
        <w:t xml:space="preserve"> Re</w:t>
      </w:r>
      <w:r>
        <w:rPr>
          <w:rFonts w:cstheme="minorHAnsi"/>
        </w:rPr>
        <w:t>v.</w:t>
      </w:r>
      <w:r w:rsidRPr="00FD7098">
        <w:rPr>
          <w:rFonts w:cstheme="minorHAnsi"/>
        </w:rPr>
        <w:t xml:space="preserve"> </w:t>
      </w:r>
      <w:r w:rsidRPr="00FA663E">
        <w:rPr>
          <w:rFonts w:cstheme="minorHAnsi"/>
        </w:rPr>
        <w:t>249</w:t>
      </w:r>
      <w:r w:rsidRPr="00FD7098">
        <w:rPr>
          <w:rFonts w:cstheme="minorHAnsi"/>
        </w:rPr>
        <w:t xml:space="preserve">, 106594. </w:t>
      </w:r>
    </w:p>
    <w:p w14:paraId="4081C668" w14:textId="77777777" w:rsidR="008256EF" w:rsidRPr="00FD7098" w:rsidRDefault="008256EF" w:rsidP="008256EF">
      <w:pPr>
        <w:rPr>
          <w:rFonts w:cstheme="minorHAnsi"/>
        </w:rPr>
      </w:pPr>
    </w:p>
    <w:p w14:paraId="4DA55E85" w14:textId="77777777" w:rsidR="008256EF" w:rsidRDefault="008256EF" w:rsidP="008256EF">
      <w:pPr>
        <w:rPr>
          <w:rFonts w:cstheme="minorHAnsi"/>
        </w:rPr>
      </w:pPr>
      <w:r w:rsidRPr="00FD7098">
        <w:rPr>
          <w:rFonts w:cstheme="minorHAnsi"/>
        </w:rPr>
        <w:t xml:space="preserve">76. Sharpe, S. and Lenton, T. M. (2021). Upward-scaling tipping cascades to meet climate goals: plausible grounds for hope. Climate Policy </w:t>
      </w:r>
      <w:r w:rsidRPr="00FA663E">
        <w:rPr>
          <w:rFonts w:cstheme="minorHAnsi"/>
        </w:rPr>
        <w:t>21</w:t>
      </w:r>
      <w:r w:rsidRPr="00FD7098">
        <w:rPr>
          <w:rFonts w:cstheme="minorHAnsi"/>
        </w:rPr>
        <w:t xml:space="preserve">, 421-433.  </w:t>
      </w:r>
    </w:p>
    <w:p w14:paraId="5C27ECE1" w14:textId="77777777" w:rsidR="008256EF" w:rsidRDefault="008256EF" w:rsidP="008256EF">
      <w:pPr>
        <w:rPr>
          <w:rFonts w:cstheme="minorHAnsi"/>
        </w:rPr>
      </w:pPr>
    </w:p>
    <w:p w14:paraId="02B76868" w14:textId="77777777" w:rsidR="008256EF" w:rsidRDefault="008256EF" w:rsidP="008256EF">
      <w:pPr>
        <w:rPr>
          <w:rFonts w:cs="Calibri (Body)"/>
          <w:caps/>
        </w:rPr>
      </w:pPr>
      <w:r>
        <w:rPr>
          <w:rFonts w:cstheme="minorHAnsi"/>
        </w:rPr>
        <w:t xml:space="preserve">77. Mercure, J.-F., Lam, A., Buxton, J., Boulton, C., and Lenton, T. (2024). Evidence if a cascading positive tipping point towards electric vehicles. Preprint </w:t>
      </w:r>
      <w:hyperlink r:id="rId32" w:history="1">
        <w:r w:rsidRPr="00FA663E">
          <w:rPr>
            <w:rFonts w:cstheme="minorHAnsi"/>
          </w:rPr>
          <w:t>https://doi.org/10.21203/rs.3.rs-3979270/v1</w:t>
        </w:r>
      </w:hyperlink>
      <w:r w:rsidRPr="00FA663E">
        <w:rPr>
          <w:rFonts w:cstheme="minorHAnsi"/>
        </w:rPr>
        <w:t>.</w:t>
      </w:r>
    </w:p>
    <w:p w14:paraId="512D0A23" w14:textId="77777777" w:rsidR="008256EF" w:rsidRPr="00FD7098" w:rsidRDefault="008256EF" w:rsidP="008256EF">
      <w:pPr>
        <w:rPr>
          <w:rFonts w:cstheme="minorHAnsi"/>
        </w:rPr>
      </w:pPr>
    </w:p>
    <w:p w14:paraId="47EACEF0" w14:textId="77777777" w:rsidR="008256EF" w:rsidRPr="00FD7098" w:rsidRDefault="008256EF" w:rsidP="008256EF">
      <w:pPr>
        <w:rPr>
          <w:rFonts w:cstheme="minorHAnsi"/>
        </w:rPr>
      </w:pPr>
      <w:r w:rsidRPr="00FD7098">
        <w:rPr>
          <w:rFonts w:cstheme="minorHAnsi"/>
        </w:rPr>
        <w:t>78.</w:t>
      </w:r>
      <w:r>
        <w:rPr>
          <w:rFonts w:cstheme="minorHAnsi"/>
        </w:rPr>
        <w:t xml:space="preserve"> </w:t>
      </w:r>
      <w:r w:rsidRPr="00FD7098">
        <w:rPr>
          <w:rFonts w:cstheme="minorHAnsi"/>
        </w:rPr>
        <w:t xml:space="preserve">Brazier, R.E., Puttock, A., Graham, H.A., Auster, R.E., Davies, K.H., and Brown, C.M.L. (2020). Beaver: Nature's ecosystem engineers. WIREs Water </w:t>
      </w:r>
      <w:r w:rsidRPr="00FA663E">
        <w:rPr>
          <w:rFonts w:cstheme="minorHAnsi"/>
        </w:rPr>
        <w:t>8</w:t>
      </w:r>
      <w:r w:rsidRPr="00FD7098">
        <w:rPr>
          <w:rFonts w:cstheme="minorHAnsi"/>
        </w:rPr>
        <w:t>, e1494.</w:t>
      </w:r>
    </w:p>
    <w:p w14:paraId="16119F16" w14:textId="77777777" w:rsidR="008256EF" w:rsidRPr="00FD7098" w:rsidRDefault="008256EF" w:rsidP="008256EF">
      <w:pPr>
        <w:rPr>
          <w:rFonts w:ascii="Aptos" w:eastAsia="Times New Roman" w:hAnsi="Aptos" w:cs="Times New Roman"/>
          <w:color w:val="212121"/>
          <w:kern w:val="0"/>
          <w:lang w:eastAsia="en-GB"/>
          <w14:ligatures w14:val="none"/>
        </w:rPr>
      </w:pPr>
    </w:p>
    <w:p w14:paraId="3D10D6ED" w14:textId="77777777" w:rsidR="008256EF" w:rsidRPr="00FD7098" w:rsidRDefault="008256EF" w:rsidP="008256EF">
      <w:pPr>
        <w:rPr>
          <w:rFonts w:ascii="Aptos" w:eastAsia="Times New Roman" w:hAnsi="Aptos" w:cs="Times New Roman"/>
          <w:color w:val="212121"/>
          <w:kern w:val="0"/>
          <w:lang w:eastAsia="en-GB"/>
          <w14:ligatures w14:val="none"/>
        </w:rPr>
      </w:pPr>
      <w:r w:rsidRPr="00FD7098">
        <w:rPr>
          <w:rFonts w:ascii="Aptos" w:eastAsia="Times New Roman" w:hAnsi="Aptos" w:cs="Times New Roman"/>
          <w:color w:val="212121"/>
          <w:kern w:val="0"/>
          <w:lang w:eastAsia="en-GB"/>
          <w14:ligatures w14:val="none"/>
        </w:rPr>
        <w:t xml:space="preserve">79. Zwaan, </w:t>
      </w:r>
      <w:r>
        <w:rPr>
          <w:rFonts w:ascii="Aptos" w:eastAsia="Times New Roman" w:hAnsi="Aptos" w:cs="Times New Roman"/>
          <w:color w:val="212121"/>
          <w:kern w:val="0"/>
          <w:lang w:eastAsia="en-GB"/>
          <w14:ligatures w14:val="none"/>
        </w:rPr>
        <w:t xml:space="preserve">A., </w:t>
      </w:r>
      <w:r w:rsidRPr="00FD7098">
        <w:rPr>
          <w:rFonts w:ascii="Aptos" w:eastAsia="Times New Roman" w:hAnsi="Aptos" w:cs="Times New Roman"/>
          <w:color w:val="212121"/>
          <w:kern w:val="0"/>
          <w:lang w:eastAsia="en-GB"/>
          <w14:ligatures w14:val="none"/>
        </w:rPr>
        <w:t xml:space="preserve">Staal, </w:t>
      </w:r>
      <w:r>
        <w:rPr>
          <w:rFonts w:ascii="Aptos" w:eastAsia="Times New Roman" w:hAnsi="Aptos" w:cs="Times New Roman"/>
          <w:color w:val="212121"/>
          <w:kern w:val="0"/>
          <w:lang w:eastAsia="en-GB"/>
          <w14:ligatures w14:val="none"/>
        </w:rPr>
        <w:t xml:space="preserve">A., </w:t>
      </w:r>
      <w:r w:rsidRPr="00FD7098">
        <w:rPr>
          <w:rFonts w:ascii="Aptos" w:eastAsia="Times New Roman" w:hAnsi="Aptos" w:cs="Times New Roman"/>
          <w:color w:val="212121"/>
          <w:kern w:val="0"/>
          <w:lang w:eastAsia="en-GB"/>
          <w14:ligatures w14:val="none"/>
        </w:rPr>
        <w:t xml:space="preserve">te Beest, </w:t>
      </w:r>
      <w:r>
        <w:rPr>
          <w:rFonts w:ascii="Aptos" w:eastAsia="Times New Roman" w:hAnsi="Aptos" w:cs="Times New Roman"/>
          <w:color w:val="212121"/>
          <w:kern w:val="0"/>
          <w:lang w:eastAsia="en-GB"/>
          <w14:ligatures w14:val="none"/>
        </w:rPr>
        <w:t xml:space="preserve">M., and </w:t>
      </w:r>
      <w:r w:rsidRPr="00FD7098">
        <w:rPr>
          <w:rFonts w:ascii="Aptos" w:eastAsia="Times New Roman" w:hAnsi="Aptos" w:cs="Times New Roman"/>
          <w:color w:val="212121"/>
          <w:kern w:val="0"/>
          <w:lang w:eastAsia="en-GB"/>
          <w14:ligatures w14:val="none"/>
        </w:rPr>
        <w:t>M Rietkerk,</w:t>
      </w:r>
      <w:r>
        <w:rPr>
          <w:rFonts w:ascii="Aptos" w:eastAsia="Times New Roman" w:hAnsi="Aptos" w:cs="Times New Roman"/>
          <w:color w:val="212121"/>
          <w:kern w:val="0"/>
          <w:lang w:eastAsia="en-GB"/>
          <w14:ligatures w14:val="none"/>
        </w:rPr>
        <w:t xml:space="preserve"> M. (2024).</w:t>
      </w:r>
      <w:r w:rsidRPr="00FD7098">
        <w:rPr>
          <w:rFonts w:ascii="Aptos" w:eastAsia="Times New Roman" w:hAnsi="Aptos" w:cs="Times New Roman"/>
          <w:color w:val="212121"/>
          <w:kern w:val="0"/>
          <w:lang w:eastAsia="en-GB"/>
          <w14:ligatures w14:val="none"/>
        </w:rPr>
        <w:t xml:space="preserve"> Widespread forest-savanna coexistence but limited bistability at a landscape scale in Central Africa, Environmental Research Letters 19 (12), 124035 (2024)</w:t>
      </w:r>
    </w:p>
    <w:p w14:paraId="4A1203F6" w14:textId="77777777" w:rsidR="008256EF" w:rsidRPr="00FD7098" w:rsidRDefault="008256EF" w:rsidP="008256EF">
      <w:pPr>
        <w:pStyle w:val="NormalWeb"/>
        <w:rPr>
          <w:rFonts w:asciiTheme="minorHAnsi" w:hAnsiTheme="minorHAnsi" w:cstheme="minorHAnsi"/>
        </w:rPr>
      </w:pPr>
      <w:r w:rsidRPr="00FD7098">
        <w:rPr>
          <w:rFonts w:asciiTheme="minorHAnsi" w:hAnsiTheme="minorHAnsi" w:cstheme="minorHAnsi"/>
        </w:rPr>
        <w:t xml:space="preserve">80. </w:t>
      </w:r>
      <w:r>
        <w:rPr>
          <w:rFonts w:asciiTheme="minorHAnsi" w:hAnsiTheme="minorHAnsi" w:cstheme="minorHAnsi"/>
        </w:rPr>
        <w:t>T</w:t>
      </w:r>
      <w:r w:rsidRPr="00FD7098">
        <w:rPr>
          <w:rFonts w:asciiTheme="minorHAnsi" w:hAnsiTheme="minorHAnsi" w:cstheme="minorHAnsi"/>
        </w:rPr>
        <w:t xml:space="preserve">homas, Z. A., Jones, R.T., Turney, C.S.M., Golledge, N., Fogwill, C., Bradshaw, C.J.A., Menviel, L., McKay, N.P., Bird, M., Palmer, J., et al.  (2020). </w:t>
      </w:r>
      <w:r w:rsidRPr="00FD7098">
        <w:rPr>
          <w:rFonts w:asciiTheme="minorHAnsi" w:eastAsiaTheme="minorHAnsi" w:hAnsiTheme="minorHAnsi" w:cstheme="minorHAnsi"/>
          <w:kern w:val="2"/>
          <w:lang w:eastAsia="en-US"/>
          <w14:ligatures w14:val="standardContextual"/>
        </w:rPr>
        <w:t xml:space="preserve">Tipping elements and amplified polar warming during the Last Interglacial. Quaternary Science Reviews </w:t>
      </w:r>
      <w:r w:rsidRPr="00FA663E">
        <w:rPr>
          <w:rFonts w:asciiTheme="minorHAnsi" w:eastAsiaTheme="minorHAnsi" w:hAnsiTheme="minorHAnsi" w:cstheme="minorHAnsi"/>
          <w:kern w:val="2"/>
          <w:lang w:eastAsia="en-US"/>
          <w14:ligatures w14:val="standardContextual"/>
        </w:rPr>
        <w:t>233</w:t>
      </w:r>
      <w:r w:rsidRPr="00FD7098">
        <w:rPr>
          <w:rFonts w:asciiTheme="minorHAnsi" w:eastAsiaTheme="minorHAnsi" w:hAnsiTheme="minorHAnsi" w:cstheme="minorHAnsi"/>
          <w:kern w:val="2"/>
          <w:lang w:eastAsia="en-US"/>
          <w14:ligatures w14:val="standardContextual"/>
        </w:rPr>
        <w:t>, 106222.</w:t>
      </w:r>
    </w:p>
    <w:p w14:paraId="302EC13F" w14:textId="77777777" w:rsidR="008256EF" w:rsidRPr="00FD7098" w:rsidRDefault="008256EF" w:rsidP="008256EF">
      <w:pPr>
        <w:rPr>
          <w:rFonts w:cstheme="minorHAnsi"/>
        </w:rPr>
      </w:pPr>
      <w:r w:rsidRPr="00FD7098">
        <w:rPr>
          <w:rFonts w:cstheme="minorHAnsi"/>
        </w:rPr>
        <w:t xml:space="preserve">81. Wunderling, N., Donges, J. F., Kurths, J., and Winkelmann, R., (2021). Interacting tipping elements increase risk of climate domino effects under global warming. Earth Syst. Dynam. </w:t>
      </w:r>
      <w:r w:rsidRPr="00FA663E">
        <w:rPr>
          <w:rFonts w:cstheme="minorHAnsi"/>
        </w:rPr>
        <w:t>12</w:t>
      </w:r>
      <w:r w:rsidRPr="00FD7098">
        <w:rPr>
          <w:rFonts w:cstheme="minorHAnsi"/>
        </w:rPr>
        <w:t xml:space="preserve">, 601–619. </w:t>
      </w:r>
    </w:p>
    <w:p w14:paraId="0CB84F4D" w14:textId="77777777" w:rsidR="008256EF" w:rsidRPr="00FD7098" w:rsidRDefault="008256EF" w:rsidP="008256EF">
      <w:pPr>
        <w:pStyle w:val="Heading2"/>
        <w:spacing w:before="0"/>
        <w:rPr>
          <w:rFonts w:asciiTheme="minorHAnsi" w:eastAsia="Times" w:hAnsiTheme="minorHAnsi" w:cstheme="minorHAnsi"/>
          <w:color w:val="auto"/>
          <w:kern w:val="0"/>
          <w:sz w:val="24"/>
          <w:szCs w:val="24"/>
          <w14:ligatures w14:val="none"/>
        </w:rPr>
      </w:pPr>
    </w:p>
    <w:p w14:paraId="15C70668" w14:textId="77777777" w:rsidR="008256EF" w:rsidRPr="00FD7098" w:rsidRDefault="008256EF" w:rsidP="008256EF">
      <w:pPr>
        <w:pStyle w:val="Heading2"/>
        <w:spacing w:before="0"/>
        <w:rPr>
          <w:rFonts w:asciiTheme="minorHAnsi" w:hAnsiTheme="minorHAnsi" w:cstheme="minorHAnsi"/>
          <w:color w:val="1F1F1F"/>
          <w:sz w:val="24"/>
          <w:szCs w:val="24"/>
        </w:rPr>
      </w:pPr>
      <w:r w:rsidRPr="00FD7098">
        <w:rPr>
          <w:rFonts w:asciiTheme="minorHAnsi" w:eastAsia="Times" w:hAnsiTheme="minorHAnsi" w:cstheme="minorHAnsi"/>
          <w:color w:val="auto"/>
          <w:kern w:val="0"/>
          <w:sz w:val="24"/>
          <w:szCs w:val="24"/>
          <w14:ligatures w14:val="none"/>
        </w:rPr>
        <w:t xml:space="preserve">82. Kareiva, P. and Carranza, V. (2018). Existential risk due to ecosystem collapse: Nature strikes back. </w:t>
      </w:r>
      <w:hyperlink r:id="rId33" w:tooltip="Go to Futures on ScienceDirect" w:history="1">
        <w:r w:rsidRPr="00FD7098">
          <w:rPr>
            <w:rFonts w:asciiTheme="minorHAnsi" w:eastAsia="Times" w:hAnsiTheme="minorHAnsi" w:cstheme="minorHAnsi"/>
            <w:color w:val="auto"/>
            <w:kern w:val="0"/>
            <w:sz w:val="24"/>
            <w:szCs w:val="24"/>
            <w14:ligatures w14:val="none"/>
          </w:rPr>
          <w:t>Futures</w:t>
        </w:r>
      </w:hyperlink>
      <w:r w:rsidRPr="00FA663E">
        <w:rPr>
          <w:rFonts w:asciiTheme="minorHAnsi" w:eastAsiaTheme="minorHAnsi" w:hAnsiTheme="minorHAnsi" w:cstheme="minorHAnsi"/>
          <w:color w:val="1F1F1F"/>
          <w:sz w:val="24"/>
          <w:szCs w:val="24"/>
        </w:rPr>
        <w:t xml:space="preserve"> 102</w:t>
      </w:r>
      <w:r w:rsidRPr="00FD7098">
        <w:rPr>
          <w:rFonts w:asciiTheme="minorHAnsi" w:hAnsiTheme="minorHAnsi" w:cstheme="minorHAnsi"/>
          <w:color w:val="1F1F1F"/>
          <w:sz w:val="24"/>
          <w:szCs w:val="24"/>
        </w:rPr>
        <w:t>,</w:t>
      </w:r>
      <w:r w:rsidRPr="00FD7098">
        <w:rPr>
          <w:rStyle w:val="apple-converted-space"/>
          <w:rFonts w:asciiTheme="minorHAnsi" w:hAnsiTheme="minorHAnsi" w:cstheme="minorHAnsi"/>
          <w:i/>
          <w:iCs/>
          <w:color w:val="1F1F1F"/>
          <w:sz w:val="24"/>
          <w:szCs w:val="24"/>
        </w:rPr>
        <w:t> </w:t>
      </w:r>
      <w:r w:rsidRPr="00FD7098">
        <w:rPr>
          <w:rFonts w:asciiTheme="minorHAnsi" w:hAnsiTheme="minorHAnsi" w:cstheme="minorHAnsi"/>
          <w:color w:val="1F1F1F"/>
          <w:sz w:val="24"/>
          <w:szCs w:val="24"/>
        </w:rPr>
        <w:t>39-50.</w:t>
      </w:r>
    </w:p>
    <w:p w14:paraId="67A11CC8" w14:textId="77777777" w:rsidR="00767C15" w:rsidRDefault="00767C15" w:rsidP="00C32DDB">
      <w:pPr>
        <w:rPr>
          <w:rFonts w:cstheme="minorHAnsi"/>
          <w:b/>
          <w:bCs/>
        </w:rPr>
      </w:pPr>
    </w:p>
    <w:p w14:paraId="103661AA" w14:textId="77777777" w:rsidR="008256EF" w:rsidRDefault="008256EF" w:rsidP="00205ADD">
      <w:pPr>
        <w:rPr>
          <w:rFonts w:cstheme="minorHAnsi"/>
          <w:b/>
          <w:bCs/>
        </w:rPr>
      </w:pPr>
    </w:p>
    <w:p w14:paraId="6676E3E1" w14:textId="3C3320E4" w:rsidR="008256EF" w:rsidRPr="008F12EC" w:rsidRDefault="008256EF" w:rsidP="00205ADD">
      <w:pPr>
        <w:rPr>
          <w:rFonts w:cstheme="minorHAnsi"/>
          <w:b/>
          <w:bCs/>
        </w:rPr>
      </w:pPr>
      <w:r w:rsidRPr="008F12EC">
        <w:rPr>
          <w:rFonts w:cstheme="minorHAnsi"/>
          <w:b/>
          <w:bCs/>
        </w:rPr>
        <w:t>FIGURE</w:t>
      </w:r>
      <w:r w:rsidR="00E45213">
        <w:rPr>
          <w:rFonts w:cstheme="minorHAnsi"/>
          <w:b/>
          <w:bCs/>
        </w:rPr>
        <w:t>S</w:t>
      </w:r>
    </w:p>
    <w:p w14:paraId="267C1C5D" w14:textId="77777777" w:rsidR="008256EF" w:rsidRDefault="008256EF" w:rsidP="00205ADD">
      <w:pPr>
        <w:rPr>
          <w:rFonts w:cstheme="minorHAnsi"/>
        </w:rPr>
      </w:pPr>
    </w:p>
    <w:p w14:paraId="12301647" w14:textId="161C51C1" w:rsidR="008256EF" w:rsidRDefault="008256EF" w:rsidP="008256EF">
      <w:pPr>
        <w:spacing w:line="360" w:lineRule="auto"/>
        <w:rPr>
          <w:rFonts w:cstheme="minorHAnsi"/>
        </w:rPr>
      </w:pPr>
      <w:r w:rsidRPr="008F12EC">
        <w:rPr>
          <w:rFonts w:cstheme="minorHAnsi"/>
          <w:b/>
          <w:bCs/>
        </w:rPr>
        <w:t>Figure 1 Alternative modelled representations of tipping point behaviour compared with empirical hysteresis behaviour in ferromagnets</w:t>
      </w:r>
      <w:r>
        <w:rPr>
          <w:rFonts w:cstheme="minorHAnsi"/>
          <w:b/>
          <w:bCs/>
        </w:rPr>
        <w:t>.</w:t>
      </w:r>
      <w:r w:rsidRPr="008F12EC">
        <w:rPr>
          <w:rFonts w:cstheme="minorHAnsi"/>
        </w:rPr>
        <w:t xml:space="preserve">  a) Classic fold bifurcation model showing tipping point; b) Turing bifurcation at lower stress levels than the classic tipping point showing the parameter space (shaded) where patterns are dynamically stable, known as a Busse balloon; c) Normalised ferromagnetic hysteresis curves (M-H) for ‘hard’ (orange), ‘soft rounded’ (purple) and ‘soft square’ (blue) hysteresis behaviour showing nucleation field (+H</w:t>
      </w:r>
      <w:r w:rsidRPr="008F12EC">
        <w:rPr>
          <w:rFonts w:cstheme="minorHAnsi"/>
          <w:vertAlign w:val="subscript"/>
        </w:rPr>
        <w:t>n</w:t>
      </w:r>
      <w:r w:rsidRPr="008F12EC">
        <w:rPr>
          <w:rFonts w:cstheme="minorHAnsi"/>
        </w:rPr>
        <w:t>) and coercive force (-H</w:t>
      </w:r>
      <w:r w:rsidRPr="008F12EC">
        <w:rPr>
          <w:rFonts w:cstheme="minorHAnsi"/>
          <w:vertAlign w:val="subscript"/>
        </w:rPr>
        <w:t>c</w:t>
      </w:r>
      <w:r w:rsidRPr="008F12EC">
        <w:rPr>
          <w:rFonts w:cstheme="minorHAnsi"/>
        </w:rPr>
        <w:t>) for each behaviour; d) Magnified Busse and Barkhausen steps for slopes (indicated by circles) in 1b and 1c respectively (schematic for Busse, ~108 times magnification for Barkhausen).  The two solid arrows show hypothesised similarities between the classic fold bifurcation and ferromagnetic ‘hard’ behaviour, and between the Turing bifurcation and ferromagnetic ‘soft’ behaviour.  (Original figure based on refs. 6, 18 and 19)</w:t>
      </w:r>
      <w:r>
        <w:rPr>
          <w:rFonts w:cstheme="minorHAnsi"/>
        </w:rPr>
        <w:t>.</w:t>
      </w:r>
    </w:p>
    <w:p w14:paraId="2FBAADA3" w14:textId="0A50A67C" w:rsidR="008256EF" w:rsidRDefault="006346AE" w:rsidP="008256EF">
      <w:pPr>
        <w:spacing w:line="360" w:lineRule="auto"/>
        <w:rPr>
          <w:rFonts w:cstheme="minorHAnsi"/>
        </w:rPr>
      </w:pPr>
      <w:r>
        <w:rPr>
          <w:noProof/>
        </w:rPr>
        <w:lastRenderedPageBreak/>
        <w:drawing>
          <wp:inline distT="0" distB="0" distL="0" distR="0" wp14:anchorId="0310BA37" wp14:editId="259F6500">
            <wp:extent cx="6581775" cy="4333875"/>
            <wp:effectExtent l="0" t="0" r="9525" b="9525"/>
            <wp:docPr id="845106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1775" cy="4333875"/>
                    </a:xfrm>
                    <a:prstGeom prst="rect">
                      <a:avLst/>
                    </a:prstGeom>
                    <a:noFill/>
                    <a:ln>
                      <a:noFill/>
                    </a:ln>
                  </pic:spPr>
                </pic:pic>
              </a:graphicData>
            </a:graphic>
          </wp:inline>
        </w:drawing>
      </w:r>
    </w:p>
    <w:p w14:paraId="452FD565" w14:textId="77777777" w:rsidR="006346AE" w:rsidRDefault="006346AE" w:rsidP="008256EF">
      <w:pPr>
        <w:spacing w:line="360" w:lineRule="auto"/>
        <w:rPr>
          <w:rFonts w:cstheme="minorHAnsi"/>
        </w:rPr>
      </w:pPr>
    </w:p>
    <w:p w14:paraId="654B2A00" w14:textId="77777777" w:rsidR="006346AE" w:rsidRDefault="006346AE">
      <w:pPr>
        <w:rPr>
          <w:rFonts w:cstheme="minorHAnsi"/>
          <w:b/>
          <w:bCs/>
        </w:rPr>
      </w:pPr>
      <w:r>
        <w:rPr>
          <w:rFonts w:cstheme="minorHAnsi"/>
          <w:b/>
          <w:bCs/>
        </w:rPr>
        <w:br w:type="page"/>
      </w:r>
    </w:p>
    <w:p w14:paraId="0431E525" w14:textId="29ACCD42" w:rsidR="008256EF" w:rsidRDefault="008256EF" w:rsidP="008256EF">
      <w:pPr>
        <w:spacing w:line="360" w:lineRule="auto"/>
        <w:rPr>
          <w:rFonts w:cstheme="minorHAnsi"/>
        </w:rPr>
      </w:pPr>
      <w:r w:rsidRPr="008F12EC">
        <w:rPr>
          <w:rFonts w:cstheme="minorHAnsi"/>
          <w:b/>
          <w:bCs/>
        </w:rPr>
        <w:lastRenderedPageBreak/>
        <w:t>Figure 2 Similar structural patterns across different spatial scales: global tipping elements, ecosystems and magnetic materials</w:t>
      </w:r>
      <w:r w:rsidRPr="008F12EC">
        <w:rPr>
          <w:rFonts w:cstheme="minorHAnsi"/>
        </w:rPr>
        <w:t>.  a) Ocean currents. Complex network of currents in NW Atlantic driven by the rotation of the planet</w:t>
      </w:r>
      <w:r w:rsidRPr="008F12EC">
        <w:rPr>
          <w:rFonts w:cstheme="minorHAnsi"/>
          <w:vertAlign w:val="superscript"/>
        </w:rPr>
        <w:t>20</w:t>
      </w:r>
      <w:r w:rsidRPr="008F12EC">
        <w:rPr>
          <w:rFonts w:cstheme="minorHAnsi"/>
        </w:rPr>
        <w:t>; b) Climate. Open and closed cell cloud formation over the Pacific Ocean produced by Rayleigh-Benard convection cells</w:t>
      </w:r>
      <w:r w:rsidRPr="008F12EC">
        <w:rPr>
          <w:rFonts w:cstheme="minorHAnsi"/>
          <w:vertAlign w:val="superscript"/>
        </w:rPr>
        <w:t>21</w:t>
      </w:r>
      <w:r w:rsidRPr="008F12EC">
        <w:rPr>
          <w:rFonts w:cstheme="minorHAnsi"/>
        </w:rPr>
        <w:t xml:space="preserve">; c) </w:t>
      </w:r>
      <w:r w:rsidR="0031212C" w:rsidRPr="0031212C">
        <w:rPr>
          <w:rFonts w:cstheme="minorHAnsi"/>
        </w:rPr>
        <w:t>Ice sheets. Antarctica’s Larsen C ice shelf showing stress fractures</w:t>
      </w:r>
      <w:r w:rsidRPr="008F12EC">
        <w:rPr>
          <w:rFonts w:cstheme="minorHAnsi"/>
          <w:vertAlign w:val="superscript"/>
        </w:rPr>
        <w:t>22</w:t>
      </w:r>
      <w:r w:rsidRPr="008F12EC">
        <w:rPr>
          <w:rFonts w:cstheme="minorHAnsi"/>
        </w:rPr>
        <w:t>; d) Arid land. Tiger bush area in Niger with typical patterned vegetation</w:t>
      </w:r>
      <w:r w:rsidRPr="008F12EC">
        <w:rPr>
          <w:rFonts w:cstheme="minorHAnsi"/>
          <w:vertAlign w:val="superscript"/>
        </w:rPr>
        <w:t>23</w:t>
      </w:r>
      <w:r w:rsidRPr="008F12EC">
        <w:rPr>
          <w:rFonts w:cstheme="minorHAnsi"/>
        </w:rPr>
        <w:t>; e) Permafrost. Tundra polygons produced by freezing and thawing cycles</w:t>
      </w:r>
      <w:r w:rsidRPr="008F12EC">
        <w:rPr>
          <w:rFonts w:cstheme="minorHAnsi"/>
          <w:vertAlign w:val="superscript"/>
        </w:rPr>
        <w:t>24</w:t>
      </w:r>
      <w:r w:rsidRPr="008F12EC">
        <w:rPr>
          <w:rFonts w:cstheme="minorHAnsi"/>
        </w:rPr>
        <w:t>; f) Peat bog. Striped vegetation patterns in a peat bog within Yuganskiy Nature Reserve, Russia, formed by rows of dwarf Scots pine with intermediate wet Sphagnum glades</w:t>
      </w:r>
      <w:r w:rsidRPr="008F12EC">
        <w:rPr>
          <w:rFonts w:cstheme="minorHAnsi"/>
          <w:vertAlign w:val="superscript"/>
        </w:rPr>
        <w:t>25</w:t>
      </w:r>
      <w:r w:rsidRPr="008F12EC">
        <w:rPr>
          <w:rFonts w:cstheme="minorHAnsi"/>
        </w:rPr>
        <w:t>; g) Bismuth-iron garnet. Magnetic stripe domains in a thin epitaxial layer of bismuth-iron-garnet imaged by Faraday rotation</w:t>
      </w:r>
      <w:r w:rsidRPr="008F12EC">
        <w:rPr>
          <w:rFonts w:cstheme="minorHAnsi"/>
          <w:vertAlign w:val="superscript"/>
        </w:rPr>
        <w:t>26</w:t>
      </w:r>
      <w:r w:rsidRPr="008F12EC">
        <w:rPr>
          <w:rFonts w:cstheme="minorHAnsi"/>
        </w:rPr>
        <w:t>; h) Neodymium magnet. Magnetic material NdFeB under a Kerr-microscope showing the magnetic domain structure within microscopic crystal grains</w:t>
      </w:r>
      <w:r w:rsidRPr="008F12EC">
        <w:rPr>
          <w:rFonts w:cstheme="minorHAnsi"/>
          <w:vertAlign w:val="superscript"/>
        </w:rPr>
        <w:t>27</w:t>
      </w:r>
      <w:r w:rsidRPr="008F12EC">
        <w:rPr>
          <w:rFonts w:cstheme="minorHAnsi"/>
        </w:rPr>
        <w:t>; i) Steel. Magnetic domains and domain walls in electrical steel</w:t>
      </w:r>
      <w:r w:rsidRPr="008F12EC">
        <w:rPr>
          <w:rFonts w:cstheme="minorHAnsi"/>
          <w:vertAlign w:val="superscript"/>
        </w:rPr>
        <w:t>28</w:t>
      </w:r>
      <w:r w:rsidRPr="008F12EC">
        <w:rPr>
          <w:rFonts w:cstheme="minorHAnsi"/>
        </w:rPr>
        <w:t>.  All scales a)-f) approximated from Google Earth.</w:t>
      </w:r>
      <w:r w:rsidR="00B46131">
        <w:rPr>
          <w:rFonts w:cstheme="minorHAnsi"/>
        </w:rPr>
        <w:t xml:space="preserve"> </w:t>
      </w:r>
      <w:r w:rsidR="00D7203F" w:rsidRPr="00D7203F">
        <w:rPr>
          <w:rFonts w:cstheme="minorHAnsi"/>
        </w:rPr>
        <w:t>(Photos a) and b) courtesy of the National Snow and Ice Data Center, University of Colorado, Boulder, photo c) courtesy of Nathan Kurtz/NASA Operation Ice Bridge, and photos d),e), and f) under various licenses within the WikiMedia Commons).</w:t>
      </w:r>
      <w:r w:rsidR="00D7203F" w:rsidRPr="00D7203F" w:rsidDel="00D7203F">
        <w:rPr>
          <w:rFonts w:cstheme="minorHAnsi"/>
        </w:rPr>
        <w:t xml:space="preserve"> </w:t>
      </w:r>
    </w:p>
    <w:p w14:paraId="15E3B054" w14:textId="3420B41F" w:rsidR="008256EF" w:rsidRDefault="006346AE" w:rsidP="008256EF">
      <w:pPr>
        <w:spacing w:line="360" w:lineRule="auto"/>
        <w:rPr>
          <w:rFonts w:cstheme="minorHAnsi"/>
        </w:rPr>
      </w:pPr>
      <w:r>
        <w:rPr>
          <w:noProof/>
        </w:rPr>
        <w:drawing>
          <wp:inline distT="0" distB="0" distL="0" distR="0" wp14:anchorId="217FFAC0" wp14:editId="1B80573C">
            <wp:extent cx="6645910" cy="5673725"/>
            <wp:effectExtent l="0" t="0" r="2540" b="3175"/>
            <wp:docPr id="1349423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5910" cy="5673725"/>
                    </a:xfrm>
                    <a:prstGeom prst="rect">
                      <a:avLst/>
                    </a:prstGeom>
                    <a:noFill/>
                    <a:ln>
                      <a:noFill/>
                    </a:ln>
                  </pic:spPr>
                </pic:pic>
              </a:graphicData>
            </a:graphic>
          </wp:inline>
        </w:drawing>
      </w:r>
    </w:p>
    <w:p w14:paraId="6516A7FE" w14:textId="462D1208" w:rsidR="008256EF" w:rsidRDefault="008256EF" w:rsidP="008256EF">
      <w:pPr>
        <w:spacing w:line="360" w:lineRule="auto"/>
        <w:rPr>
          <w:rFonts w:cstheme="minorHAnsi"/>
          <w:color w:val="212121"/>
        </w:rPr>
      </w:pPr>
      <w:r w:rsidRPr="008F12EC">
        <w:rPr>
          <w:b/>
          <w:bCs/>
        </w:rPr>
        <w:lastRenderedPageBreak/>
        <w:t>Figure 3 Changes in the microstructure of domain alignment driven by an external field.</w:t>
      </w:r>
      <w:r w:rsidRPr="008F12EC">
        <w:t xml:space="preserve">  Cutaway 3D scanning electron microscope images of magnetic domain structure as observed in a Nd-Fe-B magnet at different external fields (</w:t>
      </w:r>
      <w:r w:rsidRPr="008F12EC">
        <w:rPr>
          <w:i/>
          <w:iCs/>
        </w:rPr>
        <w:t>H</w:t>
      </w:r>
      <w:r w:rsidRPr="008F12EC">
        <w:t>) at different points along the magnetisation (</w:t>
      </w:r>
      <w:r w:rsidRPr="008F12EC">
        <w:rPr>
          <w:i/>
          <w:iCs/>
        </w:rPr>
        <w:t>m</w:t>
      </w:r>
      <w:r w:rsidRPr="008F12EC">
        <w:t xml:space="preserve">) curve (black dots and line) from positive to negative saturation.  The changing colours show the switch from predominantly normal alignment (red – phases i-iii) to predominantly reversed alignment (blue – phases vii-ix). The coercive force is passed between phases v and vi as the reverse field sweeps through -2.6T. (Reproduced from Fig. 2c in ref. 47 under a Creative Commons </w:t>
      </w:r>
      <w:r w:rsidRPr="008F12EC">
        <w:rPr>
          <w:rFonts w:cstheme="minorHAnsi"/>
        </w:rPr>
        <w:t xml:space="preserve">license </w:t>
      </w:r>
      <w:hyperlink r:id="rId36" w:tooltip="Original URL: http://creativecommons.org/licenses/by/4.0/  Click to follow link." w:history="1">
        <w:r w:rsidRPr="008F12EC">
          <w:rPr>
            <w:rStyle w:val="Hyperlink"/>
            <w:rFonts w:cstheme="minorHAnsi"/>
            <w:color w:val="0078D7"/>
          </w:rPr>
          <w:t>http://creativecommons.org/licenses/by/4.0/</w:t>
        </w:r>
      </w:hyperlink>
      <w:r w:rsidR="00B46131">
        <w:rPr>
          <w:rFonts w:cstheme="minorHAnsi"/>
          <w:color w:val="212121"/>
        </w:rPr>
        <w:t>).</w:t>
      </w:r>
    </w:p>
    <w:p w14:paraId="683A1E61" w14:textId="4488018D" w:rsidR="00B46131" w:rsidRDefault="006346AE" w:rsidP="008256EF">
      <w:pPr>
        <w:spacing w:line="360" w:lineRule="auto"/>
        <w:rPr>
          <w:rFonts w:cstheme="minorHAnsi"/>
          <w:color w:val="212121"/>
        </w:rPr>
      </w:pPr>
      <w:r>
        <w:rPr>
          <w:noProof/>
        </w:rPr>
        <w:drawing>
          <wp:inline distT="0" distB="0" distL="0" distR="0" wp14:anchorId="374B9A73" wp14:editId="1E3AC74E">
            <wp:extent cx="6645910" cy="4773930"/>
            <wp:effectExtent l="0" t="0" r="2540" b="7620"/>
            <wp:docPr id="1638843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4773930"/>
                    </a:xfrm>
                    <a:prstGeom prst="rect">
                      <a:avLst/>
                    </a:prstGeom>
                    <a:noFill/>
                    <a:ln>
                      <a:noFill/>
                    </a:ln>
                  </pic:spPr>
                </pic:pic>
              </a:graphicData>
            </a:graphic>
          </wp:inline>
        </w:drawing>
      </w:r>
    </w:p>
    <w:p w14:paraId="724C428E" w14:textId="77777777" w:rsidR="006346AE" w:rsidRDefault="006346AE">
      <w:pPr>
        <w:rPr>
          <w:b/>
          <w:bCs/>
        </w:rPr>
      </w:pPr>
      <w:r>
        <w:rPr>
          <w:b/>
          <w:bCs/>
        </w:rPr>
        <w:br w:type="page"/>
      </w:r>
    </w:p>
    <w:p w14:paraId="66947ADD" w14:textId="37C09621" w:rsidR="00B46131" w:rsidRDefault="00B46131" w:rsidP="00B46131">
      <w:pPr>
        <w:spacing w:line="360" w:lineRule="auto"/>
        <w:rPr>
          <w:rFonts w:cstheme="minorHAnsi"/>
        </w:rPr>
      </w:pPr>
      <w:r w:rsidRPr="008F12EC">
        <w:rPr>
          <w:b/>
          <w:bCs/>
        </w:rPr>
        <w:lastRenderedPageBreak/>
        <w:t>Figure 4 Hysteresis behaviour in a (</w:t>
      </w:r>
      <w:r w:rsidRPr="008F12EC">
        <w:rPr>
          <w:rFonts w:cstheme="minorHAnsi"/>
          <w:b/>
          <w:bCs/>
          <w:kern w:val="0"/>
        </w:rPr>
        <w:t>CoFeB/Pd)</w:t>
      </w:r>
      <w:r w:rsidRPr="008F12EC">
        <w:rPr>
          <w:rFonts w:cstheme="minorHAnsi"/>
          <w:b/>
          <w:bCs/>
          <w:kern w:val="0"/>
          <w:vertAlign w:val="subscript"/>
        </w:rPr>
        <w:t>4</w:t>
      </w:r>
      <w:r w:rsidRPr="008F12EC">
        <w:rPr>
          <w:rFonts w:cstheme="minorHAnsi"/>
          <w:b/>
          <w:bCs/>
          <w:kern w:val="0"/>
        </w:rPr>
        <w:t xml:space="preserve"> multilayer film </w:t>
      </w:r>
      <w:r w:rsidRPr="008F12EC">
        <w:rPr>
          <w:rFonts w:cstheme="minorHAnsi"/>
          <w:b/>
          <w:bCs/>
        </w:rPr>
        <w:t>as a function</w:t>
      </w:r>
      <w:r w:rsidRPr="008F12EC">
        <w:rPr>
          <w:b/>
          <w:bCs/>
        </w:rPr>
        <w:t xml:space="preserve"> of field magnitude and rate</w:t>
      </w:r>
      <w:r w:rsidRPr="008F12EC">
        <w:t xml:space="preserve">.  a) Major and minor loops of magnetisation (M) plotted as a function of the magnitude of the field (H). The major magnetisation loop (i) shows symmetry between forward and reverse fields indicating complete </w:t>
      </w:r>
      <w:r w:rsidRPr="008F12EC">
        <w:rPr>
          <w:rFonts w:cstheme="minorHAnsi"/>
        </w:rPr>
        <w:t>saturation and alignment of all magnetic domains. Reversing the field application before saturation (-M</w:t>
      </w:r>
      <w:r w:rsidRPr="008F12EC">
        <w:rPr>
          <w:rFonts w:cstheme="minorHAnsi"/>
          <w:vertAlign w:val="subscript"/>
        </w:rPr>
        <w:t>s</w:t>
      </w:r>
      <w:r w:rsidRPr="008F12EC">
        <w:rPr>
          <w:rFonts w:cstheme="minorHAnsi"/>
        </w:rPr>
        <w:t>) is reached (ii-vi) produces narrower and shallower minor loops</w:t>
      </w:r>
      <w:r>
        <w:rPr>
          <w:rFonts w:cstheme="minorHAnsi"/>
        </w:rPr>
        <w:t>;</w:t>
      </w:r>
      <w:r w:rsidRPr="008F12EC">
        <w:rPr>
          <w:rFonts w:cstheme="minorHAnsi"/>
        </w:rPr>
        <w:t xml:space="preserve"> </w:t>
      </w:r>
      <w:r>
        <w:rPr>
          <w:rFonts w:cstheme="minorHAnsi"/>
        </w:rPr>
        <w:t>b)</w:t>
      </w:r>
      <w:r w:rsidRPr="008F12EC">
        <w:rPr>
          <w:rFonts w:cstheme="minorHAnsi"/>
        </w:rPr>
        <w:t xml:space="preserve"> Rate-dependent hysteresis in a major loop as the rate of change of the external field (H) increases from 0.5 Oe/s (triangle symbols) to 6.25 Oe/s (dot symbols) to 62.5 Oe/s (square symbols).   The hysteresis loops widen as the field rate increases but the time taken for the magnetisation curve to reach -1 (i.e. totally reversed) shortens as indicated by the declining number of equal-time steps shown by the numbers of data symbols.  (Re</w:t>
      </w:r>
      <w:r>
        <w:rPr>
          <w:rFonts w:cstheme="minorHAnsi"/>
        </w:rPr>
        <w:t>produced</w:t>
      </w:r>
      <w:r w:rsidRPr="008F12EC">
        <w:rPr>
          <w:rFonts w:cstheme="minorHAnsi"/>
        </w:rPr>
        <w:t xml:space="preserve"> from Fig. 2 and Fig. 5 i</w:t>
      </w:r>
      <w:r w:rsidRPr="008F12EC">
        <w:t xml:space="preserve">n ref. 51 under a Creative Commons </w:t>
      </w:r>
      <w:r w:rsidRPr="008F12EC">
        <w:rPr>
          <w:rFonts w:cstheme="minorHAnsi"/>
        </w:rPr>
        <w:t xml:space="preserve">license </w:t>
      </w:r>
      <w:hyperlink r:id="rId38" w:tooltip="Original URL: http://creativecommons.org/licenses/by/4.0/  Click to follow link." w:history="1">
        <w:r w:rsidRPr="008F12EC">
          <w:rPr>
            <w:rStyle w:val="Hyperlink"/>
            <w:rFonts w:cstheme="minorHAnsi"/>
            <w:color w:val="0078D7"/>
          </w:rPr>
          <w:t>http://creativecommons.org/licenses/by/4.0/</w:t>
        </w:r>
      </w:hyperlink>
      <w:r w:rsidRPr="008F12EC">
        <w:rPr>
          <w:rFonts w:cstheme="minorHAnsi"/>
          <w:color w:val="212121"/>
        </w:rPr>
        <w:t xml:space="preserve"> </w:t>
      </w:r>
      <w:r w:rsidRPr="008F12EC">
        <w:rPr>
          <w:rFonts w:cstheme="minorHAnsi"/>
        </w:rPr>
        <w:t>).</w:t>
      </w:r>
    </w:p>
    <w:p w14:paraId="6706474D" w14:textId="03F2B634" w:rsidR="00D96874" w:rsidRDefault="004C509C" w:rsidP="00B46131">
      <w:pPr>
        <w:spacing w:line="360" w:lineRule="auto"/>
        <w:rPr>
          <w:rFonts w:cstheme="minorHAnsi"/>
        </w:rPr>
      </w:pPr>
      <w:r>
        <w:rPr>
          <w:noProof/>
        </w:rPr>
        <w:drawing>
          <wp:inline distT="0" distB="0" distL="0" distR="0" wp14:anchorId="36C25A8D" wp14:editId="499A1B31">
            <wp:extent cx="6524625" cy="4562475"/>
            <wp:effectExtent l="0" t="0" r="9525" b="9525"/>
            <wp:docPr id="1065583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24625" cy="4562475"/>
                    </a:xfrm>
                    <a:prstGeom prst="rect">
                      <a:avLst/>
                    </a:prstGeom>
                    <a:noFill/>
                    <a:ln>
                      <a:noFill/>
                    </a:ln>
                  </pic:spPr>
                </pic:pic>
              </a:graphicData>
            </a:graphic>
          </wp:inline>
        </w:drawing>
      </w:r>
    </w:p>
    <w:p w14:paraId="174DEFC0" w14:textId="77777777" w:rsidR="0063438B" w:rsidRDefault="0063438B">
      <w:pPr>
        <w:rPr>
          <w:rFonts w:cstheme="minorHAnsi"/>
          <w:b/>
          <w:bCs/>
        </w:rPr>
      </w:pPr>
      <w:r>
        <w:rPr>
          <w:rFonts w:cstheme="minorHAnsi"/>
          <w:b/>
          <w:bCs/>
        </w:rPr>
        <w:br w:type="page"/>
      </w:r>
    </w:p>
    <w:p w14:paraId="48573F6E" w14:textId="5D801FB9" w:rsidR="00D96874" w:rsidRPr="008F12EC" w:rsidRDefault="00D96874" w:rsidP="00B46131">
      <w:pPr>
        <w:spacing w:line="360" w:lineRule="auto"/>
        <w:rPr>
          <w:rFonts w:cstheme="minorHAnsi"/>
          <w:b/>
          <w:bCs/>
        </w:rPr>
      </w:pPr>
      <w:r w:rsidRPr="008F12EC">
        <w:rPr>
          <w:rFonts w:cstheme="minorHAnsi"/>
          <w:b/>
          <w:bCs/>
        </w:rPr>
        <w:lastRenderedPageBreak/>
        <w:t>TABLES</w:t>
      </w:r>
    </w:p>
    <w:p w14:paraId="2BF37647" w14:textId="77777777" w:rsidR="00246BDC" w:rsidRDefault="00246BDC" w:rsidP="00D96874">
      <w:pPr>
        <w:spacing w:line="360" w:lineRule="auto"/>
        <w:rPr>
          <w:rFonts w:cstheme="minorHAnsi"/>
          <w:b/>
          <w:bCs/>
        </w:rPr>
      </w:pPr>
    </w:p>
    <w:p w14:paraId="2940593E" w14:textId="344DE914" w:rsidR="00D96874" w:rsidRPr="00D96874" w:rsidRDefault="00D96874" w:rsidP="00D96874">
      <w:pPr>
        <w:spacing w:line="360" w:lineRule="auto"/>
        <w:rPr>
          <w:rFonts w:cstheme="minorHAnsi"/>
        </w:rPr>
      </w:pPr>
      <w:r w:rsidRPr="008F12EC">
        <w:rPr>
          <w:rFonts w:cstheme="minorHAnsi"/>
          <w:b/>
          <w:bCs/>
        </w:rPr>
        <w:t>Table 1 Equivalence and similarities between magnetic and large-scale global or ecological systems</w:t>
      </w:r>
      <w:r w:rsidRPr="008F12EC">
        <w:rPr>
          <w:rFonts w:cstheme="minorHAnsi"/>
        </w:rPr>
        <w:t>. Well-known ecosystem attributes and characteristics</w:t>
      </w:r>
      <w:r w:rsidRPr="008F12EC">
        <w:rPr>
          <w:rFonts w:cstheme="minorHAnsi"/>
          <w:vertAlign w:val="superscript"/>
        </w:rPr>
        <w:t>41</w:t>
      </w:r>
      <w:r w:rsidRPr="008F12EC">
        <w:rPr>
          <w:rFonts w:cstheme="minorHAnsi"/>
        </w:rPr>
        <w:t xml:space="preserve"> such as stress, hysteresis and disturbance all have direct magnetic equivalents. Conversely, the major facets of ferromagnets</w:t>
      </w:r>
      <w:r w:rsidRPr="008F12EC">
        <w:rPr>
          <w:rFonts w:cstheme="minorHAnsi"/>
          <w:vertAlign w:val="superscript"/>
        </w:rPr>
        <w:t>18</w:t>
      </w:r>
      <w:r w:rsidRPr="008F12EC">
        <w:rPr>
          <w:rFonts w:cstheme="minorHAnsi"/>
        </w:rPr>
        <w:t xml:space="preserve"> such as magnetisation, susceptibility, hysteresis, coercivity and viscosity have counterparts in ecology.</w:t>
      </w:r>
      <w:r w:rsidRPr="00D96874">
        <w:rPr>
          <w:rFonts w:cstheme="minorHAnsi"/>
        </w:rPr>
        <w:t xml:space="preserve"> </w:t>
      </w:r>
    </w:p>
    <w:tbl>
      <w:tblPr>
        <w:tblStyle w:val="TableGrid"/>
        <w:tblW w:w="0" w:type="auto"/>
        <w:tblLook w:val="04A0" w:firstRow="1" w:lastRow="0" w:firstColumn="1" w:lastColumn="0" w:noHBand="0" w:noVBand="1"/>
      </w:tblPr>
      <w:tblGrid>
        <w:gridCol w:w="1838"/>
        <w:gridCol w:w="2126"/>
        <w:gridCol w:w="1985"/>
        <w:gridCol w:w="3067"/>
      </w:tblGrid>
      <w:tr w:rsidR="0063438B" w14:paraId="42788EA1" w14:textId="77777777" w:rsidTr="009F0E20">
        <w:tc>
          <w:tcPr>
            <w:tcW w:w="1838" w:type="dxa"/>
          </w:tcPr>
          <w:p w14:paraId="42F5B17E" w14:textId="77777777" w:rsidR="0063438B" w:rsidRDefault="0063438B" w:rsidP="009F0E20">
            <w:r w:rsidRPr="00091A1A">
              <w:rPr>
                <w:rFonts w:cstheme="minorHAnsi"/>
                <w:b/>
                <w:bCs/>
                <w:sz w:val="20"/>
                <w:szCs w:val="20"/>
              </w:rPr>
              <w:t>Magnetic materials</w:t>
            </w:r>
          </w:p>
        </w:tc>
        <w:tc>
          <w:tcPr>
            <w:tcW w:w="2126" w:type="dxa"/>
          </w:tcPr>
          <w:p w14:paraId="66A6FCC6" w14:textId="77777777" w:rsidR="0063438B" w:rsidRDefault="0063438B" w:rsidP="009F0E20">
            <w:r w:rsidRPr="00091A1A">
              <w:rPr>
                <w:rFonts w:cstheme="minorHAnsi"/>
                <w:b/>
                <w:bCs/>
                <w:sz w:val="20"/>
                <w:szCs w:val="20"/>
              </w:rPr>
              <w:t>Magnetic symbol and Unit</w:t>
            </w:r>
          </w:p>
        </w:tc>
        <w:tc>
          <w:tcPr>
            <w:tcW w:w="1985" w:type="dxa"/>
          </w:tcPr>
          <w:p w14:paraId="2F3C1524" w14:textId="77777777" w:rsidR="0063438B" w:rsidRDefault="0063438B" w:rsidP="009F0E20">
            <w:r w:rsidRPr="00091A1A">
              <w:rPr>
                <w:rFonts w:cstheme="minorHAnsi"/>
                <w:b/>
                <w:bCs/>
                <w:sz w:val="20"/>
                <w:szCs w:val="20"/>
              </w:rPr>
              <w:t>Large-scale global or ecological systems</w:t>
            </w:r>
          </w:p>
        </w:tc>
        <w:tc>
          <w:tcPr>
            <w:tcW w:w="3067" w:type="dxa"/>
          </w:tcPr>
          <w:p w14:paraId="2F03DE6C" w14:textId="77777777" w:rsidR="0063438B" w:rsidRDefault="0063438B" w:rsidP="009F0E20">
            <w:r w:rsidRPr="00091A1A">
              <w:rPr>
                <w:rFonts w:cstheme="minorHAnsi"/>
                <w:b/>
                <w:bCs/>
                <w:sz w:val="20"/>
                <w:szCs w:val="20"/>
              </w:rPr>
              <w:t>Descriptor or example of ecological process or variable</w:t>
            </w:r>
          </w:p>
        </w:tc>
      </w:tr>
      <w:tr w:rsidR="0063438B" w14:paraId="649AD31B" w14:textId="77777777" w:rsidTr="009F0E20">
        <w:tc>
          <w:tcPr>
            <w:tcW w:w="1838" w:type="dxa"/>
          </w:tcPr>
          <w:p w14:paraId="26049593" w14:textId="77777777" w:rsidR="0063438B" w:rsidRDefault="0063438B" w:rsidP="009F0E20">
            <w:r w:rsidRPr="00091A1A">
              <w:rPr>
                <w:rFonts w:cstheme="minorHAnsi"/>
                <w:sz w:val="20"/>
                <w:szCs w:val="20"/>
              </w:rPr>
              <w:t>Time</w:t>
            </w:r>
          </w:p>
        </w:tc>
        <w:tc>
          <w:tcPr>
            <w:tcW w:w="2126" w:type="dxa"/>
          </w:tcPr>
          <w:p w14:paraId="18EAEF23" w14:textId="77777777" w:rsidR="0063438B" w:rsidRDefault="0063438B" w:rsidP="009F0E20">
            <w:r w:rsidRPr="00091A1A">
              <w:rPr>
                <w:rFonts w:cstheme="minorHAnsi"/>
                <w:sz w:val="20"/>
                <w:szCs w:val="20"/>
              </w:rPr>
              <w:t>t (Seconds)</w:t>
            </w:r>
          </w:p>
        </w:tc>
        <w:tc>
          <w:tcPr>
            <w:tcW w:w="1985" w:type="dxa"/>
          </w:tcPr>
          <w:p w14:paraId="07E4D72D" w14:textId="77777777" w:rsidR="0063438B" w:rsidRDefault="0063438B" w:rsidP="009F0E20">
            <w:r w:rsidRPr="00091A1A">
              <w:rPr>
                <w:rFonts w:cstheme="minorHAnsi"/>
                <w:sz w:val="20"/>
                <w:szCs w:val="20"/>
              </w:rPr>
              <w:t>Time</w:t>
            </w:r>
          </w:p>
        </w:tc>
        <w:tc>
          <w:tcPr>
            <w:tcW w:w="3067" w:type="dxa"/>
          </w:tcPr>
          <w:p w14:paraId="711F9B6F" w14:textId="77777777" w:rsidR="0063438B" w:rsidRDefault="0063438B" w:rsidP="009F0E20">
            <w:r w:rsidRPr="00091A1A">
              <w:rPr>
                <w:rFonts w:cstheme="minorHAnsi"/>
                <w:sz w:val="20"/>
                <w:szCs w:val="20"/>
              </w:rPr>
              <w:t>Time scale</w:t>
            </w:r>
          </w:p>
        </w:tc>
      </w:tr>
      <w:tr w:rsidR="0063438B" w14:paraId="6F616E7D" w14:textId="77777777" w:rsidTr="009F0E20">
        <w:tc>
          <w:tcPr>
            <w:tcW w:w="1838" w:type="dxa"/>
          </w:tcPr>
          <w:p w14:paraId="22A18E4C" w14:textId="77777777" w:rsidR="0063438B" w:rsidRDefault="0063438B" w:rsidP="009F0E20">
            <w:r w:rsidRPr="00CE148A">
              <w:rPr>
                <w:rFonts w:cstheme="minorHAnsi"/>
                <w:sz w:val="20"/>
                <w:szCs w:val="20"/>
              </w:rPr>
              <w:t>Magnetisation</w:t>
            </w:r>
          </w:p>
        </w:tc>
        <w:tc>
          <w:tcPr>
            <w:tcW w:w="2126" w:type="dxa"/>
          </w:tcPr>
          <w:p w14:paraId="2ADCCB22" w14:textId="77777777" w:rsidR="0063438B" w:rsidRDefault="0063438B" w:rsidP="009F0E20">
            <w:r w:rsidRPr="00CE148A">
              <w:rPr>
                <w:rFonts w:cstheme="minorHAnsi"/>
                <w:sz w:val="20"/>
                <w:szCs w:val="20"/>
              </w:rPr>
              <w:t>M (A/m)</w:t>
            </w:r>
          </w:p>
        </w:tc>
        <w:tc>
          <w:tcPr>
            <w:tcW w:w="1985" w:type="dxa"/>
          </w:tcPr>
          <w:p w14:paraId="7369A2CD" w14:textId="77777777" w:rsidR="0063438B" w:rsidRDefault="0063438B" w:rsidP="009F0E20">
            <w:r w:rsidRPr="00CE148A">
              <w:rPr>
                <w:rFonts w:cstheme="minorHAnsi"/>
                <w:sz w:val="20"/>
                <w:szCs w:val="20"/>
              </w:rPr>
              <w:t>Response</w:t>
            </w:r>
          </w:p>
        </w:tc>
        <w:tc>
          <w:tcPr>
            <w:tcW w:w="3067" w:type="dxa"/>
          </w:tcPr>
          <w:p w14:paraId="36978F4E" w14:textId="77777777" w:rsidR="0063438B" w:rsidRDefault="0063438B" w:rsidP="009F0E20">
            <w:r w:rsidRPr="00CE148A">
              <w:rPr>
                <w:rFonts w:cstheme="minorHAnsi"/>
                <w:sz w:val="20"/>
                <w:szCs w:val="20"/>
                <w:lang w:val="en"/>
              </w:rPr>
              <w:t>Transformed attribute (e.g.  lower or higher biodiversity, primary production, resilience).</w:t>
            </w:r>
          </w:p>
        </w:tc>
      </w:tr>
      <w:tr w:rsidR="0063438B" w14:paraId="2C6D4A7C" w14:textId="77777777" w:rsidTr="009F0E20">
        <w:tc>
          <w:tcPr>
            <w:tcW w:w="1838" w:type="dxa"/>
          </w:tcPr>
          <w:p w14:paraId="07D8925F" w14:textId="77777777" w:rsidR="0063438B" w:rsidRDefault="0063438B" w:rsidP="009F0E20">
            <w:r w:rsidRPr="00CE148A">
              <w:rPr>
                <w:rFonts w:cstheme="minorHAnsi"/>
                <w:sz w:val="20"/>
                <w:szCs w:val="20"/>
              </w:rPr>
              <w:t>External field</w:t>
            </w:r>
          </w:p>
        </w:tc>
        <w:tc>
          <w:tcPr>
            <w:tcW w:w="2126" w:type="dxa"/>
          </w:tcPr>
          <w:p w14:paraId="1A73FBCA" w14:textId="77777777" w:rsidR="0063438B" w:rsidRDefault="0063438B" w:rsidP="009F0E20">
            <w:r w:rsidRPr="00CE148A">
              <w:rPr>
                <w:rFonts w:cstheme="minorHAnsi"/>
                <w:sz w:val="20"/>
                <w:szCs w:val="20"/>
              </w:rPr>
              <w:t>H (Tesla)</w:t>
            </w:r>
          </w:p>
        </w:tc>
        <w:tc>
          <w:tcPr>
            <w:tcW w:w="1985" w:type="dxa"/>
          </w:tcPr>
          <w:p w14:paraId="6E8F2D7A" w14:textId="77777777" w:rsidR="0063438B" w:rsidRDefault="0063438B" w:rsidP="009F0E20">
            <w:r w:rsidRPr="00CE148A">
              <w:rPr>
                <w:rFonts w:cstheme="minorHAnsi"/>
                <w:sz w:val="20"/>
                <w:szCs w:val="20"/>
              </w:rPr>
              <w:t>Stress or forcing</w:t>
            </w:r>
          </w:p>
        </w:tc>
        <w:tc>
          <w:tcPr>
            <w:tcW w:w="3067" w:type="dxa"/>
          </w:tcPr>
          <w:p w14:paraId="05D08AE6" w14:textId="77777777" w:rsidR="0063438B" w:rsidRDefault="0063438B" w:rsidP="009F0E20">
            <w:r w:rsidRPr="00CE148A">
              <w:rPr>
                <w:rFonts w:cstheme="minorHAnsi"/>
                <w:sz w:val="20"/>
                <w:szCs w:val="20"/>
                <w:lang w:val="en"/>
              </w:rPr>
              <w:t>Transforming process (e.g. climate change, nutrient loading).</w:t>
            </w:r>
          </w:p>
        </w:tc>
      </w:tr>
      <w:tr w:rsidR="0063438B" w14:paraId="773FAC7B" w14:textId="77777777" w:rsidTr="009F0E20">
        <w:tc>
          <w:tcPr>
            <w:tcW w:w="1838" w:type="dxa"/>
          </w:tcPr>
          <w:p w14:paraId="77CF41F9" w14:textId="77777777" w:rsidR="0063438B" w:rsidRDefault="0063438B" w:rsidP="009F0E20">
            <w:r w:rsidRPr="00CE148A">
              <w:rPr>
                <w:rFonts w:cstheme="minorHAnsi"/>
                <w:sz w:val="20"/>
                <w:szCs w:val="20"/>
              </w:rPr>
              <w:t>Nucleation field</w:t>
            </w:r>
          </w:p>
        </w:tc>
        <w:tc>
          <w:tcPr>
            <w:tcW w:w="2126" w:type="dxa"/>
          </w:tcPr>
          <w:p w14:paraId="6522DFDF" w14:textId="77777777" w:rsidR="0063438B" w:rsidRDefault="0063438B" w:rsidP="009F0E20">
            <w:r w:rsidRPr="00CE148A">
              <w:rPr>
                <w:rFonts w:cstheme="minorHAnsi"/>
                <w:sz w:val="20"/>
                <w:szCs w:val="20"/>
              </w:rPr>
              <w:t>H</w:t>
            </w:r>
            <w:r w:rsidRPr="00CE148A">
              <w:rPr>
                <w:rFonts w:cstheme="minorHAnsi"/>
                <w:sz w:val="20"/>
                <w:szCs w:val="20"/>
                <w:vertAlign w:val="subscript"/>
              </w:rPr>
              <w:t xml:space="preserve">n </w:t>
            </w:r>
            <w:r w:rsidRPr="00CE148A">
              <w:rPr>
                <w:rFonts w:cstheme="minorHAnsi"/>
                <w:sz w:val="20"/>
                <w:szCs w:val="20"/>
              </w:rPr>
              <w:t>(Tesla)</w:t>
            </w:r>
          </w:p>
        </w:tc>
        <w:tc>
          <w:tcPr>
            <w:tcW w:w="1985" w:type="dxa"/>
          </w:tcPr>
          <w:p w14:paraId="05F355F1" w14:textId="77777777" w:rsidR="0063438B" w:rsidRDefault="0063438B" w:rsidP="009F0E20">
            <w:r w:rsidRPr="00CE148A">
              <w:rPr>
                <w:rFonts w:cstheme="minorHAnsi"/>
                <w:sz w:val="20"/>
                <w:szCs w:val="20"/>
              </w:rPr>
              <w:t>Threshold point</w:t>
            </w:r>
          </w:p>
        </w:tc>
        <w:tc>
          <w:tcPr>
            <w:tcW w:w="3067" w:type="dxa"/>
          </w:tcPr>
          <w:p w14:paraId="6334AF8D" w14:textId="77777777" w:rsidR="0063438B" w:rsidRDefault="0063438B" w:rsidP="009F0E20">
            <w:r w:rsidRPr="00CE148A">
              <w:rPr>
                <w:rFonts w:cstheme="minorHAnsi"/>
                <w:sz w:val="20"/>
                <w:szCs w:val="20"/>
              </w:rPr>
              <w:t>Point at which structural change starts.</w:t>
            </w:r>
          </w:p>
        </w:tc>
      </w:tr>
      <w:tr w:rsidR="0063438B" w14:paraId="609455D5" w14:textId="77777777" w:rsidTr="009F0E20">
        <w:tc>
          <w:tcPr>
            <w:tcW w:w="1838" w:type="dxa"/>
          </w:tcPr>
          <w:p w14:paraId="60C8D8FA" w14:textId="77777777" w:rsidR="0063438B" w:rsidRDefault="0063438B" w:rsidP="009F0E20">
            <w:r w:rsidRPr="00CE148A">
              <w:rPr>
                <w:rFonts w:cstheme="minorHAnsi"/>
                <w:sz w:val="20"/>
                <w:szCs w:val="20"/>
              </w:rPr>
              <w:t>Coercive force</w:t>
            </w:r>
          </w:p>
        </w:tc>
        <w:tc>
          <w:tcPr>
            <w:tcW w:w="2126" w:type="dxa"/>
          </w:tcPr>
          <w:p w14:paraId="1438D70C" w14:textId="77777777" w:rsidR="0063438B" w:rsidRDefault="0063438B" w:rsidP="009F0E20">
            <w:r w:rsidRPr="00CE148A">
              <w:rPr>
                <w:rFonts w:cstheme="minorHAnsi"/>
                <w:sz w:val="20"/>
                <w:szCs w:val="20"/>
              </w:rPr>
              <w:t>H</w:t>
            </w:r>
            <w:r w:rsidRPr="00CE148A">
              <w:rPr>
                <w:rFonts w:cstheme="minorHAnsi"/>
                <w:sz w:val="20"/>
                <w:szCs w:val="20"/>
                <w:vertAlign w:val="subscript"/>
              </w:rPr>
              <w:t>c</w:t>
            </w:r>
            <w:r w:rsidRPr="00CE148A">
              <w:rPr>
                <w:rFonts w:cstheme="minorHAnsi"/>
                <w:sz w:val="20"/>
                <w:szCs w:val="20"/>
              </w:rPr>
              <w:t xml:space="preserve"> (Tesla)</w:t>
            </w:r>
          </w:p>
        </w:tc>
        <w:tc>
          <w:tcPr>
            <w:tcW w:w="1985" w:type="dxa"/>
          </w:tcPr>
          <w:p w14:paraId="639EB43C" w14:textId="77777777" w:rsidR="0063438B" w:rsidRDefault="0063438B" w:rsidP="009F0E20">
            <w:r w:rsidRPr="00CE148A">
              <w:rPr>
                <w:rFonts w:cstheme="minorHAnsi"/>
                <w:sz w:val="20"/>
                <w:szCs w:val="20"/>
              </w:rPr>
              <w:t xml:space="preserve">System tipping point </w:t>
            </w:r>
          </w:p>
        </w:tc>
        <w:tc>
          <w:tcPr>
            <w:tcW w:w="3067" w:type="dxa"/>
          </w:tcPr>
          <w:p w14:paraId="5A754992" w14:textId="77777777" w:rsidR="0063438B" w:rsidRDefault="0063438B" w:rsidP="009F0E20">
            <w:r w:rsidRPr="00CE148A">
              <w:rPr>
                <w:rFonts w:cstheme="minorHAnsi"/>
                <w:sz w:val="20"/>
                <w:szCs w:val="20"/>
              </w:rPr>
              <w:t>Point at which structural change may be self-accelerating (e.g. critical phosphorus level in aquatic system).</w:t>
            </w:r>
          </w:p>
        </w:tc>
      </w:tr>
      <w:tr w:rsidR="0063438B" w14:paraId="0E7CE7E5" w14:textId="77777777" w:rsidTr="009F0E20">
        <w:tc>
          <w:tcPr>
            <w:tcW w:w="1838" w:type="dxa"/>
          </w:tcPr>
          <w:p w14:paraId="35ADA685" w14:textId="77777777" w:rsidR="0063438B" w:rsidRDefault="0063438B" w:rsidP="009F0E20">
            <w:r w:rsidRPr="00CE148A">
              <w:rPr>
                <w:rFonts w:cstheme="minorHAnsi"/>
                <w:sz w:val="20"/>
                <w:szCs w:val="20"/>
              </w:rPr>
              <w:t>Magnetic domain</w:t>
            </w:r>
          </w:p>
        </w:tc>
        <w:tc>
          <w:tcPr>
            <w:tcW w:w="2126" w:type="dxa"/>
          </w:tcPr>
          <w:p w14:paraId="61DA037F" w14:textId="77777777" w:rsidR="0063438B" w:rsidRDefault="0063438B" w:rsidP="009F0E20">
            <w:r w:rsidRPr="00CE148A">
              <w:rPr>
                <w:rFonts w:cstheme="minorHAnsi"/>
                <w:sz w:val="20"/>
                <w:szCs w:val="20"/>
              </w:rPr>
              <w:t>Region of aligned magnetic spins. Dimensions (</w:t>
            </w:r>
            <w:r w:rsidRPr="00CE148A">
              <w:rPr>
                <w:rFonts w:cstheme="minorHAnsi"/>
                <w:i/>
                <w:iCs/>
                <w:sz w:val="20"/>
                <w:szCs w:val="20"/>
              </w:rPr>
              <w:t>μ</w:t>
            </w:r>
            <w:r w:rsidRPr="00CE148A">
              <w:rPr>
                <w:rFonts w:cstheme="minorHAnsi"/>
                <w:sz w:val="20"/>
                <w:szCs w:val="20"/>
              </w:rPr>
              <w:t>m)</w:t>
            </w:r>
          </w:p>
        </w:tc>
        <w:tc>
          <w:tcPr>
            <w:tcW w:w="1985" w:type="dxa"/>
          </w:tcPr>
          <w:p w14:paraId="03C50E69" w14:textId="77777777" w:rsidR="0063438B" w:rsidRDefault="0063438B" w:rsidP="009F0E20">
            <w:r w:rsidRPr="00CE148A">
              <w:rPr>
                <w:rFonts w:cstheme="minorHAnsi"/>
                <w:sz w:val="20"/>
                <w:szCs w:val="20"/>
              </w:rPr>
              <w:t xml:space="preserve">Discrete self-sustaining zone </w:t>
            </w:r>
          </w:p>
        </w:tc>
        <w:tc>
          <w:tcPr>
            <w:tcW w:w="3067" w:type="dxa"/>
          </w:tcPr>
          <w:p w14:paraId="39C67B81" w14:textId="77777777" w:rsidR="0063438B" w:rsidRDefault="0063438B" w:rsidP="009F0E20">
            <w:r w:rsidRPr="00CE148A">
              <w:rPr>
                <w:rFonts w:cstheme="minorHAnsi"/>
                <w:sz w:val="20"/>
                <w:szCs w:val="20"/>
              </w:rPr>
              <w:t>Measure of system heterogeneity or patterning (e.g. vegetation mosaic of humid temperate heathlands)</w:t>
            </w:r>
          </w:p>
        </w:tc>
      </w:tr>
      <w:tr w:rsidR="0063438B" w14:paraId="5470EFEC" w14:textId="77777777" w:rsidTr="009F0E20">
        <w:tc>
          <w:tcPr>
            <w:tcW w:w="1838" w:type="dxa"/>
          </w:tcPr>
          <w:p w14:paraId="68D90279" w14:textId="77777777" w:rsidR="0063438B" w:rsidRDefault="0063438B" w:rsidP="009F0E20">
            <w:r w:rsidRPr="00CE148A">
              <w:rPr>
                <w:rFonts w:cstheme="minorHAnsi"/>
                <w:sz w:val="20"/>
                <w:szCs w:val="20"/>
              </w:rPr>
              <w:t>Viscosity</w:t>
            </w:r>
          </w:p>
        </w:tc>
        <w:tc>
          <w:tcPr>
            <w:tcW w:w="2126" w:type="dxa"/>
          </w:tcPr>
          <w:p w14:paraId="6840C454" w14:textId="77777777" w:rsidR="0063438B" w:rsidRDefault="0063438B" w:rsidP="009F0E20">
            <w:r w:rsidRPr="00CE148A">
              <w:rPr>
                <w:rFonts w:cstheme="minorHAnsi"/>
                <w:sz w:val="20"/>
                <w:szCs w:val="20"/>
              </w:rPr>
              <w:t>δM/δt</w:t>
            </w:r>
          </w:p>
        </w:tc>
        <w:tc>
          <w:tcPr>
            <w:tcW w:w="1985" w:type="dxa"/>
          </w:tcPr>
          <w:p w14:paraId="17B8CBB2" w14:textId="77777777" w:rsidR="0063438B" w:rsidRDefault="0063438B" w:rsidP="009F0E20">
            <w:r w:rsidRPr="00CE148A">
              <w:rPr>
                <w:rFonts w:cstheme="minorHAnsi"/>
                <w:sz w:val="20"/>
                <w:szCs w:val="20"/>
              </w:rPr>
              <w:t>Elasticity</w:t>
            </w:r>
          </w:p>
        </w:tc>
        <w:tc>
          <w:tcPr>
            <w:tcW w:w="3067" w:type="dxa"/>
          </w:tcPr>
          <w:p w14:paraId="276B24D6" w14:textId="77777777" w:rsidR="0063438B" w:rsidRDefault="0063438B" w:rsidP="009F0E20">
            <w:r w:rsidRPr="00CE148A">
              <w:rPr>
                <w:rFonts w:cstheme="minorHAnsi"/>
                <w:sz w:val="20"/>
                <w:szCs w:val="20"/>
              </w:rPr>
              <w:t xml:space="preserve">The speed with which a system returns to its previous state (e.g. succession following deforestation). </w:t>
            </w:r>
          </w:p>
        </w:tc>
      </w:tr>
      <w:tr w:rsidR="0063438B" w14:paraId="76735E7F" w14:textId="77777777" w:rsidTr="009F0E20">
        <w:tc>
          <w:tcPr>
            <w:tcW w:w="1838" w:type="dxa"/>
          </w:tcPr>
          <w:p w14:paraId="0BB103D5" w14:textId="77777777" w:rsidR="0063438B" w:rsidRDefault="0063438B" w:rsidP="009F0E20">
            <w:r w:rsidRPr="00CE148A">
              <w:rPr>
                <w:rFonts w:cstheme="minorHAnsi"/>
                <w:sz w:val="20"/>
                <w:szCs w:val="20"/>
              </w:rPr>
              <w:t>Hysteresis</w:t>
            </w:r>
          </w:p>
        </w:tc>
        <w:tc>
          <w:tcPr>
            <w:tcW w:w="2126" w:type="dxa"/>
          </w:tcPr>
          <w:p w14:paraId="20ECC6B7" w14:textId="77777777" w:rsidR="0063438B" w:rsidRDefault="0063438B" w:rsidP="009F0E20">
            <w:r w:rsidRPr="00CE148A">
              <w:rPr>
                <w:rFonts w:cstheme="minorHAnsi"/>
                <w:sz w:val="20"/>
                <w:szCs w:val="20"/>
              </w:rPr>
              <w:t>Energy loss (M.H) on cycling once around a major M-H loop.</w:t>
            </w:r>
          </w:p>
        </w:tc>
        <w:tc>
          <w:tcPr>
            <w:tcW w:w="1985" w:type="dxa"/>
          </w:tcPr>
          <w:p w14:paraId="36902722" w14:textId="77777777" w:rsidR="0063438B" w:rsidRDefault="0063438B" w:rsidP="009F0E20">
            <w:r w:rsidRPr="00CE148A">
              <w:rPr>
                <w:rFonts w:cstheme="minorHAnsi"/>
                <w:sz w:val="20"/>
                <w:szCs w:val="20"/>
              </w:rPr>
              <w:t>Hysteresis</w:t>
            </w:r>
          </w:p>
        </w:tc>
        <w:tc>
          <w:tcPr>
            <w:tcW w:w="3067" w:type="dxa"/>
          </w:tcPr>
          <w:p w14:paraId="533A1639" w14:textId="77777777" w:rsidR="0063438B" w:rsidRDefault="0063438B" w:rsidP="009F0E20">
            <w:r w:rsidRPr="00CE148A">
              <w:rPr>
                <w:rFonts w:cstheme="minorHAnsi"/>
                <w:sz w:val="20"/>
                <w:szCs w:val="20"/>
              </w:rPr>
              <w:t xml:space="preserve">Dependence of system state on its history causing the existence of alternative, stable (non-transitory) regimes under the same external conditions and lagged recovery following regime shift (e.g. recovery of vegetation following drought).  </w:t>
            </w:r>
          </w:p>
        </w:tc>
      </w:tr>
      <w:tr w:rsidR="0063438B" w14:paraId="0422E3AC" w14:textId="77777777" w:rsidTr="009F0E20">
        <w:tc>
          <w:tcPr>
            <w:tcW w:w="1838" w:type="dxa"/>
          </w:tcPr>
          <w:p w14:paraId="42FD2D84" w14:textId="77777777" w:rsidR="0063438B" w:rsidRDefault="0063438B" w:rsidP="009F0E20">
            <w:r w:rsidRPr="00CE148A">
              <w:rPr>
                <w:rFonts w:cstheme="minorHAnsi"/>
                <w:sz w:val="20"/>
                <w:szCs w:val="20"/>
              </w:rPr>
              <w:t>Sweep rate</w:t>
            </w:r>
          </w:p>
        </w:tc>
        <w:tc>
          <w:tcPr>
            <w:tcW w:w="2126" w:type="dxa"/>
          </w:tcPr>
          <w:p w14:paraId="05C7F2B4" w14:textId="77777777" w:rsidR="0063438B" w:rsidRDefault="0063438B" w:rsidP="009F0E20">
            <w:r w:rsidRPr="00CE148A">
              <w:rPr>
                <w:rFonts w:cstheme="minorHAnsi"/>
                <w:sz w:val="20"/>
                <w:szCs w:val="20"/>
              </w:rPr>
              <w:t>δH/δt</w:t>
            </w:r>
          </w:p>
        </w:tc>
        <w:tc>
          <w:tcPr>
            <w:tcW w:w="1985" w:type="dxa"/>
          </w:tcPr>
          <w:p w14:paraId="62B69D62" w14:textId="77777777" w:rsidR="0063438B" w:rsidRDefault="0063438B" w:rsidP="009F0E20">
            <w:r w:rsidRPr="00CE148A">
              <w:rPr>
                <w:rFonts w:cstheme="minorHAnsi"/>
                <w:sz w:val="20"/>
                <w:szCs w:val="20"/>
              </w:rPr>
              <w:t>Stress rate</w:t>
            </w:r>
          </w:p>
        </w:tc>
        <w:tc>
          <w:tcPr>
            <w:tcW w:w="3067" w:type="dxa"/>
          </w:tcPr>
          <w:p w14:paraId="12C0A912" w14:textId="77777777" w:rsidR="0063438B" w:rsidRDefault="0063438B" w:rsidP="009F0E20">
            <w:r w:rsidRPr="00CE148A">
              <w:rPr>
                <w:rFonts w:cstheme="minorHAnsi"/>
                <w:sz w:val="20"/>
                <w:szCs w:val="20"/>
              </w:rPr>
              <w:t>Rate at which stress level increases (or decreases) over time (e.g. rate of global warming or nutrient supply).</w:t>
            </w:r>
          </w:p>
        </w:tc>
      </w:tr>
      <w:tr w:rsidR="0063438B" w14:paraId="4ACCD3ED" w14:textId="77777777" w:rsidTr="009F0E20">
        <w:tc>
          <w:tcPr>
            <w:tcW w:w="1838" w:type="dxa"/>
          </w:tcPr>
          <w:p w14:paraId="4984DF94" w14:textId="77777777" w:rsidR="0063438B" w:rsidRDefault="0063438B" w:rsidP="009F0E20">
            <w:r w:rsidRPr="00CE148A">
              <w:rPr>
                <w:rFonts w:cstheme="minorHAnsi"/>
                <w:sz w:val="20"/>
                <w:szCs w:val="20"/>
              </w:rPr>
              <w:t>Temperature fluctuation</w:t>
            </w:r>
          </w:p>
        </w:tc>
        <w:tc>
          <w:tcPr>
            <w:tcW w:w="2126" w:type="dxa"/>
          </w:tcPr>
          <w:p w14:paraId="0981FD0C" w14:textId="77777777" w:rsidR="0063438B" w:rsidRDefault="0063438B" w:rsidP="009F0E20">
            <w:r w:rsidRPr="00CE148A">
              <w:rPr>
                <w:rFonts w:cstheme="minorHAnsi"/>
                <w:sz w:val="20"/>
                <w:szCs w:val="20"/>
              </w:rPr>
              <w:t>ΔT (Kelvin)</w:t>
            </w:r>
          </w:p>
        </w:tc>
        <w:tc>
          <w:tcPr>
            <w:tcW w:w="1985" w:type="dxa"/>
          </w:tcPr>
          <w:p w14:paraId="5AD56563" w14:textId="77777777" w:rsidR="0063438B" w:rsidRDefault="0063438B" w:rsidP="009F0E20">
            <w:r w:rsidRPr="00CE148A">
              <w:rPr>
                <w:rFonts w:cstheme="minorHAnsi"/>
                <w:sz w:val="20"/>
                <w:szCs w:val="20"/>
              </w:rPr>
              <w:t>Disturbance</w:t>
            </w:r>
          </w:p>
        </w:tc>
        <w:tc>
          <w:tcPr>
            <w:tcW w:w="3067" w:type="dxa"/>
          </w:tcPr>
          <w:p w14:paraId="479F715D" w14:textId="77777777" w:rsidR="0063438B" w:rsidRDefault="0063438B" w:rsidP="009F0E20">
            <w:r w:rsidRPr="00CE148A">
              <w:rPr>
                <w:rFonts w:cstheme="minorHAnsi"/>
                <w:sz w:val="20"/>
                <w:szCs w:val="20"/>
              </w:rPr>
              <w:t>Variations in natural ambient conditions (e.g., extreme temperature, species immigration, disease)</w:t>
            </w:r>
          </w:p>
        </w:tc>
      </w:tr>
      <w:tr w:rsidR="0063438B" w14:paraId="5CFABE7F" w14:textId="77777777" w:rsidTr="009F0E20">
        <w:tc>
          <w:tcPr>
            <w:tcW w:w="1838" w:type="dxa"/>
          </w:tcPr>
          <w:p w14:paraId="2EEB0E74" w14:textId="77777777" w:rsidR="0063438B" w:rsidRDefault="0063438B" w:rsidP="009F0E20">
            <w:r w:rsidRPr="00CE148A">
              <w:rPr>
                <w:rFonts w:cstheme="minorHAnsi"/>
                <w:sz w:val="20"/>
                <w:szCs w:val="20"/>
              </w:rPr>
              <w:t>Barkhausen noise</w:t>
            </w:r>
          </w:p>
        </w:tc>
        <w:tc>
          <w:tcPr>
            <w:tcW w:w="2126" w:type="dxa"/>
          </w:tcPr>
          <w:p w14:paraId="0A964C70" w14:textId="77777777" w:rsidR="0063438B" w:rsidRDefault="0063438B" w:rsidP="009F0E20">
            <w:r w:rsidRPr="00CE148A">
              <w:rPr>
                <w:rFonts w:cstheme="minorHAnsi"/>
                <w:sz w:val="20"/>
                <w:szCs w:val="20"/>
              </w:rPr>
              <w:t>ΣΔM</w:t>
            </w:r>
          </w:p>
        </w:tc>
        <w:tc>
          <w:tcPr>
            <w:tcW w:w="1985" w:type="dxa"/>
          </w:tcPr>
          <w:p w14:paraId="42FF256D" w14:textId="77777777" w:rsidR="0063438B" w:rsidRDefault="0063438B" w:rsidP="009F0E20">
            <w:r w:rsidRPr="00CE148A">
              <w:rPr>
                <w:rFonts w:cstheme="minorHAnsi"/>
                <w:sz w:val="20"/>
                <w:szCs w:val="20"/>
              </w:rPr>
              <w:t>Busse balloon steps</w:t>
            </w:r>
          </w:p>
        </w:tc>
        <w:tc>
          <w:tcPr>
            <w:tcW w:w="3067" w:type="dxa"/>
          </w:tcPr>
          <w:p w14:paraId="514B9E0A" w14:textId="77777777" w:rsidR="0063438B" w:rsidRDefault="0063438B" w:rsidP="009F0E20">
            <w:r w:rsidRPr="00CE148A">
              <w:rPr>
                <w:rFonts w:cstheme="minorHAnsi"/>
                <w:sz w:val="20"/>
                <w:szCs w:val="20"/>
              </w:rPr>
              <w:t>Changes in ecosystem structure (e.g. sequence of vegetation patches in dryland ecosystem with lower or higher moisture).</w:t>
            </w:r>
          </w:p>
        </w:tc>
      </w:tr>
    </w:tbl>
    <w:p w14:paraId="2CAA9665" w14:textId="77777777" w:rsidR="00B46131" w:rsidRPr="008F12EC" w:rsidRDefault="00B46131" w:rsidP="008256EF">
      <w:pPr>
        <w:spacing w:line="360" w:lineRule="auto"/>
        <w:rPr>
          <w:rFonts w:cstheme="minorHAnsi"/>
        </w:rPr>
      </w:pPr>
    </w:p>
    <w:p w14:paraId="7F0259E2" w14:textId="77777777" w:rsidR="008256EF" w:rsidRPr="008F12EC" w:rsidRDefault="008256EF" w:rsidP="008256EF">
      <w:pPr>
        <w:spacing w:line="360" w:lineRule="auto"/>
        <w:rPr>
          <w:rFonts w:cstheme="minorHAnsi"/>
        </w:rPr>
      </w:pPr>
    </w:p>
    <w:p w14:paraId="3A258BD2" w14:textId="77777777" w:rsidR="008256EF" w:rsidRDefault="008256EF" w:rsidP="008256EF">
      <w:pPr>
        <w:spacing w:line="360" w:lineRule="auto"/>
        <w:rPr>
          <w:rFonts w:cstheme="minorHAnsi"/>
        </w:rPr>
      </w:pPr>
    </w:p>
    <w:p w14:paraId="0D94ACD3" w14:textId="77777777" w:rsidR="008256EF" w:rsidRDefault="008256EF" w:rsidP="008256EF">
      <w:pPr>
        <w:spacing w:line="360" w:lineRule="auto"/>
        <w:rPr>
          <w:rFonts w:cstheme="minorHAnsi"/>
        </w:rPr>
      </w:pPr>
    </w:p>
    <w:p w14:paraId="71C8A9C6" w14:textId="5DCFF270" w:rsidR="008256EF" w:rsidRPr="008F12EC" w:rsidRDefault="008256EF" w:rsidP="008256EF">
      <w:pPr>
        <w:spacing w:line="360" w:lineRule="auto"/>
        <w:rPr>
          <w:rFonts w:cstheme="minorHAnsi"/>
        </w:rPr>
      </w:pPr>
      <w:r w:rsidRPr="008F12EC">
        <w:rPr>
          <w:rFonts w:cstheme="minorHAnsi"/>
        </w:rPr>
        <w:t xml:space="preserve"> </w:t>
      </w:r>
    </w:p>
    <w:p w14:paraId="44C7DAD0" w14:textId="77777777" w:rsidR="008256EF" w:rsidRDefault="008256EF" w:rsidP="00205ADD">
      <w:pPr>
        <w:rPr>
          <w:rFonts w:cstheme="minorHAnsi"/>
        </w:rPr>
      </w:pPr>
    </w:p>
    <w:p w14:paraId="33F6C1E6" w14:textId="77777777" w:rsidR="008256EF" w:rsidRPr="00205ADD" w:rsidRDefault="008256EF" w:rsidP="00205ADD">
      <w:pPr>
        <w:rPr>
          <w:rFonts w:cs="Calibri (Body)"/>
          <w:b/>
          <w:bCs/>
          <w:caps/>
        </w:rPr>
      </w:pPr>
    </w:p>
    <w:p w14:paraId="0B9FA566" w14:textId="77777777" w:rsidR="00205ADD" w:rsidRDefault="00205ADD" w:rsidP="005D7CE1">
      <w:pPr>
        <w:spacing w:line="360" w:lineRule="auto"/>
        <w:rPr>
          <w:rFonts w:cstheme="minorHAnsi"/>
        </w:rPr>
      </w:pPr>
    </w:p>
    <w:p w14:paraId="17059F7B" w14:textId="77777777" w:rsidR="00CE148A" w:rsidRDefault="00CE148A" w:rsidP="00C32DDB">
      <w:pPr>
        <w:rPr>
          <w:rFonts w:cstheme="minorHAnsi"/>
        </w:rPr>
      </w:pPr>
    </w:p>
    <w:p w14:paraId="523EFA7C" w14:textId="77777777" w:rsidR="008D452F" w:rsidRDefault="008D452F" w:rsidP="00C32DDB">
      <w:pPr>
        <w:rPr>
          <w:rFonts w:cstheme="minorHAnsi"/>
          <w:b/>
          <w:bCs/>
        </w:rPr>
      </w:pPr>
    </w:p>
    <w:p w14:paraId="30645DB0" w14:textId="77777777" w:rsidR="00816CE3" w:rsidRPr="00CE148A" w:rsidRDefault="00816CE3" w:rsidP="00C32DDB">
      <w:pPr>
        <w:rPr>
          <w:rFonts w:cstheme="minorHAnsi"/>
          <w:b/>
          <w:bCs/>
        </w:rPr>
      </w:pPr>
    </w:p>
    <w:p w14:paraId="43B2B0D9" w14:textId="74B188D2" w:rsidR="00816CE3" w:rsidRPr="00C20DF6" w:rsidRDefault="00816CE3" w:rsidP="00C32DDB">
      <w:pPr>
        <w:rPr>
          <w:rFonts w:cstheme="minorHAnsi"/>
          <w:b/>
          <w:bCs/>
        </w:rPr>
      </w:pPr>
    </w:p>
    <w:sectPr w:rsidR="00816CE3" w:rsidRPr="00C20DF6" w:rsidSect="00D23AF7">
      <w:footerReference w:type="even" r:id="rId40"/>
      <w:footerReference w:type="default" r:id="rId41"/>
      <w:pgSz w:w="11906" w:h="16838"/>
      <w:pgMar w:top="720" w:right="720" w:bottom="720" w:left="72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8B628" w14:textId="77777777" w:rsidR="00BB6B98" w:rsidRDefault="00BB6B98" w:rsidP="00B97F3E">
      <w:r>
        <w:separator/>
      </w:r>
    </w:p>
  </w:endnote>
  <w:endnote w:type="continuationSeparator" w:id="0">
    <w:p w14:paraId="05AC0480" w14:textId="77777777" w:rsidR="00BB6B98" w:rsidRDefault="00BB6B98" w:rsidP="00B97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de">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Body)">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532869"/>
      <w:docPartObj>
        <w:docPartGallery w:val="Page Numbers (Bottom of Page)"/>
        <w:docPartUnique/>
      </w:docPartObj>
    </w:sdtPr>
    <w:sdtEndPr>
      <w:rPr>
        <w:rStyle w:val="PageNumber"/>
      </w:rPr>
    </w:sdtEndPr>
    <w:sdtContent>
      <w:p w14:paraId="76230C44" w14:textId="767050CE" w:rsidR="00B97F3E" w:rsidRDefault="00B97F3E" w:rsidP="00E409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28DFEA" w14:textId="77777777" w:rsidR="00B97F3E" w:rsidRDefault="00B97F3E" w:rsidP="00B97F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5436864"/>
      <w:docPartObj>
        <w:docPartGallery w:val="Page Numbers (Bottom of Page)"/>
        <w:docPartUnique/>
      </w:docPartObj>
    </w:sdtPr>
    <w:sdtEndPr>
      <w:rPr>
        <w:rStyle w:val="PageNumber"/>
      </w:rPr>
    </w:sdtEndPr>
    <w:sdtContent>
      <w:p w14:paraId="65055D35" w14:textId="38B654D5" w:rsidR="00B97F3E" w:rsidRDefault="00B97F3E" w:rsidP="00E409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A8CE77" w14:textId="77777777" w:rsidR="00B97F3E" w:rsidRDefault="00B97F3E" w:rsidP="00B97F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4D6A" w14:textId="77777777" w:rsidR="00BB6B98" w:rsidRDefault="00BB6B98" w:rsidP="00B97F3E">
      <w:r>
        <w:separator/>
      </w:r>
    </w:p>
  </w:footnote>
  <w:footnote w:type="continuationSeparator" w:id="0">
    <w:p w14:paraId="53C0A6CA" w14:textId="77777777" w:rsidR="00BB6B98" w:rsidRDefault="00BB6B98" w:rsidP="00B97F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1199E"/>
    <w:multiLevelType w:val="hybridMultilevel"/>
    <w:tmpl w:val="05FA97CE"/>
    <w:lvl w:ilvl="0" w:tplc="C1C66C6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E3D1F3F"/>
    <w:multiLevelType w:val="hybridMultilevel"/>
    <w:tmpl w:val="058ADC5E"/>
    <w:lvl w:ilvl="0" w:tplc="0830914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1A350D"/>
    <w:multiLevelType w:val="hybridMultilevel"/>
    <w:tmpl w:val="38848FBC"/>
    <w:lvl w:ilvl="0" w:tplc="ABDEE1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E21952"/>
    <w:multiLevelType w:val="multilevel"/>
    <w:tmpl w:val="20167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1F2B3E"/>
    <w:multiLevelType w:val="hybridMultilevel"/>
    <w:tmpl w:val="74AEA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5A0809"/>
    <w:multiLevelType w:val="multilevel"/>
    <w:tmpl w:val="C8BC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045B6"/>
    <w:multiLevelType w:val="hybridMultilevel"/>
    <w:tmpl w:val="41CA5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9310A5"/>
    <w:multiLevelType w:val="multilevel"/>
    <w:tmpl w:val="80F4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9453A0"/>
    <w:multiLevelType w:val="hybridMultilevel"/>
    <w:tmpl w:val="D7E4E3B8"/>
    <w:lvl w:ilvl="0" w:tplc="894E00FC">
      <w:start w:val="1"/>
      <w:numFmt w:val="bullet"/>
      <w:lvlText w:val=""/>
      <w:lvlJc w:val="left"/>
      <w:pPr>
        <w:ind w:left="720" w:hanging="360"/>
      </w:pPr>
      <w:rPr>
        <w:rFonts w:ascii="Symbol" w:hAnsi="Symbol"/>
      </w:rPr>
    </w:lvl>
    <w:lvl w:ilvl="1" w:tplc="00C28644">
      <w:start w:val="1"/>
      <w:numFmt w:val="bullet"/>
      <w:lvlText w:val=""/>
      <w:lvlJc w:val="left"/>
      <w:pPr>
        <w:ind w:left="720" w:hanging="360"/>
      </w:pPr>
      <w:rPr>
        <w:rFonts w:ascii="Symbol" w:hAnsi="Symbol"/>
      </w:rPr>
    </w:lvl>
    <w:lvl w:ilvl="2" w:tplc="706EA626">
      <w:start w:val="1"/>
      <w:numFmt w:val="bullet"/>
      <w:lvlText w:val=""/>
      <w:lvlJc w:val="left"/>
      <w:pPr>
        <w:ind w:left="720" w:hanging="360"/>
      </w:pPr>
      <w:rPr>
        <w:rFonts w:ascii="Symbol" w:hAnsi="Symbol"/>
      </w:rPr>
    </w:lvl>
    <w:lvl w:ilvl="3" w:tplc="9344214E">
      <w:start w:val="1"/>
      <w:numFmt w:val="bullet"/>
      <w:lvlText w:val=""/>
      <w:lvlJc w:val="left"/>
      <w:pPr>
        <w:ind w:left="720" w:hanging="360"/>
      </w:pPr>
      <w:rPr>
        <w:rFonts w:ascii="Symbol" w:hAnsi="Symbol"/>
      </w:rPr>
    </w:lvl>
    <w:lvl w:ilvl="4" w:tplc="23E805BE">
      <w:start w:val="1"/>
      <w:numFmt w:val="bullet"/>
      <w:lvlText w:val=""/>
      <w:lvlJc w:val="left"/>
      <w:pPr>
        <w:ind w:left="720" w:hanging="360"/>
      </w:pPr>
      <w:rPr>
        <w:rFonts w:ascii="Symbol" w:hAnsi="Symbol"/>
      </w:rPr>
    </w:lvl>
    <w:lvl w:ilvl="5" w:tplc="9746D514">
      <w:start w:val="1"/>
      <w:numFmt w:val="bullet"/>
      <w:lvlText w:val=""/>
      <w:lvlJc w:val="left"/>
      <w:pPr>
        <w:ind w:left="720" w:hanging="360"/>
      </w:pPr>
      <w:rPr>
        <w:rFonts w:ascii="Symbol" w:hAnsi="Symbol"/>
      </w:rPr>
    </w:lvl>
    <w:lvl w:ilvl="6" w:tplc="EEB68056">
      <w:start w:val="1"/>
      <w:numFmt w:val="bullet"/>
      <w:lvlText w:val=""/>
      <w:lvlJc w:val="left"/>
      <w:pPr>
        <w:ind w:left="720" w:hanging="360"/>
      </w:pPr>
      <w:rPr>
        <w:rFonts w:ascii="Symbol" w:hAnsi="Symbol"/>
      </w:rPr>
    </w:lvl>
    <w:lvl w:ilvl="7" w:tplc="0B54DC5A">
      <w:start w:val="1"/>
      <w:numFmt w:val="bullet"/>
      <w:lvlText w:val=""/>
      <w:lvlJc w:val="left"/>
      <w:pPr>
        <w:ind w:left="720" w:hanging="360"/>
      </w:pPr>
      <w:rPr>
        <w:rFonts w:ascii="Symbol" w:hAnsi="Symbol"/>
      </w:rPr>
    </w:lvl>
    <w:lvl w:ilvl="8" w:tplc="FBFA4066">
      <w:start w:val="1"/>
      <w:numFmt w:val="bullet"/>
      <w:lvlText w:val=""/>
      <w:lvlJc w:val="left"/>
      <w:pPr>
        <w:ind w:left="720" w:hanging="360"/>
      </w:pPr>
      <w:rPr>
        <w:rFonts w:ascii="Symbol" w:hAnsi="Symbol"/>
      </w:rPr>
    </w:lvl>
  </w:abstractNum>
  <w:abstractNum w:abstractNumId="9" w15:restartNumberingAfterBreak="0">
    <w:nsid w:val="3D757B18"/>
    <w:multiLevelType w:val="multilevel"/>
    <w:tmpl w:val="4A58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B9615E"/>
    <w:multiLevelType w:val="hybridMultilevel"/>
    <w:tmpl w:val="331631DA"/>
    <w:lvl w:ilvl="0" w:tplc="EDC06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D45882"/>
    <w:multiLevelType w:val="hybridMultilevel"/>
    <w:tmpl w:val="1AF465DC"/>
    <w:lvl w:ilvl="0" w:tplc="C504D2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F52833"/>
    <w:multiLevelType w:val="hybridMultilevel"/>
    <w:tmpl w:val="CD26D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A80181"/>
    <w:multiLevelType w:val="hybridMultilevel"/>
    <w:tmpl w:val="0B24A83E"/>
    <w:lvl w:ilvl="0" w:tplc="C01A5D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1F3ADF"/>
    <w:multiLevelType w:val="multilevel"/>
    <w:tmpl w:val="69DCB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4F7F1D"/>
    <w:multiLevelType w:val="multilevel"/>
    <w:tmpl w:val="8212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152224">
    <w:abstractNumId w:val="14"/>
  </w:num>
  <w:num w:numId="2" w16cid:durableId="1866751262">
    <w:abstractNumId w:val="1"/>
  </w:num>
  <w:num w:numId="3" w16cid:durableId="1367871577">
    <w:abstractNumId w:val="11"/>
  </w:num>
  <w:num w:numId="4" w16cid:durableId="1839272046">
    <w:abstractNumId w:val="10"/>
  </w:num>
  <w:num w:numId="5" w16cid:durableId="482427603">
    <w:abstractNumId w:val="2"/>
  </w:num>
  <w:num w:numId="6" w16cid:durableId="1965886987">
    <w:abstractNumId w:val="13"/>
  </w:num>
  <w:num w:numId="7" w16cid:durableId="1865245067">
    <w:abstractNumId w:val="8"/>
  </w:num>
  <w:num w:numId="8" w16cid:durableId="1962027109">
    <w:abstractNumId w:val="15"/>
  </w:num>
  <w:num w:numId="9" w16cid:durableId="2046252717">
    <w:abstractNumId w:val="9"/>
  </w:num>
  <w:num w:numId="10" w16cid:durableId="276108040">
    <w:abstractNumId w:val="5"/>
  </w:num>
  <w:num w:numId="11" w16cid:durableId="278805039">
    <w:abstractNumId w:val="7"/>
  </w:num>
  <w:num w:numId="12" w16cid:durableId="1897357149">
    <w:abstractNumId w:val="4"/>
  </w:num>
  <w:num w:numId="13" w16cid:durableId="930160227">
    <w:abstractNumId w:val="0"/>
  </w:num>
  <w:num w:numId="14" w16cid:durableId="593896964">
    <w:abstractNumId w:val="6"/>
  </w:num>
  <w:num w:numId="15" w16cid:durableId="1453749648">
    <w:abstractNumId w:val="12"/>
  </w:num>
  <w:num w:numId="16" w16cid:durableId="14349768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0"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956"/>
    <w:rsid w:val="00000147"/>
    <w:rsid w:val="0000283C"/>
    <w:rsid w:val="00003F08"/>
    <w:rsid w:val="00007421"/>
    <w:rsid w:val="0000762F"/>
    <w:rsid w:val="00007AC5"/>
    <w:rsid w:val="0001243C"/>
    <w:rsid w:val="00013696"/>
    <w:rsid w:val="00013E49"/>
    <w:rsid w:val="000141E6"/>
    <w:rsid w:val="00014FEA"/>
    <w:rsid w:val="00020CCE"/>
    <w:rsid w:val="00021396"/>
    <w:rsid w:val="0002204F"/>
    <w:rsid w:val="00026EE8"/>
    <w:rsid w:val="0002783F"/>
    <w:rsid w:val="000330F4"/>
    <w:rsid w:val="00033ACD"/>
    <w:rsid w:val="000353AA"/>
    <w:rsid w:val="0004630A"/>
    <w:rsid w:val="000466FC"/>
    <w:rsid w:val="00051F02"/>
    <w:rsid w:val="00052501"/>
    <w:rsid w:val="00053C22"/>
    <w:rsid w:val="00065A8A"/>
    <w:rsid w:val="00065D9B"/>
    <w:rsid w:val="0007293C"/>
    <w:rsid w:val="0007295A"/>
    <w:rsid w:val="00073A60"/>
    <w:rsid w:val="00074A02"/>
    <w:rsid w:val="000753E8"/>
    <w:rsid w:val="000762FC"/>
    <w:rsid w:val="00080E80"/>
    <w:rsid w:val="000813DA"/>
    <w:rsid w:val="00081498"/>
    <w:rsid w:val="00081838"/>
    <w:rsid w:val="000830B3"/>
    <w:rsid w:val="0008502A"/>
    <w:rsid w:val="000863E6"/>
    <w:rsid w:val="00087290"/>
    <w:rsid w:val="00090FF5"/>
    <w:rsid w:val="00091A1A"/>
    <w:rsid w:val="00092B5F"/>
    <w:rsid w:val="000944E7"/>
    <w:rsid w:val="0009556D"/>
    <w:rsid w:val="000A27CF"/>
    <w:rsid w:val="000A49A3"/>
    <w:rsid w:val="000A72E6"/>
    <w:rsid w:val="000B33F1"/>
    <w:rsid w:val="000B5EDA"/>
    <w:rsid w:val="000B6FB0"/>
    <w:rsid w:val="000C63AE"/>
    <w:rsid w:val="000D2F92"/>
    <w:rsid w:val="000D33F5"/>
    <w:rsid w:val="000D4466"/>
    <w:rsid w:val="000D52D8"/>
    <w:rsid w:val="000D5B01"/>
    <w:rsid w:val="000D68EF"/>
    <w:rsid w:val="000D6AB2"/>
    <w:rsid w:val="000D7FD8"/>
    <w:rsid w:val="000E48B7"/>
    <w:rsid w:val="000F0615"/>
    <w:rsid w:val="000F0BFC"/>
    <w:rsid w:val="000F1404"/>
    <w:rsid w:val="000F1436"/>
    <w:rsid w:val="000F3B65"/>
    <w:rsid w:val="000F52DF"/>
    <w:rsid w:val="000F7297"/>
    <w:rsid w:val="00100020"/>
    <w:rsid w:val="0010557B"/>
    <w:rsid w:val="00107D08"/>
    <w:rsid w:val="00112686"/>
    <w:rsid w:val="00114593"/>
    <w:rsid w:val="0011499A"/>
    <w:rsid w:val="0011563F"/>
    <w:rsid w:val="001160DF"/>
    <w:rsid w:val="00120496"/>
    <w:rsid w:val="00127BCE"/>
    <w:rsid w:val="00131B43"/>
    <w:rsid w:val="001355EC"/>
    <w:rsid w:val="00141631"/>
    <w:rsid w:val="00141DB8"/>
    <w:rsid w:val="00142D6A"/>
    <w:rsid w:val="00150280"/>
    <w:rsid w:val="00153523"/>
    <w:rsid w:val="001549D8"/>
    <w:rsid w:val="0015655A"/>
    <w:rsid w:val="0016563C"/>
    <w:rsid w:val="0016621D"/>
    <w:rsid w:val="00167953"/>
    <w:rsid w:val="00167A3F"/>
    <w:rsid w:val="001730C6"/>
    <w:rsid w:val="00175D78"/>
    <w:rsid w:val="001762EE"/>
    <w:rsid w:val="0018023A"/>
    <w:rsid w:val="001805B3"/>
    <w:rsid w:val="00182CD4"/>
    <w:rsid w:val="001846DF"/>
    <w:rsid w:val="00185B3E"/>
    <w:rsid w:val="00186F09"/>
    <w:rsid w:val="001921EA"/>
    <w:rsid w:val="0019303B"/>
    <w:rsid w:val="00194BFE"/>
    <w:rsid w:val="00194D5F"/>
    <w:rsid w:val="00195BD4"/>
    <w:rsid w:val="001967E7"/>
    <w:rsid w:val="00197FC7"/>
    <w:rsid w:val="001A196D"/>
    <w:rsid w:val="001A761C"/>
    <w:rsid w:val="001B04D0"/>
    <w:rsid w:val="001B0F19"/>
    <w:rsid w:val="001C1643"/>
    <w:rsid w:val="001C1E2C"/>
    <w:rsid w:val="001C483E"/>
    <w:rsid w:val="001C51A3"/>
    <w:rsid w:val="001D2029"/>
    <w:rsid w:val="001D21B9"/>
    <w:rsid w:val="001D3684"/>
    <w:rsid w:val="001D5DBD"/>
    <w:rsid w:val="001E13EA"/>
    <w:rsid w:val="001E14EF"/>
    <w:rsid w:val="001E3C36"/>
    <w:rsid w:val="001E4CEF"/>
    <w:rsid w:val="001E5FEA"/>
    <w:rsid w:val="001E778D"/>
    <w:rsid w:val="001F1438"/>
    <w:rsid w:val="001F1AD9"/>
    <w:rsid w:val="001F4548"/>
    <w:rsid w:val="001F5B53"/>
    <w:rsid w:val="001F66B2"/>
    <w:rsid w:val="00200898"/>
    <w:rsid w:val="00205ADD"/>
    <w:rsid w:val="00206046"/>
    <w:rsid w:val="0020700E"/>
    <w:rsid w:val="002073EE"/>
    <w:rsid w:val="00212C4F"/>
    <w:rsid w:val="002177BB"/>
    <w:rsid w:val="0022145F"/>
    <w:rsid w:val="00222494"/>
    <w:rsid w:val="00223E78"/>
    <w:rsid w:val="0022682A"/>
    <w:rsid w:val="00226E33"/>
    <w:rsid w:val="00231544"/>
    <w:rsid w:val="00232BDA"/>
    <w:rsid w:val="00233FB9"/>
    <w:rsid w:val="00235D4A"/>
    <w:rsid w:val="00237AD8"/>
    <w:rsid w:val="00246994"/>
    <w:rsid w:val="00246BDC"/>
    <w:rsid w:val="0024779E"/>
    <w:rsid w:val="00247991"/>
    <w:rsid w:val="00250334"/>
    <w:rsid w:val="00261803"/>
    <w:rsid w:val="00264294"/>
    <w:rsid w:val="002646A4"/>
    <w:rsid w:val="00264740"/>
    <w:rsid w:val="00264DAD"/>
    <w:rsid w:val="00265227"/>
    <w:rsid w:val="00266F6E"/>
    <w:rsid w:val="00281514"/>
    <w:rsid w:val="00281E0A"/>
    <w:rsid w:val="00283AA7"/>
    <w:rsid w:val="00284438"/>
    <w:rsid w:val="0028487F"/>
    <w:rsid w:val="00284BA1"/>
    <w:rsid w:val="002850D0"/>
    <w:rsid w:val="002909F8"/>
    <w:rsid w:val="00293274"/>
    <w:rsid w:val="002955B7"/>
    <w:rsid w:val="002A1310"/>
    <w:rsid w:val="002A4000"/>
    <w:rsid w:val="002B0123"/>
    <w:rsid w:val="002B0EB0"/>
    <w:rsid w:val="002B1FFF"/>
    <w:rsid w:val="002B69B7"/>
    <w:rsid w:val="002B7253"/>
    <w:rsid w:val="002C1225"/>
    <w:rsid w:val="002C2DDD"/>
    <w:rsid w:val="002C2E09"/>
    <w:rsid w:val="002C3D63"/>
    <w:rsid w:val="002C6CE0"/>
    <w:rsid w:val="002D1E5A"/>
    <w:rsid w:val="002D43D0"/>
    <w:rsid w:val="002E1DA4"/>
    <w:rsid w:val="002E26A2"/>
    <w:rsid w:val="002F461D"/>
    <w:rsid w:val="002F5195"/>
    <w:rsid w:val="002F5EE2"/>
    <w:rsid w:val="002F61C3"/>
    <w:rsid w:val="002F7115"/>
    <w:rsid w:val="00305B76"/>
    <w:rsid w:val="003071CE"/>
    <w:rsid w:val="003071FE"/>
    <w:rsid w:val="00311A44"/>
    <w:rsid w:val="0031212C"/>
    <w:rsid w:val="00324C3A"/>
    <w:rsid w:val="003260F3"/>
    <w:rsid w:val="0032743E"/>
    <w:rsid w:val="00327763"/>
    <w:rsid w:val="00334E02"/>
    <w:rsid w:val="00337F20"/>
    <w:rsid w:val="00343EA6"/>
    <w:rsid w:val="00346C32"/>
    <w:rsid w:val="00351BC4"/>
    <w:rsid w:val="00354719"/>
    <w:rsid w:val="00357E6C"/>
    <w:rsid w:val="003608F9"/>
    <w:rsid w:val="0036337D"/>
    <w:rsid w:val="0036404D"/>
    <w:rsid w:val="00365C48"/>
    <w:rsid w:val="00372DB9"/>
    <w:rsid w:val="0037304C"/>
    <w:rsid w:val="003745B3"/>
    <w:rsid w:val="0037473C"/>
    <w:rsid w:val="0037698F"/>
    <w:rsid w:val="0038003A"/>
    <w:rsid w:val="003808D4"/>
    <w:rsid w:val="00381087"/>
    <w:rsid w:val="00381401"/>
    <w:rsid w:val="0038268E"/>
    <w:rsid w:val="00382D13"/>
    <w:rsid w:val="003833CF"/>
    <w:rsid w:val="003846B7"/>
    <w:rsid w:val="00387AEE"/>
    <w:rsid w:val="00390AAE"/>
    <w:rsid w:val="00390FBB"/>
    <w:rsid w:val="00391060"/>
    <w:rsid w:val="003925C8"/>
    <w:rsid w:val="00392933"/>
    <w:rsid w:val="00394109"/>
    <w:rsid w:val="00394E51"/>
    <w:rsid w:val="003956E6"/>
    <w:rsid w:val="003962AF"/>
    <w:rsid w:val="003A2273"/>
    <w:rsid w:val="003A4D31"/>
    <w:rsid w:val="003B1088"/>
    <w:rsid w:val="003B3E00"/>
    <w:rsid w:val="003B7755"/>
    <w:rsid w:val="003C0D6F"/>
    <w:rsid w:val="003C289B"/>
    <w:rsid w:val="003C2ECF"/>
    <w:rsid w:val="003C6669"/>
    <w:rsid w:val="003C6A1E"/>
    <w:rsid w:val="003C7223"/>
    <w:rsid w:val="003D496F"/>
    <w:rsid w:val="003D4C8C"/>
    <w:rsid w:val="003D5967"/>
    <w:rsid w:val="003D6ABD"/>
    <w:rsid w:val="003E1A0C"/>
    <w:rsid w:val="003E28A8"/>
    <w:rsid w:val="003F0D13"/>
    <w:rsid w:val="003F1923"/>
    <w:rsid w:val="003F37F7"/>
    <w:rsid w:val="00400DD9"/>
    <w:rsid w:val="004078CA"/>
    <w:rsid w:val="00410D6A"/>
    <w:rsid w:val="00413223"/>
    <w:rsid w:val="00415C14"/>
    <w:rsid w:val="00417E7C"/>
    <w:rsid w:val="00417F3E"/>
    <w:rsid w:val="00427C37"/>
    <w:rsid w:val="0043102D"/>
    <w:rsid w:val="0043419D"/>
    <w:rsid w:val="00436F49"/>
    <w:rsid w:val="00437FEC"/>
    <w:rsid w:val="00440A7A"/>
    <w:rsid w:val="004427CD"/>
    <w:rsid w:val="0044417D"/>
    <w:rsid w:val="0045067F"/>
    <w:rsid w:val="00450861"/>
    <w:rsid w:val="004522B4"/>
    <w:rsid w:val="004532C7"/>
    <w:rsid w:val="0045663B"/>
    <w:rsid w:val="00456DEC"/>
    <w:rsid w:val="00461FF9"/>
    <w:rsid w:val="0046549C"/>
    <w:rsid w:val="00472031"/>
    <w:rsid w:val="00473831"/>
    <w:rsid w:val="00476B02"/>
    <w:rsid w:val="004801AD"/>
    <w:rsid w:val="00482424"/>
    <w:rsid w:val="00482645"/>
    <w:rsid w:val="00483459"/>
    <w:rsid w:val="00485BE2"/>
    <w:rsid w:val="00485F46"/>
    <w:rsid w:val="00485F5A"/>
    <w:rsid w:val="00491312"/>
    <w:rsid w:val="00491F47"/>
    <w:rsid w:val="00494A5D"/>
    <w:rsid w:val="00494DD7"/>
    <w:rsid w:val="00496B41"/>
    <w:rsid w:val="00496B63"/>
    <w:rsid w:val="00496D81"/>
    <w:rsid w:val="004A2119"/>
    <w:rsid w:val="004A6078"/>
    <w:rsid w:val="004A6D86"/>
    <w:rsid w:val="004A6FE9"/>
    <w:rsid w:val="004B12EA"/>
    <w:rsid w:val="004B242A"/>
    <w:rsid w:val="004B3A8E"/>
    <w:rsid w:val="004B5622"/>
    <w:rsid w:val="004B588C"/>
    <w:rsid w:val="004B5A2C"/>
    <w:rsid w:val="004B5E8E"/>
    <w:rsid w:val="004C408F"/>
    <w:rsid w:val="004C509C"/>
    <w:rsid w:val="004C7B9E"/>
    <w:rsid w:val="004E03C4"/>
    <w:rsid w:val="004E2848"/>
    <w:rsid w:val="004E334E"/>
    <w:rsid w:val="004E356E"/>
    <w:rsid w:val="004E394D"/>
    <w:rsid w:val="004E43F1"/>
    <w:rsid w:val="004E6690"/>
    <w:rsid w:val="004F222C"/>
    <w:rsid w:val="004F4754"/>
    <w:rsid w:val="004F4B5F"/>
    <w:rsid w:val="00506647"/>
    <w:rsid w:val="005076A8"/>
    <w:rsid w:val="00511FF2"/>
    <w:rsid w:val="00512B02"/>
    <w:rsid w:val="0051351B"/>
    <w:rsid w:val="0051380C"/>
    <w:rsid w:val="00513BBF"/>
    <w:rsid w:val="00513E45"/>
    <w:rsid w:val="00514E00"/>
    <w:rsid w:val="005162D5"/>
    <w:rsid w:val="00516B16"/>
    <w:rsid w:val="00517544"/>
    <w:rsid w:val="00522158"/>
    <w:rsid w:val="00523275"/>
    <w:rsid w:val="005234F0"/>
    <w:rsid w:val="00525A83"/>
    <w:rsid w:val="00526214"/>
    <w:rsid w:val="00530BF0"/>
    <w:rsid w:val="00533B54"/>
    <w:rsid w:val="005344D9"/>
    <w:rsid w:val="00534E6B"/>
    <w:rsid w:val="0053571B"/>
    <w:rsid w:val="00541C8F"/>
    <w:rsid w:val="00543803"/>
    <w:rsid w:val="00545348"/>
    <w:rsid w:val="00545CBF"/>
    <w:rsid w:val="0054698F"/>
    <w:rsid w:val="00550254"/>
    <w:rsid w:val="00552BB5"/>
    <w:rsid w:val="00555CF0"/>
    <w:rsid w:val="00560642"/>
    <w:rsid w:val="005627CD"/>
    <w:rsid w:val="00565559"/>
    <w:rsid w:val="00565636"/>
    <w:rsid w:val="00570D2F"/>
    <w:rsid w:val="0057507F"/>
    <w:rsid w:val="0057721D"/>
    <w:rsid w:val="00581F44"/>
    <w:rsid w:val="005820FC"/>
    <w:rsid w:val="00591183"/>
    <w:rsid w:val="00591488"/>
    <w:rsid w:val="0059273A"/>
    <w:rsid w:val="005959F4"/>
    <w:rsid w:val="00596A2C"/>
    <w:rsid w:val="005A102C"/>
    <w:rsid w:val="005A1950"/>
    <w:rsid w:val="005A2790"/>
    <w:rsid w:val="005A36D7"/>
    <w:rsid w:val="005A698F"/>
    <w:rsid w:val="005B0E00"/>
    <w:rsid w:val="005B0EF2"/>
    <w:rsid w:val="005B2E20"/>
    <w:rsid w:val="005B4CB6"/>
    <w:rsid w:val="005B502E"/>
    <w:rsid w:val="005B5A5A"/>
    <w:rsid w:val="005B6107"/>
    <w:rsid w:val="005C1F72"/>
    <w:rsid w:val="005D5648"/>
    <w:rsid w:val="005D7CE1"/>
    <w:rsid w:val="005E3F03"/>
    <w:rsid w:val="005E5372"/>
    <w:rsid w:val="005E6DBF"/>
    <w:rsid w:val="005E773C"/>
    <w:rsid w:val="005F0327"/>
    <w:rsid w:val="005F09DB"/>
    <w:rsid w:val="005F3E1C"/>
    <w:rsid w:val="005F521A"/>
    <w:rsid w:val="005F6615"/>
    <w:rsid w:val="005F7E63"/>
    <w:rsid w:val="00600CC7"/>
    <w:rsid w:val="00604B2D"/>
    <w:rsid w:val="00604C04"/>
    <w:rsid w:val="00605910"/>
    <w:rsid w:val="00605C1A"/>
    <w:rsid w:val="00606822"/>
    <w:rsid w:val="006071FD"/>
    <w:rsid w:val="006106CB"/>
    <w:rsid w:val="00610FBD"/>
    <w:rsid w:val="00611EA6"/>
    <w:rsid w:val="00615069"/>
    <w:rsid w:val="0061683F"/>
    <w:rsid w:val="0061755C"/>
    <w:rsid w:val="0061768E"/>
    <w:rsid w:val="0061789B"/>
    <w:rsid w:val="0062205E"/>
    <w:rsid w:val="00624182"/>
    <w:rsid w:val="0062697F"/>
    <w:rsid w:val="00630607"/>
    <w:rsid w:val="00631695"/>
    <w:rsid w:val="00631FD5"/>
    <w:rsid w:val="00632CBE"/>
    <w:rsid w:val="0063438B"/>
    <w:rsid w:val="006346AE"/>
    <w:rsid w:val="006405E7"/>
    <w:rsid w:val="006416D3"/>
    <w:rsid w:val="00642FD7"/>
    <w:rsid w:val="006447B7"/>
    <w:rsid w:val="006458C7"/>
    <w:rsid w:val="00652448"/>
    <w:rsid w:val="006558C3"/>
    <w:rsid w:val="00657B67"/>
    <w:rsid w:val="00661A08"/>
    <w:rsid w:val="00661C77"/>
    <w:rsid w:val="00662AE9"/>
    <w:rsid w:val="00666D7C"/>
    <w:rsid w:val="00670BFF"/>
    <w:rsid w:val="00672DA2"/>
    <w:rsid w:val="006731B6"/>
    <w:rsid w:val="0067410B"/>
    <w:rsid w:val="006802E1"/>
    <w:rsid w:val="006804BD"/>
    <w:rsid w:val="00682907"/>
    <w:rsid w:val="00682DC0"/>
    <w:rsid w:val="00683196"/>
    <w:rsid w:val="00683508"/>
    <w:rsid w:val="00683874"/>
    <w:rsid w:val="00683B22"/>
    <w:rsid w:val="00690026"/>
    <w:rsid w:val="0069168D"/>
    <w:rsid w:val="00694577"/>
    <w:rsid w:val="006946C0"/>
    <w:rsid w:val="00695152"/>
    <w:rsid w:val="00696C19"/>
    <w:rsid w:val="00697EFF"/>
    <w:rsid w:val="006A0BE2"/>
    <w:rsid w:val="006A6ED9"/>
    <w:rsid w:val="006B0094"/>
    <w:rsid w:val="006B17D0"/>
    <w:rsid w:val="006B41EE"/>
    <w:rsid w:val="006C296E"/>
    <w:rsid w:val="006C2AFC"/>
    <w:rsid w:val="006C2BE3"/>
    <w:rsid w:val="006C3B64"/>
    <w:rsid w:val="006C4E36"/>
    <w:rsid w:val="006C659A"/>
    <w:rsid w:val="006C7643"/>
    <w:rsid w:val="006D2336"/>
    <w:rsid w:val="006D5A0A"/>
    <w:rsid w:val="006E08A7"/>
    <w:rsid w:val="006E0BC5"/>
    <w:rsid w:val="006E4D8C"/>
    <w:rsid w:val="006E643E"/>
    <w:rsid w:val="006E6E34"/>
    <w:rsid w:val="006E752F"/>
    <w:rsid w:val="006F12F0"/>
    <w:rsid w:val="006F4C03"/>
    <w:rsid w:val="006F5C07"/>
    <w:rsid w:val="00701283"/>
    <w:rsid w:val="00701CBB"/>
    <w:rsid w:val="007066BA"/>
    <w:rsid w:val="00707336"/>
    <w:rsid w:val="00712743"/>
    <w:rsid w:val="00714AD1"/>
    <w:rsid w:val="00724862"/>
    <w:rsid w:val="007266E2"/>
    <w:rsid w:val="0072792D"/>
    <w:rsid w:val="00730227"/>
    <w:rsid w:val="007336CE"/>
    <w:rsid w:val="007353D2"/>
    <w:rsid w:val="007370CA"/>
    <w:rsid w:val="00737A7F"/>
    <w:rsid w:val="007400B3"/>
    <w:rsid w:val="007401CB"/>
    <w:rsid w:val="00742A91"/>
    <w:rsid w:val="007460D1"/>
    <w:rsid w:val="00747A80"/>
    <w:rsid w:val="00751404"/>
    <w:rsid w:val="007534D3"/>
    <w:rsid w:val="00754E7B"/>
    <w:rsid w:val="007552D1"/>
    <w:rsid w:val="00756F83"/>
    <w:rsid w:val="007579B8"/>
    <w:rsid w:val="007606E7"/>
    <w:rsid w:val="007610EA"/>
    <w:rsid w:val="007638FB"/>
    <w:rsid w:val="00764CB9"/>
    <w:rsid w:val="00766A8B"/>
    <w:rsid w:val="00766AAC"/>
    <w:rsid w:val="00767C15"/>
    <w:rsid w:val="00770322"/>
    <w:rsid w:val="0077420B"/>
    <w:rsid w:val="007812C3"/>
    <w:rsid w:val="00781882"/>
    <w:rsid w:val="007818D7"/>
    <w:rsid w:val="007833CA"/>
    <w:rsid w:val="00784B6D"/>
    <w:rsid w:val="00791DD7"/>
    <w:rsid w:val="00793B0A"/>
    <w:rsid w:val="00793B14"/>
    <w:rsid w:val="007943B7"/>
    <w:rsid w:val="00796E00"/>
    <w:rsid w:val="007A0E5C"/>
    <w:rsid w:val="007A37D8"/>
    <w:rsid w:val="007A3C35"/>
    <w:rsid w:val="007A427A"/>
    <w:rsid w:val="007A4F40"/>
    <w:rsid w:val="007A5615"/>
    <w:rsid w:val="007B0C09"/>
    <w:rsid w:val="007B2BA4"/>
    <w:rsid w:val="007B33EC"/>
    <w:rsid w:val="007B5F7B"/>
    <w:rsid w:val="007B689E"/>
    <w:rsid w:val="007C06E1"/>
    <w:rsid w:val="007C10DD"/>
    <w:rsid w:val="007C1721"/>
    <w:rsid w:val="007C3AA0"/>
    <w:rsid w:val="007C41D6"/>
    <w:rsid w:val="007C63A1"/>
    <w:rsid w:val="007C67DB"/>
    <w:rsid w:val="007C766E"/>
    <w:rsid w:val="007C7BE1"/>
    <w:rsid w:val="007D0CEB"/>
    <w:rsid w:val="007D2305"/>
    <w:rsid w:val="007E0789"/>
    <w:rsid w:val="007E15B2"/>
    <w:rsid w:val="007F4DE2"/>
    <w:rsid w:val="007F720E"/>
    <w:rsid w:val="007F7F8F"/>
    <w:rsid w:val="008069AB"/>
    <w:rsid w:val="0080759B"/>
    <w:rsid w:val="00810EA5"/>
    <w:rsid w:val="0081163B"/>
    <w:rsid w:val="00813240"/>
    <w:rsid w:val="00815933"/>
    <w:rsid w:val="00816CE3"/>
    <w:rsid w:val="00821EF8"/>
    <w:rsid w:val="00822079"/>
    <w:rsid w:val="0082304C"/>
    <w:rsid w:val="008256EF"/>
    <w:rsid w:val="008261AC"/>
    <w:rsid w:val="0083037F"/>
    <w:rsid w:val="00830DC1"/>
    <w:rsid w:val="00832206"/>
    <w:rsid w:val="00833181"/>
    <w:rsid w:val="00836005"/>
    <w:rsid w:val="00836AE3"/>
    <w:rsid w:val="008371C7"/>
    <w:rsid w:val="0083788B"/>
    <w:rsid w:val="008418AF"/>
    <w:rsid w:val="008421A6"/>
    <w:rsid w:val="008424BC"/>
    <w:rsid w:val="00842D66"/>
    <w:rsid w:val="00845E52"/>
    <w:rsid w:val="0085021F"/>
    <w:rsid w:val="00854EC1"/>
    <w:rsid w:val="008564EC"/>
    <w:rsid w:val="00865694"/>
    <w:rsid w:val="00865A13"/>
    <w:rsid w:val="00867D92"/>
    <w:rsid w:val="00870794"/>
    <w:rsid w:val="00873299"/>
    <w:rsid w:val="0087431B"/>
    <w:rsid w:val="008817DE"/>
    <w:rsid w:val="00884404"/>
    <w:rsid w:val="0088558E"/>
    <w:rsid w:val="00886ED1"/>
    <w:rsid w:val="00896022"/>
    <w:rsid w:val="00896219"/>
    <w:rsid w:val="0089687B"/>
    <w:rsid w:val="00896DB8"/>
    <w:rsid w:val="008A02DE"/>
    <w:rsid w:val="008A2397"/>
    <w:rsid w:val="008A420E"/>
    <w:rsid w:val="008B559D"/>
    <w:rsid w:val="008B6616"/>
    <w:rsid w:val="008C5CE5"/>
    <w:rsid w:val="008C641E"/>
    <w:rsid w:val="008C74F6"/>
    <w:rsid w:val="008D00C2"/>
    <w:rsid w:val="008D04EB"/>
    <w:rsid w:val="008D233E"/>
    <w:rsid w:val="008D2C11"/>
    <w:rsid w:val="008D314B"/>
    <w:rsid w:val="008D3EB0"/>
    <w:rsid w:val="008D452F"/>
    <w:rsid w:val="008D4D64"/>
    <w:rsid w:val="008E0960"/>
    <w:rsid w:val="008E2BD1"/>
    <w:rsid w:val="008E317D"/>
    <w:rsid w:val="008E6E48"/>
    <w:rsid w:val="008F0A16"/>
    <w:rsid w:val="008F12EC"/>
    <w:rsid w:val="008F53C5"/>
    <w:rsid w:val="008F5C22"/>
    <w:rsid w:val="008F7603"/>
    <w:rsid w:val="0090575E"/>
    <w:rsid w:val="00907B72"/>
    <w:rsid w:val="009103EC"/>
    <w:rsid w:val="009110FF"/>
    <w:rsid w:val="00911453"/>
    <w:rsid w:val="00911BA4"/>
    <w:rsid w:val="00912D7B"/>
    <w:rsid w:val="009155AD"/>
    <w:rsid w:val="00917906"/>
    <w:rsid w:val="00917ABD"/>
    <w:rsid w:val="009204F1"/>
    <w:rsid w:val="009218A7"/>
    <w:rsid w:val="0093151D"/>
    <w:rsid w:val="00933131"/>
    <w:rsid w:val="00936D12"/>
    <w:rsid w:val="009370DA"/>
    <w:rsid w:val="009371E3"/>
    <w:rsid w:val="009414A7"/>
    <w:rsid w:val="009448A4"/>
    <w:rsid w:val="009567E5"/>
    <w:rsid w:val="00956F55"/>
    <w:rsid w:val="00960AC4"/>
    <w:rsid w:val="0096103E"/>
    <w:rsid w:val="0096125E"/>
    <w:rsid w:val="009614F0"/>
    <w:rsid w:val="009641A7"/>
    <w:rsid w:val="0097097B"/>
    <w:rsid w:val="00971D49"/>
    <w:rsid w:val="00974A45"/>
    <w:rsid w:val="0097688F"/>
    <w:rsid w:val="0097792E"/>
    <w:rsid w:val="00984908"/>
    <w:rsid w:val="00984DEF"/>
    <w:rsid w:val="00986FC7"/>
    <w:rsid w:val="00992125"/>
    <w:rsid w:val="009927AF"/>
    <w:rsid w:val="009933F1"/>
    <w:rsid w:val="00993505"/>
    <w:rsid w:val="009A065F"/>
    <w:rsid w:val="009A29E6"/>
    <w:rsid w:val="009A470E"/>
    <w:rsid w:val="009A6170"/>
    <w:rsid w:val="009A711A"/>
    <w:rsid w:val="009B12B6"/>
    <w:rsid w:val="009C1F71"/>
    <w:rsid w:val="009C24F7"/>
    <w:rsid w:val="009C4F4B"/>
    <w:rsid w:val="009C6E4F"/>
    <w:rsid w:val="009D42B3"/>
    <w:rsid w:val="009D4BF7"/>
    <w:rsid w:val="009D5B3E"/>
    <w:rsid w:val="009D6B57"/>
    <w:rsid w:val="009E0A7F"/>
    <w:rsid w:val="009E1168"/>
    <w:rsid w:val="009E440E"/>
    <w:rsid w:val="009E48E9"/>
    <w:rsid w:val="009E49BE"/>
    <w:rsid w:val="009E59E0"/>
    <w:rsid w:val="009E656A"/>
    <w:rsid w:val="009E6EEA"/>
    <w:rsid w:val="009E7105"/>
    <w:rsid w:val="009E7350"/>
    <w:rsid w:val="009F1B03"/>
    <w:rsid w:val="009F1BF6"/>
    <w:rsid w:val="009F6920"/>
    <w:rsid w:val="009F6F9A"/>
    <w:rsid w:val="009F73B9"/>
    <w:rsid w:val="009F7410"/>
    <w:rsid w:val="00A030E6"/>
    <w:rsid w:val="00A0778C"/>
    <w:rsid w:val="00A13758"/>
    <w:rsid w:val="00A164C3"/>
    <w:rsid w:val="00A20075"/>
    <w:rsid w:val="00A214CE"/>
    <w:rsid w:val="00A30C50"/>
    <w:rsid w:val="00A3274D"/>
    <w:rsid w:val="00A35699"/>
    <w:rsid w:val="00A36765"/>
    <w:rsid w:val="00A402AB"/>
    <w:rsid w:val="00A41E66"/>
    <w:rsid w:val="00A43FDB"/>
    <w:rsid w:val="00A479E6"/>
    <w:rsid w:val="00A51A86"/>
    <w:rsid w:val="00A53438"/>
    <w:rsid w:val="00A56AE6"/>
    <w:rsid w:val="00A62ADA"/>
    <w:rsid w:val="00A665AF"/>
    <w:rsid w:val="00A6772C"/>
    <w:rsid w:val="00A734F0"/>
    <w:rsid w:val="00A74E5D"/>
    <w:rsid w:val="00A74F88"/>
    <w:rsid w:val="00A7758C"/>
    <w:rsid w:val="00A85DDF"/>
    <w:rsid w:val="00A919E7"/>
    <w:rsid w:val="00A93AEF"/>
    <w:rsid w:val="00A945FA"/>
    <w:rsid w:val="00A96CD0"/>
    <w:rsid w:val="00A976F8"/>
    <w:rsid w:val="00AA07A4"/>
    <w:rsid w:val="00AA1A7F"/>
    <w:rsid w:val="00AA1F81"/>
    <w:rsid w:val="00AA3B95"/>
    <w:rsid w:val="00AB3393"/>
    <w:rsid w:val="00AB4874"/>
    <w:rsid w:val="00AB55E0"/>
    <w:rsid w:val="00AB564A"/>
    <w:rsid w:val="00AB5F21"/>
    <w:rsid w:val="00AB65BC"/>
    <w:rsid w:val="00AB752C"/>
    <w:rsid w:val="00AC381E"/>
    <w:rsid w:val="00AC4063"/>
    <w:rsid w:val="00AC5F54"/>
    <w:rsid w:val="00AD15A4"/>
    <w:rsid w:val="00AD2956"/>
    <w:rsid w:val="00AD3D11"/>
    <w:rsid w:val="00AD6AF5"/>
    <w:rsid w:val="00AE1693"/>
    <w:rsid w:val="00AE35D1"/>
    <w:rsid w:val="00AE36C3"/>
    <w:rsid w:val="00AE42E3"/>
    <w:rsid w:val="00AE4E5F"/>
    <w:rsid w:val="00AE504A"/>
    <w:rsid w:val="00AE7A3B"/>
    <w:rsid w:val="00AF1EEB"/>
    <w:rsid w:val="00AF41A0"/>
    <w:rsid w:val="00AF4FE3"/>
    <w:rsid w:val="00AF6256"/>
    <w:rsid w:val="00AF6C36"/>
    <w:rsid w:val="00B03933"/>
    <w:rsid w:val="00B1007A"/>
    <w:rsid w:val="00B127F8"/>
    <w:rsid w:val="00B12F76"/>
    <w:rsid w:val="00B135DE"/>
    <w:rsid w:val="00B16AEB"/>
    <w:rsid w:val="00B17F6E"/>
    <w:rsid w:val="00B17FDE"/>
    <w:rsid w:val="00B20073"/>
    <w:rsid w:val="00B2401D"/>
    <w:rsid w:val="00B25470"/>
    <w:rsid w:val="00B254C8"/>
    <w:rsid w:val="00B30D15"/>
    <w:rsid w:val="00B40041"/>
    <w:rsid w:val="00B4339B"/>
    <w:rsid w:val="00B44158"/>
    <w:rsid w:val="00B46131"/>
    <w:rsid w:val="00B50DF1"/>
    <w:rsid w:val="00B54B43"/>
    <w:rsid w:val="00B561C9"/>
    <w:rsid w:val="00B569E3"/>
    <w:rsid w:val="00B5793D"/>
    <w:rsid w:val="00B60181"/>
    <w:rsid w:val="00B606D6"/>
    <w:rsid w:val="00B613B3"/>
    <w:rsid w:val="00B63FB6"/>
    <w:rsid w:val="00B6451D"/>
    <w:rsid w:val="00B6779F"/>
    <w:rsid w:val="00B73DCE"/>
    <w:rsid w:val="00B8035F"/>
    <w:rsid w:val="00B809D2"/>
    <w:rsid w:val="00B816F5"/>
    <w:rsid w:val="00B82CEA"/>
    <w:rsid w:val="00B84237"/>
    <w:rsid w:val="00B850C8"/>
    <w:rsid w:val="00B87325"/>
    <w:rsid w:val="00B87BCB"/>
    <w:rsid w:val="00B935FD"/>
    <w:rsid w:val="00B955E4"/>
    <w:rsid w:val="00B97954"/>
    <w:rsid w:val="00B97F3E"/>
    <w:rsid w:val="00BA3F68"/>
    <w:rsid w:val="00BA543C"/>
    <w:rsid w:val="00BA6118"/>
    <w:rsid w:val="00BB4911"/>
    <w:rsid w:val="00BB6B98"/>
    <w:rsid w:val="00BC03B7"/>
    <w:rsid w:val="00BC1766"/>
    <w:rsid w:val="00BD108C"/>
    <w:rsid w:val="00BD1C96"/>
    <w:rsid w:val="00BD1D2F"/>
    <w:rsid w:val="00BD52DD"/>
    <w:rsid w:val="00BD757F"/>
    <w:rsid w:val="00BE3D8F"/>
    <w:rsid w:val="00BE5725"/>
    <w:rsid w:val="00BE5F81"/>
    <w:rsid w:val="00BF0D47"/>
    <w:rsid w:val="00BF3AB8"/>
    <w:rsid w:val="00BF6281"/>
    <w:rsid w:val="00C00787"/>
    <w:rsid w:val="00C07280"/>
    <w:rsid w:val="00C12146"/>
    <w:rsid w:val="00C13FBE"/>
    <w:rsid w:val="00C1654A"/>
    <w:rsid w:val="00C20DF6"/>
    <w:rsid w:val="00C25BB6"/>
    <w:rsid w:val="00C30292"/>
    <w:rsid w:val="00C31200"/>
    <w:rsid w:val="00C32DDB"/>
    <w:rsid w:val="00C32FE2"/>
    <w:rsid w:val="00C36938"/>
    <w:rsid w:val="00C42A2D"/>
    <w:rsid w:val="00C42EE2"/>
    <w:rsid w:val="00C432A7"/>
    <w:rsid w:val="00C45E7B"/>
    <w:rsid w:val="00C45F3D"/>
    <w:rsid w:val="00C61CEC"/>
    <w:rsid w:val="00C62CD3"/>
    <w:rsid w:val="00C64EB5"/>
    <w:rsid w:val="00C65A24"/>
    <w:rsid w:val="00C670C8"/>
    <w:rsid w:val="00C706C7"/>
    <w:rsid w:val="00C72502"/>
    <w:rsid w:val="00C7686F"/>
    <w:rsid w:val="00C77520"/>
    <w:rsid w:val="00C81A4A"/>
    <w:rsid w:val="00C86A2F"/>
    <w:rsid w:val="00C87BF2"/>
    <w:rsid w:val="00C93AF7"/>
    <w:rsid w:val="00CA0157"/>
    <w:rsid w:val="00CA0A56"/>
    <w:rsid w:val="00CA50A2"/>
    <w:rsid w:val="00CA51BB"/>
    <w:rsid w:val="00CA5D83"/>
    <w:rsid w:val="00CA6F6D"/>
    <w:rsid w:val="00CB5DB3"/>
    <w:rsid w:val="00CB6176"/>
    <w:rsid w:val="00CC0BEC"/>
    <w:rsid w:val="00CC2E3F"/>
    <w:rsid w:val="00CC51F5"/>
    <w:rsid w:val="00CC5314"/>
    <w:rsid w:val="00CC563B"/>
    <w:rsid w:val="00CC5E7B"/>
    <w:rsid w:val="00CC7C76"/>
    <w:rsid w:val="00CD15D9"/>
    <w:rsid w:val="00CD1843"/>
    <w:rsid w:val="00CD4F1F"/>
    <w:rsid w:val="00CD5543"/>
    <w:rsid w:val="00CD5907"/>
    <w:rsid w:val="00CD70C9"/>
    <w:rsid w:val="00CD7735"/>
    <w:rsid w:val="00CD79F9"/>
    <w:rsid w:val="00CE148A"/>
    <w:rsid w:val="00CE1657"/>
    <w:rsid w:val="00CE51EF"/>
    <w:rsid w:val="00CE5F8B"/>
    <w:rsid w:val="00CE6872"/>
    <w:rsid w:val="00CE7795"/>
    <w:rsid w:val="00CF3A6A"/>
    <w:rsid w:val="00CF42BD"/>
    <w:rsid w:val="00CF445F"/>
    <w:rsid w:val="00CF64EC"/>
    <w:rsid w:val="00CF7D89"/>
    <w:rsid w:val="00D00221"/>
    <w:rsid w:val="00D01BFF"/>
    <w:rsid w:val="00D02325"/>
    <w:rsid w:val="00D03322"/>
    <w:rsid w:val="00D0389E"/>
    <w:rsid w:val="00D0563F"/>
    <w:rsid w:val="00D07520"/>
    <w:rsid w:val="00D170BF"/>
    <w:rsid w:val="00D216F9"/>
    <w:rsid w:val="00D2367F"/>
    <w:rsid w:val="00D23AF7"/>
    <w:rsid w:val="00D2456C"/>
    <w:rsid w:val="00D26DD7"/>
    <w:rsid w:val="00D30B48"/>
    <w:rsid w:val="00D3437B"/>
    <w:rsid w:val="00D42C55"/>
    <w:rsid w:val="00D43728"/>
    <w:rsid w:val="00D47926"/>
    <w:rsid w:val="00D5079A"/>
    <w:rsid w:val="00D51918"/>
    <w:rsid w:val="00D521D8"/>
    <w:rsid w:val="00D536E5"/>
    <w:rsid w:val="00D544A1"/>
    <w:rsid w:val="00D5590D"/>
    <w:rsid w:val="00D56413"/>
    <w:rsid w:val="00D57B93"/>
    <w:rsid w:val="00D61716"/>
    <w:rsid w:val="00D63911"/>
    <w:rsid w:val="00D6649D"/>
    <w:rsid w:val="00D708C2"/>
    <w:rsid w:val="00D71004"/>
    <w:rsid w:val="00D7203F"/>
    <w:rsid w:val="00D727E4"/>
    <w:rsid w:val="00D72967"/>
    <w:rsid w:val="00D76410"/>
    <w:rsid w:val="00D768E1"/>
    <w:rsid w:val="00D8015D"/>
    <w:rsid w:val="00D82251"/>
    <w:rsid w:val="00D839E7"/>
    <w:rsid w:val="00D83FA2"/>
    <w:rsid w:val="00D840AE"/>
    <w:rsid w:val="00D85604"/>
    <w:rsid w:val="00D87093"/>
    <w:rsid w:val="00D8728A"/>
    <w:rsid w:val="00D87CF4"/>
    <w:rsid w:val="00D91288"/>
    <w:rsid w:val="00D923EB"/>
    <w:rsid w:val="00D96874"/>
    <w:rsid w:val="00DA44AE"/>
    <w:rsid w:val="00DA6A85"/>
    <w:rsid w:val="00DA78F4"/>
    <w:rsid w:val="00DA7EB9"/>
    <w:rsid w:val="00DB21D1"/>
    <w:rsid w:val="00DC53F1"/>
    <w:rsid w:val="00DC5F67"/>
    <w:rsid w:val="00DC70D8"/>
    <w:rsid w:val="00DC796A"/>
    <w:rsid w:val="00DC7C54"/>
    <w:rsid w:val="00DD3139"/>
    <w:rsid w:val="00DD313F"/>
    <w:rsid w:val="00DD3B8D"/>
    <w:rsid w:val="00DE18A6"/>
    <w:rsid w:val="00DE3139"/>
    <w:rsid w:val="00DE34BF"/>
    <w:rsid w:val="00DE3BA1"/>
    <w:rsid w:val="00DE3BD3"/>
    <w:rsid w:val="00DE4367"/>
    <w:rsid w:val="00DE4B06"/>
    <w:rsid w:val="00DE4F62"/>
    <w:rsid w:val="00DE5C36"/>
    <w:rsid w:val="00DF0EAE"/>
    <w:rsid w:val="00DF1409"/>
    <w:rsid w:val="00DF1616"/>
    <w:rsid w:val="00DF3076"/>
    <w:rsid w:val="00DF47D4"/>
    <w:rsid w:val="00DF6188"/>
    <w:rsid w:val="00E04386"/>
    <w:rsid w:val="00E06971"/>
    <w:rsid w:val="00E06E34"/>
    <w:rsid w:val="00E076B4"/>
    <w:rsid w:val="00E07F87"/>
    <w:rsid w:val="00E10629"/>
    <w:rsid w:val="00E10891"/>
    <w:rsid w:val="00E114D0"/>
    <w:rsid w:val="00E134C0"/>
    <w:rsid w:val="00E1355A"/>
    <w:rsid w:val="00E14DCF"/>
    <w:rsid w:val="00E15F73"/>
    <w:rsid w:val="00E16F15"/>
    <w:rsid w:val="00E248C8"/>
    <w:rsid w:val="00E24A6D"/>
    <w:rsid w:val="00E25493"/>
    <w:rsid w:val="00E272E9"/>
    <w:rsid w:val="00E32646"/>
    <w:rsid w:val="00E33799"/>
    <w:rsid w:val="00E34FF9"/>
    <w:rsid w:val="00E367E1"/>
    <w:rsid w:val="00E37237"/>
    <w:rsid w:val="00E4273B"/>
    <w:rsid w:val="00E42EFE"/>
    <w:rsid w:val="00E43FE8"/>
    <w:rsid w:val="00E45213"/>
    <w:rsid w:val="00E45292"/>
    <w:rsid w:val="00E470EF"/>
    <w:rsid w:val="00E503ED"/>
    <w:rsid w:val="00E50970"/>
    <w:rsid w:val="00E560A9"/>
    <w:rsid w:val="00E57220"/>
    <w:rsid w:val="00E575DC"/>
    <w:rsid w:val="00E637CC"/>
    <w:rsid w:val="00E639F5"/>
    <w:rsid w:val="00E64D3F"/>
    <w:rsid w:val="00E6736B"/>
    <w:rsid w:val="00E70D45"/>
    <w:rsid w:val="00E70FBD"/>
    <w:rsid w:val="00E745B1"/>
    <w:rsid w:val="00E75981"/>
    <w:rsid w:val="00E80E30"/>
    <w:rsid w:val="00E83E84"/>
    <w:rsid w:val="00E8484B"/>
    <w:rsid w:val="00E87777"/>
    <w:rsid w:val="00E92D3E"/>
    <w:rsid w:val="00E942AC"/>
    <w:rsid w:val="00E974D6"/>
    <w:rsid w:val="00E97B37"/>
    <w:rsid w:val="00EA0F83"/>
    <w:rsid w:val="00EA2E3B"/>
    <w:rsid w:val="00EA3397"/>
    <w:rsid w:val="00EA4481"/>
    <w:rsid w:val="00EA6735"/>
    <w:rsid w:val="00EB1A6E"/>
    <w:rsid w:val="00EB632B"/>
    <w:rsid w:val="00EB69DC"/>
    <w:rsid w:val="00EC17C3"/>
    <w:rsid w:val="00EC702E"/>
    <w:rsid w:val="00ED50A0"/>
    <w:rsid w:val="00ED5C48"/>
    <w:rsid w:val="00EE37E4"/>
    <w:rsid w:val="00EE5E8A"/>
    <w:rsid w:val="00EE73ED"/>
    <w:rsid w:val="00EF0CA5"/>
    <w:rsid w:val="00EF0CAF"/>
    <w:rsid w:val="00EF67C1"/>
    <w:rsid w:val="00F037F5"/>
    <w:rsid w:val="00F040F7"/>
    <w:rsid w:val="00F077B6"/>
    <w:rsid w:val="00F109B2"/>
    <w:rsid w:val="00F12CCB"/>
    <w:rsid w:val="00F12DB3"/>
    <w:rsid w:val="00F15076"/>
    <w:rsid w:val="00F15F2C"/>
    <w:rsid w:val="00F16D92"/>
    <w:rsid w:val="00F16F37"/>
    <w:rsid w:val="00F2268A"/>
    <w:rsid w:val="00F23997"/>
    <w:rsid w:val="00F26A56"/>
    <w:rsid w:val="00F35081"/>
    <w:rsid w:val="00F35A9E"/>
    <w:rsid w:val="00F364C9"/>
    <w:rsid w:val="00F44805"/>
    <w:rsid w:val="00F55B31"/>
    <w:rsid w:val="00F56579"/>
    <w:rsid w:val="00F5666A"/>
    <w:rsid w:val="00F60224"/>
    <w:rsid w:val="00F61FF9"/>
    <w:rsid w:val="00F628F5"/>
    <w:rsid w:val="00F635B9"/>
    <w:rsid w:val="00F64086"/>
    <w:rsid w:val="00F64628"/>
    <w:rsid w:val="00F7213D"/>
    <w:rsid w:val="00F7220B"/>
    <w:rsid w:val="00F72494"/>
    <w:rsid w:val="00F733FE"/>
    <w:rsid w:val="00F73CAE"/>
    <w:rsid w:val="00F75F89"/>
    <w:rsid w:val="00F7658E"/>
    <w:rsid w:val="00F77D10"/>
    <w:rsid w:val="00F803F6"/>
    <w:rsid w:val="00F82DBE"/>
    <w:rsid w:val="00F840E1"/>
    <w:rsid w:val="00F847DB"/>
    <w:rsid w:val="00F87120"/>
    <w:rsid w:val="00F87BB1"/>
    <w:rsid w:val="00F92064"/>
    <w:rsid w:val="00F923CB"/>
    <w:rsid w:val="00F9248D"/>
    <w:rsid w:val="00F92D60"/>
    <w:rsid w:val="00F93599"/>
    <w:rsid w:val="00F939E2"/>
    <w:rsid w:val="00F970E8"/>
    <w:rsid w:val="00FA11DC"/>
    <w:rsid w:val="00FA2424"/>
    <w:rsid w:val="00FA5C64"/>
    <w:rsid w:val="00FB0B33"/>
    <w:rsid w:val="00FB1DF2"/>
    <w:rsid w:val="00FB33B9"/>
    <w:rsid w:val="00FB4EF9"/>
    <w:rsid w:val="00FB55F2"/>
    <w:rsid w:val="00FB6030"/>
    <w:rsid w:val="00FB65CA"/>
    <w:rsid w:val="00FB684A"/>
    <w:rsid w:val="00FB78CE"/>
    <w:rsid w:val="00FB78F5"/>
    <w:rsid w:val="00FB7A2C"/>
    <w:rsid w:val="00FC0A20"/>
    <w:rsid w:val="00FC1485"/>
    <w:rsid w:val="00FC1FB3"/>
    <w:rsid w:val="00FC6CD3"/>
    <w:rsid w:val="00FD306C"/>
    <w:rsid w:val="00FD31C4"/>
    <w:rsid w:val="00FD34C7"/>
    <w:rsid w:val="00FD55E3"/>
    <w:rsid w:val="00FD59B9"/>
    <w:rsid w:val="00FD6C2C"/>
    <w:rsid w:val="00FE027A"/>
    <w:rsid w:val="00FE0662"/>
    <w:rsid w:val="00FE495E"/>
    <w:rsid w:val="00FE67FB"/>
    <w:rsid w:val="00FE68AA"/>
    <w:rsid w:val="00FF02D1"/>
    <w:rsid w:val="00FF36A7"/>
    <w:rsid w:val="00FF5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798F4"/>
  <w15:chartTrackingRefBased/>
  <w15:docId w15:val="{AFE0624A-6118-5A4A-BFCF-A51ED6A6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967"/>
  </w:style>
  <w:style w:type="paragraph" w:styleId="Heading1">
    <w:name w:val="heading 1"/>
    <w:basedOn w:val="Normal"/>
    <w:next w:val="Normal"/>
    <w:link w:val="Heading1Char"/>
    <w:uiPriority w:val="9"/>
    <w:qFormat/>
    <w:rsid w:val="00BE5F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52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05AD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15F2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8C641E"/>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paragraph" w:styleId="Heading6">
    <w:name w:val="heading 6"/>
    <w:basedOn w:val="Normal"/>
    <w:next w:val="Normal"/>
    <w:link w:val="Heading6Char"/>
    <w:uiPriority w:val="9"/>
    <w:semiHidden/>
    <w:unhideWhenUsed/>
    <w:qFormat/>
    <w:rsid w:val="004441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41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41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41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82424"/>
  </w:style>
  <w:style w:type="character" w:styleId="Hyperlink">
    <w:name w:val="Hyperlink"/>
    <w:basedOn w:val="DefaultParagraphFont"/>
    <w:uiPriority w:val="99"/>
    <w:unhideWhenUsed/>
    <w:rsid w:val="00482424"/>
    <w:rPr>
      <w:color w:val="0000FF"/>
      <w:u w:val="single"/>
    </w:rPr>
  </w:style>
  <w:style w:type="character" w:styleId="HTMLCite">
    <w:name w:val="HTML Cite"/>
    <w:basedOn w:val="DefaultParagraphFont"/>
    <w:uiPriority w:val="99"/>
    <w:semiHidden/>
    <w:unhideWhenUsed/>
    <w:rsid w:val="00482424"/>
    <w:rPr>
      <w:i/>
      <w:iCs/>
    </w:rPr>
  </w:style>
  <w:style w:type="character" w:customStyle="1" w:styleId="cs1-format">
    <w:name w:val="cs1-format"/>
    <w:basedOn w:val="DefaultParagraphFont"/>
    <w:rsid w:val="00482424"/>
  </w:style>
  <w:style w:type="character" w:customStyle="1" w:styleId="reference-accessdate">
    <w:name w:val="reference-accessdate"/>
    <w:basedOn w:val="DefaultParagraphFont"/>
    <w:rsid w:val="00482424"/>
  </w:style>
  <w:style w:type="character" w:customStyle="1" w:styleId="nowrap">
    <w:name w:val="nowrap"/>
    <w:basedOn w:val="DefaultParagraphFont"/>
    <w:rsid w:val="00482424"/>
  </w:style>
  <w:style w:type="character" w:styleId="UnresolvedMention">
    <w:name w:val="Unresolved Mention"/>
    <w:basedOn w:val="DefaultParagraphFont"/>
    <w:uiPriority w:val="99"/>
    <w:semiHidden/>
    <w:unhideWhenUsed/>
    <w:rsid w:val="00694577"/>
    <w:rPr>
      <w:color w:val="605E5C"/>
      <w:shd w:val="clear" w:color="auto" w:fill="E1DFDD"/>
    </w:rPr>
  </w:style>
  <w:style w:type="character" w:styleId="FollowedHyperlink">
    <w:name w:val="FollowedHyperlink"/>
    <w:basedOn w:val="DefaultParagraphFont"/>
    <w:uiPriority w:val="99"/>
    <w:semiHidden/>
    <w:unhideWhenUsed/>
    <w:rsid w:val="00FD34C7"/>
    <w:rPr>
      <w:color w:val="954F72" w:themeColor="followedHyperlink"/>
      <w:u w:val="single"/>
    </w:rPr>
  </w:style>
  <w:style w:type="paragraph" w:customStyle="1" w:styleId="Default">
    <w:name w:val="Default"/>
    <w:rsid w:val="003D5967"/>
    <w:pPr>
      <w:autoSpaceDE w:val="0"/>
      <w:autoSpaceDN w:val="0"/>
      <w:adjustRightInd w:val="0"/>
    </w:pPr>
    <w:rPr>
      <w:rFonts w:ascii="Code" w:hAnsi="Code" w:cs="Code"/>
      <w:color w:val="000000"/>
      <w:kern w:val="0"/>
    </w:rPr>
  </w:style>
  <w:style w:type="paragraph" w:styleId="Footer">
    <w:name w:val="footer"/>
    <w:basedOn w:val="Normal"/>
    <w:link w:val="FooterChar"/>
    <w:uiPriority w:val="99"/>
    <w:unhideWhenUsed/>
    <w:rsid w:val="00B97F3E"/>
    <w:pPr>
      <w:tabs>
        <w:tab w:val="center" w:pos="4513"/>
        <w:tab w:val="right" w:pos="9026"/>
      </w:tabs>
    </w:pPr>
  </w:style>
  <w:style w:type="character" w:customStyle="1" w:styleId="FooterChar">
    <w:name w:val="Footer Char"/>
    <w:basedOn w:val="DefaultParagraphFont"/>
    <w:link w:val="Footer"/>
    <w:uiPriority w:val="99"/>
    <w:rsid w:val="00B97F3E"/>
  </w:style>
  <w:style w:type="character" w:styleId="PageNumber">
    <w:name w:val="page number"/>
    <w:basedOn w:val="DefaultParagraphFont"/>
    <w:uiPriority w:val="99"/>
    <w:semiHidden/>
    <w:unhideWhenUsed/>
    <w:rsid w:val="00B97F3E"/>
  </w:style>
  <w:style w:type="character" w:styleId="CommentReference">
    <w:name w:val="annotation reference"/>
    <w:basedOn w:val="DefaultParagraphFont"/>
    <w:uiPriority w:val="99"/>
    <w:semiHidden/>
    <w:unhideWhenUsed/>
    <w:rsid w:val="009933F1"/>
    <w:rPr>
      <w:sz w:val="16"/>
      <w:szCs w:val="16"/>
    </w:rPr>
  </w:style>
  <w:style w:type="paragraph" w:styleId="CommentText">
    <w:name w:val="annotation text"/>
    <w:basedOn w:val="Normal"/>
    <w:link w:val="CommentTextChar"/>
    <w:uiPriority w:val="99"/>
    <w:unhideWhenUsed/>
    <w:rsid w:val="009933F1"/>
    <w:rPr>
      <w:sz w:val="20"/>
      <w:szCs w:val="20"/>
    </w:rPr>
  </w:style>
  <w:style w:type="character" w:customStyle="1" w:styleId="CommentTextChar">
    <w:name w:val="Comment Text Char"/>
    <w:basedOn w:val="DefaultParagraphFont"/>
    <w:link w:val="CommentText"/>
    <w:uiPriority w:val="99"/>
    <w:rsid w:val="009933F1"/>
    <w:rPr>
      <w:sz w:val="20"/>
      <w:szCs w:val="20"/>
    </w:rPr>
  </w:style>
  <w:style w:type="paragraph" w:styleId="CommentSubject">
    <w:name w:val="annotation subject"/>
    <w:basedOn w:val="CommentText"/>
    <w:next w:val="CommentText"/>
    <w:link w:val="CommentSubjectChar"/>
    <w:uiPriority w:val="99"/>
    <w:semiHidden/>
    <w:unhideWhenUsed/>
    <w:rsid w:val="009933F1"/>
    <w:rPr>
      <w:b/>
      <w:bCs/>
    </w:rPr>
  </w:style>
  <w:style w:type="character" w:customStyle="1" w:styleId="CommentSubjectChar">
    <w:name w:val="Comment Subject Char"/>
    <w:basedOn w:val="CommentTextChar"/>
    <w:link w:val="CommentSubject"/>
    <w:uiPriority w:val="99"/>
    <w:semiHidden/>
    <w:rsid w:val="009933F1"/>
    <w:rPr>
      <w:b/>
      <w:bCs/>
      <w:sz w:val="20"/>
      <w:szCs w:val="20"/>
    </w:rPr>
  </w:style>
  <w:style w:type="character" w:styleId="Strong">
    <w:name w:val="Strong"/>
    <w:basedOn w:val="DefaultParagraphFont"/>
    <w:uiPriority w:val="22"/>
    <w:qFormat/>
    <w:rsid w:val="003956E6"/>
    <w:rPr>
      <w:b/>
      <w:bCs/>
    </w:rPr>
  </w:style>
  <w:style w:type="paragraph" w:styleId="ListParagraph">
    <w:name w:val="List Paragraph"/>
    <w:basedOn w:val="Normal"/>
    <w:uiPriority w:val="34"/>
    <w:qFormat/>
    <w:rsid w:val="0001243C"/>
    <w:pPr>
      <w:ind w:left="720"/>
      <w:contextualSpacing/>
    </w:pPr>
  </w:style>
  <w:style w:type="paragraph" w:customStyle="1" w:styleId="Title1">
    <w:name w:val="Title1"/>
    <w:basedOn w:val="Normal"/>
    <w:next w:val="Normal"/>
    <w:rsid w:val="004A6D86"/>
    <w:pPr>
      <w:spacing w:after="200" w:line="276" w:lineRule="auto"/>
    </w:pPr>
    <w:rPr>
      <w:rFonts w:ascii="Arial" w:eastAsia="SimSun" w:hAnsi="Arial" w:cs="Vrinda"/>
      <w:b/>
      <w:kern w:val="0"/>
      <w:sz w:val="36"/>
      <w:szCs w:val="28"/>
      <w:lang w:val="en-US" w:eastAsia="nl-NL" w:bidi="bn-IN"/>
      <w14:ligatures w14:val="none"/>
    </w:rPr>
  </w:style>
  <w:style w:type="character" w:styleId="Emphasis">
    <w:name w:val="Emphasis"/>
    <w:basedOn w:val="DefaultParagraphFont"/>
    <w:uiPriority w:val="20"/>
    <w:qFormat/>
    <w:rsid w:val="008C641E"/>
    <w:rPr>
      <w:i/>
      <w:iCs/>
    </w:rPr>
  </w:style>
  <w:style w:type="character" w:customStyle="1" w:styleId="Heading5Char">
    <w:name w:val="Heading 5 Char"/>
    <w:basedOn w:val="DefaultParagraphFont"/>
    <w:link w:val="Heading5"/>
    <w:uiPriority w:val="9"/>
    <w:rsid w:val="008C641E"/>
    <w:rPr>
      <w:rFonts w:ascii="Times New Roman" w:eastAsia="Times New Roman" w:hAnsi="Times New Roman" w:cs="Times New Roman"/>
      <w:b/>
      <w:bCs/>
      <w:kern w:val="0"/>
      <w:sz w:val="20"/>
      <w:szCs w:val="20"/>
      <w:lang w:eastAsia="en-GB"/>
      <w14:ligatures w14:val="none"/>
    </w:rPr>
  </w:style>
  <w:style w:type="paragraph" w:styleId="NormalWeb">
    <w:name w:val="Normal (Web)"/>
    <w:basedOn w:val="Normal"/>
    <w:uiPriority w:val="99"/>
    <w:unhideWhenUsed/>
    <w:rsid w:val="00747A8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Revision">
    <w:name w:val="Revision"/>
    <w:hidden/>
    <w:uiPriority w:val="99"/>
    <w:semiHidden/>
    <w:rsid w:val="001967E7"/>
  </w:style>
  <w:style w:type="character" w:customStyle="1" w:styleId="cf01">
    <w:name w:val="cf01"/>
    <w:basedOn w:val="DefaultParagraphFont"/>
    <w:rsid w:val="001967E7"/>
    <w:rPr>
      <w:rFonts w:ascii="Segoe UI" w:hAnsi="Segoe UI" w:cs="Segoe UI" w:hint="default"/>
      <w:sz w:val="18"/>
      <w:szCs w:val="18"/>
    </w:rPr>
  </w:style>
  <w:style w:type="character" w:customStyle="1" w:styleId="hgkelc">
    <w:name w:val="hgkelc"/>
    <w:basedOn w:val="DefaultParagraphFont"/>
    <w:rsid w:val="00C1654A"/>
  </w:style>
  <w:style w:type="table" w:styleId="TableGrid">
    <w:name w:val="Table Grid"/>
    <w:basedOn w:val="TableNormal"/>
    <w:uiPriority w:val="39"/>
    <w:rsid w:val="000E48B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5F81"/>
    <w:rPr>
      <w:rFonts w:asciiTheme="majorHAnsi" w:eastAsiaTheme="majorEastAsia" w:hAnsiTheme="majorHAnsi" w:cstheme="majorBidi"/>
      <w:color w:val="2F5496" w:themeColor="accent1" w:themeShade="BF"/>
      <w:sz w:val="32"/>
      <w:szCs w:val="32"/>
    </w:rPr>
  </w:style>
  <w:style w:type="paragraph" w:customStyle="1" w:styleId="pf0">
    <w:name w:val="pf0"/>
    <w:basedOn w:val="Normal"/>
    <w:rsid w:val="0054380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jpfdse">
    <w:name w:val="jpfdse"/>
    <w:basedOn w:val="DefaultParagraphFont"/>
    <w:rsid w:val="00D47926"/>
  </w:style>
  <w:style w:type="character" w:customStyle="1" w:styleId="author">
    <w:name w:val="author"/>
    <w:basedOn w:val="DefaultParagraphFont"/>
    <w:rsid w:val="00F15076"/>
  </w:style>
  <w:style w:type="character" w:customStyle="1" w:styleId="articletitle">
    <w:name w:val="articletitle"/>
    <w:basedOn w:val="DefaultParagraphFont"/>
    <w:rsid w:val="00F15076"/>
  </w:style>
  <w:style w:type="character" w:customStyle="1" w:styleId="vol">
    <w:name w:val="vol"/>
    <w:basedOn w:val="DefaultParagraphFont"/>
    <w:rsid w:val="00F15076"/>
  </w:style>
  <w:style w:type="character" w:customStyle="1" w:styleId="pagefirst">
    <w:name w:val="pagefirst"/>
    <w:basedOn w:val="DefaultParagraphFont"/>
    <w:rsid w:val="00F15076"/>
  </w:style>
  <w:style w:type="character" w:customStyle="1" w:styleId="pagelast">
    <w:name w:val="pagelast"/>
    <w:basedOn w:val="DefaultParagraphFont"/>
    <w:rsid w:val="00F15076"/>
  </w:style>
  <w:style w:type="character" w:customStyle="1" w:styleId="pubyear">
    <w:name w:val="pubyear"/>
    <w:basedOn w:val="DefaultParagraphFont"/>
    <w:rsid w:val="00F15076"/>
  </w:style>
  <w:style w:type="character" w:customStyle="1" w:styleId="kqeaa">
    <w:name w:val="kqeaa"/>
    <w:basedOn w:val="DefaultParagraphFont"/>
    <w:rsid w:val="00B87325"/>
  </w:style>
  <w:style w:type="character" w:customStyle="1" w:styleId="u-visually-hidden">
    <w:name w:val="u-visually-hidden"/>
    <w:basedOn w:val="DefaultParagraphFont"/>
    <w:rsid w:val="005B502E"/>
  </w:style>
  <w:style w:type="character" w:customStyle="1" w:styleId="Heading4Char">
    <w:name w:val="Heading 4 Char"/>
    <w:basedOn w:val="DefaultParagraphFont"/>
    <w:link w:val="Heading4"/>
    <w:uiPriority w:val="9"/>
    <w:semiHidden/>
    <w:rsid w:val="00F15F2C"/>
    <w:rPr>
      <w:rFonts w:asciiTheme="majorHAnsi" w:eastAsiaTheme="majorEastAsia" w:hAnsiTheme="majorHAnsi" w:cstheme="majorBidi"/>
      <w:i/>
      <w:iCs/>
      <w:color w:val="2F5496" w:themeColor="accent1" w:themeShade="BF"/>
    </w:rPr>
  </w:style>
  <w:style w:type="paragraph" w:customStyle="1" w:styleId="elementtoproof">
    <w:name w:val="elementtoproof"/>
    <w:basedOn w:val="Normal"/>
    <w:rsid w:val="00FD6C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7BE1"/>
  </w:style>
  <w:style w:type="paragraph" w:styleId="EndnoteText">
    <w:name w:val="endnote text"/>
    <w:basedOn w:val="Normal"/>
    <w:link w:val="EndnoteTextChar"/>
    <w:uiPriority w:val="99"/>
    <w:semiHidden/>
    <w:unhideWhenUsed/>
    <w:rsid w:val="00BA3F68"/>
    <w:rPr>
      <w:sz w:val="20"/>
      <w:szCs w:val="20"/>
    </w:rPr>
  </w:style>
  <w:style w:type="character" w:customStyle="1" w:styleId="EndnoteTextChar">
    <w:name w:val="Endnote Text Char"/>
    <w:basedOn w:val="DefaultParagraphFont"/>
    <w:link w:val="EndnoteText"/>
    <w:uiPriority w:val="99"/>
    <w:semiHidden/>
    <w:rsid w:val="00BA3F68"/>
    <w:rPr>
      <w:sz w:val="20"/>
      <w:szCs w:val="20"/>
    </w:rPr>
  </w:style>
  <w:style w:type="character" w:styleId="EndnoteReference">
    <w:name w:val="endnote reference"/>
    <w:basedOn w:val="DefaultParagraphFont"/>
    <w:uiPriority w:val="99"/>
    <w:semiHidden/>
    <w:unhideWhenUsed/>
    <w:rsid w:val="00BA3F68"/>
    <w:rPr>
      <w:vertAlign w:val="superscript"/>
    </w:rPr>
  </w:style>
  <w:style w:type="character" w:customStyle="1" w:styleId="Heading2Char">
    <w:name w:val="Heading 2 Char"/>
    <w:basedOn w:val="DefaultParagraphFont"/>
    <w:link w:val="Heading2"/>
    <w:uiPriority w:val="9"/>
    <w:rsid w:val="000D52D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37A7F"/>
    <w:pPr>
      <w:tabs>
        <w:tab w:val="center" w:pos="4513"/>
        <w:tab w:val="right" w:pos="9026"/>
      </w:tabs>
    </w:pPr>
  </w:style>
  <w:style w:type="character" w:customStyle="1" w:styleId="HeaderChar">
    <w:name w:val="Header Char"/>
    <w:basedOn w:val="DefaultParagraphFont"/>
    <w:link w:val="Header"/>
    <w:uiPriority w:val="99"/>
    <w:rsid w:val="00737A7F"/>
  </w:style>
  <w:style w:type="character" w:customStyle="1" w:styleId="Heading3Char">
    <w:name w:val="Heading 3 Char"/>
    <w:basedOn w:val="DefaultParagraphFont"/>
    <w:link w:val="Heading3"/>
    <w:uiPriority w:val="9"/>
    <w:semiHidden/>
    <w:rsid w:val="00205ADD"/>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4441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41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41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417D"/>
    <w:rPr>
      <w:rFonts w:eastAsiaTheme="majorEastAsia" w:cstheme="majorBidi"/>
      <w:color w:val="272727" w:themeColor="text1" w:themeTint="D8"/>
    </w:rPr>
  </w:style>
  <w:style w:type="paragraph" w:styleId="Title">
    <w:name w:val="Title"/>
    <w:basedOn w:val="Normal"/>
    <w:next w:val="Normal"/>
    <w:link w:val="TitleChar"/>
    <w:uiPriority w:val="10"/>
    <w:qFormat/>
    <w:rsid w:val="0044417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1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417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41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417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417D"/>
    <w:rPr>
      <w:i/>
      <w:iCs/>
      <w:color w:val="404040" w:themeColor="text1" w:themeTint="BF"/>
    </w:rPr>
  </w:style>
  <w:style w:type="character" w:styleId="IntenseEmphasis">
    <w:name w:val="Intense Emphasis"/>
    <w:basedOn w:val="DefaultParagraphFont"/>
    <w:uiPriority w:val="21"/>
    <w:qFormat/>
    <w:rsid w:val="0044417D"/>
    <w:rPr>
      <w:i/>
      <w:iCs/>
      <w:color w:val="2F5496" w:themeColor="accent1" w:themeShade="BF"/>
    </w:rPr>
  </w:style>
  <w:style w:type="paragraph" w:styleId="IntenseQuote">
    <w:name w:val="Intense Quote"/>
    <w:basedOn w:val="Normal"/>
    <w:next w:val="Normal"/>
    <w:link w:val="IntenseQuoteChar"/>
    <w:uiPriority w:val="30"/>
    <w:qFormat/>
    <w:rsid w:val="004441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417D"/>
    <w:rPr>
      <w:i/>
      <w:iCs/>
      <w:color w:val="2F5496" w:themeColor="accent1" w:themeShade="BF"/>
    </w:rPr>
  </w:style>
  <w:style w:type="character" w:styleId="IntenseReference">
    <w:name w:val="Intense Reference"/>
    <w:basedOn w:val="DefaultParagraphFont"/>
    <w:uiPriority w:val="32"/>
    <w:qFormat/>
    <w:rsid w:val="0044417D"/>
    <w:rPr>
      <w:b/>
      <w:bCs/>
      <w:smallCaps/>
      <w:color w:val="2F5496" w:themeColor="accent1" w:themeShade="BF"/>
      <w:spacing w:val="5"/>
    </w:rPr>
  </w:style>
  <w:style w:type="character" w:styleId="LineNumber">
    <w:name w:val="line number"/>
    <w:basedOn w:val="DefaultParagraphFont"/>
    <w:uiPriority w:val="99"/>
    <w:semiHidden/>
    <w:unhideWhenUsed/>
    <w:rsid w:val="00D23AF7"/>
  </w:style>
  <w:style w:type="character" w:customStyle="1" w:styleId="al-author-name-more">
    <w:name w:val="al-author-name-more"/>
    <w:basedOn w:val="DefaultParagraphFont"/>
    <w:rsid w:val="00F92064"/>
  </w:style>
  <w:style w:type="character" w:customStyle="1" w:styleId="delimiter">
    <w:name w:val="delimiter"/>
    <w:basedOn w:val="DefaultParagraphFont"/>
    <w:rsid w:val="00F92064"/>
  </w:style>
  <w:style w:type="character" w:customStyle="1" w:styleId="mw-page-title-main">
    <w:name w:val="mw-page-title-main"/>
    <w:basedOn w:val="DefaultParagraphFont"/>
    <w:rsid w:val="008256EF"/>
  </w:style>
  <w:style w:type="paragraph" w:customStyle="1" w:styleId="tw-antialiased">
    <w:name w:val="tw-antialiased"/>
    <w:basedOn w:val="Normal"/>
    <w:rsid w:val="008256E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w-rounded-xl">
    <w:name w:val="tw-rounded-xl"/>
    <w:basedOn w:val="DefaultParagraphFont"/>
    <w:rsid w:val="00825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95307">
      <w:bodyDiv w:val="1"/>
      <w:marLeft w:val="0"/>
      <w:marRight w:val="0"/>
      <w:marTop w:val="0"/>
      <w:marBottom w:val="0"/>
      <w:divBdr>
        <w:top w:val="none" w:sz="0" w:space="0" w:color="auto"/>
        <w:left w:val="none" w:sz="0" w:space="0" w:color="auto"/>
        <w:bottom w:val="none" w:sz="0" w:space="0" w:color="auto"/>
        <w:right w:val="none" w:sz="0" w:space="0" w:color="auto"/>
      </w:divBdr>
      <w:divsChild>
        <w:div w:id="1664579506">
          <w:marLeft w:val="0"/>
          <w:marRight w:val="0"/>
          <w:marTop w:val="0"/>
          <w:marBottom w:val="0"/>
          <w:divBdr>
            <w:top w:val="none" w:sz="0" w:space="0" w:color="auto"/>
            <w:left w:val="none" w:sz="0" w:space="0" w:color="auto"/>
            <w:bottom w:val="none" w:sz="0" w:space="0" w:color="auto"/>
            <w:right w:val="none" w:sz="0" w:space="0" w:color="auto"/>
          </w:divBdr>
        </w:div>
      </w:divsChild>
    </w:div>
    <w:div w:id="221406652">
      <w:bodyDiv w:val="1"/>
      <w:marLeft w:val="0"/>
      <w:marRight w:val="0"/>
      <w:marTop w:val="0"/>
      <w:marBottom w:val="0"/>
      <w:divBdr>
        <w:top w:val="none" w:sz="0" w:space="0" w:color="auto"/>
        <w:left w:val="none" w:sz="0" w:space="0" w:color="auto"/>
        <w:bottom w:val="none" w:sz="0" w:space="0" w:color="auto"/>
        <w:right w:val="none" w:sz="0" w:space="0" w:color="auto"/>
      </w:divBdr>
      <w:divsChild>
        <w:div w:id="363823050">
          <w:marLeft w:val="0"/>
          <w:marRight w:val="0"/>
          <w:marTop w:val="0"/>
          <w:marBottom w:val="0"/>
          <w:divBdr>
            <w:top w:val="none" w:sz="0" w:space="0" w:color="auto"/>
            <w:left w:val="none" w:sz="0" w:space="0" w:color="auto"/>
            <w:bottom w:val="none" w:sz="0" w:space="0" w:color="auto"/>
            <w:right w:val="none" w:sz="0" w:space="0" w:color="auto"/>
          </w:divBdr>
        </w:div>
      </w:divsChild>
    </w:div>
    <w:div w:id="259139689">
      <w:bodyDiv w:val="1"/>
      <w:marLeft w:val="0"/>
      <w:marRight w:val="0"/>
      <w:marTop w:val="0"/>
      <w:marBottom w:val="0"/>
      <w:divBdr>
        <w:top w:val="none" w:sz="0" w:space="0" w:color="auto"/>
        <w:left w:val="none" w:sz="0" w:space="0" w:color="auto"/>
        <w:bottom w:val="none" w:sz="0" w:space="0" w:color="auto"/>
        <w:right w:val="none" w:sz="0" w:space="0" w:color="auto"/>
      </w:divBdr>
    </w:div>
    <w:div w:id="372384986">
      <w:bodyDiv w:val="1"/>
      <w:marLeft w:val="0"/>
      <w:marRight w:val="0"/>
      <w:marTop w:val="0"/>
      <w:marBottom w:val="0"/>
      <w:divBdr>
        <w:top w:val="none" w:sz="0" w:space="0" w:color="auto"/>
        <w:left w:val="none" w:sz="0" w:space="0" w:color="auto"/>
        <w:bottom w:val="none" w:sz="0" w:space="0" w:color="auto"/>
        <w:right w:val="none" w:sz="0" w:space="0" w:color="auto"/>
      </w:divBdr>
    </w:div>
    <w:div w:id="447892560">
      <w:bodyDiv w:val="1"/>
      <w:marLeft w:val="0"/>
      <w:marRight w:val="0"/>
      <w:marTop w:val="0"/>
      <w:marBottom w:val="0"/>
      <w:divBdr>
        <w:top w:val="none" w:sz="0" w:space="0" w:color="auto"/>
        <w:left w:val="none" w:sz="0" w:space="0" w:color="auto"/>
        <w:bottom w:val="none" w:sz="0" w:space="0" w:color="auto"/>
        <w:right w:val="none" w:sz="0" w:space="0" w:color="auto"/>
      </w:divBdr>
    </w:div>
    <w:div w:id="501160332">
      <w:bodyDiv w:val="1"/>
      <w:marLeft w:val="0"/>
      <w:marRight w:val="0"/>
      <w:marTop w:val="0"/>
      <w:marBottom w:val="0"/>
      <w:divBdr>
        <w:top w:val="none" w:sz="0" w:space="0" w:color="auto"/>
        <w:left w:val="none" w:sz="0" w:space="0" w:color="auto"/>
        <w:bottom w:val="none" w:sz="0" w:space="0" w:color="auto"/>
        <w:right w:val="none" w:sz="0" w:space="0" w:color="auto"/>
      </w:divBdr>
    </w:div>
    <w:div w:id="521238654">
      <w:bodyDiv w:val="1"/>
      <w:marLeft w:val="0"/>
      <w:marRight w:val="0"/>
      <w:marTop w:val="0"/>
      <w:marBottom w:val="0"/>
      <w:divBdr>
        <w:top w:val="none" w:sz="0" w:space="0" w:color="auto"/>
        <w:left w:val="none" w:sz="0" w:space="0" w:color="auto"/>
        <w:bottom w:val="none" w:sz="0" w:space="0" w:color="auto"/>
        <w:right w:val="none" w:sz="0" w:space="0" w:color="auto"/>
      </w:divBdr>
    </w:div>
    <w:div w:id="534542253">
      <w:bodyDiv w:val="1"/>
      <w:marLeft w:val="0"/>
      <w:marRight w:val="0"/>
      <w:marTop w:val="0"/>
      <w:marBottom w:val="0"/>
      <w:divBdr>
        <w:top w:val="none" w:sz="0" w:space="0" w:color="auto"/>
        <w:left w:val="none" w:sz="0" w:space="0" w:color="auto"/>
        <w:bottom w:val="none" w:sz="0" w:space="0" w:color="auto"/>
        <w:right w:val="none" w:sz="0" w:space="0" w:color="auto"/>
      </w:divBdr>
    </w:div>
    <w:div w:id="607661494">
      <w:bodyDiv w:val="1"/>
      <w:marLeft w:val="0"/>
      <w:marRight w:val="0"/>
      <w:marTop w:val="0"/>
      <w:marBottom w:val="0"/>
      <w:divBdr>
        <w:top w:val="none" w:sz="0" w:space="0" w:color="auto"/>
        <w:left w:val="none" w:sz="0" w:space="0" w:color="auto"/>
        <w:bottom w:val="none" w:sz="0" w:space="0" w:color="auto"/>
        <w:right w:val="none" w:sz="0" w:space="0" w:color="auto"/>
      </w:divBdr>
    </w:div>
    <w:div w:id="725295015">
      <w:bodyDiv w:val="1"/>
      <w:marLeft w:val="0"/>
      <w:marRight w:val="0"/>
      <w:marTop w:val="0"/>
      <w:marBottom w:val="0"/>
      <w:divBdr>
        <w:top w:val="none" w:sz="0" w:space="0" w:color="auto"/>
        <w:left w:val="none" w:sz="0" w:space="0" w:color="auto"/>
        <w:bottom w:val="none" w:sz="0" w:space="0" w:color="auto"/>
        <w:right w:val="none" w:sz="0" w:space="0" w:color="auto"/>
      </w:divBdr>
    </w:div>
    <w:div w:id="755243974">
      <w:bodyDiv w:val="1"/>
      <w:marLeft w:val="0"/>
      <w:marRight w:val="0"/>
      <w:marTop w:val="0"/>
      <w:marBottom w:val="0"/>
      <w:divBdr>
        <w:top w:val="none" w:sz="0" w:space="0" w:color="auto"/>
        <w:left w:val="none" w:sz="0" w:space="0" w:color="auto"/>
        <w:bottom w:val="none" w:sz="0" w:space="0" w:color="auto"/>
        <w:right w:val="none" w:sz="0" w:space="0" w:color="auto"/>
      </w:divBdr>
    </w:div>
    <w:div w:id="755630579">
      <w:bodyDiv w:val="1"/>
      <w:marLeft w:val="0"/>
      <w:marRight w:val="0"/>
      <w:marTop w:val="0"/>
      <w:marBottom w:val="0"/>
      <w:divBdr>
        <w:top w:val="none" w:sz="0" w:space="0" w:color="auto"/>
        <w:left w:val="none" w:sz="0" w:space="0" w:color="auto"/>
        <w:bottom w:val="none" w:sz="0" w:space="0" w:color="auto"/>
        <w:right w:val="none" w:sz="0" w:space="0" w:color="auto"/>
      </w:divBdr>
      <w:divsChild>
        <w:div w:id="1834838711">
          <w:marLeft w:val="0"/>
          <w:marRight w:val="0"/>
          <w:marTop w:val="0"/>
          <w:marBottom w:val="0"/>
          <w:divBdr>
            <w:top w:val="none" w:sz="0" w:space="0" w:color="auto"/>
            <w:left w:val="none" w:sz="0" w:space="0" w:color="auto"/>
            <w:bottom w:val="none" w:sz="0" w:space="0" w:color="auto"/>
            <w:right w:val="none" w:sz="0" w:space="0" w:color="auto"/>
          </w:divBdr>
        </w:div>
        <w:div w:id="1676031414">
          <w:marLeft w:val="0"/>
          <w:marRight w:val="0"/>
          <w:marTop w:val="0"/>
          <w:marBottom w:val="0"/>
          <w:divBdr>
            <w:top w:val="none" w:sz="0" w:space="0" w:color="auto"/>
            <w:left w:val="none" w:sz="0" w:space="0" w:color="auto"/>
            <w:bottom w:val="none" w:sz="0" w:space="0" w:color="auto"/>
            <w:right w:val="none" w:sz="0" w:space="0" w:color="auto"/>
          </w:divBdr>
          <w:divsChild>
            <w:div w:id="1784957820">
              <w:marLeft w:val="0"/>
              <w:marRight w:val="0"/>
              <w:marTop w:val="0"/>
              <w:marBottom w:val="165"/>
              <w:divBdr>
                <w:top w:val="none" w:sz="0" w:space="0" w:color="auto"/>
                <w:left w:val="none" w:sz="0" w:space="0" w:color="auto"/>
                <w:bottom w:val="none" w:sz="0" w:space="0" w:color="auto"/>
                <w:right w:val="none" w:sz="0" w:space="0" w:color="auto"/>
              </w:divBdr>
              <w:divsChild>
                <w:div w:id="2843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34779">
          <w:marLeft w:val="0"/>
          <w:marRight w:val="0"/>
          <w:marTop w:val="165"/>
          <w:marBottom w:val="165"/>
          <w:divBdr>
            <w:top w:val="none" w:sz="0" w:space="0" w:color="auto"/>
            <w:left w:val="none" w:sz="0" w:space="0" w:color="auto"/>
            <w:bottom w:val="none" w:sz="0" w:space="0" w:color="auto"/>
            <w:right w:val="none" w:sz="0" w:space="0" w:color="auto"/>
          </w:divBdr>
          <w:divsChild>
            <w:div w:id="912856767">
              <w:marLeft w:val="0"/>
              <w:marRight w:val="0"/>
              <w:marTop w:val="0"/>
              <w:marBottom w:val="0"/>
              <w:divBdr>
                <w:top w:val="none" w:sz="0" w:space="0" w:color="auto"/>
                <w:left w:val="none" w:sz="0" w:space="0" w:color="auto"/>
                <w:bottom w:val="none" w:sz="0" w:space="0" w:color="auto"/>
                <w:right w:val="none" w:sz="0" w:space="0" w:color="auto"/>
              </w:divBdr>
              <w:divsChild>
                <w:div w:id="28824162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92406854">
      <w:bodyDiv w:val="1"/>
      <w:marLeft w:val="0"/>
      <w:marRight w:val="0"/>
      <w:marTop w:val="0"/>
      <w:marBottom w:val="0"/>
      <w:divBdr>
        <w:top w:val="none" w:sz="0" w:space="0" w:color="auto"/>
        <w:left w:val="none" w:sz="0" w:space="0" w:color="auto"/>
        <w:bottom w:val="none" w:sz="0" w:space="0" w:color="auto"/>
        <w:right w:val="none" w:sz="0" w:space="0" w:color="auto"/>
      </w:divBdr>
      <w:divsChild>
        <w:div w:id="956255028">
          <w:marLeft w:val="0"/>
          <w:marRight w:val="0"/>
          <w:marTop w:val="0"/>
          <w:marBottom w:val="0"/>
          <w:divBdr>
            <w:top w:val="none" w:sz="0" w:space="0" w:color="auto"/>
            <w:left w:val="none" w:sz="0" w:space="0" w:color="auto"/>
            <w:bottom w:val="none" w:sz="0" w:space="0" w:color="auto"/>
            <w:right w:val="none" w:sz="0" w:space="0" w:color="auto"/>
          </w:divBdr>
          <w:divsChild>
            <w:div w:id="10342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3553">
      <w:bodyDiv w:val="1"/>
      <w:marLeft w:val="0"/>
      <w:marRight w:val="0"/>
      <w:marTop w:val="0"/>
      <w:marBottom w:val="0"/>
      <w:divBdr>
        <w:top w:val="none" w:sz="0" w:space="0" w:color="auto"/>
        <w:left w:val="none" w:sz="0" w:space="0" w:color="auto"/>
        <w:bottom w:val="none" w:sz="0" w:space="0" w:color="auto"/>
        <w:right w:val="none" w:sz="0" w:space="0" w:color="auto"/>
      </w:divBdr>
    </w:div>
    <w:div w:id="842745658">
      <w:bodyDiv w:val="1"/>
      <w:marLeft w:val="0"/>
      <w:marRight w:val="0"/>
      <w:marTop w:val="0"/>
      <w:marBottom w:val="0"/>
      <w:divBdr>
        <w:top w:val="none" w:sz="0" w:space="0" w:color="auto"/>
        <w:left w:val="none" w:sz="0" w:space="0" w:color="auto"/>
        <w:bottom w:val="none" w:sz="0" w:space="0" w:color="auto"/>
        <w:right w:val="none" w:sz="0" w:space="0" w:color="auto"/>
      </w:divBdr>
    </w:div>
    <w:div w:id="994575947">
      <w:bodyDiv w:val="1"/>
      <w:marLeft w:val="0"/>
      <w:marRight w:val="0"/>
      <w:marTop w:val="0"/>
      <w:marBottom w:val="0"/>
      <w:divBdr>
        <w:top w:val="none" w:sz="0" w:space="0" w:color="auto"/>
        <w:left w:val="none" w:sz="0" w:space="0" w:color="auto"/>
        <w:bottom w:val="none" w:sz="0" w:space="0" w:color="auto"/>
        <w:right w:val="none" w:sz="0" w:space="0" w:color="auto"/>
      </w:divBdr>
      <w:divsChild>
        <w:div w:id="168108078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558543842">
              <w:marLeft w:val="0"/>
              <w:marRight w:val="0"/>
              <w:marTop w:val="0"/>
              <w:marBottom w:val="0"/>
              <w:divBdr>
                <w:top w:val="none" w:sz="0" w:space="0" w:color="auto"/>
                <w:left w:val="none" w:sz="0" w:space="0" w:color="auto"/>
                <w:bottom w:val="none" w:sz="0" w:space="0" w:color="auto"/>
                <w:right w:val="none" w:sz="0" w:space="0" w:color="auto"/>
              </w:divBdr>
              <w:divsChild>
                <w:div w:id="1643274032">
                  <w:marLeft w:val="0"/>
                  <w:marRight w:val="0"/>
                  <w:marTop w:val="0"/>
                  <w:marBottom w:val="0"/>
                  <w:divBdr>
                    <w:top w:val="none" w:sz="0" w:space="0" w:color="auto"/>
                    <w:left w:val="none" w:sz="0" w:space="0" w:color="auto"/>
                    <w:bottom w:val="none" w:sz="0" w:space="0" w:color="auto"/>
                    <w:right w:val="none" w:sz="0" w:space="0" w:color="auto"/>
                  </w:divBdr>
                  <w:divsChild>
                    <w:div w:id="181378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36850">
      <w:bodyDiv w:val="1"/>
      <w:marLeft w:val="0"/>
      <w:marRight w:val="0"/>
      <w:marTop w:val="0"/>
      <w:marBottom w:val="0"/>
      <w:divBdr>
        <w:top w:val="none" w:sz="0" w:space="0" w:color="auto"/>
        <w:left w:val="none" w:sz="0" w:space="0" w:color="auto"/>
        <w:bottom w:val="none" w:sz="0" w:space="0" w:color="auto"/>
        <w:right w:val="none" w:sz="0" w:space="0" w:color="auto"/>
      </w:divBdr>
    </w:div>
    <w:div w:id="1182209818">
      <w:bodyDiv w:val="1"/>
      <w:marLeft w:val="0"/>
      <w:marRight w:val="0"/>
      <w:marTop w:val="0"/>
      <w:marBottom w:val="0"/>
      <w:divBdr>
        <w:top w:val="none" w:sz="0" w:space="0" w:color="auto"/>
        <w:left w:val="none" w:sz="0" w:space="0" w:color="auto"/>
        <w:bottom w:val="none" w:sz="0" w:space="0" w:color="auto"/>
        <w:right w:val="none" w:sz="0" w:space="0" w:color="auto"/>
      </w:divBdr>
    </w:div>
    <w:div w:id="1227883093">
      <w:bodyDiv w:val="1"/>
      <w:marLeft w:val="0"/>
      <w:marRight w:val="0"/>
      <w:marTop w:val="0"/>
      <w:marBottom w:val="0"/>
      <w:divBdr>
        <w:top w:val="none" w:sz="0" w:space="0" w:color="auto"/>
        <w:left w:val="none" w:sz="0" w:space="0" w:color="auto"/>
        <w:bottom w:val="none" w:sz="0" w:space="0" w:color="auto"/>
        <w:right w:val="none" w:sz="0" w:space="0" w:color="auto"/>
      </w:divBdr>
    </w:div>
    <w:div w:id="1319727223">
      <w:bodyDiv w:val="1"/>
      <w:marLeft w:val="0"/>
      <w:marRight w:val="0"/>
      <w:marTop w:val="0"/>
      <w:marBottom w:val="0"/>
      <w:divBdr>
        <w:top w:val="none" w:sz="0" w:space="0" w:color="auto"/>
        <w:left w:val="none" w:sz="0" w:space="0" w:color="auto"/>
        <w:bottom w:val="none" w:sz="0" w:space="0" w:color="auto"/>
        <w:right w:val="none" w:sz="0" w:space="0" w:color="auto"/>
      </w:divBdr>
      <w:divsChild>
        <w:div w:id="362677113">
          <w:marLeft w:val="0"/>
          <w:marRight w:val="0"/>
          <w:marTop w:val="0"/>
          <w:marBottom w:val="0"/>
          <w:divBdr>
            <w:top w:val="none" w:sz="0" w:space="0" w:color="auto"/>
            <w:left w:val="none" w:sz="0" w:space="0" w:color="auto"/>
            <w:bottom w:val="none" w:sz="0" w:space="0" w:color="auto"/>
            <w:right w:val="none" w:sz="0" w:space="0" w:color="auto"/>
          </w:divBdr>
        </w:div>
      </w:divsChild>
    </w:div>
    <w:div w:id="1374500514">
      <w:bodyDiv w:val="1"/>
      <w:marLeft w:val="0"/>
      <w:marRight w:val="0"/>
      <w:marTop w:val="0"/>
      <w:marBottom w:val="0"/>
      <w:divBdr>
        <w:top w:val="none" w:sz="0" w:space="0" w:color="auto"/>
        <w:left w:val="none" w:sz="0" w:space="0" w:color="auto"/>
        <w:bottom w:val="none" w:sz="0" w:space="0" w:color="auto"/>
        <w:right w:val="none" w:sz="0" w:space="0" w:color="auto"/>
      </w:divBdr>
      <w:divsChild>
        <w:div w:id="632753547">
          <w:marLeft w:val="0"/>
          <w:marRight w:val="0"/>
          <w:marTop w:val="0"/>
          <w:marBottom w:val="0"/>
          <w:divBdr>
            <w:top w:val="none" w:sz="0" w:space="0" w:color="auto"/>
            <w:left w:val="none" w:sz="0" w:space="0" w:color="auto"/>
            <w:bottom w:val="none" w:sz="0" w:space="0" w:color="auto"/>
            <w:right w:val="none" w:sz="0" w:space="0" w:color="auto"/>
          </w:divBdr>
          <w:divsChild>
            <w:div w:id="1110971126">
              <w:marLeft w:val="0"/>
              <w:marRight w:val="0"/>
              <w:marTop w:val="0"/>
              <w:marBottom w:val="0"/>
              <w:divBdr>
                <w:top w:val="none" w:sz="0" w:space="0" w:color="auto"/>
                <w:left w:val="none" w:sz="0" w:space="0" w:color="auto"/>
                <w:bottom w:val="none" w:sz="0" w:space="0" w:color="auto"/>
                <w:right w:val="none" w:sz="0" w:space="0" w:color="auto"/>
              </w:divBdr>
              <w:divsChild>
                <w:div w:id="574047345">
                  <w:marLeft w:val="0"/>
                  <w:marRight w:val="0"/>
                  <w:marTop w:val="0"/>
                  <w:marBottom w:val="0"/>
                  <w:divBdr>
                    <w:top w:val="none" w:sz="0" w:space="0" w:color="auto"/>
                    <w:left w:val="none" w:sz="0" w:space="0" w:color="auto"/>
                    <w:bottom w:val="none" w:sz="0" w:space="0" w:color="auto"/>
                    <w:right w:val="none" w:sz="0" w:space="0" w:color="auto"/>
                  </w:divBdr>
                  <w:divsChild>
                    <w:div w:id="348223420">
                      <w:marLeft w:val="0"/>
                      <w:marRight w:val="0"/>
                      <w:marTop w:val="0"/>
                      <w:marBottom w:val="0"/>
                      <w:divBdr>
                        <w:top w:val="none" w:sz="0" w:space="0" w:color="auto"/>
                        <w:left w:val="none" w:sz="0" w:space="0" w:color="auto"/>
                        <w:bottom w:val="none" w:sz="0" w:space="0" w:color="auto"/>
                        <w:right w:val="none" w:sz="0" w:space="0" w:color="auto"/>
                      </w:divBdr>
                    </w:div>
                    <w:div w:id="3309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4827">
              <w:marLeft w:val="240"/>
              <w:marRight w:val="0"/>
              <w:marTop w:val="0"/>
              <w:marBottom w:val="0"/>
              <w:divBdr>
                <w:top w:val="none" w:sz="0" w:space="0" w:color="auto"/>
                <w:left w:val="none" w:sz="0" w:space="0" w:color="auto"/>
                <w:bottom w:val="none" w:sz="0" w:space="0" w:color="auto"/>
                <w:right w:val="none" w:sz="0" w:space="0" w:color="auto"/>
              </w:divBdr>
              <w:divsChild>
                <w:div w:id="2116249923">
                  <w:marLeft w:val="0"/>
                  <w:marRight w:val="0"/>
                  <w:marTop w:val="0"/>
                  <w:marBottom w:val="0"/>
                  <w:divBdr>
                    <w:top w:val="none" w:sz="0" w:space="0" w:color="auto"/>
                    <w:left w:val="none" w:sz="0" w:space="0" w:color="auto"/>
                    <w:bottom w:val="none" w:sz="0" w:space="0" w:color="auto"/>
                    <w:right w:val="none" w:sz="0" w:space="0" w:color="auto"/>
                  </w:divBdr>
                </w:div>
                <w:div w:id="14874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2575">
          <w:marLeft w:val="0"/>
          <w:marRight w:val="0"/>
          <w:marTop w:val="200"/>
          <w:marBottom w:val="200"/>
          <w:divBdr>
            <w:top w:val="none" w:sz="0" w:space="0" w:color="auto"/>
            <w:left w:val="none" w:sz="0" w:space="0" w:color="auto"/>
            <w:bottom w:val="none" w:sz="0" w:space="0" w:color="auto"/>
            <w:right w:val="none" w:sz="0" w:space="0" w:color="auto"/>
          </w:divBdr>
          <w:divsChild>
            <w:div w:id="3917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4259">
      <w:bodyDiv w:val="1"/>
      <w:marLeft w:val="0"/>
      <w:marRight w:val="0"/>
      <w:marTop w:val="0"/>
      <w:marBottom w:val="0"/>
      <w:divBdr>
        <w:top w:val="none" w:sz="0" w:space="0" w:color="auto"/>
        <w:left w:val="none" w:sz="0" w:space="0" w:color="auto"/>
        <w:bottom w:val="none" w:sz="0" w:space="0" w:color="auto"/>
        <w:right w:val="none" w:sz="0" w:space="0" w:color="auto"/>
      </w:divBdr>
    </w:div>
    <w:div w:id="1427144039">
      <w:bodyDiv w:val="1"/>
      <w:marLeft w:val="0"/>
      <w:marRight w:val="0"/>
      <w:marTop w:val="0"/>
      <w:marBottom w:val="0"/>
      <w:divBdr>
        <w:top w:val="none" w:sz="0" w:space="0" w:color="auto"/>
        <w:left w:val="none" w:sz="0" w:space="0" w:color="auto"/>
        <w:bottom w:val="none" w:sz="0" w:space="0" w:color="auto"/>
        <w:right w:val="none" w:sz="0" w:space="0" w:color="auto"/>
      </w:divBdr>
      <w:divsChild>
        <w:div w:id="1417289245">
          <w:marLeft w:val="0"/>
          <w:marRight w:val="0"/>
          <w:marTop w:val="0"/>
          <w:marBottom w:val="0"/>
          <w:divBdr>
            <w:top w:val="none" w:sz="0" w:space="0" w:color="auto"/>
            <w:left w:val="none" w:sz="0" w:space="0" w:color="auto"/>
            <w:bottom w:val="none" w:sz="0" w:space="0" w:color="auto"/>
            <w:right w:val="none" w:sz="0" w:space="0" w:color="auto"/>
          </w:divBdr>
        </w:div>
      </w:divsChild>
    </w:div>
    <w:div w:id="1431849430">
      <w:bodyDiv w:val="1"/>
      <w:marLeft w:val="0"/>
      <w:marRight w:val="0"/>
      <w:marTop w:val="0"/>
      <w:marBottom w:val="0"/>
      <w:divBdr>
        <w:top w:val="none" w:sz="0" w:space="0" w:color="auto"/>
        <w:left w:val="none" w:sz="0" w:space="0" w:color="auto"/>
        <w:bottom w:val="none" w:sz="0" w:space="0" w:color="auto"/>
        <w:right w:val="none" w:sz="0" w:space="0" w:color="auto"/>
      </w:divBdr>
      <w:divsChild>
        <w:div w:id="964433910">
          <w:marLeft w:val="0"/>
          <w:marRight w:val="0"/>
          <w:marTop w:val="0"/>
          <w:marBottom w:val="0"/>
          <w:divBdr>
            <w:top w:val="none" w:sz="0" w:space="0" w:color="auto"/>
            <w:left w:val="none" w:sz="0" w:space="0" w:color="auto"/>
            <w:bottom w:val="none" w:sz="0" w:space="0" w:color="auto"/>
            <w:right w:val="none" w:sz="0" w:space="0" w:color="auto"/>
          </w:divBdr>
          <w:divsChild>
            <w:div w:id="555511987">
              <w:marLeft w:val="0"/>
              <w:marRight w:val="0"/>
              <w:marTop w:val="0"/>
              <w:marBottom w:val="0"/>
              <w:divBdr>
                <w:top w:val="single" w:sz="6" w:space="9" w:color="8D3970"/>
                <w:left w:val="single" w:sz="6" w:space="9" w:color="8D3970"/>
                <w:bottom w:val="single" w:sz="6" w:space="9" w:color="8D3970"/>
                <w:right w:val="single" w:sz="6" w:space="9" w:color="8D3970"/>
              </w:divBdr>
            </w:div>
          </w:divsChild>
        </w:div>
        <w:div w:id="576592353">
          <w:marLeft w:val="0"/>
          <w:marRight w:val="0"/>
          <w:marTop w:val="0"/>
          <w:marBottom w:val="0"/>
          <w:divBdr>
            <w:top w:val="none" w:sz="0" w:space="0" w:color="auto"/>
            <w:left w:val="none" w:sz="0" w:space="0" w:color="auto"/>
            <w:bottom w:val="none" w:sz="0" w:space="0" w:color="auto"/>
            <w:right w:val="none" w:sz="0" w:space="0" w:color="auto"/>
          </w:divBdr>
        </w:div>
      </w:divsChild>
    </w:div>
    <w:div w:id="1625765405">
      <w:bodyDiv w:val="1"/>
      <w:marLeft w:val="0"/>
      <w:marRight w:val="0"/>
      <w:marTop w:val="0"/>
      <w:marBottom w:val="0"/>
      <w:divBdr>
        <w:top w:val="none" w:sz="0" w:space="0" w:color="auto"/>
        <w:left w:val="none" w:sz="0" w:space="0" w:color="auto"/>
        <w:bottom w:val="none" w:sz="0" w:space="0" w:color="auto"/>
        <w:right w:val="none" w:sz="0" w:space="0" w:color="auto"/>
      </w:divBdr>
      <w:divsChild>
        <w:div w:id="1341614737">
          <w:marLeft w:val="0"/>
          <w:marRight w:val="0"/>
          <w:marTop w:val="0"/>
          <w:marBottom w:val="0"/>
          <w:divBdr>
            <w:top w:val="none" w:sz="0" w:space="0" w:color="auto"/>
            <w:left w:val="none" w:sz="0" w:space="0" w:color="auto"/>
            <w:bottom w:val="none" w:sz="0" w:space="0" w:color="auto"/>
            <w:right w:val="none" w:sz="0" w:space="0" w:color="auto"/>
          </w:divBdr>
          <w:divsChild>
            <w:div w:id="398288745">
              <w:marLeft w:val="0"/>
              <w:marRight w:val="0"/>
              <w:marTop w:val="0"/>
              <w:marBottom w:val="0"/>
              <w:divBdr>
                <w:top w:val="none" w:sz="0" w:space="0" w:color="auto"/>
                <w:left w:val="none" w:sz="0" w:space="0" w:color="auto"/>
                <w:bottom w:val="none" w:sz="0" w:space="0" w:color="auto"/>
                <w:right w:val="none" w:sz="0" w:space="0" w:color="auto"/>
              </w:divBdr>
              <w:divsChild>
                <w:div w:id="16399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8921">
      <w:bodyDiv w:val="1"/>
      <w:marLeft w:val="0"/>
      <w:marRight w:val="0"/>
      <w:marTop w:val="0"/>
      <w:marBottom w:val="0"/>
      <w:divBdr>
        <w:top w:val="none" w:sz="0" w:space="0" w:color="auto"/>
        <w:left w:val="none" w:sz="0" w:space="0" w:color="auto"/>
        <w:bottom w:val="none" w:sz="0" w:space="0" w:color="auto"/>
        <w:right w:val="none" w:sz="0" w:space="0" w:color="auto"/>
      </w:divBdr>
    </w:div>
    <w:div w:id="1771004203">
      <w:bodyDiv w:val="1"/>
      <w:marLeft w:val="0"/>
      <w:marRight w:val="0"/>
      <w:marTop w:val="0"/>
      <w:marBottom w:val="0"/>
      <w:divBdr>
        <w:top w:val="none" w:sz="0" w:space="0" w:color="auto"/>
        <w:left w:val="none" w:sz="0" w:space="0" w:color="auto"/>
        <w:bottom w:val="none" w:sz="0" w:space="0" w:color="auto"/>
        <w:right w:val="none" w:sz="0" w:space="0" w:color="auto"/>
      </w:divBdr>
      <w:divsChild>
        <w:div w:id="850341726">
          <w:marLeft w:val="0"/>
          <w:marRight w:val="0"/>
          <w:marTop w:val="0"/>
          <w:marBottom w:val="0"/>
          <w:divBdr>
            <w:top w:val="none" w:sz="0" w:space="0" w:color="auto"/>
            <w:left w:val="none" w:sz="0" w:space="0" w:color="auto"/>
            <w:bottom w:val="none" w:sz="0" w:space="0" w:color="auto"/>
            <w:right w:val="none" w:sz="0" w:space="0" w:color="auto"/>
          </w:divBdr>
        </w:div>
        <w:div w:id="1355771059">
          <w:marLeft w:val="0"/>
          <w:marRight w:val="0"/>
          <w:marTop w:val="0"/>
          <w:marBottom w:val="0"/>
          <w:divBdr>
            <w:top w:val="none" w:sz="0" w:space="0" w:color="auto"/>
            <w:left w:val="none" w:sz="0" w:space="0" w:color="auto"/>
            <w:bottom w:val="none" w:sz="0" w:space="0" w:color="auto"/>
            <w:right w:val="none" w:sz="0" w:space="0" w:color="auto"/>
          </w:divBdr>
        </w:div>
        <w:div w:id="1700013777">
          <w:marLeft w:val="0"/>
          <w:marRight w:val="0"/>
          <w:marTop w:val="0"/>
          <w:marBottom w:val="0"/>
          <w:divBdr>
            <w:top w:val="none" w:sz="0" w:space="0" w:color="auto"/>
            <w:left w:val="none" w:sz="0" w:space="0" w:color="auto"/>
            <w:bottom w:val="none" w:sz="0" w:space="0" w:color="auto"/>
            <w:right w:val="none" w:sz="0" w:space="0" w:color="auto"/>
          </w:divBdr>
        </w:div>
        <w:div w:id="946959803">
          <w:marLeft w:val="0"/>
          <w:marRight w:val="0"/>
          <w:marTop w:val="0"/>
          <w:marBottom w:val="0"/>
          <w:divBdr>
            <w:top w:val="none" w:sz="0" w:space="0" w:color="auto"/>
            <w:left w:val="none" w:sz="0" w:space="0" w:color="auto"/>
            <w:bottom w:val="none" w:sz="0" w:space="0" w:color="auto"/>
            <w:right w:val="none" w:sz="0" w:space="0" w:color="auto"/>
          </w:divBdr>
        </w:div>
        <w:div w:id="1369724223">
          <w:marLeft w:val="0"/>
          <w:marRight w:val="0"/>
          <w:marTop w:val="0"/>
          <w:marBottom w:val="0"/>
          <w:divBdr>
            <w:top w:val="none" w:sz="0" w:space="0" w:color="auto"/>
            <w:left w:val="none" w:sz="0" w:space="0" w:color="auto"/>
            <w:bottom w:val="none" w:sz="0" w:space="0" w:color="auto"/>
            <w:right w:val="none" w:sz="0" w:space="0" w:color="auto"/>
          </w:divBdr>
        </w:div>
      </w:divsChild>
    </w:div>
    <w:div w:id="1839417344">
      <w:bodyDiv w:val="1"/>
      <w:marLeft w:val="0"/>
      <w:marRight w:val="0"/>
      <w:marTop w:val="0"/>
      <w:marBottom w:val="0"/>
      <w:divBdr>
        <w:top w:val="none" w:sz="0" w:space="0" w:color="auto"/>
        <w:left w:val="none" w:sz="0" w:space="0" w:color="auto"/>
        <w:bottom w:val="none" w:sz="0" w:space="0" w:color="auto"/>
        <w:right w:val="none" w:sz="0" w:space="0" w:color="auto"/>
      </w:divBdr>
    </w:div>
    <w:div w:id="1850674166">
      <w:bodyDiv w:val="1"/>
      <w:marLeft w:val="0"/>
      <w:marRight w:val="0"/>
      <w:marTop w:val="0"/>
      <w:marBottom w:val="0"/>
      <w:divBdr>
        <w:top w:val="none" w:sz="0" w:space="0" w:color="auto"/>
        <w:left w:val="none" w:sz="0" w:space="0" w:color="auto"/>
        <w:bottom w:val="none" w:sz="0" w:space="0" w:color="auto"/>
        <w:right w:val="none" w:sz="0" w:space="0" w:color="auto"/>
      </w:divBdr>
      <w:divsChild>
        <w:div w:id="1077629647">
          <w:marLeft w:val="0"/>
          <w:marRight w:val="0"/>
          <w:marTop w:val="0"/>
          <w:marBottom w:val="0"/>
          <w:divBdr>
            <w:top w:val="none" w:sz="0" w:space="0" w:color="auto"/>
            <w:left w:val="none" w:sz="0" w:space="0" w:color="auto"/>
            <w:bottom w:val="none" w:sz="0" w:space="0" w:color="auto"/>
            <w:right w:val="none" w:sz="0" w:space="0" w:color="auto"/>
          </w:divBdr>
          <w:divsChild>
            <w:div w:id="20168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64761">
      <w:bodyDiv w:val="1"/>
      <w:marLeft w:val="0"/>
      <w:marRight w:val="0"/>
      <w:marTop w:val="0"/>
      <w:marBottom w:val="0"/>
      <w:divBdr>
        <w:top w:val="none" w:sz="0" w:space="0" w:color="auto"/>
        <w:left w:val="none" w:sz="0" w:space="0" w:color="auto"/>
        <w:bottom w:val="none" w:sz="0" w:space="0" w:color="auto"/>
        <w:right w:val="none" w:sz="0" w:space="0" w:color="auto"/>
      </w:divBdr>
      <w:divsChild>
        <w:div w:id="2145001844">
          <w:marLeft w:val="0"/>
          <w:marRight w:val="0"/>
          <w:marTop w:val="0"/>
          <w:marBottom w:val="0"/>
          <w:divBdr>
            <w:top w:val="none" w:sz="0" w:space="0" w:color="auto"/>
            <w:left w:val="none" w:sz="0" w:space="0" w:color="auto"/>
            <w:bottom w:val="none" w:sz="0" w:space="0" w:color="auto"/>
            <w:right w:val="none" w:sz="0" w:space="0" w:color="auto"/>
          </w:divBdr>
        </w:div>
        <w:div w:id="48000664">
          <w:marLeft w:val="0"/>
          <w:marRight w:val="0"/>
          <w:marTop w:val="0"/>
          <w:marBottom w:val="0"/>
          <w:divBdr>
            <w:top w:val="none" w:sz="0" w:space="0" w:color="auto"/>
            <w:left w:val="none" w:sz="0" w:space="0" w:color="auto"/>
            <w:bottom w:val="none" w:sz="0" w:space="0" w:color="auto"/>
            <w:right w:val="none" w:sz="0" w:space="0" w:color="auto"/>
          </w:divBdr>
        </w:div>
        <w:div w:id="1877691652">
          <w:marLeft w:val="0"/>
          <w:marRight w:val="0"/>
          <w:marTop w:val="0"/>
          <w:marBottom w:val="0"/>
          <w:divBdr>
            <w:top w:val="none" w:sz="0" w:space="0" w:color="auto"/>
            <w:left w:val="none" w:sz="0" w:space="0" w:color="auto"/>
            <w:bottom w:val="none" w:sz="0" w:space="0" w:color="auto"/>
            <w:right w:val="none" w:sz="0" w:space="0" w:color="auto"/>
          </w:divBdr>
        </w:div>
        <w:div w:id="760679995">
          <w:marLeft w:val="0"/>
          <w:marRight w:val="0"/>
          <w:marTop w:val="0"/>
          <w:marBottom w:val="0"/>
          <w:divBdr>
            <w:top w:val="none" w:sz="0" w:space="0" w:color="auto"/>
            <w:left w:val="none" w:sz="0" w:space="0" w:color="auto"/>
            <w:bottom w:val="none" w:sz="0" w:space="0" w:color="auto"/>
            <w:right w:val="none" w:sz="0" w:space="0" w:color="auto"/>
          </w:divBdr>
        </w:div>
        <w:div w:id="1877304200">
          <w:marLeft w:val="0"/>
          <w:marRight w:val="0"/>
          <w:marTop w:val="0"/>
          <w:marBottom w:val="0"/>
          <w:divBdr>
            <w:top w:val="none" w:sz="0" w:space="0" w:color="auto"/>
            <w:left w:val="none" w:sz="0" w:space="0" w:color="auto"/>
            <w:bottom w:val="none" w:sz="0" w:space="0" w:color="auto"/>
            <w:right w:val="none" w:sz="0" w:space="0" w:color="auto"/>
          </w:divBdr>
        </w:div>
      </w:divsChild>
    </w:div>
    <w:div w:id="1858928915">
      <w:bodyDiv w:val="1"/>
      <w:marLeft w:val="0"/>
      <w:marRight w:val="0"/>
      <w:marTop w:val="0"/>
      <w:marBottom w:val="0"/>
      <w:divBdr>
        <w:top w:val="none" w:sz="0" w:space="0" w:color="auto"/>
        <w:left w:val="none" w:sz="0" w:space="0" w:color="auto"/>
        <w:bottom w:val="none" w:sz="0" w:space="0" w:color="auto"/>
        <w:right w:val="none" w:sz="0" w:space="0" w:color="auto"/>
      </w:divBdr>
    </w:div>
    <w:div w:id="1990597347">
      <w:bodyDiv w:val="1"/>
      <w:marLeft w:val="0"/>
      <w:marRight w:val="0"/>
      <w:marTop w:val="0"/>
      <w:marBottom w:val="0"/>
      <w:divBdr>
        <w:top w:val="none" w:sz="0" w:space="0" w:color="auto"/>
        <w:left w:val="none" w:sz="0" w:space="0" w:color="auto"/>
        <w:bottom w:val="none" w:sz="0" w:space="0" w:color="auto"/>
        <w:right w:val="none" w:sz="0" w:space="0" w:color="auto"/>
      </w:divBdr>
    </w:div>
    <w:div w:id="201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81773818">
          <w:marLeft w:val="0"/>
          <w:marRight w:val="0"/>
          <w:marTop w:val="0"/>
          <w:marBottom w:val="0"/>
          <w:divBdr>
            <w:top w:val="none" w:sz="0" w:space="0" w:color="auto"/>
            <w:left w:val="none" w:sz="0" w:space="0" w:color="auto"/>
            <w:bottom w:val="none" w:sz="0" w:space="0" w:color="auto"/>
            <w:right w:val="none" w:sz="0" w:space="0" w:color="auto"/>
          </w:divBdr>
          <w:divsChild>
            <w:div w:id="121654636">
              <w:marLeft w:val="0"/>
              <w:marRight w:val="0"/>
              <w:marTop w:val="0"/>
              <w:marBottom w:val="0"/>
              <w:divBdr>
                <w:top w:val="none" w:sz="0" w:space="0" w:color="auto"/>
                <w:left w:val="none" w:sz="0" w:space="0" w:color="auto"/>
                <w:bottom w:val="none" w:sz="0" w:space="0" w:color="auto"/>
                <w:right w:val="none" w:sz="0" w:space="0" w:color="auto"/>
              </w:divBdr>
              <w:divsChild>
                <w:div w:id="19024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earing@soton.ac.uk" TargetMode="External"/><Relationship Id="rId13" Type="http://schemas.openxmlformats.org/officeDocument/2006/relationships/hyperlink" Target="https://www.ipcc.ch/report/ar6/wg1/" TargetMode="External"/><Relationship Id="rId18" Type="http://schemas.openxmlformats.org/officeDocument/2006/relationships/hyperlink" Target="https://nsidc.org/learn/parts-cryosphere/ice-sheets/why-ice-sheets-matter" TargetMode="External"/><Relationship Id="rId26" Type="http://schemas.openxmlformats.org/officeDocument/2006/relationships/hyperlink" Target="https://commons.wikimedia.org/wiki/File:Magnetic_domains_of_grain_oriented_silicon_or_electrical_steel.png" TargetMode="External"/><Relationship Id="rId39" Type="http://schemas.openxmlformats.org/officeDocument/2006/relationships/image" Target="media/image5.tiff"/><Relationship Id="rId3" Type="http://schemas.openxmlformats.org/officeDocument/2006/relationships/settings" Target="settings.xml"/><Relationship Id="rId21" Type="http://schemas.openxmlformats.org/officeDocument/2006/relationships/hyperlink" Target="https://commons.wikimedia.org/wiki/File:Peatbog_(Yugansky_Nature_Reserve_-_aerial).jpg" TargetMode="External"/><Relationship Id="rId34" Type="http://schemas.openxmlformats.org/officeDocument/2006/relationships/image" Target="media/image2.tiff"/><Relationship Id="rId42" Type="http://schemas.openxmlformats.org/officeDocument/2006/relationships/fontTable" Target="fontTable.xml"/><Relationship Id="rId7" Type="http://schemas.openxmlformats.org/officeDocument/2006/relationships/hyperlink" Target="mailto:simon.willcock@rothamsted.ac.uk" TargetMode="External"/><Relationship Id="rId12" Type="http://schemas.openxmlformats.org/officeDocument/2006/relationships/hyperlink" Target="https://doi.org/10.1126/science.abn7950" TargetMode="External"/><Relationship Id="rId17" Type="http://schemas.openxmlformats.org/officeDocument/2006/relationships/hyperlink" Target="https://earthobservatory.nasa.gov/images/87456/open-and-closed-cells-over-the-pacific" TargetMode="External"/><Relationship Id="rId25" Type="http://schemas.openxmlformats.org/officeDocument/2006/relationships/hyperlink" Target="https://commons.wikimedia.org/wiki/File:NdFeB-Domains.jpg" TargetMode="External"/><Relationship Id="rId33" Type="http://schemas.openxmlformats.org/officeDocument/2006/relationships/hyperlink" Target="https://www.sciencedirect.com/journal/futures" TargetMode="External"/><Relationship Id="rId38" Type="http://schemas.openxmlformats.org/officeDocument/2006/relationships/hyperlink" Target="https://eur03.safelinks.protection.outlook.com/?url=http%3A%2F%2Fcreativecommons.org%2Flicenses%2Fby%2F4.0%2F&amp;data=05%7C02%7CJ.Dearing%40soton.ac.uk%7C528a4c32dc2a4310337708dc3ce48de1%7C4a5378f929f44d3ebe89669d03ada9d8%7C0%7C0%7C638452199545265476%7CUnknown%7CTWFpbGZsb3d8eyJWIjoiMC4wLjAwMDAiLCJQIjoiV2luMzIiLCJBTiI6Ik1haWwiLCJXVCI6Mn0%3D%7C0%7C%7C%7C&amp;sdata=aYu9Ap1mhQ1trkHU8n%2FbM4TAWInnxdDAPxKrypwhD%2F4%3D&amp;reserved=0" TargetMode="External"/><Relationship Id="rId2" Type="http://schemas.openxmlformats.org/officeDocument/2006/relationships/styles" Target="styles.xml"/><Relationship Id="rId16" Type="http://schemas.openxmlformats.org/officeDocument/2006/relationships/hyperlink" Target="https://maritime-executive.com/editorials/new-satellite-data-will-reveal-hidden-details-of-ocean-currents" TargetMode="External"/><Relationship Id="rId20" Type="http://schemas.openxmlformats.org/officeDocument/2006/relationships/hyperlink" Target="https://commons.wikimedia.org/wiki/File:Vibrant_geometry_(9906168084).jpg" TargetMode="External"/><Relationship Id="rId29" Type="http://schemas.openxmlformats.org/officeDocument/2006/relationships/hyperlink" Target="https://rothamsted-my.sharepoint.com/Users/jd1u06/Desktop/Dearing%20et%20al%20One%20Earth%20revised/10.23637/KeyRefOAGEWoc"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mon.willcock@rothamsted.ac.uk" TargetMode="External"/><Relationship Id="rId24" Type="http://schemas.openxmlformats.org/officeDocument/2006/relationships/hyperlink" Target="https://commons.wikimedia.org/wiki/File:NdFeB-Domains.jpg" TargetMode="External"/><Relationship Id="rId32" Type="http://schemas.openxmlformats.org/officeDocument/2006/relationships/hyperlink" Target="https://doi.org/10.21203/rs.3.rs-3979270/v1" TargetMode="External"/><Relationship Id="rId37" Type="http://schemas.openxmlformats.org/officeDocument/2006/relationships/image" Target="media/image4.tif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m.wikipedia.org/wiki/File:Barkhausen_jumps.svg" TargetMode="External"/><Relationship Id="rId23" Type="http://schemas.openxmlformats.org/officeDocument/2006/relationships/hyperlink" Target="https://rothamsted-my.sharepoint.com/Users/jd1u06/Desktop/Dearing%20et%20al%20One%20Earth%20revised/https" TargetMode="External"/><Relationship Id="rId28" Type="http://schemas.openxmlformats.org/officeDocument/2006/relationships/hyperlink" Target="https://doi.org/10.1371/journal.pone.0292935" TargetMode="External"/><Relationship Id="rId36" Type="http://schemas.openxmlformats.org/officeDocument/2006/relationships/hyperlink" Target="https://eur03.safelinks.protection.outlook.com/?url=http%3A%2F%2Fcreativecommons.org%2Flicenses%2Fby%2F4.0%2F&amp;data=05%7C02%7CJ.Dearing%40soton.ac.uk%7C528a4c32dc2a4310337708dc3ce48de1%7C4a5378f929f44d3ebe89669d03ada9d8%7C0%7C0%7C638452199545265476%7CUnknown%7CTWFpbGZsb3d8eyJWIjoiMC4wLjAwMDAiLCJQIjoiV2luMzIiLCJBTiI6Ik1haWwiLCJXVCI6Mn0%3D%7C0%7C%7C%7C&amp;sdata=aYu9Ap1mhQ1trkHU8n%2FbM4TAWInnxdDAPxKrypwhD%2F4%3D&amp;reserved=0" TargetMode="External"/><Relationship Id="rId10" Type="http://schemas.openxmlformats.org/officeDocument/2006/relationships/image" Target="media/image1.tiff"/><Relationship Id="rId19" Type="http://schemas.openxmlformats.org/officeDocument/2006/relationships/hyperlink" Target="https://commons.wikimedia.org/wiki/File:Niger,_tiger_bush_(1).jpg" TargetMode="External"/><Relationship Id="rId31" Type="http://schemas.openxmlformats.org/officeDocument/2006/relationships/hyperlink" Target="https://doi.org/10.1093/pnasnexus/pgaf036" TargetMode="External"/><Relationship Id="rId4" Type="http://schemas.openxmlformats.org/officeDocument/2006/relationships/webSettings" Target="webSettings.xml"/><Relationship Id="rId9" Type="http://schemas.openxmlformats.org/officeDocument/2006/relationships/hyperlink" Target="mailto:simon.willcock@rothamsted.ac.uk" TargetMode="External"/><Relationship Id="rId14" Type="http://schemas.openxmlformats.org/officeDocument/2006/relationships/hyperlink" Target="https://global-tipping-points.org" TargetMode="External"/><Relationship Id="rId22" Type="http://schemas.openxmlformats.org/officeDocument/2006/relationships/hyperlink" Target="https://commons.wikimedia.org/wiki/File:Magnetic_stripe_domains.jpg" TargetMode="External"/><Relationship Id="rId27" Type="http://schemas.openxmlformats.org/officeDocument/2006/relationships/hyperlink" Target="https://doi.org/10.1371/journal.pone.0275183" TargetMode="External"/><Relationship Id="rId30" Type="http://schemas.openxmlformats.org/officeDocument/2006/relationships/hyperlink" Target="https://rothamsted-my.sharepoint.com/Users/jd1u06/Desktop/Dearing%20et%20al%20One%20Earth%20revised/Sarah%20Perryman%20(2015).%20Dataset:%20Broadbalk%20Wilderness%20accumulation%20of%20organic%20carbon%20Electronic%20Rothamsted%20Archive,%20Rothamsted%20Research,%20Harpenden,%20UK%20DOI%20:%20https:/doi.org/10.23637/KeyRefOABKWoc" TargetMode="External"/><Relationship Id="rId35" Type="http://schemas.openxmlformats.org/officeDocument/2006/relationships/image" Target="media/image3.tif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Pages>
  <Words>10499</Words>
  <Characters>59846</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Dearing</dc:creator>
  <cp:keywords/>
  <dc:description/>
  <cp:lastModifiedBy>Simon Willcock</cp:lastModifiedBy>
  <cp:revision>8</cp:revision>
  <cp:lastPrinted>2025-02-18T12:30:00Z</cp:lastPrinted>
  <dcterms:created xsi:type="dcterms:W3CDTF">2025-06-03T14:40:00Z</dcterms:created>
  <dcterms:modified xsi:type="dcterms:W3CDTF">2025-06-09T19:40:00Z</dcterms:modified>
</cp:coreProperties>
</file>