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D9146B" w14:textId="601F54EA" w:rsidR="00582C89" w:rsidRPr="00C77EB7" w:rsidRDefault="00673646" w:rsidP="00664B22">
      <w:pPr>
        <w:adjustRightInd w:val="0"/>
        <w:snapToGrid w:val="0"/>
        <w:spacing w:after="0"/>
        <w:jc w:val="both"/>
        <w:rPr>
          <w:rFonts w:cstheme="minorHAnsi"/>
          <w:b/>
          <w:sz w:val="36"/>
          <w:szCs w:val="24"/>
        </w:rPr>
      </w:pPr>
      <w:r w:rsidRPr="00C77EB7">
        <w:rPr>
          <w:rFonts w:cstheme="minorHAnsi"/>
          <w:b/>
          <w:sz w:val="36"/>
          <w:szCs w:val="24"/>
        </w:rPr>
        <w:t>E</w:t>
      </w:r>
      <w:r w:rsidR="00285AA9" w:rsidRPr="00C77EB7">
        <w:rPr>
          <w:rFonts w:cstheme="minorHAnsi"/>
          <w:b/>
          <w:sz w:val="36"/>
          <w:szCs w:val="24"/>
        </w:rPr>
        <w:t>fficient</w:t>
      </w:r>
      <w:r w:rsidR="002E218D" w:rsidRPr="00C77EB7">
        <w:rPr>
          <w:rFonts w:cstheme="minorHAnsi"/>
          <w:b/>
          <w:sz w:val="36"/>
          <w:szCs w:val="24"/>
        </w:rPr>
        <w:t xml:space="preserve"> qPCR estimation</w:t>
      </w:r>
      <w:r w:rsidR="004F6A00" w:rsidRPr="00C77EB7">
        <w:rPr>
          <w:rFonts w:cstheme="minorHAnsi"/>
          <w:b/>
          <w:sz w:val="36"/>
          <w:szCs w:val="24"/>
        </w:rPr>
        <w:t xml:space="preserve"> </w:t>
      </w:r>
      <w:r w:rsidR="002E218D" w:rsidRPr="00C77EB7">
        <w:rPr>
          <w:rFonts w:cstheme="minorHAnsi"/>
          <w:b/>
          <w:sz w:val="36"/>
          <w:szCs w:val="24"/>
        </w:rPr>
        <w:t xml:space="preserve">and discrimination </w:t>
      </w:r>
      <w:r w:rsidR="004F6A00" w:rsidRPr="00C77EB7">
        <w:rPr>
          <w:rFonts w:cstheme="minorHAnsi"/>
          <w:b/>
          <w:sz w:val="36"/>
          <w:szCs w:val="24"/>
        </w:rPr>
        <w:t xml:space="preserve">of airborne inoculum of </w:t>
      </w:r>
      <w:r w:rsidR="002E218D" w:rsidRPr="00C77EB7">
        <w:rPr>
          <w:rFonts w:cstheme="minorHAnsi"/>
          <w:b/>
          <w:i/>
          <w:sz w:val="36"/>
          <w:szCs w:val="24"/>
        </w:rPr>
        <w:t xml:space="preserve">Leptosphaeria maculans </w:t>
      </w:r>
      <w:r w:rsidR="002E218D" w:rsidRPr="00C77EB7">
        <w:rPr>
          <w:rFonts w:cstheme="minorHAnsi"/>
          <w:b/>
          <w:sz w:val="36"/>
          <w:szCs w:val="24"/>
        </w:rPr>
        <w:t xml:space="preserve">and </w:t>
      </w:r>
      <w:r w:rsidR="002E218D" w:rsidRPr="00C77EB7">
        <w:rPr>
          <w:rFonts w:cstheme="minorHAnsi"/>
          <w:b/>
          <w:i/>
          <w:sz w:val="36"/>
          <w:szCs w:val="24"/>
        </w:rPr>
        <w:t>L. biglobosa</w:t>
      </w:r>
      <w:r w:rsidR="00F871F3" w:rsidRPr="00C77EB7">
        <w:rPr>
          <w:rFonts w:cstheme="minorHAnsi"/>
          <w:b/>
          <w:i/>
          <w:sz w:val="36"/>
          <w:szCs w:val="24"/>
        </w:rPr>
        <w:t>,</w:t>
      </w:r>
      <w:r w:rsidR="002E218D" w:rsidRPr="00C77EB7">
        <w:rPr>
          <w:rFonts w:cstheme="minorHAnsi"/>
          <w:b/>
          <w:sz w:val="36"/>
          <w:szCs w:val="24"/>
        </w:rPr>
        <w:t xml:space="preserve"> </w:t>
      </w:r>
      <w:r w:rsidR="004F6A00" w:rsidRPr="00C77EB7">
        <w:rPr>
          <w:rFonts w:cstheme="minorHAnsi"/>
          <w:b/>
          <w:sz w:val="36"/>
          <w:szCs w:val="24"/>
        </w:rPr>
        <w:t xml:space="preserve">the causal organisms of phoma </w:t>
      </w:r>
      <w:r w:rsidR="007231AC" w:rsidRPr="00C77EB7">
        <w:rPr>
          <w:rFonts w:cstheme="minorHAnsi"/>
          <w:b/>
          <w:sz w:val="36"/>
          <w:szCs w:val="24"/>
        </w:rPr>
        <w:t xml:space="preserve">leaf spotting and </w:t>
      </w:r>
      <w:r w:rsidR="004F6A00" w:rsidRPr="00C77EB7">
        <w:rPr>
          <w:rFonts w:cstheme="minorHAnsi"/>
          <w:b/>
          <w:sz w:val="36"/>
          <w:szCs w:val="24"/>
        </w:rPr>
        <w:t>stem canker</w:t>
      </w:r>
      <w:r w:rsidR="002E218D" w:rsidRPr="00C77EB7">
        <w:rPr>
          <w:rFonts w:cstheme="minorHAnsi"/>
          <w:b/>
          <w:sz w:val="36"/>
          <w:szCs w:val="24"/>
        </w:rPr>
        <w:t xml:space="preserve"> of oilseed rape</w:t>
      </w:r>
    </w:p>
    <w:p w14:paraId="13E714D7" w14:textId="77777777" w:rsidR="00D531CF" w:rsidRPr="00C77EB7" w:rsidRDefault="00D531CF" w:rsidP="00664B22">
      <w:pPr>
        <w:adjustRightInd w:val="0"/>
        <w:snapToGrid w:val="0"/>
        <w:spacing w:after="0"/>
        <w:jc w:val="both"/>
        <w:rPr>
          <w:rFonts w:cstheme="minorHAnsi"/>
          <w:b/>
          <w:bCs/>
          <w:sz w:val="24"/>
          <w:szCs w:val="24"/>
        </w:rPr>
      </w:pPr>
    </w:p>
    <w:p w14:paraId="36F10AFD" w14:textId="68176FF6" w:rsidR="0091552B" w:rsidRPr="00C77EB7" w:rsidRDefault="61D81DED" w:rsidP="00664B22">
      <w:pPr>
        <w:adjustRightInd w:val="0"/>
        <w:snapToGrid w:val="0"/>
        <w:spacing w:after="0"/>
        <w:jc w:val="both"/>
        <w:rPr>
          <w:rFonts w:cstheme="minorHAnsi"/>
          <w:b/>
          <w:bCs/>
          <w:sz w:val="24"/>
          <w:szCs w:val="24"/>
        </w:rPr>
      </w:pPr>
      <w:r w:rsidRPr="00C77EB7">
        <w:rPr>
          <w:rFonts w:cstheme="minorHAnsi"/>
          <w:b/>
          <w:bCs/>
          <w:sz w:val="24"/>
          <w:szCs w:val="24"/>
        </w:rPr>
        <w:t>Joanna Kaczmarek</w:t>
      </w:r>
      <w:r w:rsidRPr="00C77EB7">
        <w:rPr>
          <w:rFonts w:cstheme="minorHAnsi"/>
          <w:b/>
          <w:bCs/>
          <w:sz w:val="24"/>
          <w:szCs w:val="24"/>
          <w:vertAlign w:val="superscript"/>
        </w:rPr>
        <w:t>1*</w:t>
      </w:r>
      <w:r w:rsidRPr="00C77EB7">
        <w:rPr>
          <w:rFonts w:cstheme="minorHAnsi"/>
          <w:b/>
          <w:bCs/>
          <w:sz w:val="24"/>
          <w:szCs w:val="24"/>
        </w:rPr>
        <w:t>, Jonathan S. West</w:t>
      </w:r>
      <w:r w:rsidRPr="00C77EB7">
        <w:rPr>
          <w:rFonts w:cstheme="minorHAnsi"/>
          <w:b/>
          <w:bCs/>
          <w:sz w:val="24"/>
          <w:szCs w:val="24"/>
          <w:vertAlign w:val="superscript"/>
        </w:rPr>
        <w:t>2*</w:t>
      </w:r>
      <w:r w:rsidRPr="00C77EB7">
        <w:rPr>
          <w:rFonts w:cstheme="minorHAnsi"/>
          <w:b/>
          <w:bCs/>
          <w:sz w:val="24"/>
          <w:szCs w:val="24"/>
        </w:rPr>
        <w:t>, Kevin M. King</w:t>
      </w:r>
      <w:r w:rsidRPr="00C77EB7">
        <w:rPr>
          <w:rFonts w:cstheme="minorHAnsi"/>
          <w:b/>
          <w:bCs/>
          <w:sz w:val="24"/>
          <w:szCs w:val="24"/>
          <w:vertAlign w:val="superscript"/>
        </w:rPr>
        <w:t>2</w:t>
      </w:r>
      <w:r w:rsidRPr="00C77EB7">
        <w:rPr>
          <w:rFonts w:cstheme="minorHAnsi"/>
          <w:b/>
          <w:bCs/>
          <w:sz w:val="24"/>
          <w:szCs w:val="24"/>
        </w:rPr>
        <w:t>, Gail G. M. Canning</w:t>
      </w:r>
      <w:r w:rsidRPr="00C77EB7">
        <w:rPr>
          <w:rFonts w:cstheme="minorHAnsi"/>
          <w:b/>
          <w:bCs/>
          <w:sz w:val="24"/>
          <w:szCs w:val="24"/>
          <w:vertAlign w:val="superscript"/>
        </w:rPr>
        <w:t>2</w:t>
      </w:r>
      <w:r w:rsidRPr="00C77EB7">
        <w:rPr>
          <w:rFonts w:cstheme="minorHAnsi"/>
          <w:b/>
          <w:bCs/>
          <w:sz w:val="24"/>
          <w:szCs w:val="24"/>
        </w:rPr>
        <w:t>, Akinwunmi O. Latunde-Dada</w:t>
      </w:r>
      <w:r w:rsidRPr="00C77EB7">
        <w:rPr>
          <w:rFonts w:cstheme="minorHAnsi"/>
          <w:b/>
          <w:bCs/>
          <w:sz w:val="24"/>
          <w:szCs w:val="24"/>
          <w:vertAlign w:val="superscript"/>
        </w:rPr>
        <w:t>2, 3</w:t>
      </w:r>
      <w:r w:rsidRPr="00C77EB7">
        <w:rPr>
          <w:rFonts w:cstheme="minorHAnsi"/>
          <w:b/>
          <w:bCs/>
          <w:sz w:val="24"/>
          <w:szCs w:val="24"/>
        </w:rPr>
        <w:t>, Yong</w:t>
      </w:r>
      <w:r w:rsidR="009F6C49">
        <w:rPr>
          <w:rFonts w:cstheme="minorHAnsi"/>
          <w:b/>
          <w:bCs/>
          <w:sz w:val="24"/>
          <w:szCs w:val="24"/>
        </w:rPr>
        <w:t>-J</w:t>
      </w:r>
      <w:r w:rsidRPr="00C77EB7">
        <w:rPr>
          <w:rFonts w:cstheme="minorHAnsi"/>
          <w:b/>
          <w:bCs/>
          <w:sz w:val="24"/>
          <w:szCs w:val="24"/>
        </w:rPr>
        <w:t>u Huang</w:t>
      </w:r>
      <w:r w:rsidRPr="00C77EB7">
        <w:rPr>
          <w:rFonts w:cstheme="minorHAnsi"/>
          <w:b/>
          <w:bCs/>
          <w:sz w:val="24"/>
          <w:szCs w:val="24"/>
          <w:vertAlign w:val="superscript"/>
        </w:rPr>
        <w:t>2, 3</w:t>
      </w:r>
      <w:r w:rsidRPr="00C77EB7">
        <w:rPr>
          <w:rFonts w:cstheme="minorHAnsi"/>
          <w:b/>
          <w:bCs/>
          <w:sz w:val="24"/>
          <w:szCs w:val="24"/>
        </w:rPr>
        <w:t>, Bruce D. L. Fitt</w:t>
      </w:r>
      <w:r w:rsidRPr="00C77EB7">
        <w:rPr>
          <w:rFonts w:cstheme="minorHAnsi"/>
          <w:b/>
          <w:bCs/>
          <w:sz w:val="24"/>
          <w:szCs w:val="24"/>
          <w:vertAlign w:val="superscript"/>
        </w:rPr>
        <w:t>2, 3</w:t>
      </w:r>
      <w:r w:rsidRPr="00C77EB7">
        <w:rPr>
          <w:rFonts w:cstheme="minorHAnsi"/>
          <w:b/>
          <w:bCs/>
          <w:sz w:val="24"/>
          <w:szCs w:val="24"/>
        </w:rPr>
        <w:t>, &amp; Malgorzata Jedryczka</w:t>
      </w:r>
      <w:r w:rsidRPr="00C77EB7">
        <w:rPr>
          <w:rFonts w:cstheme="minorHAnsi"/>
          <w:b/>
          <w:bCs/>
          <w:sz w:val="24"/>
          <w:szCs w:val="24"/>
          <w:vertAlign w:val="superscript"/>
        </w:rPr>
        <w:t>1</w:t>
      </w:r>
      <w:r w:rsidR="003A7C4C">
        <w:rPr>
          <w:rFonts w:cstheme="minorHAnsi"/>
          <w:b/>
          <w:bCs/>
          <w:sz w:val="24"/>
          <w:szCs w:val="24"/>
          <w:vertAlign w:val="superscript"/>
        </w:rPr>
        <w:t>#</w:t>
      </w:r>
      <w:r w:rsidRPr="00C77EB7">
        <w:rPr>
          <w:rFonts w:cstheme="minorHAnsi"/>
          <w:b/>
          <w:bCs/>
          <w:sz w:val="24"/>
          <w:szCs w:val="24"/>
        </w:rPr>
        <w:t xml:space="preserve"> </w:t>
      </w:r>
    </w:p>
    <w:p w14:paraId="231748AF" w14:textId="77777777" w:rsidR="00D531CF" w:rsidRPr="00C77EB7" w:rsidRDefault="00D531CF" w:rsidP="00664B22">
      <w:pPr>
        <w:adjustRightInd w:val="0"/>
        <w:snapToGrid w:val="0"/>
        <w:spacing w:after="0"/>
        <w:jc w:val="both"/>
        <w:rPr>
          <w:rFonts w:cstheme="minorHAnsi"/>
          <w:sz w:val="24"/>
          <w:szCs w:val="24"/>
          <w:vertAlign w:val="superscript"/>
        </w:rPr>
      </w:pPr>
    </w:p>
    <w:p w14:paraId="583F55A3" w14:textId="2B8CC958" w:rsidR="0091552B" w:rsidRPr="00C77EB7" w:rsidRDefault="0091552B" w:rsidP="00664B22">
      <w:pPr>
        <w:adjustRightInd w:val="0"/>
        <w:snapToGrid w:val="0"/>
        <w:spacing w:after="0"/>
        <w:jc w:val="both"/>
        <w:rPr>
          <w:rFonts w:cstheme="minorHAnsi"/>
          <w:i/>
          <w:sz w:val="24"/>
          <w:szCs w:val="24"/>
        </w:rPr>
      </w:pPr>
      <w:r w:rsidRPr="00C77EB7">
        <w:rPr>
          <w:rFonts w:cstheme="minorHAnsi"/>
          <w:i/>
          <w:sz w:val="24"/>
          <w:szCs w:val="24"/>
          <w:vertAlign w:val="superscript"/>
        </w:rPr>
        <w:t>1</w:t>
      </w:r>
      <w:r w:rsidRPr="00C77EB7">
        <w:rPr>
          <w:rFonts w:cstheme="minorHAnsi"/>
          <w:i/>
          <w:sz w:val="24"/>
          <w:szCs w:val="24"/>
        </w:rPr>
        <w:t xml:space="preserve">Institute of Plant Genetics, Polish Academy of Sciences, </w:t>
      </w:r>
      <w:r w:rsidR="0096342E">
        <w:rPr>
          <w:rFonts w:cstheme="minorHAnsi"/>
          <w:i/>
          <w:sz w:val="24"/>
          <w:szCs w:val="24"/>
        </w:rPr>
        <w:t xml:space="preserve">Strzeszynska 34, 60-479 </w:t>
      </w:r>
      <w:r w:rsidRPr="00C77EB7">
        <w:rPr>
          <w:rFonts w:cstheme="minorHAnsi"/>
          <w:i/>
          <w:sz w:val="24"/>
          <w:szCs w:val="24"/>
        </w:rPr>
        <w:t>Poznan, Poland</w:t>
      </w:r>
    </w:p>
    <w:p w14:paraId="10C5443B" w14:textId="326D041F" w:rsidR="0091552B" w:rsidRPr="00C77EB7" w:rsidRDefault="0091552B" w:rsidP="00664B22">
      <w:pPr>
        <w:adjustRightInd w:val="0"/>
        <w:snapToGrid w:val="0"/>
        <w:spacing w:after="0"/>
        <w:jc w:val="both"/>
        <w:rPr>
          <w:rFonts w:cstheme="minorHAnsi"/>
          <w:i/>
          <w:sz w:val="24"/>
          <w:szCs w:val="24"/>
        </w:rPr>
      </w:pPr>
      <w:r w:rsidRPr="00C77EB7">
        <w:rPr>
          <w:rFonts w:cstheme="minorHAnsi"/>
          <w:i/>
          <w:sz w:val="24"/>
          <w:szCs w:val="24"/>
          <w:vertAlign w:val="superscript"/>
        </w:rPr>
        <w:t>2</w:t>
      </w:r>
      <w:r w:rsidRPr="00C77EB7">
        <w:rPr>
          <w:rFonts w:cstheme="minorHAnsi"/>
          <w:i/>
          <w:sz w:val="24"/>
          <w:szCs w:val="24"/>
        </w:rPr>
        <w:t xml:space="preserve">Rothamsted Research, Harpenden, </w:t>
      </w:r>
      <w:r w:rsidR="00026F4A">
        <w:rPr>
          <w:rFonts w:cstheme="minorHAnsi"/>
          <w:i/>
          <w:sz w:val="24"/>
          <w:szCs w:val="24"/>
        </w:rPr>
        <w:t xml:space="preserve">AL5 2JQ, </w:t>
      </w:r>
      <w:r w:rsidRPr="00C77EB7">
        <w:rPr>
          <w:rFonts w:cstheme="minorHAnsi"/>
          <w:i/>
          <w:sz w:val="24"/>
          <w:szCs w:val="24"/>
        </w:rPr>
        <w:t xml:space="preserve">UK </w:t>
      </w:r>
    </w:p>
    <w:p w14:paraId="7AD74221" w14:textId="6C1A4248" w:rsidR="0091552B" w:rsidRPr="00C77EB7" w:rsidRDefault="0091552B" w:rsidP="00664B22">
      <w:pPr>
        <w:adjustRightInd w:val="0"/>
        <w:snapToGrid w:val="0"/>
        <w:spacing w:after="0"/>
        <w:jc w:val="both"/>
        <w:rPr>
          <w:rFonts w:cstheme="minorHAnsi"/>
          <w:i/>
          <w:sz w:val="24"/>
          <w:szCs w:val="24"/>
        </w:rPr>
      </w:pPr>
      <w:r w:rsidRPr="00C77EB7">
        <w:rPr>
          <w:rFonts w:cstheme="minorHAnsi"/>
          <w:i/>
          <w:sz w:val="24"/>
          <w:szCs w:val="24"/>
          <w:vertAlign w:val="superscript"/>
        </w:rPr>
        <w:t>3</w:t>
      </w:r>
      <w:r w:rsidR="00026F4A" w:rsidRPr="00EF1A9D">
        <w:rPr>
          <w:rFonts w:cstheme="minorHAnsi"/>
          <w:i/>
          <w:sz w:val="24"/>
          <w:szCs w:val="24"/>
        </w:rPr>
        <w:t>Centre for Agriculture, Food and Environmental Management Resear</w:t>
      </w:r>
      <w:r w:rsidR="00026F4A">
        <w:rPr>
          <w:rFonts w:cstheme="minorHAnsi"/>
          <w:i/>
          <w:sz w:val="24"/>
          <w:szCs w:val="24"/>
        </w:rPr>
        <w:t>ch,</w:t>
      </w:r>
      <w:r w:rsidR="00026F4A" w:rsidRPr="00C77EB7">
        <w:rPr>
          <w:rFonts w:cstheme="minorHAnsi"/>
          <w:i/>
          <w:sz w:val="24"/>
          <w:szCs w:val="24"/>
        </w:rPr>
        <w:t xml:space="preserve"> </w:t>
      </w:r>
      <w:r w:rsidRPr="00C77EB7">
        <w:rPr>
          <w:rFonts w:cstheme="minorHAnsi"/>
          <w:i/>
          <w:sz w:val="24"/>
          <w:szCs w:val="24"/>
        </w:rPr>
        <w:t xml:space="preserve">School of Life and Medical Sciences, University of Hertfordshire, Hatfield, </w:t>
      </w:r>
      <w:r w:rsidR="00026F4A">
        <w:rPr>
          <w:rFonts w:cstheme="minorHAnsi"/>
          <w:i/>
          <w:sz w:val="24"/>
          <w:szCs w:val="24"/>
        </w:rPr>
        <w:t>AL10 9AB,</w:t>
      </w:r>
      <w:r w:rsidR="00026F4A" w:rsidRPr="00C77EB7">
        <w:rPr>
          <w:rFonts w:cstheme="minorHAnsi"/>
          <w:i/>
          <w:sz w:val="24"/>
          <w:szCs w:val="24"/>
        </w:rPr>
        <w:t xml:space="preserve"> </w:t>
      </w:r>
      <w:r w:rsidRPr="00C77EB7">
        <w:rPr>
          <w:rFonts w:cstheme="minorHAnsi"/>
          <w:i/>
          <w:sz w:val="24"/>
          <w:szCs w:val="24"/>
        </w:rPr>
        <w:t>UK</w:t>
      </w:r>
    </w:p>
    <w:p w14:paraId="4ADBFB9A" w14:textId="77777777" w:rsidR="00D531CF" w:rsidRPr="00C77EB7" w:rsidRDefault="00D531CF" w:rsidP="00664B22">
      <w:pPr>
        <w:adjustRightInd w:val="0"/>
        <w:snapToGrid w:val="0"/>
        <w:spacing w:after="0"/>
        <w:jc w:val="both"/>
        <w:rPr>
          <w:rFonts w:cstheme="minorHAnsi"/>
          <w:i/>
          <w:sz w:val="24"/>
          <w:szCs w:val="24"/>
        </w:rPr>
      </w:pPr>
    </w:p>
    <w:p w14:paraId="2F10DCC2" w14:textId="2949B0C3" w:rsidR="0091552B" w:rsidRPr="00C77EB7" w:rsidRDefault="61D81DED" w:rsidP="00664B22">
      <w:pPr>
        <w:adjustRightInd w:val="0"/>
        <w:snapToGrid w:val="0"/>
        <w:spacing w:after="0"/>
        <w:jc w:val="both"/>
        <w:rPr>
          <w:rFonts w:cstheme="minorHAnsi"/>
          <w:sz w:val="24"/>
          <w:szCs w:val="24"/>
        </w:rPr>
      </w:pPr>
      <w:r w:rsidRPr="00C77EB7">
        <w:rPr>
          <w:rFonts w:cstheme="minorHAnsi"/>
          <w:sz w:val="24"/>
          <w:szCs w:val="24"/>
          <w:vertAlign w:val="superscript"/>
        </w:rPr>
        <w:t>*</w:t>
      </w:r>
      <w:r w:rsidRPr="00C77EB7">
        <w:rPr>
          <w:rFonts w:cstheme="minorHAnsi"/>
          <w:sz w:val="24"/>
          <w:szCs w:val="24"/>
        </w:rPr>
        <w:t xml:space="preserve">Joanna Kaczmarek and Jonathan S. West are to be regarded as joint first authors of this paper </w:t>
      </w:r>
    </w:p>
    <w:p w14:paraId="34F1C031" w14:textId="77777777" w:rsidR="003219E4" w:rsidRPr="00C77EB7" w:rsidRDefault="003219E4" w:rsidP="00664B22">
      <w:pPr>
        <w:adjustRightInd w:val="0"/>
        <w:snapToGrid w:val="0"/>
        <w:spacing w:after="0"/>
        <w:rPr>
          <w:rFonts w:cstheme="minorHAnsi"/>
          <w:b/>
          <w:sz w:val="24"/>
          <w:szCs w:val="24"/>
          <w:u w:val="single"/>
        </w:rPr>
      </w:pPr>
    </w:p>
    <w:p w14:paraId="42C7F2CD" w14:textId="77777777" w:rsidR="001D5285" w:rsidRPr="00C77EB7" w:rsidRDefault="001D5285" w:rsidP="00664B22">
      <w:pPr>
        <w:adjustRightInd w:val="0"/>
        <w:snapToGrid w:val="0"/>
        <w:spacing w:after="0"/>
        <w:rPr>
          <w:rFonts w:cstheme="minorHAnsi"/>
          <w:b/>
          <w:sz w:val="24"/>
          <w:szCs w:val="24"/>
          <w:u w:val="single"/>
        </w:rPr>
      </w:pPr>
    </w:p>
    <w:p w14:paraId="1D08029C" w14:textId="6478163C" w:rsidR="00D531CF" w:rsidRPr="00C77EB7" w:rsidRDefault="00D531CF" w:rsidP="00664B22">
      <w:pPr>
        <w:pStyle w:val="MDPI16affiliation"/>
        <w:spacing w:line="360" w:lineRule="auto"/>
        <w:ind w:left="0"/>
        <w:rPr>
          <w:rFonts w:asciiTheme="minorHAnsi" w:hAnsiTheme="minorHAnsi" w:cstheme="minorHAnsi"/>
          <w:b/>
          <w:color w:val="auto"/>
          <w:sz w:val="24"/>
          <w:szCs w:val="24"/>
        </w:rPr>
      </w:pPr>
      <w:r w:rsidRPr="00C77EB7">
        <w:rPr>
          <w:rFonts w:asciiTheme="minorHAnsi" w:hAnsiTheme="minorHAnsi" w:cstheme="minorHAnsi"/>
          <w:b/>
          <w:color w:val="auto"/>
          <w:sz w:val="24"/>
          <w:szCs w:val="24"/>
        </w:rPr>
        <w:t xml:space="preserve">Running title: qPCR detection of </w:t>
      </w:r>
      <w:r w:rsidRPr="00C77EB7">
        <w:rPr>
          <w:rFonts w:asciiTheme="minorHAnsi" w:hAnsiTheme="minorHAnsi" w:cstheme="minorHAnsi"/>
          <w:b/>
          <w:i/>
          <w:color w:val="auto"/>
          <w:sz w:val="24"/>
          <w:szCs w:val="24"/>
        </w:rPr>
        <w:t>Leptosphaeria</w:t>
      </w:r>
      <w:r w:rsidRPr="00C77EB7">
        <w:rPr>
          <w:rFonts w:asciiTheme="minorHAnsi" w:hAnsiTheme="minorHAnsi" w:cstheme="minorHAnsi"/>
          <w:b/>
          <w:color w:val="auto"/>
          <w:sz w:val="24"/>
          <w:szCs w:val="24"/>
        </w:rPr>
        <w:t xml:space="preserve"> airborne inoculum </w:t>
      </w:r>
    </w:p>
    <w:p w14:paraId="5758E440" w14:textId="77777777" w:rsidR="00D531CF" w:rsidRPr="00C77EB7" w:rsidRDefault="00D531CF" w:rsidP="00664B22">
      <w:pPr>
        <w:pStyle w:val="MDPI16affiliation"/>
        <w:spacing w:line="360" w:lineRule="auto"/>
        <w:ind w:left="0"/>
        <w:rPr>
          <w:rFonts w:asciiTheme="minorHAnsi" w:hAnsiTheme="minorHAnsi" w:cstheme="minorHAnsi"/>
          <w:color w:val="auto"/>
          <w:sz w:val="24"/>
          <w:szCs w:val="24"/>
        </w:rPr>
      </w:pPr>
    </w:p>
    <w:p w14:paraId="0BBA7C3E" w14:textId="77777777" w:rsidR="001D5285" w:rsidRPr="00C77EB7" w:rsidRDefault="001D5285" w:rsidP="00664B22">
      <w:pPr>
        <w:pStyle w:val="MDPI16affiliation"/>
        <w:spacing w:line="360" w:lineRule="auto"/>
        <w:ind w:left="0"/>
        <w:rPr>
          <w:rFonts w:asciiTheme="minorHAnsi" w:hAnsiTheme="minorHAnsi" w:cstheme="minorHAnsi"/>
          <w:color w:val="auto"/>
          <w:sz w:val="24"/>
          <w:szCs w:val="24"/>
        </w:rPr>
      </w:pPr>
    </w:p>
    <w:p w14:paraId="08395354" w14:textId="3AAF9FE0" w:rsidR="00D531CF" w:rsidRPr="00C77EB7" w:rsidRDefault="003A7C4C" w:rsidP="00664B22">
      <w:pPr>
        <w:pStyle w:val="MDPI16affiliation"/>
        <w:spacing w:line="360" w:lineRule="auto"/>
        <w:ind w:left="0"/>
        <w:rPr>
          <w:rFonts w:asciiTheme="minorHAnsi" w:hAnsiTheme="minorHAnsi" w:cstheme="minorHAnsi"/>
          <w:i/>
          <w:color w:val="auto"/>
          <w:sz w:val="24"/>
          <w:szCs w:val="24"/>
        </w:rPr>
      </w:pPr>
      <w:r>
        <w:rPr>
          <w:rFonts w:asciiTheme="minorHAnsi" w:hAnsiTheme="minorHAnsi" w:cstheme="minorHAnsi"/>
          <w:b/>
          <w:i/>
          <w:color w:val="auto"/>
          <w:sz w:val="24"/>
          <w:szCs w:val="24"/>
        </w:rPr>
        <w:t>#</w:t>
      </w:r>
      <w:r>
        <w:rPr>
          <w:rFonts w:asciiTheme="minorHAnsi" w:hAnsiTheme="minorHAnsi" w:cstheme="minorHAnsi"/>
          <w:i/>
          <w:color w:val="auto"/>
          <w:sz w:val="24"/>
          <w:szCs w:val="24"/>
        </w:rPr>
        <w:t xml:space="preserve"> </w:t>
      </w:r>
      <w:r w:rsidR="00D531CF" w:rsidRPr="00C77EB7">
        <w:rPr>
          <w:rFonts w:asciiTheme="minorHAnsi" w:hAnsiTheme="minorHAnsi" w:cstheme="minorHAnsi"/>
          <w:i/>
          <w:color w:val="auto"/>
          <w:sz w:val="24"/>
          <w:szCs w:val="24"/>
        </w:rPr>
        <w:t>Corresponding author:</w:t>
      </w:r>
    </w:p>
    <w:p w14:paraId="1A3E7C75" w14:textId="77777777" w:rsidR="00D531CF" w:rsidRPr="00C77EB7" w:rsidRDefault="00D531CF" w:rsidP="00664B22">
      <w:pPr>
        <w:pStyle w:val="MDPI16affiliation"/>
        <w:spacing w:line="360" w:lineRule="auto"/>
        <w:ind w:left="0"/>
        <w:rPr>
          <w:rFonts w:asciiTheme="minorHAnsi" w:hAnsiTheme="minorHAnsi" w:cstheme="minorHAnsi"/>
          <w:i/>
          <w:color w:val="auto"/>
          <w:sz w:val="24"/>
          <w:szCs w:val="24"/>
        </w:rPr>
      </w:pPr>
      <w:r w:rsidRPr="00C77EB7">
        <w:rPr>
          <w:rFonts w:asciiTheme="minorHAnsi" w:hAnsiTheme="minorHAnsi" w:cstheme="minorHAnsi"/>
          <w:i/>
          <w:color w:val="auto"/>
          <w:sz w:val="24"/>
          <w:szCs w:val="24"/>
        </w:rPr>
        <w:t>Malgorzata Jedryczka</w:t>
      </w:r>
    </w:p>
    <w:p w14:paraId="6A395E28" w14:textId="77777777" w:rsidR="00D531CF" w:rsidRPr="00C77EB7" w:rsidRDefault="00D531CF" w:rsidP="00664B22">
      <w:pPr>
        <w:pStyle w:val="MDPI16affiliation"/>
        <w:spacing w:line="360" w:lineRule="auto"/>
        <w:ind w:left="0"/>
        <w:rPr>
          <w:rFonts w:asciiTheme="minorHAnsi" w:hAnsiTheme="minorHAnsi" w:cstheme="minorHAnsi"/>
          <w:i/>
          <w:color w:val="auto"/>
          <w:sz w:val="24"/>
          <w:szCs w:val="24"/>
        </w:rPr>
      </w:pPr>
      <w:r w:rsidRPr="00C77EB7">
        <w:rPr>
          <w:rFonts w:asciiTheme="minorHAnsi" w:hAnsiTheme="minorHAnsi" w:cstheme="minorHAnsi"/>
          <w:i/>
          <w:color w:val="auto"/>
          <w:sz w:val="24"/>
          <w:szCs w:val="24"/>
        </w:rPr>
        <w:t>Pathogen Genetics and Plant Resistance Team</w:t>
      </w:r>
    </w:p>
    <w:p w14:paraId="2FEF8A24" w14:textId="77777777" w:rsidR="00772C75" w:rsidRPr="00C77EB7" w:rsidRDefault="00D531CF" w:rsidP="00664B22">
      <w:pPr>
        <w:pStyle w:val="MDPI16affiliation"/>
        <w:spacing w:line="360" w:lineRule="auto"/>
        <w:ind w:left="0"/>
        <w:rPr>
          <w:rFonts w:asciiTheme="minorHAnsi" w:hAnsiTheme="minorHAnsi" w:cstheme="minorHAnsi"/>
          <w:i/>
          <w:color w:val="auto"/>
          <w:sz w:val="24"/>
          <w:szCs w:val="24"/>
        </w:rPr>
      </w:pPr>
      <w:r w:rsidRPr="00C77EB7">
        <w:rPr>
          <w:rFonts w:asciiTheme="minorHAnsi" w:hAnsiTheme="minorHAnsi" w:cstheme="minorHAnsi"/>
          <w:i/>
          <w:color w:val="auto"/>
          <w:sz w:val="24"/>
          <w:szCs w:val="24"/>
        </w:rPr>
        <w:t>Institute of Plant Genetics, Polish Academy of Sciences, Strzeszyńska 34, 60-479 Poznan,</w:t>
      </w:r>
    </w:p>
    <w:p w14:paraId="35DE1393" w14:textId="139348CB" w:rsidR="00D531CF" w:rsidRPr="00C77EB7" w:rsidRDefault="00D531CF" w:rsidP="00664B22">
      <w:pPr>
        <w:pStyle w:val="MDPI16affiliation"/>
        <w:spacing w:line="360" w:lineRule="auto"/>
        <w:ind w:left="0"/>
        <w:rPr>
          <w:rFonts w:asciiTheme="minorHAnsi" w:hAnsiTheme="minorHAnsi" w:cstheme="minorHAnsi"/>
          <w:i/>
          <w:color w:val="auto"/>
          <w:sz w:val="24"/>
          <w:szCs w:val="24"/>
        </w:rPr>
      </w:pPr>
      <w:r w:rsidRPr="00C77EB7">
        <w:rPr>
          <w:rFonts w:asciiTheme="minorHAnsi" w:hAnsiTheme="minorHAnsi" w:cstheme="minorHAnsi"/>
          <w:i/>
          <w:color w:val="auto"/>
          <w:sz w:val="24"/>
          <w:szCs w:val="24"/>
        </w:rPr>
        <w:t>Poland</w:t>
      </w:r>
    </w:p>
    <w:p w14:paraId="34DCF398" w14:textId="77777777" w:rsidR="00772C75" w:rsidRPr="00C77EB7" w:rsidRDefault="00D531CF" w:rsidP="00664B22">
      <w:pPr>
        <w:pStyle w:val="MDPI16affiliation"/>
        <w:spacing w:line="360" w:lineRule="auto"/>
        <w:ind w:left="0"/>
        <w:rPr>
          <w:rStyle w:val="Hipercze"/>
          <w:rFonts w:asciiTheme="minorHAnsi" w:hAnsiTheme="minorHAnsi" w:cstheme="minorHAnsi"/>
          <w:i/>
          <w:color w:val="auto"/>
          <w:sz w:val="24"/>
          <w:szCs w:val="24"/>
          <w:u w:val="none"/>
          <w:lang w:val="de-DE"/>
        </w:rPr>
      </w:pPr>
      <w:proofErr w:type="spellStart"/>
      <w:r w:rsidRPr="00C77EB7">
        <w:rPr>
          <w:rFonts w:asciiTheme="minorHAnsi" w:hAnsiTheme="minorHAnsi" w:cstheme="minorHAnsi"/>
          <w:i/>
          <w:color w:val="auto"/>
          <w:sz w:val="24"/>
          <w:szCs w:val="24"/>
          <w:lang w:val="de-DE"/>
        </w:rPr>
        <w:t>E-mail</w:t>
      </w:r>
      <w:proofErr w:type="spellEnd"/>
      <w:r w:rsidRPr="00C77EB7">
        <w:rPr>
          <w:rFonts w:asciiTheme="minorHAnsi" w:hAnsiTheme="minorHAnsi" w:cstheme="minorHAnsi"/>
          <w:i/>
          <w:color w:val="auto"/>
          <w:sz w:val="24"/>
          <w:szCs w:val="24"/>
          <w:lang w:val="de-DE"/>
        </w:rPr>
        <w:t xml:space="preserve">: </w:t>
      </w:r>
      <w:hyperlink r:id="rId9" w:history="1">
        <w:r w:rsidRPr="00C77EB7">
          <w:rPr>
            <w:rStyle w:val="Hipercze"/>
            <w:rFonts w:asciiTheme="minorHAnsi" w:hAnsiTheme="minorHAnsi" w:cstheme="minorHAnsi"/>
            <w:i/>
            <w:color w:val="auto"/>
            <w:sz w:val="24"/>
            <w:szCs w:val="24"/>
            <w:u w:val="none"/>
            <w:lang w:val="de-DE"/>
          </w:rPr>
          <w:t>mjed@igr.poznan.pl</w:t>
        </w:r>
      </w:hyperlink>
    </w:p>
    <w:p w14:paraId="160370B8" w14:textId="1B79D6E7" w:rsidR="00D531CF" w:rsidRPr="00C77EB7" w:rsidRDefault="00D531CF" w:rsidP="00664B22">
      <w:pPr>
        <w:pStyle w:val="MDPI16affiliation"/>
        <w:spacing w:line="360" w:lineRule="auto"/>
        <w:ind w:left="0"/>
        <w:rPr>
          <w:rStyle w:val="Hipercze"/>
          <w:rFonts w:asciiTheme="minorHAnsi" w:hAnsiTheme="minorHAnsi" w:cstheme="minorHAnsi"/>
          <w:i/>
          <w:color w:val="auto"/>
          <w:sz w:val="24"/>
          <w:szCs w:val="24"/>
          <w:u w:val="none"/>
          <w:lang w:val="de-DE"/>
        </w:rPr>
      </w:pPr>
      <w:r w:rsidRPr="00C77EB7">
        <w:rPr>
          <w:rStyle w:val="Hipercze"/>
          <w:rFonts w:asciiTheme="minorHAnsi" w:hAnsiTheme="minorHAnsi" w:cstheme="minorHAnsi"/>
          <w:i/>
          <w:color w:val="auto"/>
          <w:sz w:val="24"/>
          <w:szCs w:val="24"/>
          <w:u w:val="none"/>
        </w:rPr>
        <w:t>Tel: +48 65 50 271</w:t>
      </w:r>
    </w:p>
    <w:p w14:paraId="7C00EEF4" w14:textId="77777777" w:rsidR="00D531CF" w:rsidRPr="00C77EB7" w:rsidRDefault="00D531CF" w:rsidP="00664B22">
      <w:pPr>
        <w:adjustRightInd w:val="0"/>
        <w:snapToGrid w:val="0"/>
        <w:spacing w:after="0"/>
        <w:rPr>
          <w:rStyle w:val="Hipercze"/>
          <w:rFonts w:cstheme="minorHAnsi"/>
          <w:i/>
          <w:sz w:val="24"/>
          <w:szCs w:val="24"/>
        </w:rPr>
      </w:pPr>
      <w:r w:rsidRPr="00C77EB7">
        <w:rPr>
          <w:rStyle w:val="Hipercze"/>
          <w:rFonts w:cstheme="minorHAnsi"/>
          <w:i/>
          <w:sz w:val="24"/>
          <w:szCs w:val="24"/>
        </w:rPr>
        <w:br w:type="page"/>
      </w:r>
    </w:p>
    <w:p w14:paraId="38797B3C" w14:textId="77777777" w:rsidR="00D531CF" w:rsidRPr="00C77EB7" w:rsidRDefault="00D531CF" w:rsidP="00664B22">
      <w:pPr>
        <w:adjustRightInd w:val="0"/>
        <w:snapToGrid w:val="0"/>
        <w:spacing w:after="0"/>
        <w:rPr>
          <w:rFonts w:cstheme="minorHAnsi"/>
          <w:b/>
          <w:sz w:val="24"/>
          <w:szCs w:val="24"/>
          <w:u w:val="single"/>
        </w:rPr>
      </w:pPr>
    </w:p>
    <w:p w14:paraId="5992BFBE" w14:textId="61E72809" w:rsidR="00760C5D" w:rsidRPr="00C77EB7" w:rsidRDefault="00CB46B8" w:rsidP="0097627B">
      <w:pPr>
        <w:adjustRightInd w:val="0"/>
        <w:snapToGrid w:val="0"/>
        <w:spacing w:after="0" w:line="360" w:lineRule="auto"/>
        <w:rPr>
          <w:rFonts w:cstheme="minorHAnsi"/>
          <w:b/>
          <w:color w:val="FF0000"/>
          <w:sz w:val="24"/>
          <w:szCs w:val="24"/>
          <w:u w:val="single"/>
        </w:rPr>
      </w:pPr>
      <w:r w:rsidRPr="00C77EB7">
        <w:rPr>
          <w:rFonts w:cstheme="minorHAnsi"/>
          <w:b/>
          <w:sz w:val="24"/>
          <w:szCs w:val="24"/>
          <w:u w:val="single"/>
        </w:rPr>
        <w:t>Abstract</w:t>
      </w:r>
    </w:p>
    <w:p w14:paraId="6D1901C0" w14:textId="35D16259" w:rsidR="00760C5D" w:rsidRPr="00C77EB7" w:rsidRDefault="00760C5D" w:rsidP="0097627B">
      <w:pPr>
        <w:adjustRightInd w:val="0"/>
        <w:snapToGrid w:val="0"/>
        <w:spacing w:after="0" w:line="360" w:lineRule="auto"/>
        <w:jc w:val="both"/>
        <w:rPr>
          <w:rFonts w:cstheme="minorHAnsi"/>
          <w:sz w:val="24"/>
          <w:szCs w:val="24"/>
        </w:rPr>
      </w:pPr>
      <w:r w:rsidRPr="00C77EB7">
        <w:rPr>
          <w:rFonts w:cstheme="minorHAnsi"/>
          <w:sz w:val="24"/>
          <w:szCs w:val="24"/>
        </w:rPr>
        <w:t>BACKGROUND</w:t>
      </w:r>
      <w:r w:rsidR="00707CE2" w:rsidRPr="00C77EB7">
        <w:rPr>
          <w:rFonts w:cstheme="minorHAnsi"/>
          <w:sz w:val="24"/>
          <w:szCs w:val="24"/>
        </w:rPr>
        <w:t>:</w:t>
      </w:r>
      <w:r w:rsidRPr="00C77EB7">
        <w:rPr>
          <w:rFonts w:cstheme="minorHAnsi"/>
          <w:sz w:val="24"/>
          <w:szCs w:val="24"/>
        </w:rPr>
        <w:t xml:space="preserve"> </w:t>
      </w:r>
      <w:r w:rsidR="0087307D" w:rsidRPr="00C77EB7">
        <w:rPr>
          <w:rFonts w:cstheme="minorHAnsi"/>
          <w:sz w:val="24"/>
          <w:szCs w:val="24"/>
        </w:rPr>
        <w:t xml:space="preserve">The detection of inoculum </w:t>
      </w:r>
      <w:r w:rsidR="00772C75" w:rsidRPr="00C77EB7">
        <w:rPr>
          <w:rFonts w:cstheme="minorHAnsi"/>
          <w:sz w:val="24"/>
          <w:szCs w:val="24"/>
        </w:rPr>
        <w:t xml:space="preserve">of </w:t>
      </w:r>
      <w:r w:rsidR="00707CE2" w:rsidRPr="00C77EB7">
        <w:rPr>
          <w:rFonts w:cstheme="minorHAnsi"/>
          <w:sz w:val="24"/>
          <w:szCs w:val="24"/>
        </w:rPr>
        <w:t>phytopathogens greatly assists</w:t>
      </w:r>
      <w:r w:rsidR="0087307D" w:rsidRPr="00C77EB7">
        <w:rPr>
          <w:rFonts w:cstheme="minorHAnsi"/>
          <w:sz w:val="24"/>
          <w:szCs w:val="24"/>
        </w:rPr>
        <w:t xml:space="preserve"> in the management of diseases, </w:t>
      </w:r>
      <w:r w:rsidR="002F5253" w:rsidRPr="00C77EB7">
        <w:rPr>
          <w:rFonts w:cstheme="minorHAnsi"/>
          <w:sz w:val="24"/>
          <w:szCs w:val="24"/>
        </w:rPr>
        <w:t xml:space="preserve">but it is difficult </w:t>
      </w:r>
      <w:r w:rsidR="00F461F1">
        <w:rPr>
          <w:rFonts w:cstheme="minorHAnsi"/>
          <w:sz w:val="24"/>
          <w:szCs w:val="24"/>
        </w:rPr>
        <w:t>for those pathogens with</w:t>
      </w:r>
      <w:r w:rsidR="002F5253" w:rsidRPr="00C77EB7">
        <w:rPr>
          <w:rFonts w:cstheme="minorHAnsi"/>
          <w:sz w:val="24"/>
          <w:szCs w:val="24"/>
        </w:rPr>
        <w:t xml:space="preserve"> airborne</w:t>
      </w:r>
      <w:r w:rsidR="00707CE2" w:rsidRPr="00C77EB7">
        <w:rPr>
          <w:rFonts w:cstheme="minorHAnsi"/>
          <w:sz w:val="24"/>
          <w:szCs w:val="24"/>
        </w:rPr>
        <w:t xml:space="preserve"> fungal</w:t>
      </w:r>
      <w:r w:rsidR="002F5253" w:rsidRPr="00C77EB7">
        <w:rPr>
          <w:rFonts w:cstheme="minorHAnsi"/>
          <w:sz w:val="24"/>
          <w:szCs w:val="24"/>
        </w:rPr>
        <w:t xml:space="preserve"> propagules. In this paper, we present experiments on the determination of the abundance and distribution frequencies of </w:t>
      </w:r>
      <w:r w:rsidR="00DD46F9" w:rsidRPr="00C77EB7">
        <w:rPr>
          <w:rFonts w:cstheme="minorHAnsi"/>
          <w:sz w:val="24"/>
          <w:szCs w:val="24"/>
        </w:rPr>
        <w:t xml:space="preserve">the ascospores of </w:t>
      </w:r>
      <w:r w:rsidR="002F5253" w:rsidRPr="00C77EB7">
        <w:rPr>
          <w:rFonts w:cstheme="minorHAnsi"/>
          <w:i/>
          <w:sz w:val="24"/>
          <w:szCs w:val="24"/>
        </w:rPr>
        <w:t>Leptosphaeria</w:t>
      </w:r>
      <w:r w:rsidR="002F5253" w:rsidRPr="00C77EB7">
        <w:rPr>
          <w:rFonts w:cstheme="minorHAnsi"/>
          <w:sz w:val="24"/>
          <w:szCs w:val="24"/>
        </w:rPr>
        <w:t xml:space="preserve"> </w:t>
      </w:r>
      <w:r w:rsidR="00DD46F9" w:rsidRPr="00C77EB7">
        <w:rPr>
          <w:rFonts w:cstheme="minorHAnsi"/>
          <w:sz w:val="24"/>
          <w:szCs w:val="24"/>
        </w:rPr>
        <w:t>(</w:t>
      </w:r>
      <w:r w:rsidR="00DD46F9" w:rsidRPr="00C77EB7">
        <w:rPr>
          <w:rFonts w:cstheme="minorHAnsi"/>
          <w:i/>
          <w:sz w:val="24"/>
          <w:szCs w:val="24"/>
        </w:rPr>
        <w:t>Plenodomus</w:t>
      </w:r>
      <w:r w:rsidR="00DD46F9" w:rsidRPr="00C77EB7">
        <w:rPr>
          <w:rFonts w:cstheme="minorHAnsi"/>
          <w:sz w:val="24"/>
          <w:szCs w:val="24"/>
        </w:rPr>
        <w:t xml:space="preserve">) </w:t>
      </w:r>
      <w:r w:rsidR="00772C75" w:rsidRPr="00C77EB7">
        <w:rPr>
          <w:rFonts w:cstheme="minorHAnsi"/>
          <w:sz w:val="24"/>
          <w:szCs w:val="24"/>
        </w:rPr>
        <w:t xml:space="preserve">species </w:t>
      </w:r>
      <w:r w:rsidR="002F5253" w:rsidRPr="00C77EB7">
        <w:rPr>
          <w:rFonts w:cstheme="minorHAnsi"/>
          <w:sz w:val="24"/>
          <w:szCs w:val="24"/>
        </w:rPr>
        <w:t xml:space="preserve">that were collected on the tapes of volumetric Hirst-type traps </w:t>
      </w:r>
      <w:r w:rsidR="00F461F1">
        <w:rPr>
          <w:rFonts w:cstheme="minorHAnsi"/>
          <w:sz w:val="24"/>
          <w:szCs w:val="24"/>
        </w:rPr>
        <w:t>near</w:t>
      </w:r>
      <w:r w:rsidR="002F5253" w:rsidRPr="00C77EB7">
        <w:rPr>
          <w:rFonts w:cstheme="minorHAnsi"/>
          <w:sz w:val="24"/>
          <w:szCs w:val="24"/>
        </w:rPr>
        <w:t xml:space="preserve"> oilseed rape fields of Poznan, Poland and Harpenden, UK. Fungal detection and species discrimination were achieved using SY</w:t>
      </w:r>
      <w:r w:rsidR="00707CE2" w:rsidRPr="00C77EB7">
        <w:rPr>
          <w:rFonts w:cstheme="minorHAnsi"/>
          <w:sz w:val="24"/>
          <w:szCs w:val="24"/>
        </w:rPr>
        <w:t>BR-G</w:t>
      </w:r>
      <w:r w:rsidR="002F5253" w:rsidRPr="00C77EB7">
        <w:rPr>
          <w:rFonts w:cstheme="minorHAnsi"/>
          <w:sz w:val="24"/>
          <w:szCs w:val="24"/>
        </w:rPr>
        <w:t xml:space="preserve">reen </w:t>
      </w:r>
      <w:r w:rsidR="00F461F1" w:rsidRPr="00F461F1">
        <w:rPr>
          <w:rFonts w:cstheme="minorHAnsi"/>
          <w:sz w:val="24"/>
          <w:szCs w:val="24"/>
        </w:rPr>
        <w:t xml:space="preserve">qPCR with two different pairs of primers previously </w:t>
      </w:r>
      <w:r w:rsidR="002F5253" w:rsidRPr="00C77EB7">
        <w:rPr>
          <w:rFonts w:cstheme="minorHAnsi"/>
          <w:sz w:val="24"/>
          <w:szCs w:val="24"/>
        </w:rPr>
        <w:t xml:space="preserve">reported to differentiate </w:t>
      </w:r>
      <w:r w:rsidR="002F5253" w:rsidRPr="00C77EB7">
        <w:rPr>
          <w:rFonts w:cstheme="minorHAnsi"/>
          <w:i/>
          <w:sz w:val="24"/>
          <w:szCs w:val="24"/>
        </w:rPr>
        <w:t>L</w:t>
      </w:r>
      <w:r w:rsidR="00DD46F9" w:rsidRPr="00C77EB7">
        <w:rPr>
          <w:rFonts w:cstheme="minorHAnsi"/>
          <w:i/>
          <w:sz w:val="24"/>
          <w:szCs w:val="24"/>
        </w:rPr>
        <w:t>eptosphaeria</w:t>
      </w:r>
      <w:r w:rsidR="002F5253" w:rsidRPr="00C77EB7">
        <w:rPr>
          <w:rFonts w:cstheme="minorHAnsi"/>
          <w:i/>
          <w:sz w:val="24"/>
          <w:szCs w:val="24"/>
        </w:rPr>
        <w:t xml:space="preserve"> maculans</w:t>
      </w:r>
      <w:r w:rsidR="002F5253" w:rsidRPr="00C77EB7">
        <w:rPr>
          <w:rFonts w:cstheme="minorHAnsi"/>
          <w:sz w:val="24"/>
          <w:szCs w:val="24"/>
        </w:rPr>
        <w:t xml:space="preserve"> </w:t>
      </w:r>
      <w:r w:rsidR="00DD46F9" w:rsidRPr="00C77EB7">
        <w:rPr>
          <w:rFonts w:cstheme="minorHAnsi"/>
          <w:sz w:val="24"/>
          <w:szCs w:val="24"/>
        </w:rPr>
        <w:t>(</w:t>
      </w:r>
      <w:r w:rsidR="00DD46F9" w:rsidRPr="00C77EB7">
        <w:rPr>
          <w:rFonts w:cstheme="minorHAnsi"/>
          <w:i/>
          <w:sz w:val="24"/>
          <w:szCs w:val="24"/>
        </w:rPr>
        <w:t>Plenodom</w:t>
      </w:r>
      <w:r w:rsidR="00AF2B98" w:rsidRPr="00C77EB7">
        <w:rPr>
          <w:rFonts w:cstheme="minorHAnsi"/>
          <w:i/>
          <w:sz w:val="24"/>
          <w:szCs w:val="24"/>
        </w:rPr>
        <w:t>u</w:t>
      </w:r>
      <w:r w:rsidR="00DD46F9" w:rsidRPr="00C77EB7">
        <w:rPr>
          <w:rFonts w:cstheme="minorHAnsi"/>
          <w:i/>
          <w:sz w:val="24"/>
          <w:szCs w:val="24"/>
        </w:rPr>
        <w:t>s lingam</w:t>
      </w:r>
      <w:r w:rsidR="00DD46F9" w:rsidRPr="00C77EB7">
        <w:rPr>
          <w:rFonts w:cstheme="minorHAnsi"/>
          <w:sz w:val="24"/>
          <w:szCs w:val="24"/>
        </w:rPr>
        <w:t xml:space="preserve">) </w:t>
      </w:r>
      <w:r w:rsidR="002F5253" w:rsidRPr="00C77EB7">
        <w:rPr>
          <w:rFonts w:cstheme="minorHAnsi"/>
          <w:sz w:val="24"/>
          <w:szCs w:val="24"/>
        </w:rPr>
        <w:t xml:space="preserve">or </w:t>
      </w:r>
      <w:r w:rsidR="002F5253" w:rsidRPr="00C77EB7">
        <w:rPr>
          <w:rFonts w:cstheme="minorHAnsi"/>
          <w:i/>
          <w:sz w:val="24"/>
          <w:szCs w:val="24"/>
        </w:rPr>
        <w:t>L. biglobosa</w:t>
      </w:r>
      <w:r w:rsidR="00DD46F9" w:rsidRPr="00C77EB7">
        <w:rPr>
          <w:rFonts w:cstheme="minorHAnsi"/>
          <w:i/>
          <w:sz w:val="24"/>
          <w:szCs w:val="24"/>
        </w:rPr>
        <w:t xml:space="preserve"> </w:t>
      </w:r>
      <w:r w:rsidR="00DD46F9" w:rsidRPr="00C77EB7">
        <w:rPr>
          <w:rFonts w:cstheme="minorHAnsi"/>
          <w:sz w:val="24"/>
          <w:szCs w:val="24"/>
        </w:rPr>
        <w:t>(</w:t>
      </w:r>
      <w:r w:rsidR="00DD46F9" w:rsidRPr="00C77EB7">
        <w:rPr>
          <w:rFonts w:cstheme="minorHAnsi"/>
          <w:i/>
          <w:sz w:val="24"/>
          <w:szCs w:val="24"/>
        </w:rPr>
        <w:t>P. biglobosus</w:t>
      </w:r>
      <w:r w:rsidR="00772C75" w:rsidRPr="00C77EB7">
        <w:rPr>
          <w:rFonts w:cstheme="minorHAnsi"/>
          <w:sz w:val="24"/>
          <w:szCs w:val="24"/>
        </w:rPr>
        <w:t>)</w:t>
      </w:r>
      <w:r w:rsidR="002F5253" w:rsidRPr="00C77EB7">
        <w:rPr>
          <w:rFonts w:cstheme="minorHAnsi"/>
          <w:sz w:val="24"/>
          <w:szCs w:val="24"/>
        </w:rPr>
        <w:t>.</w:t>
      </w:r>
      <w:r w:rsidR="00F67DD6" w:rsidRPr="00C77EB7">
        <w:rPr>
          <w:rFonts w:cstheme="minorHAnsi"/>
          <w:sz w:val="24"/>
          <w:szCs w:val="24"/>
        </w:rPr>
        <w:t xml:space="preserve"> </w:t>
      </w:r>
    </w:p>
    <w:p w14:paraId="1E66F916" w14:textId="64EB44D3" w:rsidR="00760C5D" w:rsidRPr="00C77EB7" w:rsidRDefault="00760C5D" w:rsidP="00664B22">
      <w:pPr>
        <w:adjustRightInd w:val="0"/>
        <w:snapToGrid w:val="0"/>
        <w:spacing w:after="0" w:line="360" w:lineRule="auto"/>
        <w:jc w:val="both"/>
        <w:rPr>
          <w:rFonts w:cstheme="minorHAnsi"/>
          <w:sz w:val="24"/>
          <w:szCs w:val="24"/>
        </w:rPr>
      </w:pPr>
      <w:r w:rsidRPr="00C77EB7">
        <w:rPr>
          <w:rFonts w:cstheme="minorHAnsi"/>
          <w:sz w:val="24"/>
          <w:szCs w:val="24"/>
        </w:rPr>
        <w:t xml:space="preserve">RESULTS: </w:t>
      </w:r>
      <w:r w:rsidR="000903EA" w:rsidRPr="00C77EB7">
        <w:rPr>
          <w:rFonts w:cstheme="minorHAnsi"/>
          <w:sz w:val="24"/>
          <w:szCs w:val="24"/>
        </w:rPr>
        <w:t>D</w:t>
      </w:r>
      <w:r w:rsidR="006A0956" w:rsidRPr="00C77EB7">
        <w:rPr>
          <w:rFonts w:cstheme="minorHAnsi"/>
          <w:sz w:val="24"/>
          <w:szCs w:val="24"/>
        </w:rPr>
        <w:t xml:space="preserve">etection </w:t>
      </w:r>
      <w:r w:rsidR="000903EA" w:rsidRPr="00C77EB7">
        <w:rPr>
          <w:rFonts w:cstheme="minorHAnsi"/>
          <w:sz w:val="24"/>
          <w:szCs w:val="24"/>
        </w:rPr>
        <w:t>was</w:t>
      </w:r>
      <w:r w:rsidR="006A0956" w:rsidRPr="00C77EB7">
        <w:rPr>
          <w:rFonts w:cstheme="minorHAnsi"/>
          <w:sz w:val="24"/>
          <w:szCs w:val="24"/>
        </w:rPr>
        <w:t xml:space="preserve"> </w:t>
      </w:r>
      <w:r w:rsidR="00772C75" w:rsidRPr="00C77EB7">
        <w:rPr>
          <w:rFonts w:cstheme="minorHAnsi"/>
          <w:sz w:val="24"/>
          <w:szCs w:val="24"/>
        </w:rPr>
        <w:t xml:space="preserve">successful even </w:t>
      </w:r>
      <w:r w:rsidR="006A0956" w:rsidRPr="00C77EB7">
        <w:rPr>
          <w:rFonts w:cstheme="minorHAnsi"/>
          <w:sz w:val="24"/>
          <w:szCs w:val="24"/>
        </w:rPr>
        <w:t>at less than 5 spores per m</w:t>
      </w:r>
      <w:r w:rsidR="006A0956" w:rsidRPr="00C77EB7">
        <w:rPr>
          <w:rFonts w:cstheme="minorHAnsi"/>
          <w:sz w:val="24"/>
          <w:szCs w:val="24"/>
          <w:vertAlign w:val="superscript"/>
        </w:rPr>
        <w:t xml:space="preserve">3 </w:t>
      </w:r>
      <w:r w:rsidR="006A0956" w:rsidRPr="00C77EB7">
        <w:rPr>
          <w:rFonts w:cstheme="minorHAnsi"/>
          <w:sz w:val="24"/>
          <w:szCs w:val="24"/>
        </w:rPr>
        <w:t>of air.</w:t>
      </w:r>
      <w:r w:rsidR="00DD46F9" w:rsidRPr="00C77EB7">
        <w:rPr>
          <w:rFonts w:cstheme="minorHAnsi"/>
          <w:sz w:val="24"/>
          <w:szCs w:val="24"/>
        </w:rPr>
        <w:t xml:space="preserve"> </w:t>
      </w:r>
      <w:r w:rsidR="00104E5C" w:rsidRPr="00C77EB7">
        <w:rPr>
          <w:rFonts w:cstheme="minorHAnsi"/>
          <w:sz w:val="24"/>
          <w:szCs w:val="24"/>
        </w:rPr>
        <w:t>The primer pairs differed</w:t>
      </w:r>
      <w:r w:rsidR="00707CE2" w:rsidRPr="00C77EB7">
        <w:rPr>
          <w:rFonts w:cstheme="minorHAnsi"/>
          <w:sz w:val="24"/>
          <w:szCs w:val="24"/>
        </w:rPr>
        <w:t xml:space="preserve"> </w:t>
      </w:r>
      <w:r w:rsidR="00104E5C" w:rsidRPr="00C77EB7">
        <w:rPr>
          <w:rFonts w:cstheme="minorHAnsi"/>
          <w:sz w:val="24"/>
          <w:szCs w:val="24"/>
        </w:rPr>
        <w:t>in the correlation coefficients obtained between DNA yield</w:t>
      </w:r>
      <w:r w:rsidR="00F964DD" w:rsidRPr="00C77EB7">
        <w:rPr>
          <w:rFonts w:cstheme="minorHAnsi"/>
          <w:sz w:val="24"/>
          <w:szCs w:val="24"/>
        </w:rPr>
        <w:t>s</w:t>
      </w:r>
      <w:r w:rsidR="00104E5C" w:rsidRPr="00C77EB7">
        <w:rPr>
          <w:rFonts w:cstheme="minorHAnsi"/>
          <w:sz w:val="24"/>
          <w:szCs w:val="24"/>
        </w:rPr>
        <w:t xml:space="preserve"> and </w:t>
      </w:r>
      <w:r w:rsidR="00F964DD" w:rsidRPr="00C77EB7">
        <w:rPr>
          <w:rFonts w:cstheme="minorHAnsi"/>
          <w:sz w:val="24"/>
          <w:szCs w:val="24"/>
        </w:rPr>
        <w:t>the daily abundance of</w:t>
      </w:r>
      <w:r w:rsidR="00104E5C" w:rsidRPr="00C77EB7">
        <w:rPr>
          <w:rFonts w:cstheme="minorHAnsi"/>
          <w:sz w:val="24"/>
          <w:szCs w:val="24"/>
        </w:rPr>
        <w:t xml:space="preserve"> ascospores that were </w:t>
      </w:r>
      <w:r w:rsidR="005C1A8F" w:rsidRPr="00C77EB7">
        <w:rPr>
          <w:rFonts w:cstheme="minorHAnsi"/>
          <w:sz w:val="24"/>
          <w:szCs w:val="24"/>
        </w:rPr>
        <w:t>quantified by microscopy</w:t>
      </w:r>
      <w:r w:rsidR="00104E5C" w:rsidRPr="00C77EB7">
        <w:rPr>
          <w:rFonts w:cstheme="minorHAnsi"/>
          <w:sz w:val="24"/>
          <w:szCs w:val="24"/>
        </w:rPr>
        <w:t xml:space="preserve"> </w:t>
      </w:r>
      <w:r w:rsidR="00241DA4" w:rsidRPr="00C77EB7">
        <w:rPr>
          <w:rFonts w:cstheme="minorHAnsi"/>
          <w:sz w:val="24"/>
          <w:szCs w:val="24"/>
        </w:rPr>
        <w:t>on</w:t>
      </w:r>
      <w:r w:rsidR="005C1A8F" w:rsidRPr="00C77EB7">
        <w:rPr>
          <w:rFonts w:cstheme="minorHAnsi"/>
          <w:sz w:val="24"/>
          <w:szCs w:val="24"/>
        </w:rPr>
        <w:t xml:space="preserve"> duplicate halves of the spore trap</w:t>
      </w:r>
      <w:r w:rsidR="00241DA4" w:rsidRPr="00C77EB7">
        <w:rPr>
          <w:rFonts w:cstheme="minorHAnsi"/>
          <w:sz w:val="24"/>
          <w:szCs w:val="24"/>
        </w:rPr>
        <w:t xml:space="preserve"> tapes</w:t>
      </w:r>
      <w:r w:rsidR="00F964DD" w:rsidRPr="00C77EB7">
        <w:rPr>
          <w:rFonts w:cstheme="minorHAnsi"/>
          <w:sz w:val="24"/>
          <w:szCs w:val="24"/>
        </w:rPr>
        <w:t xml:space="preserve">. </w:t>
      </w:r>
      <w:r w:rsidR="00DD46F9" w:rsidRPr="00C77EB7">
        <w:rPr>
          <w:rFonts w:cstheme="minorHAnsi"/>
          <w:sz w:val="24"/>
          <w:szCs w:val="24"/>
        </w:rPr>
        <w:t xml:space="preserve">Important differences in specificity and sensitivity of the published SYBR-Green assays were also found, indicating that </w:t>
      </w:r>
      <w:r w:rsidR="000903EA" w:rsidRPr="00C77EB7">
        <w:rPr>
          <w:rFonts w:cstheme="minorHAnsi"/>
          <w:sz w:val="24"/>
          <w:szCs w:val="24"/>
        </w:rPr>
        <w:t xml:space="preserve">the </w:t>
      </w:r>
      <w:r w:rsidR="005144E3" w:rsidRPr="00C77EB7">
        <w:rPr>
          <w:rFonts w:cstheme="minorHAnsi"/>
          <w:sz w:val="24"/>
          <w:szCs w:val="24"/>
        </w:rPr>
        <w:t xml:space="preserve">Liu primers </w:t>
      </w:r>
      <w:r w:rsidR="00DD46F9" w:rsidRPr="00C77EB7">
        <w:rPr>
          <w:rFonts w:cstheme="minorHAnsi"/>
          <w:sz w:val="24"/>
          <w:szCs w:val="24"/>
        </w:rPr>
        <w:t xml:space="preserve">did not detect </w:t>
      </w:r>
      <w:r w:rsidR="00DD46F9" w:rsidRPr="00C77EB7">
        <w:rPr>
          <w:rFonts w:cstheme="minorHAnsi"/>
          <w:i/>
          <w:iCs/>
          <w:sz w:val="24"/>
          <w:szCs w:val="24"/>
        </w:rPr>
        <w:t>L. biglobosa</w:t>
      </w:r>
      <w:r w:rsidR="00DD46F9" w:rsidRPr="00C77EB7">
        <w:rPr>
          <w:rFonts w:cstheme="minorHAnsi"/>
          <w:sz w:val="24"/>
          <w:szCs w:val="24"/>
        </w:rPr>
        <w:t xml:space="preserve"> subclade ‘</w:t>
      </w:r>
      <w:r w:rsidR="00DD46F9" w:rsidRPr="00C77EB7">
        <w:rPr>
          <w:rFonts w:cstheme="minorHAnsi"/>
          <w:iCs/>
          <w:sz w:val="24"/>
          <w:szCs w:val="24"/>
        </w:rPr>
        <w:t>canadensis</w:t>
      </w:r>
      <w:r w:rsidR="00DD46F9" w:rsidRPr="00C77EB7">
        <w:rPr>
          <w:rFonts w:cstheme="minorHAnsi"/>
          <w:sz w:val="24"/>
          <w:szCs w:val="24"/>
        </w:rPr>
        <w:t xml:space="preserve">’ </w:t>
      </w:r>
      <w:r w:rsidR="009F6AD7">
        <w:rPr>
          <w:rFonts w:cstheme="minorHAnsi"/>
          <w:sz w:val="24"/>
          <w:szCs w:val="24"/>
        </w:rPr>
        <w:t>while</w:t>
      </w:r>
      <w:r w:rsidR="00DD46F9" w:rsidRPr="00C77EB7">
        <w:rPr>
          <w:rFonts w:cstheme="minorHAnsi"/>
          <w:sz w:val="24"/>
          <w:szCs w:val="24"/>
        </w:rPr>
        <w:t xml:space="preserve"> the </w:t>
      </w:r>
      <w:r w:rsidR="005144E3" w:rsidRPr="00C77EB7">
        <w:rPr>
          <w:rFonts w:cstheme="minorHAnsi"/>
          <w:sz w:val="24"/>
          <w:szCs w:val="24"/>
        </w:rPr>
        <w:t xml:space="preserve">Mahuku </w:t>
      </w:r>
      <w:r w:rsidR="00EB1B7D" w:rsidRPr="00C77EB7">
        <w:rPr>
          <w:rFonts w:cstheme="minorHAnsi"/>
          <w:sz w:val="24"/>
          <w:szCs w:val="24"/>
        </w:rPr>
        <w:t>primers</w:t>
      </w:r>
      <w:r w:rsidR="00DD46F9" w:rsidRPr="00C77EB7">
        <w:rPr>
          <w:rFonts w:cstheme="minorHAnsi"/>
          <w:sz w:val="24"/>
          <w:szCs w:val="24"/>
        </w:rPr>
        <w:t xml:space="preserve"> detected</w:t>
      </w:r>
      <w:r w:rsidR="009F6AD7">
        <w:rPr>
          <w:rFonts w:cstheme="minorHAnsi"/>
          <w:sz w:val="24"/>
          <w:szCs w:val="24"/>
        </w:rPr>
        <w:t xml:space="preserve"> </w:t>
      </w:r>
      <w:r w:rsidR="009F6AD7" w:rsidRPr="00C77EB7">
        <w:rPr>
          <w:rFonts w:cstheme="minorHAnsi"/>
          <w:i/>
          <w:iCs/>
          <w:sz w:val="24"/>
          <w:szCs w:val="24"/>
        </w:rPr>
        <w:t>L. biglobosa</w:t>
      </w:r>
      <w:r w:rsidR="009F6AD7" w:rsidRPr="00C77EB7">
        <w:rPr>
          <w:rFonts w:cstheme="minorHAnsi"/>
          <w:sz w:val="24"/>
          <w:szCs w:val="24"/>
        </w:rPr>
        <w:t xml:space="preserve"> subclade ‘</w:t>
      </w:r>
      <w:r w:rsidR="009F6AD7" w:rsidRPr="00C77EB7">
        <w:rPr>
          <w:rFonts w:cstheme="minorHAnsi"/>
          <w:iCs/>
          <w:sz w:val="24"/>
          <w:szCs w:val="24"/>
        </w:rPr>
        <w:t>canadensis</w:t>
      </w:r>
      <w:r w:rsidR="009F6AD7" w:rsidRPr="00C77EB7">
        <w:rPr>
          <w:rFonts w:cstheme="minorHAnsi"/>
          <w:sz w:val="24"/>
          <w:szCs w:val="24"/>
        </w:rPr>
        <w:t>’</w:t>
      </w:r>
      <w:r w:rsidR="009F6AD7">
        <w:rPr>
          <w:rFonts w:cstheme="minorHAnsi"/>
          <w:sz w:val="24"/>
          <w:szCs w:val="24"/>
        </w:rPr>
        <w:t xml:space="preserve"> and also</w:t>
      </w:r>
      <w:r w:rsidR="00DD46F9" w:rsidRPr="00C77EB7">
        <w:rPr>
          <w:rFonts w:cstheme="minorHAnsi"/>
          <w:sz w:val="24"/>
          <w:szCs w:val="24"/>
        </w:rPr>
        <w:t xml:space="preserve"> the closely-related </w:t>
      </w:r>
      <w:r w:rsidR="00DD46F9" w:rsidRPr="00C77EB7">
        <w:rPr>
          <w:rFonts w:cstheme="minorHAnsi"/>
          <w:i/>
          <w:iCs/>
          <w:sz w:val="24"/>
          <w:szCs w:val="24"/>
          <w:lang w:val="en-US"/>
        </w:rPr>
        <w:t>Plenodomus dezfulensis.</w:t>
      </w:r>
    </w:p>
    <w:p w14:paraId="394900AE" w14:textId="3CD54BCF" w:rsidR="00735224" w:rsidRPr="00C77EB7" w:rsidRDefault="00707CE2" w:rsidP="00664B22">
      <w:pPr>
        <w:adjustRightInd w:val="0"/>
        <w:snapToGrid w:val="0"/>
        <w:spacing w:after="0" w:line="360" w:lineRule="auto"/>
        <w:jc w:val="both"/>
        <w:rPr>
          <w:rFonts w:cstheme="minorHAnsi"/>
          <w:sz w:val="24"/>
          <w:szCs w:val="24"/>
        </w:rPr>
      </w:pPr>
      <w:r w:rsidRPr="00C77EB7">
        <w:rPr>
          <w:rFonts w:cstheme="minorHAnsi"/>
          <w:sz w:val="24"/>
          <w:szCs w:val="24"/>
        </w:rPr>
        <w:t>CONCLUSI</w:t>
      </w:r>
      <w:r w:rsidR="00760C5D" w:rsidRPr="00C77EB7">
        <w:rPr>
          <w:rFonts w:cstheme="minorHAnsi"/>
          <w:sz w:val="24"/>
          <w:szCs w:val="24"/>
        </w:rPr>
        <w:t xml:space="preserve">ONS: </w:t>
      </w:r>
      <w:r w:rsidR="00F964DD" w:rsidRPr="00C77EB7">
        <w:rPr>
          <w:rFonts w:cstheme="minorHAnsi"/>
          <w:sz w:val="24"/>
          <w:szCs w:val="24"/>
        </w:rPr>
        <w:t xml:space="preserve">Comparisons affirmed </w:t>
      </w:r>
      <w:r w:rsidR="009C029C" w:rsidRPr="00C77EB7">
        <w:rPr>
          <w:rFonts w:cstheme="minorHAnsi"/>
          <w:sz w:val="24"/>
          <w:szCs w:val="24"/>
        </w:rPr>
        <w:t>that</w:t>
      </w:r>
      <w:r w:rsidR="00F964DD" w:rsidRPr="00C77EB7">
        <w:rPr>
          <w:rFonts w:cstheme="minorHAnsi"/>
          <w:sz w:val="24"/>
          <w:szCs w:val="24"/>
        </w:rPr>
        <w:t xml:space="preserve"> </w:t>
      </w:r>
      <w:r w:rsidR="009C029C" w:rsidRPr="00C77EB7">
        <w:rPr>
          <w:rFonts w:cstheme="minorHAnsi"/>
          <w:sz w:val="24"/>
          <w:szCs w:val="24"/>
        </w:rPr>
        <w:t xml:space="preserve">application of qPCR assays to spore trap samples can be used </w:t>
      </w:r>
      <w:r w:rsidR="00F964DD" w:rsidRPr="00C77EB7">
        <w:rPr>
          <w:rFonts w:cstheme="minorHAnsi"/>
          <w:sz w:val="24"/>
          <w:szCs w:val="24"/>
        </w:rPr>
        <w:t xml:space="preserve">for </w:t>
      </w:r>
      <w:r w:rsidR="00D37C19" w:rsidRPr="00C77EB7">
        <w:rPr>
          <w:rFonts w:cstheme="minorHAnsi"/>
          <w:sz w:val="24"/>
          <w:szCs w:val="24"/>
        </w:rPr>
        <w:t xml:space="preserve">the </w:t>
      </w:r>
      <w:r w:rsidR="009C029C" w:rsidRPr="00C77EB7">
        <w:rPr>
          <w:rFonts w:cstheme="minorHAnsi"/>
          <w:sz w:val="24"/>
          <w:szCs w:val="24"/>
        </w:rPr>
        <w:t>early</w:t>
      </w:r>
      <w:r w:rsidR="007744DE" w:rsidRPr="00C77EB7">
        <w:rPr>
          <w:rFonts w:cstheme="minorHAnsi"/>
          <w:sz w:val="24"/>
          <w:szCs w:val="24"/>
        </w:rPr>
        <w:t xml:space="preserve"> </w:t>
      </w:r>
      <w:r w:rsidR="00F964DD" w:rsidRPr="00C77EB7">
        <w:rPr>
          <w:rFonts w:cstheme="minorHAnsi"/>
          <w:sz w:val="24"/>
          <w:szCs w:val="24"/>
        </w:rPr>
        <w:t>detection, discrimination and quantification</w:t>
      </w:r>
      <w:r w:rsidR="007744DE" w:rsidRPr="00C77EB7">
        <w:rPr>
          <w:rFonts w:cstheme="minorHAnsi"/>
          <w:sz w:val="24"/>
          <w:szCs w:val="24"/>
        </w:rPr>
        <w:t xml:space="preserve"> of</w:t>
      </w:r>
      <w:r w:rsidR="00565164" w:rsidRPr="00C77EB7">
        <w:rPr>
          <w:rFonts w:cstheme="minorHAnsi"/>
          <w:sz w:val="24"/>
          <w:szCs w:val="24"/>
        </w:rPr>
        <w:t xml:space="preserve"> aerially dispersed</w:t>
      </w:r>
      <w:r w:rsidR="007744DE" w:rsidRPr="00C77EB7">
        <w:rPr>
          <w:rFonts w:cstheme="minorHAnsi"/>
          <w:sz w:val="24"/>
          <w:szCs w:val="24"/>
        </w:rPr>
        <w:t xml:space="preserve"> </w:t>
      </w:r>
      <w:r w:rsidR="007744DE" w:rsidRPr="00C77EB7">
        <w:rPr>
          <w:rFonts w:cstheme="minorHAnsi"/>
          <w:i/>
          <w:sz w:val="24"/>
          <w:szCs w:val="24"/>
        </w:rPr>
        <w:t>L.</w:t>
      </w:r>
      <w:r w:rsidR="00246DA1">
        <w:rPr>
          <w:rFonts w:cstheme="minorHAnsi"/>
          <w:i/>
          <w:sz w:val="24"/>
          <w:szCs w:val="24"/>
        </w:rPr>
        <w:t> </w:t>
      </w:r>
      <w:r w:rsidR="007744DE" w:rsidRPr="00C77EB7">
        <w:rPr>
          <w:rFonts w:cstheme="minorHAnsi"/>
          <w:i/>
          <w:sz w:val="24"/>
          <w:szCs w:val="24"/>
        </w:rPr>
        <w:t xml:space="preserve">maculans </w:t>
      </w:r>
      <w:r w:rsidR="007744DE" w:rsidRPr="00C77EB7">
        <w:rPr>
          <w:rFonts w:cstheme="minorHAnsi"/>
          <w:sz w:val="24"/>
          <w:szCs w:val="24"/>
        </w:rPr>
        <w:t xml:space="preserve">and </w:t>
      </w:r>
      <w:r w:rsidR="007744DE" w:rsidRPr="00C77EB7">
        <w:rPr>
          <w:rFonts w:cstheme="minorHAnsi"/>
          <w:i/>
          <w:sz w:val="24"/>
          <w:szCs w:val="24"/>
        </w:rPr>
        <w:t>L</w:t>
      </w:r>
      <w:r w:rsidR="009C029C" w:rsidRPr="00C77EB7">
        <w:rPr>
          <w:rFonts w:cstheme="minorHAnsi"/>
          <w:i/>
          <w:sz w:val="24"/>
          <w:szCs w:val="24"/>
        </w:rPr>
        <w:t>.</w:t>
      </w:r>
      <w:r w:rsidR="007744DE" w:rsidRPr="00C77EB7">
        <w:rPr>
          <w:rFonts w:cstheme="minorHAnsi"/>
          <w:i/>
          <w:sz w:val="24"/>
          <w:szCs w:val="24"/>
        </w:rPr>
        <w:t xml:space="preserve"> biglobosa </w:t>
      </w:r>
      <w:r w:rsidR="00565164" w:rsidRPr="00C77EB7">
        <w:rPr>
          <w:rFonts w:cstheme="minorHAnsi"/>
          <w:sz w:val="24"/>
          <w:szCs w:val="24"/>
        </w:rPr>
        <w:t>propagules</w:t>
      </w:r>
      <w:r w:rsidR="007744DE" w:rsidRPr="00C77EB7">
        <w:rPr>
          <w:rFonts w:cstheme="minorHAnsi"/>
          <w:sz w:val="24"/>
          <w:szCs w:val="24"/>
        </w:rPr>
        <w:t xml:space="preserve"> </w:t>
      </w:r>
      <w:r w:rsidR="009C029C" w:rsidRPr="00C77EB7">
        <w:rPr>
          <w:rFonts w:cstheme="minorHAnsi"/>
          <w:sz w:val="24"/>
          <w:szCs w:val="24"/>
        </w:rPr>
        <w:t xml:space="preserve">before leaf spot symptoms are visible in </w:t>
      </w:r>
      <w:r w:rsidR="007744DE" w:rsidRPr="00C77EB7">
        <w:rPr>
          <w:rFonts w:cstheme="minorHAnsi"/>
          <w:sz w:val="24"/>
          <w:szCs w:val="24"/>
        </w:rPr>
        <w:t xml:space="preserve">winter oilseed </w:t>
      </w:r>
      <w:r w:rsidR="00F871F3" w:rsidRPr="00C77EB7">
        <w:rPr>
          <w:rFonts w:cstheme="minorHAnsi"/>
          <w:sz w:val="24"/>
          <w:szCs w:val="24"/>
        </w:rPr>
        <w:t xml:space="preserve">rape </w:t>
      </w:r>
      <w:r w:rsidR="007744DE" w:rsidRPr="00C77EB7">
        <w:rPr>
          <w:rFonts w:cstheme="minorHAnsi"/>
          <w:sz w:val="24"/>
          <w:szCs w:val="24"/>
        </w:rPr>
        <w:t>fields.</w:t>
      </w:r>
      <w:r w:rsidR="009C029C" w:rsidRPr="00C77EB7">
        <w:rPr>
          <w:rFonts w:cstheme="minorHAnsi"/>
          <w:sz w:val="24"/>
          <w:szCs w:val="24"/>
        </w:rPr>
        <w:t xml:space="preserve"> </w:t>
      </w:r>
      <w:r w:rsidR="005144E3" w:rsidRPr="00C77EB7">
        <w:rPr>
          <w:rFonts w:cstheme="minorHAnsi"/>
          <w:sz w:val="24"/>
          <w:szCs w:val="24"/>
        </w:rPr>
        <w:t xml:space="preserve">The specificity of the primers must be taken into consideration because the final result will greatly depend on </w:t>
      </w:r>
      <w:r w:rsidR="0000337B">
        <w:rPr>
          <w:rFonts w:cstheme="minorHAnsi"/>
          <w:sz w:val="24"/>
          <w:szCs w:val="24"/>
        </w:rPr>
        <w:t xml:space="preserve">the </w:t>
      </w:r>
      <w:r w:rsidR="005144E3" w:rsidRPr="00C77EB7">
        <w:rPr>
          <w:rFonts w:cstheme="minorHAnsi"/>
          <w:sz w:val="24"/>
          <w:szCs w:val="24"/>
        </w:rPr>
        <w:t xml:space="preserve">local population of the pathogen. </w:t>
      </w:r>
    </w:p>
    <w:p w14:paraId="40ABDBE4" w14:textId="77777777" w:rsidR="003219E4" w:rsidRPr="00C77EB7" w:rsidRDefault="003219E4" w:rsidP="00664B22">
      <w:pPr>
        <w:adjustRightInd w:val="0"/>
        <w:snapToGrid w:val="0"/>
        <w:spacing w:after="0"/>
        <w:rPr>
          <w:rFonts w:cstheme="minorHAnsi"/>
          <w:b/>
          <w:sz w:val="24"/>
          <w:szCs w:val="24"/>
          <w:u w:val="single"/>
        </w:rPr>
      </w:pPr>
    </w:p>
    <w:p w14:paraId="49E5F27A" w14:textId="1ECD8952" w:rsidR="00760C5D" w:rsidRPr="00C77EB7" w:rsidRDefault="00760C5D" w:rsidP="00664B22">
      <w:pPr>
        <w:adjustRightInd w:val="0"/>
        <w:snapToGrid w:val="0"/>
        <w:spacing w:after="0"/>
        <w:rPr>
          <w:rFonts w:cstheme="minorHAnsi"/>
          <w:sz w:val="24"/>
          <w:szCs w:val="24"/>
        </w:rPr>
      </w:pPr>
      <w:r w:rsidRPr="00C77EB7">
        <w:rPr>
          <w:rFonts w:cstheme="minorHAnsi"/>
          <w:b/>
          <w:sz w:val="24"/>
          <w:szCs w:val="24"/>
          <w:u w:val="single"/>
        </w:rPr>
        <w:t>Key words:</w:t>
      </w:r>
      <w:r w:rsidR="00231250" w:rsidRPr="00C77EB7">
        <w:rPr>
          <w:rFonts w:cstheme="minorHAnsi"/>
          <w:b/>
          <w:sz w:val="24"/>
          <w:szCs w:val="24"/>
          <w:u w:val="single"/>
        </w:rPr>
        <w:t xml:space="preserve"> </w:t>
      </w:r>
      <w:r w:rsidR="00231250" w:rsidRPr="00C77EB7">
        <w:rPr>
          <w:rFonts w:cstheme="minorHAnsi"/>
          <w:sz w:val="24"/>
          <w:szCs w:val="24"/>
        </w:rPr>
        <w:t xml:space="preserve">airborne inoculum, ascospore detection, </w:t>
      </w:r>
      <w:r w:rsidR="00231250" w:rsidRPr="00C77EB7">
        <w:rPr>
          <w:rFonts w:cstheme="minorHAnsi"/>
          <w:i/>
          <w:sz w:val="24"/>
          <w:szCs w:val="24"/>
        </w:rPr>
        <w:t xml:space="preserve">Brassica napus, </w:t>
      </w:r>
      <w:r w:rsidR="00231250" w:rsidRPr="00C77EB7">
        <w:rPr>
          <w:rFonts w:cstheme="minorHAnsi"/>
          <w:sz w:val="24"/>
          <w:szCs w:val="24"/>
        </w:rPr>
        <w:t>Burkard spore sampler</w:t>
      </w:r>
      <w:r w:rsidR="007E7137">
        <w:rPr>
          <w:rFonts w:cstheme="minorHAnsi"/>
          <w:sz w:val="24"/>
          <w:szCs w:val="24"/>
        </w:rPr>
        <w:t>, rapeseed</w:t>
      </w:r>
      <w:r w:rsidR="00231250" w:rsidRPr="00C77EB7">
        <w:rPr>
          <w:rFonts w:cstheme="minorHAnsi"/>
          <w:i/>
          <w:sz w:val="24"/>
          <w:szCs w:val="24"/>
        </w:rPr>
        <w:t xml:space="preserve"> </w:t>
      </w:r>
    </w:p>
    <w:p w14:paraId="1765170A" w14:textId="77777777" w:rsidR="00664B22" w:rsidRPr="00C77EB7" w:rsidRDefault="00664B22" w:rsidP="00664B22">
      <w:pPr>
        <w:adjustRightInd w:val="0"/>
        <w:snapToGrid w:val="0"/>
        <w:spacing w:after="0"/>
        <w:rPr>
          <w:rFonts w:cstheme="minorHAnsi"/>
          <w:b/>
          <w:sz w:val="28"/>
          <w:szCs w:val="24"/>
          <w:u w:val="single"/>
        </w:rPr>
      </w:pPr>
    </w:p>
    <w:p w14:paraId="5AFF5E5C" w14:textId="77777777" w:rsidR="00664B22" w:rsidRPr="00C77EB7" w:rsidRDefault="00664B22" w:rsidP="00664B22">
      <w:pPr>
        <w:adjustRightInd w:val="0"/>
        <w:snapToGrid w:val="0"/>
        <w:spacing w:after="0"/>
        <w:rPr>
          <w:rFonts w:cstheme="minorHAnsi"/>
          <w:b/>
          <w:sz w:val="28"/>
          <w:szCs w:val="24"/>
          <w:u w:val="single"/>
        </w:rPr>
      </w:pPr>
      <w:r w:rsidRPr="00C77EB7">
        <w:rPr>
          <w:rFonts w:cstheme="minorHAnsi"/>
          <w:b/>
          <w:sz w:val="28"/>
          <w:szCs w:val="24"/>
          <w:u w:val="single"/>
        </w:rPr>
        <w:br w:type="page"/>
      </w:r>
    </w:p>
    <w:p w14:paraId="1C1F9B03" w14:textId="242282C4" w:rsidR="004F6A00" w:rsidRPr="00C77EB7" w:rsidRDefault="00D531CF" w:rsidP="00CA581C">
      <w:pPr>
        <w:adjustRightInd w:val="0"/>
        <w:snapToGrid w:val="0"/>
        <w:spacing w:after="0" w:line="360" w:lineRule="auto"/>
        <w:rPr>
          <w:rFonts w:cstheme="minorHAnsi"/>
          <w:b/>
          <w:sz w:val="28"/>
          <w:szCs w:val="24"/>
          <w:u w:val="single"/>
        </w:rPr>
      </w:pPr>
      <w:r w:rsidRPr="00C77EB7">
        <w:rPr>
          <w:rFonts w:cstheme="minorHAnsi"/>
          <w:b/>
          <w:sz w:val="28"/>
          <w:szCs w:val="24"/>
          <w:u w:val="single"/>
        </w:rPr>
        <w:lastRenderedPageBreak/>
        <w:t xml:space="preserve">1 </w:t>
      </w:r>
      <w:r w:rsidR="004F6A00" w:rsidRPr="00C77EB7">
        <w:rPr>
          <w:rFonts w:cstheme="minorHAnsi"/>
          <w:b/>
          <w:sz w:val="28"/>
          <w:szCs w:val="24"/>
          <w:u w:val="single"/>
        </w:rPr>
        <w:t>Introduction</w:t>
      </w:r>
    </w:p>
    <w:p w14:paraId="089FD5B1" w14:textId="3E295C32" w:rsidR="00664B22" w:rsidRPr="00C77EB7" w:rsidRDefault="00830627" w:rsidP="00CA581C">
      <w:pPr>
        <w:adjustRightInd w:val="0"/>
        <w:snapToGrid w:val="0"/>
        <w:spacing w:after="0" w:line="360" w:lineRule="auto"/>
        <w:ind w:firstLine="709"/>
        <w:jc w:val="both"/>
        <w:rPr>
          <w:rFonts w:cstheme="minorHAnsi"/>
          <w:sz w:val="24"/>
          <w:szCs w:val="24"/>
          <w:lang w:val="en-US"/>
        </w:rPr>
      </w:pPr>
      <w:r w:rsidRPr="00C77EB7">
        <w:rPr>
          <w:rFonts w:cstheme="minorHAnsi"/>
          <w:sz w:val="24"/>
          <w:szCs w:val="24"/>
        </w:rPr>
        <w:t xml:space="preserve">Phoma </w:t>
      </w:r>
      <w:r w:rsidR="009E0686" w:rsidRPr="00C77EB7">
        <w:rPr>
          <w:rFonts w:cstheme="minorHAnsi"/>
          <w:sz w:val="24"/>
          <w:szCs w:val="24"/>
        </w:rPr>
        <w:t xml:space="preserve">stem </w:t>
      </w:r>
      <w:r w:rsidRPr="00C77EB7">
        <w:rPr>
          <w:rFonts w:cstheme="minorHAnsi"/>
          <w:sz w:val="24"/>
          <w:szCs w:val="24"/>
        </w:rPr>
        <w:t xml:space="preserve">canker </w:t>
      </w:r>
      <w:r w:rsidR="00F871F3" w:rsidRPr="00C77EB7">
        <w:rPr>
          <w:rFonts w:cstheme="minorHAnsi"/>
          <w:sz w:val="24"/>
          <w:szCs w:val="24"/>
        </w:rPr>
        <w:t>(</w:t>
      </w:r>
      <w:r w:rsidR="00F871F3" w:rsidRPr="00A93363">
        <w:rPr>
          <w:rFonts w:cstheme="minorHAnsi"/>
          <w:sz w:val="24"/>
          <w:szCs w:val="24"/>
        </w:rPr>
        <w:t>black</w:t>
      </w:r>
      <w:r w:rsidR="009E0686" w:rsidRPr="00A93363">
        <w:rPr>
          <w:rFonts w:cstheme="minorHAnsi"/>
          <w:sz w:val="24"/>
          <w:szCs w:val="24"/>
        </w:rPr>
        <w:t>leg)</w:t>
      </w:r>
      <w:r w:rsidRPr="00A93363">
        <w:rPr>
          <w:rFonts w:cstheme="minorHAnsi"/>
          <w:sz w:val="24"/>
          <w:szCs w:val="24"/>
        </w:rPr>
        <w:t xml:space="preserve"> and nec</w:t>
      </w:r>
      <w:r w:rsidR="00EF0CB1" w:rsidRPr="00A93363">
        <w:rPr>
          <w:rFonts w:cstheme="minorHAnsi"/>
          <w:sz w:val="24"/>
          <w:szCs w:val="24"/>
        </w:rPr>
        <w:t xml:space="preserve">rosis of the upper </w:t>
      </w:r>
      <w:r w:rsidR="00F41BF2" w:rsidRPr="00A93363">
        <w:rPr>
          <w:rFonts w:cstheme="minorHAnsi"/>
          <w:sz w:val="24"/>
          <w:szCs w:val="24"/>
        </w:rPr>
        <w:t>canopy (</w:t>
      </w:r>
      <w:r w:rsidR="00F41BF2" w:rsidRPr="00A93363">
        <w:rPr>
          <w:rFonts w:cstheme="minorHAnsi"/>
          <w:i/>
          <w:iCs/>
          <w:sz w:val="24"/>
          <w:szCs w:val="24"/>
        </w:rPr>
        <w:t>sensu</w:t>
      </w:r>
      <w:r w:rsidR="00FD2AF0" w:rsidRPr="00A93363">
        <w:rPr>
          <w:rFonts w:cstheme="minorHAnsi"/>
          <w:sz w:val="24"/>
          <w:szCs w:val="24"/>
          <w:vertAlign w:val="superscript"/>
        </w:rPr>
        <w:t>1</w:t>
      </w:r>
      <w:r w:rsidR="00F41BF2" w:rsidRPr="00A93363">
        <w:rPr>
          <w:rFonts w:cstheme="minorHAnsi"/>
          <w:sz w:val="24"/>
          <w:szCs w:val="24"/>
        </w:rPr>
        <w:t>)</w:t>
      </w:r>
      <w:r w:rsidR="00EF0CB1" w:rsidRPr="00A93363">
        <w:rPr>
          <w:rFonts w:cstheme="minorHAnsi"/>
          <w:sz w:val="24"/>
          <w:szCs w:val="24"/>
        </w:rPr>
        <w:t xml:space="preserve"> are damaging</w:t>
      </w:r>
      <w:r w:rsidR="00EF0CB1" w:rsidRPr="00C77EB7">
        <w:rPr>
          <w:rFonts w:cstheme="minorHAnsi"/>
          <w:sz w:val="24"/>
          <w:szCs w:val="24"/>
        </w:rPr>
        <w:t xml:space="preserve"> diseases of</w:t>
      </w:r>
      <w:r w:rsidRPr="00C77EB7">
        <w:rPr>
          <w:rFonts w:cstheme="minorHAnsi"/>
          <w:sz w:val="24"/>
          <w:szCs w:val="24"/>
        </w:rPr>
        <w:t xml:space="preserve"> winter oilseed rape (</w:t>
      </w:r>
      <w:r w:rsidRPr="00C77EB7">
        <w:rPr>
          <w:rFonts w:cstheme="minorHAnsi"/>
          <w:i/>
          <w:iCs/>
          <w:sz w:val="24"/>
          <w:szCs w:val="24"/>
        </w:rPr>
        <w:t>Brassica napus</w:t>
      </w:r>
      <w:r w:rsidRPr="00C77EB7">
        <w:rPr>
          <w:rFonts w:cstheme="minorHAnsi"/>
          <w:sz w:val="24"/>
          <w:szCs w:val="24"/>
        </w:rPr>
        <w:t>) plants</w:t>
      </w:r>
      <w:r w:rsidR="009F6AD7">
        <w:rPr>
          <w:rFonts w:cstheme="minorHAnsi"/>
          <w:sz w:val="24"/>
          <w:szCs w:val="24"/>
        </w:rPr>
        <w:t xml:space="preserve"> globally</w:t>
      </w:r>
      <w:r w:rsidRPr="00C77EB7">
        <w:rPr>
          <w:rFonts w:cstheme="minorHAnsi"/>
          <w:sz w:val="24"/>
          <w:szCs w:val="24"/>
        </w:rPr>
        <w:t xml:space="preserve"> caused by the sibling species </w:t>
      </w:r>
      <w:r w:rsidRPr="00C77EB7">
        <w:rPr>
          <w:rFonts w:cstheme="minorHAnsi"/>
          <w:i/>
          <w:iCs/>
          <w:sz w:val="24"/>
          <w:szCs w:val="24"/>
        </w:rPr>
        <w:t>Leptosphaeria maculans</w:t>
      </w:r>
      <w:r w:rsidRPr="00C77EB7">
        <w:rPr>
          <w:rFonts w:cstheme="minorHAnsi"/>
          <w:sz w:val="24"/>
          <w:szCs w:val="24"/>
        </w:rPr>
        <w:t xml:space="preserve"> and </w:t>
      </w:r>
      <w:r w:rsidRPr="00C77EB7">
        <w:rPr>
          <w:rFonts w:cstheme="minorHAnsi"/>
          <w:i/>
          <w:iCs/>
          <w:sz w:val="24"/>
          <w:szCs w:val="24"/>
        </w:rPr>
        <w:t>L. biglobosa</w:t>
      </w:r>
      <w:r w:rsidR="005D3111" w:rsidRPr="00C77EB7">
        <w:rPr>
          <w:rFonts w:cstheme="minorHAnsi"/>
          <w:i/>
          <w:iCs/>
          <w:sz w:val="24"/>
          <w:szCs w:val="24"/>
        </w:rPr>
        <w:t xml:space="preserve"> </w:t>
      </w:r>
      <w:r w:rsidR="00ED5C6C" w:rsidRPr="00C77EB7">
        <w:rPr>
          <w:rFonts w:cstheme="minorHAnsi"/>
          <w:sz w:val="24"/>
          <w:szCs w:val="24"/>
        </w:rPr>
        <w:t>(</w:t>
      </w:r>
      <w:r w:rsidR="00F930EB">
        <w:rPr>
          <w:rFonts w:cstheme="minorHAnsi"/>
          <w:sz w:val="24"/>
          <w:szCs w:val="24"/>
        </w:rPr>
        <w:t xml:space="preserve">synonyms </w:t>
      </w:r>
      <w:r w:rsidR="00140387" w:rsidRPr="00C77EB7">
        <w:rPr>
          <w:rFonts w:cstheme="minorHAnsi"/>
          <w:i/>
          <w:iCs/>
          <w:color w:val="000000" w:themeColor="text1"/>
          <w:sz w:val="24"/>
          <w:szCs w:val="24"/>
        </w:rPr>
        <w:t>Plenodomus lingam and P. biglobosus</w:t>
      </w:r>
      <w:r w:rsidR="005D3111" w:rsidRPr="00C77EB7">
        <w:rPr>
          <w:rFonts w:cstheme="minorHAnsi"/>
          <w:sz w:val="24"/>
          <w:szCs w:val="24"/>
        </w:rPr>
        <w:t>)</w:t>
      </w:r>
      <w:r w:rsidRPr="00C77EB7">
        <w:rPr>
          <w:rFonts w:cstheme="minorHAnsi"/>
          <w:i/>
          <w:iCs/>
          <w:sz w:val="24"/>
          <w:szCs w:val="24"/>
        </w:rPr>
        <w:t>.</w:t>
      </w:r>
      <w:r w:rsidR="00FD2AF0" w:rsidRPr="00FD2AF0">
        <w:rPr>
          <w:rFonts w:cstheme="minorHAnsi"/>
          <w:sz w:val="24"/>
          <w:szCs w:val="24"/>
          <w:vertAlign w:val="superscript"/>
        </w:rPr>
        <w:t>2-4</w:t>
      </w:r>
      <w:r w:rsidR="00FD2AF0">
        <w:rPr>
          <w:rFonts w:cstheme="minorHAnsi"/>
          <w:sz w:val="24"/>
          <w:szCs w:val="24"/>
          <w:vertAlign w:val="superscript"/>
        </w:rPr>
        <w:t xml:space="preserve"> </w:t>
      </w:r>
      <w:r w:rsidR="00984C44" w:rsidRPr="00436FEF">
        <w:rPr>
          <w:rFonts w:cstheme="minorHAnsi"/>
          <w:sz w:val="24"/>
          <w:szCs w:val="24"/>
        </w:rPr>
        <w:t xml:space="preserve">To date, two genetic subclades of </w:t>
      </w:r>
      <w:r w:rsidR="00984C44" w:rsidRPr="00911C03">
        <w:rPr>
          <w:rFonts w:cstheme="minorHAnsi"/>
          <w:i/>
          <w:iCs/>
          <w:sz w:val="24"/>
          <w:szCs w:val="24"/>
        </w:rPr>
        <w:t>L. maculans</w:t>
      </w:r>
      <w:r w:rsidR="00984C44" w:rsidRPr="00436FEF">
        <w:rPr>
          <w:rFonts w:cstheme="minorHAnsi"/>
          <w:sz w:val="24"/>
          <w:szCs w:val="24"/>
        </w:rPr>
        <w:t xml:space="preserve"> (‘brassicae’ and ‘lepidii’) and seven genetic subclades of </w:t>
      </w:r>
      <w:r w:rsidR="00984C44" w:rsidRPr="00911C03">
        <w:rPr>
          <w:rFonts w:cstheme="minorHAnsi"/>
          <w:i/>
          <w:iCs/>
          <w:sz w:val="24"/>
          <w:szCs w:val="24"/>
        </w:rPr>
        <w:t>L. biglobosa</w:t>
      </w:r>
      <w:r w:rsidR="00984C44" w:rsidRPr="00436FEF">
        <w:rPr>
          <w:rFonts w:cstheme="minorHAnsi"/>
          <w:sz w:val="24"/>
          <w:szCs w:val="24"/>
        </w:rPr>
        <w:t xml:space="preserve"> (</w:t>
      </w:r>
      <w:r w:rsidR="00984C44" w:rsidRPr="00911C03">
        <w:rPr>
          <w:rFonts w:cstheme="minorHAnsi"/>
          <w:color w:val="333333"/>
          <w:sz w:val="24"/>
          <w:szCs w:val="24"/>
          <w:shd w:val="clear" w:color="auto" w:fill="FCFCFC"/>
        </w:rPr>
        <w:t>‘americensis’, ‘australensis’, ‘brassicae’, ‘canadensis’, ‘erysimii’, ‘occiaustralensis’ and ‘thlaspii’) have been identified.</w:t>
      </w:r>
      <w:r w:rsidR="00FD2AF0" w:rsidRPr="00FD2AF0">
        <w:rPr>
          <w:rFonts w:cstheme="minorHAnsi"/>
          <w:color w:val="333333"/>
          <w:sz w:val="24"/>
          <w:szCs w:val="24"/>
          <w:shd w:val="clear" w:color="auto" w:fill="FCFCFC"/>
          <w:vertAlign w:val="superscript"/>
        </w:rPr>
        <w:t>5</w:t>
      </w:r>
      <w:r w:rsidR="00984C44" w:rsidRPr="00911C03">
        <w:rPr>
          <w:rFonts w:cstheme="minorHAnsi"/>
          <w:color w:val="333333"/>
          <w:sz w:val="24"/>
          <w:szCs w:val="24"/>
          <w:shd w:val="clear" w:color="auto" w:fill="FCFCFC"/>
        </w:rPr>
        <w:t xml:space="preserve"> </w:t>
      </w:r>
      <w:r w:rsidR="005E3566" w:rsidRPr="00C77EB7">
        <w:rPr>
          <w:rFonts w:cstheme="minorHAnsi"/>
          <w:sz w:val="24"/>
          <w:szCs w:val="24"/>
        </w:rPr>
        <w:t>T</w:t>
      </w:r>
      <w:r w:rsidR="00EF0CB1" w:rsidRPr="00C77EB7">
        <w:rPr>
          <w:rFonts w:cstheme="minorHAnsi"/>
          <w:sz w:val="24"/>
          <w:szCs w:val="24"/>
        </w:rPr>
        <w:t xml:space="preserve">he disease cycle </w:t>
      </w:r>
      <w:r w:rsidR="005E3566" w:rsidRPr="00C77EB7">
        <w:rPr>
          <w:rFonts w:cstheme="minorHAnsi"/>
          <w:sz w:val="24"/>
          <w:szCs w:val="24"/>
        </w:rPr>
        <w:t xml:space="preserve">of both species </w:t>
      </w:r>
      <w:r w:rsidR="00EF0CB1" w:rsidRPr="00C77EB7">
        <w:rPr>
          <w:rFonts w:cstheme="minorHAnsi"/>
          <w:sz w:val="24"/>
          <w:szCs w:val="24"/>
        </w:rPr>
        <w:t>begins wit</w:t>
      </w:r>
      <w:r w:rsidR="00E2369E" w:rsidRPr="00C77EB7">
        <w:rPr>
          <w:rFonts w:cstheme="minorHAnsi"/>
          <w:sz w:val="24"/>
          <w:szCs w:val="24"/>
        </w:rPr>
        <w:t>h necrotic lesions on the cotyledonary</w:t>
      </w:r>
      <w:r w:rsidR="005C1A8F" w:rsidRPr="00C77EB7">
        <w:rPr>
          <w:rFonts w:cstheme="minorHAnsi"/>
          <w:sz w:val="24"/>
          <w:szCs w:val="24"/>
        </w:rPr>
        <w:t xml:space="preserve"> and true</w:t>
      </w:r>
      <w:r w:rsidR="00E2369E" w:rsidRPr="00C77EB7">
        <w:rPr>
          <w:rFonts w:cstheme="minorHAnsi"/>
          <w:sz w:val="24"/>
          <w:szCs w:val="24"/>
        </w:rPr>
        <w:t xml:space="preserve"> leaves</w:t>
      </w:r>
      <w:r w:rsidR="003B1ED8" w:rsidRPr="00C77EB7">
        <w:rPr>
          <w:rFonts w:cstheme="minorHAnsi"/>
          <w:sz w:val="24"/>
          <w:szCs w:val="24"/>
        </w:rPr>
        <w:t xml:space="preserve"> of seedlings incited</w:t>
      </w:r>
      <w:r w:rsidR="00EF0CB1" w:rsidRPr="00C77EB7">
        <w:rPr>
          <w:rFonts w:cstheme="minorHAnsi"/>
          <w:sz w:val="24"/>
          <w:szCs w:val="24"/>
        </w:rPr>
        <w:t xml:space="preserve"> </w:t>
      </w:r>
      <w:r w:rsidR="00F275BB" w:rsidRPr="00C77EB7">
        <w:rPr>
          <w:rFonts w:cstheme="minorHAnsi"/>
          <w:sz w:val="24"/>
          <w:szCs w:val="24"/>
        </w:rPr>
        <w:t xml:space="preserve">primarily </w:t>
      </w:r>
      <w:r w:rsidR="00EF0CB1" w:rsidRPr="00C77EB7">
        <w:rPr>
          <w:rFonts w:cstheme="minorHAnsi"/>
          <w:sz w:val="24"/>
          <w:szCs w:val="24"/>
        </w:rPr>
        <w:t>by autumn</w:t>
      </w:r>
      <w:r w:rsidR="00F461F1">
        <w:rPr>
          <w:rFonts w:cstheme="minorHAnsi"/>
          <w:sz w:val="24"/>
          <w:szCs w:val="24"/>
        </w:rPr>
        <w:t>-</w:t>
      </w:r>
      <w:r w:rsidR="00EF0CB1" w:rsidRPr="00C77EB7">
        <w:rPr>
          <w:rFonts w:cstheme="minorHAnsi"/>
          <w:sz w:val="24"/>
          <w:szCs w:val="24"/>
        </w:rPr>
        <w:t>produced</w:t>
      </w:r>
      <w:r w:rsidR="00C8260D" w:rsidRPr="00C77EB7">
        <w:rPr>
          <w:rFonts w:cstheme="minorHAnsi"/>
          <w:sz w:val="24"/>
          <w:szCs w:val="24"/>
        </w:rPr>
        <w:t xml:space="preserve"> </w:t>
      </w:r>
      <w:r w:rsidR="002E218D" w:rsidRPr="00C77EB7">
        <w:rPr>
          <w:rFonts w:cstheme="minorHAnsi"/>
          <w:sz w:val="24"/>
          <w:szCs w:val="24"/>
        </w:rPr>
        <w:t>wind-dispersed</w:t>
      </w:r>
      <w:r w:rsidR="00F275BB" w:rsidRPr="00C77EB7">
        <w:rPr>
          <w:rFonts w:cstheme="minorHAnsi"/>
          <w:sz w:val="24"/>
          <w:szCs w:val="24"/>
        </w:rPr>
        <w:t xml:space="preserve"> </w:t>
      </w:r>
      <w:r w:rsidR="00C8260D" w:rsidRPr="00C77EB7">
        <w:rPr>
          <w:rFonts w:cstheme="minorHAnsi"/>
          <w:sz w:val="24"/>
          <w:szCs w:val="24"/>
        </w:rPr>
        <w:t xml:space="preserve">ascospores that are </w:t>
      </w:r>
      <w:r w:rsidR="00F871F3" w:rsidRPr="00C77EB7">
        <w:rPr>
          <w:rFonts w:cstheme="minorHAnsi"/>
          <w:sz w:val="24"/>
          <w:szCs w:val="24"/>
        </w:rPr>
        <w:t>produced</w:t>
      </w:r>
      <w:r w:rsidR="00C8260D" w:rsidRPr="00C77EB7">
        <w:rPr>
          <w:rFonts w:cstheme="minorHAnsi"/>
          <w:sz w:val="24"/>
          <w:szCs w:val="24"/>
        </w:rPr>
        <w:t xml:space="preserve"> </w:t>
      </w:r>
      <w:r w:rsidR="003B1ED8" w:rsidRPr="00C77EB7">
        <w:rPr>
          <w:rFonts w:cstheme="minorHAnsi"/>
          <w:sz w:val="24"/>
          <w:szCs w:val="24"/>
        </w:rPr>
        <w:t>within</w:t>
      </w:r>
      <w:r w:rsidR="00C8260D" w:rsidRPr="00C77EB7">
        <w:rPr>
          <w:rFonts w:cstheme="minorHAnsi"/>
          <w:sz w:val="24"/>
          <w:szCs w:val="24"/>
        </w:rPr>
        <w:t xml:space="preserve"> pseudothecia</w:t>
      </w:r>
      <w:r w:rsidR="00E2369E" w:rsidRPr="00C77EB7">
        <w:rPr>
          <w:rFonts w:cstheme="minorHAnsi"/>
          <w:sz w:val="24"/>
          <w:szCs w:val="24"/>
        </w:rPr>
        <w:t xml:space="preserve"> </w:t>
      </w:r>
      <w:r w:rsidR="007701A7" w:rsidRPr="00C77EB7">
        <w:rPr>
          <w:rFonts w:cstheme="minorHAnsi"/>
          <w:sz w:val="24"/>
          <w:szCs w:val="24"/>
        </w:rPr>
        <w:t xml:space="preserve">of </w:t>
      </w:r>
      <w:r w:rsidR="00E2369E" w:rsidRPr="00C77EB7">
        <w:rPr>
          <w:rFonts w:cstheme="minorHAnsi"/>
          <w:sz w:val="24"/>
          <w:szCs w:val="24"/>
        </w:rPr>
        <w:t>these</w:t>
      </w:r>
      <w:r w:rsidR="00C8260D" w:rsidRPr="00C77EB7">
        <w:rPr>
          <w:rFonts w:cstheme="minorHAnsi"/>
          <w:sz w:val="24"/>
          <w:szCs w:val="24"/>
        </w:rPr>
        <w:t xml:space="preserve"> </w:t>
      </w:r>
      <w:r w:rsidR="00E2369E" w:rsidRPr="00C77EB7">
        <w:rPr>
          <w:rFonts w:cstheme="minorHAnsi"/>
          <w:sz w:val="24"/>
          <w:szCs w:val="24"/>
        </w:rPr>
        <w:t>dothediomycete fungi</w:t>
      </w:r>
      <w:r w:rsidR="00E85C70" w:rsidRPr="00C77EB7">
        <w:rPr>
          <w:rFonts w:cstheme="minorHAnsi"/>
          <w:sz w:val="24"/>
          <w:szCs w:val="24"/>
        </w:rPr>
        <w:t>,</w:t>
      </w:r>
      <w:r w:rsidR="00E2369E" w:rsidRPr="00C77EB7">
        <w:rPr>
          <w:rFonts w:cstheme="minorHAnsi"/>
          <w:sz w:val="24"/>
          <w:szCs w:val="24"/>
        </w:rPr>
        <w:t xml:space="preserve"> </w:t>
      </w:r>
      <w:r w:rsidR="003B1ED8" w:rsidRPr="00C77EB7">
        <w:rPr>
          <w:rFonts w:cstheme="minorHAnsi"/>
          <w:sz w:val="24"/>
          <w:szCs w:val="24"/>
        </w:rPr>
        <w:t>surviving in</w:t>
      </w:r>
      <w:r w:rsidR="00C8260D" w:rsidRPr="00C77EB7">
        <w:rPr>
          <w:rFonts w:cstheme="minorHAnsi"/>
          <w:sz w:val="24"/>
          <w:szCs w:val="24"/>
        </w:rPr>
        <w:t xml:space="preserve"> the debris of the previous </w:t>
      </w:r>
      <w:r w:rsidR="00F871F3" w:rsidRPr="00C77EB7">
        <w:rPr>
          <w:rFonts w:cstheme="minorHAnsi"/>
          <w:sz w:val="24"/>
          <w:szCs w:val="24"/>
        </w:rPr>
        <w:t>season</w:t>
      </w:r>
      <w:r w:rsidR="00C8260D" w:rsidRPr="00C77EB7">
        <w:rPr>
          <w:rFonts w:cstheme="minorHAnsi"/>
          <w:sz w:val="24"/>
          <w:szCs w:val="24"/>
        </w:rPr>
        <w:t xml:space="preserve">’s crop. </w:t>
      </w:r>
      <w:bookmarkStart w:id="0" w:name="_Hlk145344470"/>
      <w:r w:rsidR="00D21732" w:rsidRPr="00C77EB7">
        <w:rPr>
          <w:rFonts w:cstheme="minorHAnsi"/>
          <w:sz w:val="24"/>
          <w:szCs w:val="24"/>
        </w:rPr>
        <w:t>Thereafter, m</w:t>
      </w:r>
      <w:r w:rsidR="00E2369E" w:rsidRPr="00C77EB7">
        <w:rPr>
          <w:rFonts w:cstheme="minorHAnsi"/>
          <w:sz w:val="24"/>
          <w:szCs w:val="24"/>
        </w:rPr>
        <w:t>ycelia of the pathogen</w:t>
      </w:r>
      <w:r w:rsidR="002E218D" w:rsidRPr="00C77EB7">
        <w:rPr>
          <w:rFonts w:cstheme="minorHAnsi"/>
          <w:sz w:val="24"/>
          <w:szCs w:val="24"/>
        </w:rPr>
        <w:t>s</w:t>
      </w:r>
      <w:r w:rsidR="00E2369E" w:rsidRPr="00C77EB7">
        <w:rPr>
          <w:rFonts w:cstheme="minorHAnsi"/>
          <w:sz w:val="24"/>
          <w:szCs w:val="24"/>
        </w:rPr>
        <w:t xml:space="preserve"> in the infected plant </w:t>
      </w:r>
      <w:r w:rsidR="00947DF8">
        <w:rPr>
          <w:rFonts w:cstheme="minorHAnsi"/>
          <w:sz w:val="24"/>
          <w:szCs w:val="24"/>
        </w:rPr>
        <w:t xml:space="preserve">advance </w:t>
      </w:r>
      <w:r w:rsidR="00001F7C">
        <w:rPr>
          <w:rFonts w:cstheme="minorHAnsi"/>
          <w:sz w:val="24"/>
          <w:szCs w:val="24"/>
        </w:rPr>
        <w:t>along</w:t>
      </w:r>
      <w:r w:rsidR="00947DF8">
        <w:rPr>
          <w:rFonts w:cstheme="minorHAnsi"/>
          <w:sz w:val="24"/>
          <w:szCs w:val="24"/>
        </w:rPr>
        <w:t xml:space="preserve"> the leaf petiole towards the stem</w:t>
      </w:r>
      <w:r w:rsidR="00C8260D" w:rsidRPr="00C77EB7">
        <w:rPr>
          <w:rFonts w:cstheme="minorHAnsi"/>
          <w:sz w:val="24"/>
          <w:szCs w:val="24"/>
        </w:rPr>
        <w:t xml:space="preserve">, </w:t>
      </w:r>
      <w:r w:rsidR="00947DF8">
        <w:rPr>
          <w:rFonts w:cstheme="minorHAnsi"/>
          <w:sz w:val="24"/>
          <w:szCs w:val="24"/>
        </w:rPr>
        <w:t xml:space="preserve">where the pathogen is initially </w:t>
      </w:r>
      <w:r w:rsidR="00C8260D" w:rsidRPr="00C77EB7">
        <w:rPr>
          <w:rFonts w:cstheme="minorHAnsi"/>
          <w:sz w:val="24"/>
          <w:szCs w:val="24"/>
        </w:rPr>
        <w:t>asy</w:t>
      </w:r>
      <w:r w:rsidR="005B1DDA" w:rsidRPr="00C77EB7">
        <w:rPr>
          <w:rFonts w:cstheme="minorHAnsi"/>
          <w:sz w:val="24"/>
          <w:szCs w:val="24"/>
        </w:rPr>
        <w:t>m</w:t>
      </w:r>
      <w:r w:rsidR="00C8260D" w:rsidRPr="00C77EB7">
        <w:rPr>
          <w:rFonts w:cstheme="minorHAnsi"/>
          <w:sz w:val="24"/>
          <w:szCs w:val="24"/>
        </w:rPr>
        <w:t>ptomati</w:t>
      </w:r>
      <w:r w:rsidR="00E2369E" w:rsidRPr="00C77EB7">
        <w:rPr>
          <w:rFonts w:cstheme="minorHAnsi"/>
          <w:sz w:val="24"/>
          <w:szCs w:val="24"/>
        </w:rPr>
        <w:t xml:space="preserve">c </w:t>
      </w:r>
      <w:r w:rsidR="00947DF8">
        <w:rPr>
          <w:rFonts w:cstheme="minorHAnsi"/>
          <w:sz w:val="24"/>
          <w:szCs w:val="24"/>
        </w:rPr>
        <w:t>and endophytic but this relationship with the host</w:t>
      </w:r>
      <w:r w:rsidR="003F3256" w:rsidRPr="00C77EB7">
        <w:rPr>
          <w:rFonts w:cstheme="minorHAnsi"/>
          <w:sz w:val="24"/>
          <w:szCs w:val="24"/>
        </w:rPr>
        <w:t xml:space="preserve"> switch</w:t>
      </w:r>
      <w:r w:rsidR="00947DF8">
        <w:rPr>
          <w:rFonts w:cstheme="minorHAnsi"/>
          <w:sz w:val="24"/>
          <w:szCs w:val="24"/>
        </w:rPr>
        <w:t>es</w:t>
      </w:r>
      <w:r w:rsidR="003F3256" w:rsidRPr="00C77EB7">
        <w:rPr>
          <w:rFonts w:cstheme="minorHAnsi"/>
          <w:sz w:val="24"/>
          <w:szCs w:val="24"/>
        </w:rPr>
        <w:t xml:space="preserve"> to necrotrophy</w:t>
      </w:r>
      <w:r w:rsidR="00947DF8">
        <w:rPr>
          <w:rFonts w:cstheme="minorHAnsi"/>
          <w:sz w:val="24"/>
          <w:szCs w:val="24"/>
        </w:rPr>
        <w:t>,</w:t>
      </w:r>
      <w:r w:rsidR="003F3256" w:rsidRPr="00C77EB7">
        <w:rPr>
          <w:rFonts w:cstheme="minorHAnsi"/>
          <w:sz w:val="24"/>
          <w:szCs w:val="24"/>
        </w:rPr>
        <w:t xml:space="preserve"> manifested by </w:t>
      </w:r>
      <w:r w:rsidR="00C8260D" w:rsidRPr="00C77EB7">
        <w:rPr>
          <w:rFonts w:cstheme="minorHAnsi"/>
          <w:sz w:val="24"/>
          <w:szCs w:val="24"/>
        </w:rPr>
        <w:t>destructive stem lesions</w:t>
      </w:r>
      <w:r w:rsidR="003F3256" w:rsidRPr="00C77EB7">
        <w:rPr>
          <w:rFonts w:cstheme="minorHAnsi"/>
          <w:sz w:val="24"/>
          <w:szCs w:val="24"/>
        </w:rPr>
        <w:t xml:space="preserve"> and canker</w:t>
      </w:r>
      <w:r w:rsidR="00F461F1">
        <w:rPr>
          <w:rFonts w:cstheme="minorHAnsi"/>
          <w:sz w:val="24"/>
          <w:szCs w:val="24"/>
        </w:rPr>
        <w:t>s</w:t>
      </w:r>
      <w:r w:rsidR="00C8260D" w:rsidRPr="00C77EB7">
        <w:rPr>
          <w:rFonts w:cstheme="minorHAnsi"/>
          <w:sz w:val="24"/>
          <w:szCs w:val="24"/>
        </w:rPr>
        <w:t xml:space="preserve"> in the following summer</w:t>
      </w:r>
      <w:r w:rsidR="00FD2AF0">
        <w:rPr>
          <w:rFonts w:cstheme="minorHAnsi"/>
          <w:sz w:val="24"/>
          <w:szCs w:val="24"/>
        </w:rPr>
        <w:t>.</w:t>
      </w:r>
      <w:r w:rsidR="00FD2AF0" w:rsidRPr="00FD2AF0">
        <w:rPr>
          <w:rFonts w:cstheme="minorHAnsi"/>
          <w:sz w:val="24"/>
          <w:szCs w:val="24"/>
          <w:vertAlign w:val="superscript"/>
        </w:rPr>
        <w:t>6-7</w:t>
      </w:r>
      <w:r w:rsidR="00FD2AF0">
        <w:rPr>
          <w:rFonts w:cstheme="minorHAnsi"/>
          <w:sz w:val="24"/>
          <w:szCs w:val="24"/>
          <w:vertAlign w:val="superscript"/>
        </w:rPr>
        <w:t xml:space="preserve"> </w:t>
      </w:r>
      <w:bookmarkEnd w:id="0"/>
      <w:r w:rsidR="006C3140" w:rsidRPr="00C77EB7">
        <w:rPr>
          <w:rFonts w:cstheme="minorHAnsi"/>
          <w:sz w:val="24"/>
          <w:szCs w:val="24"/>
        </w:rPr>
        <w:t>Conidia</w:t>
      </w:r>
      <w:r w:rsidR="00F275BB" w:rsidRPr="00C77EB7">
        <w:rPr>
          <w:rFonts w:cstheme="minorHAnsi"/>
          <w:sz w:val="24"/>
          <w:szCs w:val="24"/>
        </w:rPr>
        <w:t xml:space="preserve"> dispersed by wind-swept rain </w:t>
      </w:r>
      <w:r w:rsidR="002E218D" w:rsidRPr="00C77EB7">
        <w:rPr>
          <w:rFonts w:cstheme="minorHAnsi"/>
          <w:sz w:val="24"/>
          <w:szCs w:val="24"/>
        </w:rPr>
        <w:t xml:space="preserve">from </w:t>
      </w:r>
      <w:r w:rsidR="006B128E" w:rsidRPr="00C77EB7">
        <w:rPr>
          <w:rFonts w:cstheme="minorHAnsi"/>
          <w:sz w:val="24"/>
          <w:szCs w:val="24"/>
        </w:rPr>
        <w:t xml:space="preserve">pycnidia </w:t>
      </w:r>
      <w:r w:rsidR="00F275BB" w:rsidRPr="00C77EB7">
        <w:rPr>
          <w:rFonts w:cstheme="minorHAnsi"/>
          <w:sz w:val="24"/>
          <w:szCs w:val="24"/>
        </w:rPr>
        <w:t>are also pathogenic and contribute to phoma epiphytotics</w:t>
      </w:r>
      <w:r w:rsidR="00FD2AF0">
        <w:rPr>
          <w:rFonts w:cstheme="minorHAnsi"/>
          <w:sz w:val="24"/>
          <w:szCs w:val="24"/>
        </w:rPr>
        <w:t>.</w:t>
      </w:r>
      <w:r w:rsidR="00FD2AF0" w:rsidRPr="00FD2AF0">
        <w:rPr>
          <w:rFonts w:cstheme="minorHAnsi"/>
          <w:sz w:val="24"/>
          <w:szCs w:val="24"/>
          <w:vertAlign w:val="superscript"/>
        </w:rPr>
        <w:t>8-9</w:t>
      </w:r>
      <w:r w:rsidR="00FD2AF0">
        <w:rPr>
          <w:rFonts w:cstheme="minorHAnsi"/>
          <w:sz w:val="24"/>
          <w:szCs w:val="24"/>
        </w:rPr>
        <w:t xml:space="preserve"> </w:t>
      </w:r>
      <w:r w:rsidR="00D21732" w:rsidRPr="00C77EB7">
        <w:rPr>
          <w:rFonts w:cstheme="minorHAnsi"/>
          <w:sz w:val="24"/>
          <w:szCs w:val="24"/>
          <w:lang w:val="en-US"/>
        </w:rPr>
        <w:t>A</w:t>
      </w:r>
      <w:r w:rsidR="006C3140" w:rsidRPr="00C77EB7">
        <w:rPr>
          <w:rFonts w:cstheme="minorHAnsi"/>
          <w:sz w:val="24"/>
          <w:szCs w:val="24"/>
          <w:lang w:val="en-US"/>
        </w:rPr>
        <w:t>lthough</w:t>
      </w:r>
      <w:r w:rsidR="00D21732" w:rsidRPr="00C77EB7">
        <w:rPr>
          <w:rFonts w:cstheme="minorHAnsi"/>
          <w:sz w:val="24"/>
          <w:szCs w:val="24"/>
          <w:lang w:val="en-US"/>
        </w:rPr>
        <w:t xml:space="preserve"> West and Fitt</w:t>
      </w:r>
      <w:r w:rsidR="00FD2AF0" w:rsidRPr="00FD2AF0">
        <w:rPr>
          <w:rFonts w:cstheme="minorHAnsi"/>
          <w:sz w:val="24"/>
          <w:szCs w:val="24"/>
          <w:vertAlign w:val="superscript"/>
          <w:lang w:val="en-US"/>
        </w:rPr>
        <w:t>10</w:t>
      </w:r>
      <w:r w:rsidR="00FD2AF0">
        <w:rPr>
          <w:rFonts w:cstheme="minorHAnsi"/>
          <w:sz w:val="24"/>
          <w:szCs w:val="24"/>
          <w:lang w:val="en-US"/>
        </w:rPr>
        <w:t xml:space="preserve"> </w:t>
      </w:r>
      <w:r w:rsidR="006C3140" w:rsidRPr="00C77EB7">
        <w:rPr>
          <w:rFonts w:cstheme="minorHAnsi"/>
          <w:sz w:val="24"/>
          <w:szCs w:val="24"/>
          <w:lang w:val="en-US"/>
        </w:rPr>
        <w:t xml:space="preserve">considered </w:t>
      </w:r>
      <w:r w:rsidR="00F871F3" w:rsidRPr="00C77EB7">
        <w:rPr>
          <w:rFonts w:cstheme="minorHAnsi"/>
          <w:sz w:val="24"/>
          <w:szCs w:val="24"/>
          <w:lang w:val="en-US"/>
        </w:rPr>
        <w:t>conidia</w:t>
      </w:r>
      <w:r w:rsidR="006C3140" w:rsidRPr="00C77EB7">
        <w:rPr>
          <w:rFonts w:cstheme="minorHAnsi"/>
          <w:sz w:val="24"/>
          <w:szCs w:val="24"/>
          <w:lang w:val="en-US"/>
        </w:rPr>
        <w:t xml:space="preserve"> to be</w:t>
      </w:r>
      <w:r w:rsidR="00D21732" w:rsidRPr="00C77EB7">
        <w:rPr>
          <w:rFonts w:cstheme="minorHAnsi"/>
          <w:sz w:val="24"/>
          <w:szCs w:val="24"/>
          <w:lang w:val="en-US"/>
        </w:rPr>
        <w:t xml:space="preserve"> less </w:t>
      </w:r>
      <w:r w:rsidR="00D03C19" w:rsidRPr="00C77EB7">
        <w:rPr>
          <w:rFonts w:cstheme="minorHAnsi"/>
          <w:sz w:val="24"/>
          <w:szCs w:val="24"/>
          <w:lang w:val="en-US"/>
        </w:rPr>
        <w:t>importan</w:t>
      </w:r>
      <w:r w:rsidR="00D03C19" w:rsidRPr="00AB18B9">
        <w:rPr>
          <w:sz w:val="24"/>
          <w:lang w:val="en-CA"/>
        </w:rPr>
        <w:t>t</w:t>
      </w:r>
      <w:r w:rsidR="00D21732" w:rsidRPr="00C77EB7">
        <w:rPr>
          <w:rFonts w:cstheme="minorHAnsi"/>
          <w:sz w:val="24"/>
          <w:szCs w:val="24"/>
          <w:lang w:val="en-CA"/>
        </w:rPr>
        <w:t xml:space="preserve"> than</w:t>
      </w:r>
      <w:r w:rsidR="00D21732" w:rsidRPr="00C77EB7">
        <w:rPr>
          <w:rFonts w:cstheme="minorHAnsi"/>
          <w:sz w:val="24"/>
          <w:szCs w:val="24"/>
          <w:lang w:val="en-US"/>
        </w:rPr>
        <w:t xml:space="preserve"> ascospores in the epidemiology of stem canker of brassicas in </w:t>
      </w:r>
      <w:r w:rsidR="00E53E53" w:rsidRPr="00C77EB7">
        <w:rPr>
          <w:rFonts w:cstheme="minorHAnsi"/>
          <w:sz w:val="24"/>
          <w:szCs w:val="24"/>
          <w:lang w:val="en-US"/>
        </w:rPr>
        <w:t>the UK</w:t>
      </w:r>
      <w:r w:rsidR="006C3140" w:rsidRPr="00C77EB7">
        <w:rPr>
          <w:rFonts w:cstheme="minorHAnsi"/>
          <w:sz w:val="24"/>
          <w:szCs w:val="24"/>
          <w:lang w:val="en-US"/>
        </w:rPr>
        <w:t xml:space="preserve">, </w:t>
      </w:r>
      <w:r w:rsidR="00E53E53" w:rsidRPr="00C77EB7">
        <w:rPr>
          <w:rFonts w:cstheme="minorHAnsi"/>
          <w:sz w:val="24"/>
          <w:szCs w:val="24"/>
          <w:lang w:val="en-CA"/>
        </w:rPr>
        <w:t>a</w:t>
      </w:r>
      <w:r w:rsidR="00D21732" w:rsidRPr="00C77EB7">
        <w:rPr>
          <w:rFonts w:cstheme="minorHAnsi"/>
          <w:sz w:val="24"/>
          <w:szCs w:val="24"/>
          <w:lang w:val="en-CA"/>
        </w:rPr>
        <w:t xml:space="preserve"> </w:t>
      </w:r>
      <w:r w:rsidR="00D03C19" w:rsidRPr="00AB18B9">
        <w:rPr>
          <w:sz w:val="24"/>
          <w:lang w:val="en-CA"/>
        </w:rPr>
        <w:t>m</w:t>
      </w:r>
      <w:r w:rsidR="00D03C19" w:rsidRPr="00C77EB7">
        <w:rPr>
          <w:rFonts w:cstheme="minorHAnsi"/>
          <w:sz w:val="24"/>
          <w:szCs w:val="24"/>
          <w:lang w:val="en-US"/>
        </w:rPr>
        <w:t>uch</w:t>
      </w:r>
      <w:r w:rsidR="00D21732" w:rsidRPr="00C77EB7">
        <w:rPr>
          <w:rFonts w:cstheme="minorHAnsi"/>
          <w:sz w:val="24"/>
          <w:szCs w:val="24"/>
          <w:lang w:val="en-US"/>
        </w:rPr>
        <w:t xml:space="preserve"> greater</w:t>
      </w:r>
      <w:r w:rsidR="00D21732" w:rsidRPr="00C77EB7">
        <w:rPr>
          <w:rFonts w:cstheme="minorHAnsi"/>
          <w:sz w:val="24"/>
          <w:szCs w:val="24"/>
          <w:lang w:val="en-CA"/>
        </w:rPr>
        <w:t xml:space="preserve"> role has been attributed to</w:t>
      </w:r>
      <w:r w:rsidR="00D21732" w:rsidRPr="00C77EB7">
        <w:rPr>
          <w:rFonts w:cstheme="minorHAnsi"/>
          <w:sz w:val="24"/>
          <w:szCs w:val="24"/>
          <w:lang w:val="en-US"/>
        </w:rPr>
        <w:t xml:space="preserve"> </w:t>
      </w:r>
      <w:r w:rsidR="00F871F3" w:rsidRPr="00C77EB7">
        <w:rPr>
          <w:rFonts w:cstheme="minorHAnsi"/>
          <w:sz w:val="24"/>
          <w:szCs w:val="24"/>
          <w:lang w:val="en-US"/>
        </w:rPr>
        <w:t>conidia</w:t>
      </w:r>
      <w:r w:rsidR="00D21732" w:rsidRPr="00C77EB7">
        <w:rPr>
          <w:rFonts w:cstheme="minorHAnsi"/>
          <w:sz w:val="24"/>
          <w:szCs w:val="24"/>
          <w:lang w:val="en-US"/>
        </w:rPr>
        <w:t xml:space="preserve"> in Australia</w:t>
      </w:r>
      <w:r w:rsidR="00FD2AF0" w:rsidRPr="00FD2AF0">
        <w:rPr>
          <w:rFonts w:cstheme="minorHAnsi"/>
          <w:sz w:val="24"/>
          <w:szCs w:val="24"/>
          <w:vertAlign w:val="superscript"/>
          <w:lang w:val="en-US"/>
        </w:rPr>
        <w:t>11</w:t>
      </w:r>
      <w:r w:rsidR="00E53E53" w:rsidRPr="00C77EB7">
        <w:rPr>
          <w:rFonts w:cstheme="minorHAnsi"/>
          <w:sz w:val="24"/>
          <w:szCs w:val="24"/>
          <w:lang w:val="en-US"/>
        </w:rPr>
        <w:t>,</w:t>
      </w:r>
      <w:r w:rsidR="00D21732" w:rsidRPr="00C77EB7">
        <w:rPr>
          <w:rFonts w:cstheme="minorHAnsi"/>
          <w:sz w:val="24"/>
          <w:szCs w:val="24"/>
          <w:lang w:val="en-US"/>
        </w:rPr>
        <w:t xml:space="preserve"> Canada</w:t>
      </w:r>
      <w:r w:rsidR="00FD2AF0" w:rsidRPr="00FD2AF0">
        <w:rPr>
          <w:rFonts w:cstheme="minorHAnsi"/>
          <w:sz w:val="24"/>
          <w:szCs w:val="24"/>
          <w:vertAlign w:val="superscript"/>
          <w:lang w:val="en-US"/>
        </w:rPr>
        <w:t>12</w:t>
      </w:r>
      <w:r w:rsidR="00E53E53" w:rsidRPr="00C77EB7">
        <w:rPr>
          <w:rFonts w:cstheme="minorHAnsi"/>
          <w:sz w:val="24"/>
          <w:szCs w:val="24"/>
          <w:lang w:val="en-US"/>
        </w:rPr>
        <w:t xml:space="preserve"> and France</w:t>
      </w:r>
      <w:r w:rsidR="00FD2AF0" w:rsidRPr="00FD2AF0">
        <w:rPr>
          <w:rFonts w:cstheme="minorHAnsi"/>
          <w:sz w:val="24"/>
          <w:szCs w:val="24"/>
          <w:vertAlign w:val="superscript"/>
          <w:lang w:val="en-US"/>
        </w:rPr>
        <w:t>13</w:t>
      </w:r>
      <w:r w:rsidR="00FD2AF0">
        <w:rPr>
          <w:rFonts w:cstheme="minorHAnsi"/>
          <w:sz w:val="24"/>
          <w:szCs w:val="24"/>
          <w:lang w:val="en-US"/>
        </w:rPr>
        <w:t xml:space="preserve">. </w:t>
      </w:r>
      <w:r w:rsidR="00984C44" w:rsidRPr="00C77EB7">
        <w:rPr>
          <w:rFonts w:cstheme="minorHAnsi"/>
          <w:sz w:val="24"/>
          <w:szCs w:val="24"/>
          <w:lang w:val="en-US"/>
        </w:rPr>
        <w:t>Furthermore</w:t>
      </w:r>
      <w:r w:rsidR="00707CE2" w:rsidRPr="00C77EB7">
        <w:rPr>
          <w:rFonts w:cstheme="minorHAnsi"/>
          <w:sz w:val="24"/>
          <w:szCs w:val="24"/>
          <w:lang w:val="en-US"/>
        </w:rPr>
        <w:t>, airborne spores of both species are also associated with allergenic causes of the phenomenon of ‘autumn asthma’ in humans</w:t>
      </w:r>
      <w:r w:rsidR="00FD2AF0">
        <w:rPr>
          <w:rFonts w:cstheme="minorHAnsi"/>
          <w:sz w:val="24"/>
          <w:szCs w:val="24"/>
          <w:lang w:val="en-US"/>
        </w:rPr>
        <w:t>.</w:t>
      </w:r>
      <w:r w:rsidR="00FD2AF0" w:rsidRPr="00FD2AF0">
        <w:rPr>
          <w:rFonts w:cstheme="minorHAnsi"/>
          <w:sz w:val="24"/>
          <w:szCs w:val="24"/>
          <w:vertAlign w:val="superscript"/>
          <w:lang w:val="en-US"/>
        </w:rPr>
        <w:t>14</w:t>
      </w:r>
      <w:r w:rsidR="00FD2AF0">
        <w:rPr>
          <w:rFonts w:cstheme="minorHAnsi"/>
          <w:sz w:val="24"/>
          <w:szCs w:val="24"/>
          <w:lang w:val="en-US"/>
        </w:rPr>
        <w:t xml:space="preserve"> </w:t>
      </w:r>
      <w:r w:rsidR="006C3140" w:rsidRPr="00C77EB7">
        <w:rPr>
          <w:rFonts w:cstheme="minorHAnsi"/>
          <w:sz w:val="24"/>
          <w:szCs w:val="24"/>
          <w:lang w:val="en-US"/>
        </w:rPr>
        <w:t xml:space="preserve">Due </w:t>
      </w:r>
      <w:r w:rsidR="007B0893">
        <w:rPr>
          <w:rFonts w:cstheme="minorHAnsi"/>
          <w:sz w:val="24"/>
          <w:szCs w:val="24"/>
          <w:lang w:val="en-US"/>
        </w:rPr>
        <w:t xml:space="preserve">to </w:t>
      </w:r>
      <w:r w:rsidR="006C3140" w:rsidRPr="00C77EB7">
        <w:rPr>
          <w:rFonts w:cstheme="minorHAnsi"/>
          <w:sz w:val="24"/>
          <w:szCs w:val="24"/>
          <w:lang w:val="en-US"/>
        </w:rPr>
        <w:t>their small size, detection of conidia, which can b</w:t>
      </w:r>
      <w:r w:rsidR="00707CE2" w:rsidRPr="00C77EB7">
        <w:rPr>
          <w:rFonts w:cstheme="minorHAnsi"/>
          <w:sz w:val="24"/>
          <w:szCs w:val="24"/>
          <w:lang w:val="en-US"/>
        </w:rPr>
        <w:t>ecome aerosolized, is difficult</w:t>
      </w:r>
      <w:r w:rsidR="006C3140" w:rsidRPr="00C77EB7">
        <w:rPr>
          <w:rFonts w:cstheme="minorHAnsi"/>
          <w:sz w:val="24"/>
          <w:szCs w:val="24"/>
          <w:lang w:val="en-US"/>
        </w:rPr>
        <w:t xml:space="preserve"> by normal</w:t>
      </w:r>
      <w:r w:rsidR="00707CE2" w:rsidRPr="00C77EB7">
        <w:rPr>
          <w:rFonts w:cstheme="minorHAnsi"/>
          <w:sz w:val="24"/>
          <w:szCs w:val="24"/>
          <w:lang w:val="en-US"/>
        </w:rPr>
        <w:t xml:space="preserve"> light</w:t>
      </w:r>
      <w:r w:rsidR="006C3140" w:rsidRPr="00C77EB7">
        <w:rPr>
          <w:rFonts w:cstheme="minorHAnsi"/>
          <w:sz w:val="24"/>
          <w:szCs w:val="24"/>
          <w:lang w:val="en-US"/>
        </w:rPr>
        <w:t xml:space="preserve"> microscopy. </w:t>
      </w:r>
      <w:r w:rsidR="009F6AD7">
        <w:rPr>
          <w:rFonts w:cstheme="minorHAnsi"/>
          <w:sz w:val="24"/>
          <w:szCs w:val="24"/>
          <w:lang w:val="en-US"/>
        </w:rPr>
        <w:t xml:space="preserve">In addition, </w:t>
      </w:r>
      <w:r w:rsidR="00707CE2" w:rsidRPr="00C77EB7">
        <w:rPr>
          <w:rFonts w:cstheme="minorHAnsi"/>
          <w:sz w:val="24"/>
          <w:szCs w:val="24"/>
          <w:lang w:val="en-US"/>
        </w:rPr>
        <w:t>the</w:t>
      </w:r>
      <w:r w:rsidR="006C3140" w:rsidRPr="00C77EB7">
        <w:rPr>
          <w:rFonts w:cstheme="minorHAnsi"/>
          <w:sz w:val="24"/>
          <w:szCs w:val="24"/>
          <w:lang w:val="en-US"/>
        </w:rPr>
        <w:t xml:space="preserve"> identification and quantification of the larger ascospores by </w:t>
      </w:r>
      <w:r w:rsidR="00707CE2" w:rsidRPr="00C77EB7">
        <w:rPr>
          <w:rFonts w:cstheme="minorHAnsi"/>
          <w:sz w:val="24"/>
          <w:szCs w:val="24"/>
          <w:lang w:val="en-US"/>
        </w:rPr>
        <w:t xml:space="preserve">light </w:t>
      </w:r>
      <w:r w:rsidR="006C3140" w:rsidRPr="00C77EB7">
        <w:rPr>
          <w:rFonts w:cstheme="minorHAnsi"/>
          <w:sz w:val="24"/>
          <w:szCs w:val="24"/>
          <w:lang w:val="en-US"/>
        </w:rPr>
        <w:t>micr</w:t>
      </w:r>
      <w:r w:rsidR="00707CE2" w:rsidRPr="00C77EB7">
        <w:rPr>
          <w:rFonts w:cstheme="minorHAnsi"/>
          <w:sz w:val="24"/>
          <w:szCs w:val="24"/>
          <w:lang w:val="en-US"/>
        </w:rPr>
        <w:t>oscope is very time</w:t>
      </w:r>
      <w:r w:rsidR="0080687C">
        <w:rPr>
          <w:rFonts w:cstheme="minorHAnsi"/>
          <w:sz w:val="24"/>
          <w:szCs w:val="24"/>
          <w:lang w:val="en-US"/>
        </w:rPr>
        <w:t>-</w:t>
      </w:r>
      <w:r w:rsidR="00707CE2" w:rsidRPr="00C77EB7">
        <w:rPr>
          <w:rFonts w:cstheme="minorHAnsi"/>
          <w:sz w:val="24"/>
          <w:szCs w:val="24"/>
          <w:lang w:val="en-US"/>
        </w:rPr>
        <w:t xml:space="preserve">consuming. </w:t>
      </w:r>
      <w:r w:rsidR="00C8260D" w:rsidRPr="00C77EB7">
        <w:rPr>
          <w:rFonts w:cstheme="minorHAnsi"/>
          <w:sz w:val="24"/>
          <w:szCs w:val="24"/>
        </w:rPr>
        <w:t xml:space="preserve">Thus, </w:t>
      </w:r>
      <w:r w:rsidR="006C3140" w:rsidRPr="00C77EB7">
        <w:rPr>
          <w:rFonts w:cstheme="minorHAnsi"/>
          <w:sz w:val="24"/>
          <w:szCs w:val="24"/>
        </w:rPr>
        <w:t xml:space="preserve">DNA-based assays have been developed for </w:t>
      </w:r>
      <w:r w:rsidR="00C8260D" w:rsidRPr="00C77EB7">
        <w:rPr>
          <w:rFonts w:cstheme="minorHAnsi"/>
          <w:sz w:val="24"/>
          <w:szCs w:val="24"/>
        </w:rPr>
        <w:t>early detection</w:t>
      </w:r>
      <w:r w:rsidR="005B1DDA" w:rsidRPr="00C77EB7">
        <w:rPr>
          <w:rFonts w:cstheme="minorHAnsi"/>
          <w:sz w:val="24"/>
          <w:szCs w:val="24"/>
        </w:rPr>
        <w:t xml:space="preserve"> and estimation of the </w:t>
      </w:r>
      <w:r w:rsidR="00DF3AED" w:rsidRPr="00C77EB7">
        <w:rPr>
          <w:rFonts w:cstheme="minorHAnsi"/>
          <w:sz w:val="24"/>
          <w:szCs w:val="24"/>
        </w:rPr>
        <w:t xml:space="preserve">aerial </w:t>
      </w:r>
      <w:r w:rsidR="006B128E" w:rsidRPr="00C77EB7">
        <w:rPr>
          <w:rFonts w:cstheme="minorHAnsi"/>
          <w:sz w:val="24"/>
          <w:szCs w:val="24"/>
        </w:rPr>
        <w:t xml:space="preserve">biomass, </w:t>
      </w:r>
      <w:r w:rsidR="00DF3AED" w:rsidRPr="00C77EB7">
        <w:rPr>
          <w:rFonts w:cstheme="minorHAnsi"/>
          <w:sz w:val="24"/>
          <w:szCs w:val="24"/>
        </w:rPr>
        <w:t>ab</w:t>
      </w:r>
      <w:r w:rsidR="006B128E" w:rsidRPr="00C77EB7">
        <w:rPr>
          <w:rFonts w:cstheme="minorHAnsi"/>
          <w:sz w:val="24"/>
          <w:szCs w:val="24"/>
        </w:rPr>
        <w:t xml:space="preserve">undance and distribution </w:t>
      </w:r>
      <w:r w:rsidR="00DF3AED" w:rsidRPr="00C77EB7">
        <w:rPr>
          <w:rFonts w:cstheme="minorHAnsi"/>
          <w:sz w:val="24"/>
          <w:szCs w:val="24"/>
        </w:rPr>
        <w:t>patterns</w:t>
      </w:r>
      <w:r w:rsidR="005B1DDA" w:rsidRPr="00C77EB7">
        <w:rPr>
          <w:rFonts w:cstheme="minorHAnsi"/>
          <w:sz w:val="24"/>
          <w:szCs w:val="24"/>
        </w:rPr>
        <w:t xml:space="preserve"> </w:t>
      </w:r>
      <w:r w:rsidR="006B128E" w:rsidRPr="00C77EB7">
        <w:rPr>
          <w:rFonts w:cstheme="minorHAnsi"/>
          <w:sz w:val="24"/>
          <w:szCs w:val="24"/>
        </w:rPr>
        <w:t xml:space="preserve">of </w:t>
      </w:r>
      <w:r w:rsidR="003B1ED8" w:rsidRPr="00C77EB7">
        <w:rPr>
          <w:rFonts w:cstheme="minorHAnsi"/>
          <w:sz w:val="24"/>
          <w:szCs w:val="24"/>
        </w:rPr>
        <w:t>airborne</w:t>
      </w:r>
      <w:r w:rsidR="006B128E" w:rsidRPr="00C77EB7">
        <w:rPr>
          <w:rFonts w:cstheme="minorHAnsi"/>
          <w:sz w:val="24"/>
          <w:szCs w:val="24"/>
        </w:rPr>
        <w:t xml:space="preserve"> propagules of these pathogens </w:t>
      </w:r>
      <w:r w:rsidR="00F461F1">
        <w:rPr>
          <w:rFonts w:cstheme="minorHAnsi"/>
          <w:sz w:val="24"/>
          <w:szCs w:val="24"/>
        </w:rPr>
        <w:t>to</w:t>
      </w:r>
      <w:r w:rsidR="005B1DDA" w:rsidRPr="00C77EB7">
        <w:rPr>
          <w:rFonts w:cstheme="minorHAnsi"/>
          <w:sz w:val="24"/>
          <w:szCs w:val="24"/>
        </w:rPr>
        <w:t xml:space="preserve"> enable the formulation of intervention programmes and </w:t>
      </w:r>
      <w:r w:rsidR="00DF3AED" w:rsidRPr="00C77EB7">
        <w:rPr>
          <w:rFonts w:cstheme="minorHAnsi"/>
          <w:sz w:val="24"/>
          <w:szCs w:val="24"/>
        </w:rPr>
        <w:t xml:space="preserve">enhance the </w:t>
      </w:r>
      <w:r w:rsidR="000F67FC" w:rsidRPr="00C77EB7">
        <w:rPr>
          <w:rFonts w:cstheme="minorHAnsi"/>
          <w:sz w:val="24"/>
          <w:szCs w:val="24"/>
        </w:rPr>
        <w:t xml:space="preserve">timeliness of </w:t>
      </w:r>
      <w:r w:rsidR="006B128E" w:rsidRPr="00C77EB7">
        <w:rPr>
          <w:rFonts w:cstheme="minorHAnsi"/>
          <w:sz w:val="24"/>
          <w:szCs w:val="24"/>
        </w:rPr>
        <w:t>incorporating</w:t>
      </w:r>
      <w:r w:rsidR="000F67FC" w:rsidRPr="00C77EB7">
        <w:rPr>
          <w:rFonts w:cstheme="minorHAnsi"/>
          <w:sz w:val="24"/>
          <w:szCs w:val="24"/>
        </w:rPr>
        <w:t xml:space="preserve"> such</w:t>
      </w:r>
      <w:r w:rsidR="005B1DDA" w:rsidRPr="00C77EB7">
        <w:rPr>
          <w:rFonts w:cstheme="minorHAnsi"/>
          <w:sz w:val="24"/>
          <w:szCs w:val="24"/>
        </w:rPr>
        <w:t xml:space="preserve"> </w:t>
      </w:r>
      <w:r w:rsidR="000F67FC" w:rsidRPr="00C77EB7">
        <w:rPr>
          <w:rFonts w:cstheme="minorHAnsi"/>
          <w:sz w:val="24"/>
          <w:szCs w:val="24"/>
        </w:rPr>
        <w:t xml:space="preserve">decisions </w:t>
      </w:r>
      <w:r w:rsidR="005B1DDA" w:rsidRPr="00C77EB7">
        <w:rPr>
          <w:rFonts w:cstheme="minorHAnsi"/>
          <w:sz w:val="24"/>
          <w:szCs w:val="24"/>
        </w:rPr>
        <w:t xml:space="preserve">into </w:t>
      </w:r>
      <w:r w:rsidR="00AF016F" w:rsidRPr="00C77EB7">
        <w:rPr>
          <w:rFonts w:cstheme="minorHAnsi"/>
          <w:sz w:val="24"/>
          <w:szCs w:val="24"/>
        </w:rPr>
        <w:t xml:space="preserve">disease </w:t>
      </w:r>
      <w:r w:rsidR="006B128E" w:rsidRPr="00C77EB7">
        <w:rPr>
          <w:rFonts w:cstheme="minorHAnsi"/>
          <w:sz w:val="24"/>
          <w:szCs w:val="24"/>
        </w:rPr>
        <w:t xml:space="preserve">management </w:t>
      </w:r>
      <w:r w:rsidR="005B1DDA" w:rsidRPr="00C77EB7">
        <w:rPr>
          <w:rFonts w:cstheme="minorHAnsi"/>
          <w:sz w:val="24"/>
          <w:szCs w:val="24"/>
        </w:rPr>
        <w:t>practice</w:t>
      </w:r>
      <w:r w:rsidR="006B128E" w:rsidRPr="00C77EB7">
        <w:rPr>
          <w:rFonts w:cstheme="minorHAnsi"/>
          <w:sz w:val="24"/>
          <w:szCs w:val="24"/>
        </w:rPr>
        <w:t>s</w:t>
      </w:r>
      <w:r w:rsidR="00797E2D" w:rsidRPr="00C77EB7">
        <w:rPr>
          <w:rFonts w:cstheme="minorHAnsi"/>
          <w:sz w:val="24"/>
          <w:szCs w:val="24"/>
        </w:rPr>
        <w:t>.</w:t>
      </w:r>
      <w:r w:rsidR="00A62CE5" w:rsidRPr="00A62CE5">
        <w:rPr>
          <w:rFonts w:cstheme="minorHAnsi"/>
          <w:sz w:val="24"/>
          <w:szCs w:val="24"/>
          <w:vertAlign w:val="superscript"/>
        </w:rPr>
        <w:t>15-17</w:t>
      </w:r>
      <w:r w:rsidR="00A62CE5">
        <w:rPr>
          <w:rFonts w:cstheme="minorHAnsi"/>
          <w:sz w:val="24"/>
          <w:szCs w:val="24"/>
        </w:rPr>
        <w:t xml:space="preserve"> </w:t>
      </w:r>
      <w:r w:rsidR="00F275BB" w:rsidRPr="00C77EB7">
        <w:rPr>
          <w:rFonts w:cstheme="minorHAnsi"/>
          <w:sz w:val="24"/>
          <w:szCs w:val="24"/>
        </w:rPr>
        <w:t>Estimation of aerial inoculum abundance</w:t>
      </w:r>
      <w:r w:rsidR="005B1DDA" w:rsidRPr="00C77EB7">
        <w:rPr>
          <w:rFonts w:cstheme="minorHAnsi"/>
          <w:sz w:val="24"/>
          <w:szCs w:val="24"/>
        </w:rPr>
        <w:t xml:space="preserve">, </w:t>
      </w:r>
      <w:r w:rsidR="00F275BB" w:rsidRPr="00C77EB7">
        <w:rPr>
          <w:rFonts w:cstheme="minorHAnsi"/>
          <w:sz w:val="24"/>
          <w:szCs w:val="24"/>
        </w:rPr>
        <w:t>and determina</w:t>
      </w:r>
      <w:r w:rsidR="00294C81" w:rsidRPr="00C77EB7">
        <w:rPr>
          <w:rFonts w:cstheme="minorHAnsi"/>
          <w:sz w:val="24"/>
          <w:szCs w:val="24"/>
        </w:rPr>
        <w:t xml:space="preserve">tion of </w:t>
      </w:r>
      <w:r w:rsidR="005B1DDA" w:rsidRPr="00C77EB7">
        <w:rPr>
          <w:rFonts w:cstheme="minorHAnsi"/>
          <w:sz w:val="24"/>
          <w:szCs w:val="24"/>
        </w:rPr>
        <w:t xml:space="preserve">patterns and </w:t>
      </w:r>
      <w:r w:rsidR="00D9568C" w:rsidRPr="00C77EB7">
        <w:rPr>
          <w:rFonts w:cstheme="minorHAnsi"/>
          <w:sz w:val="24"/>
          <w:szCs w:val="24"/>
        </w:rPr>
        <w:t xml:space="preserve">distribution </w:t>
      </w:r>
      <w:r w:rsidR="005B1DDA" w:rsidRPr="00C77EB7">
        <w:rPr>
          <w:rFonts w:cstheme="minorHAnsi"/>
          <w:sz w:val="24"/>
          <w:szCs w:val="24"/>
        </w:rPr>
        <w:t>frequencies of airborne biological particles</w:t>
      </w:r>
      <w:r w:rsidR="006B128E" w:rsidRPr="00C77EB7">
        <w:rPr>
          <w:rFonts w:cstheme="minorHAnsi"/>
          <w:sz w:val="24"/>
          <w:szCs w:val="24"/>
        </w:rPr>
        <w:t>,</w:t>
      </w:r>
      <w:r w:rsidR="005B1DDA" w:rsidRPr="00C77EB7">
        <w:rPr>
          <w:rFonts w:cstheme="minorHAnsi"/>
          <w:sz w:val="24"/>
          <w:szCs w:val="24"/>
        </w:rPr>
        <w:t xml:space="preserve"> including pollen and fungal spores</w:t>
      </w:r>
      <w:r w:rsidR="006B128E" w:rsidRPr="00C77EB7">
        <w:rPr>
          <w:rFonts w:cstheme="minorHAnsi"/>
          <w:sz w:val="24"/>
          <w:szCs w:val="24"/>
        </w:rPr>
        <w:t>,</w:t>
      </w:r>
      <w:r w:rsidR="005B1DDA" w:rsidRPr="00C77EB7">
        <w:rPr>
          <w:rFonts w:cstheme="minorHAnsi"/>
          <w:sz w:val="24"/>
          <w:szCs w:val="24"/>
        </w:rPr>
        <w:t xml:space="preserve"> </w:t>
      </w:r>
      <w:r w:rsidR="00E2369E" w:rsidRPr="00C77EB7">
        <w:rPr>
          <w:rFonts w:cstheme="minorHAnsi"/>
          <w:sz w:val="24"/>
          <w:szCs w:val="24"/>
        </w:rPr>
        <w:t>are</w:t>
      </w:r>
      <w:r w:rsidR="005B1DDA" w:rsidRPr="00C77EB7">
        <w:rPr>
          <w:rFonts w:cstheme="minorHAnsi"/>
          <w:sz w:val="24"/>
          <w:szCs w:val="24"/>
        </w:rPr>
        <w:t xml:space="preserve"> </w:t>
      </w:r>
      <w:r w:rsidR="00F871F3" w:rsidRPr="00C77EB7">
        <w:rPr>
          <w:rFonts w:cstheme="minorHAnsi"/>
          <w:sz w:val="24"/>
          <w:szCs w:val="24"/>
        </w:rPr>
        <w:t>done</w:t>
      </w:r>
      <w:r w:rsidR="005B1DDA" w:rsidRPr="00C77EB7">
        <w:rPr>
          <w:rFonts w:cstheme="minorHAnsi"/>
          <w:sz w:val="24"/>
          <w:szCs w:val="24"/>
        </w:rPr>
        <w:t xml:space="preserve"> routinely with the aid of volumetric traps and samplers</w:t>
      </w:r>
      <w:r w:rsidR="00DF3AED" w:rsidRPr="00C77EB7">
        <w:rPr>
          <w:rFonts w:cstheme="minorHAnsi"/>
          <w:sz w:val="24"/>
          <w:szCs w:val="24"/>
        </w:rPr>
        <w:t xml:space="preserve"> equipped with </w:t>
      </w:r>
      <w:r w:rsidR="008F3B38">
        <w:rPr>
          <w:rFonts w:cstheme="minorHAnsi"/>
          <w:sz w:val="24"/>
          <w:szCs w:val="24"/>
        </w:rPr>
        <w:t>adhesive</w:t>
      </w:r>
      <w:r w:rsidR="006B128E" w:rsidRPr="00C77EB7">
        <w:rPr>
          <w:rFonts w:cstheme="minorHAnsi"/>
          <w:sz w:val="24"/>
          <w:szCs w:val="24"/>
        </w:rPr>
        <w:t>-coated</w:t>
      </w:r>
      <w:r w:rsidR="00DF3AED" w:rsidRPr="00C77EB7">
        <w:rPr>
          <w:rFonts w:cstheme="minorHAnsi"/>
          <w:sz w:val="24"/>
          <w:szCs w:val="24"/>
        </w:rPr>
        <w:t xml:space="preserve"> tapes</w:t>
      </w:r>
      <w:r w:rsidR="009E484B" w:rsidRPr="00D03C19">
        <w:rPr>
          <w:rFonts w:cstheme="minorHAnsi"/>
          <w:sz w:val="24"/>
          <w:szCs w:val="24"/>
          <w:vertAlign w:val="superscript"/>
        </w:rPr>
        <w:t>18</w:t>
      </w:r>
      <w:r w:rsidR="00354657" w:rsidRPr="00C77EB7">
        <w:rPr>
          <w:rFonts w:cstheme="minorHAnsi"/>
          <w:sz w:val="24"/>
          <w:szCs w:val="24"/>
        </w:rPr>
        <w:t xml:space="preserve">. </w:t>
      </w:r>
      <w:r w:rsidR="006C3140" w:rsidRPr="00C77EB7">
        <w:rPr>
          <w:rFonts w:cstheme="minorHAnsi"/>
          <w:sz w:val="24"/>
          <w:szCs w:val="24"/>
        </w:rPr>
        <w:t>Originally, v</w:t>
      </w:r>
      <w:r w:rsidR="006F688F" w:rsidRPr="00C77EB7">
        <w:rPr>
          <w:rFonts w:cstheme="minorHAnsi"/>
          <w:sz w:val="24"/>
          <w:szCs w:val="24"/>
        </w:rPr>
        <w:t xml:space="preserve">isual </w:t>
      </w:r>
      <w:r w:rsidR="00294C81" w:rsidRPr="00C77EB7">
        <w:rPr>
          <w:rFonts w:cstheme="minorHAnsi"/>
          <w:sz w:val="24"/>
          <w:szCs w:val="24"/>
        </w:rPr>
        <w:t>assessment</w:t>
      </w:r>
      <w:r w:rsidR="005B1DDA" w:rsidRPr="00C77EB7">
        <w:rPr>
          <w:rFonts w:cstheme="minorHAnsi"/>
          <w:sz w:val="24"/>
          <w:szCs w:val="24"/>
        </w:rPr>
        <w:t xml:space="preserve"> of the numbers</w:t>
      </w:r>
      <w:r w:rsidR="009F6AD7">
        <w:rPr>
          <w:rFonts w:cstheme="minorHAnsi"/>
          <w:sz w:val="24"/>
          <w:szCs w:val="24"/>
        </w:rPr>
        <w:t xml:space="preserve"> of spores</w:t>
      </w:r>
      <w:r w:rsidR="005B1DDA" w:rsidRPr="00C77EB7">
        <w:rPr>
          <w:rFonts w:cstheme="minorHAnsi"/>
          <w:sz w:val="24"/>
          <w:szCs w:val="24"/>
        </w:rPr>
        <w:t xml:space="preserve"> collected </w:t>
      </w:r>
      <w:r w:rsidR="006C3140" w:rsidRPr="00C77EB7">
        <w:rPr>
          <w:rFonts w:cstheme="minorHAnsi"/>
          <w:sz w:val="24"/>
          <w:szCs w:val="24"/>
        </w:rPr>
        <w:t>was used routinely by</w:t>
      </w:r>
      <w:r w:rsidR="005B1DDA" w:rsidRPr="00C77EB7">
        <w:rPr>
          <w:rFonts w:cstheme="minorHAnsi"/>
          <w:sz w:val="24"/>
          <w:szCs w:val="24"/>
        </w:rPr>
        <w:t xml:space="preserve"> light microscopy</w:t>
      </w:r>
      <w:r w:rsidR="00E340E7" w:rsidRPr="00C77EB7">
        <w:rPr>
          <w:rFonts w:cstheme="minorHAnsi"/>
          <w:sz w:val="24"/>
          <w:szCs w:val="24"/>
        </w:rPr>
        <w:t xml:space="preserve"> and stain</w:t>
      </w:r>
      <w:r w:rsidR="006C3140" w:rsidRPr="00C77EB7">
        <w:rPr>
          <w:rFonts w:cstheme="minorHAnsi"/>
          <w:sz w:val="24"/>
          <w:szCs w:val="24"/>
        </w:rPr>
        <w:t>ing</w:t>
      </w:r>
      <w:r w:rsidR="00E340E7" w:rsidRPr="00C77EB7">
        <w:rPr>
          <w:rFonts w:cstheme="minorHAnsi"/>
          <w:sz w:val="24"/>
          <w:szCs w:val="24"/>
        </w:rPr>
        <w:t xml:space="preserve"> techniques</w:t>
      </w:r>
      <w:r w:rsidR="005B1DDA" w:rsidRPr="00C77EB7">
        <w:rPr>
          <w:rFonts w:cstheme="minorHAnsi"/>
          <w:sz w:val="24"/>
          <w:szCs w:val="24"/>
        </w:rPr>
        <w:t>.</w:t>
      </w:r>
      <w:r w:rsidR="00A62CE5" w:rsidRPr="00A62CE5">
        <w:rPr>
          <w:rFonts w:cstheme="minorHAnsi"/>
          <w:sz w:val="24"/>
          <w:szCs w:val="24"/>
          <w:vertAlign w:val="superscript"/>
        </w:rPr>
        <w:t>18</w:t>
      </w:r>
      <w:r w:rsidR="005B1DDA" w:rsidRPr="00C77EB7">
        <w:rPr>
          <w:rFonts w:cstheme="minorHAnsi"/>
          <w:sz w:val="24"/>
          <w:szCs w:val="24"/>
        </w:rPr>
        <w:t xml:space="preserve"> </w:t>
      </w:r>
      <w:r w:rsidR="00E340E7" w:rsidRPr="00C77EB7">
        <w:rPr>
          <w:rFonts w:cstheme="minorHAnsi"/>
          <w:sz w:val="24"/>
          <w:szCs w:val="24"/>
        </w:rPr>
        <w:t>With a</w:t>
      </w:r>
      <w:r w:rsidR="00354657" w:rsidRPr="00C77EB7">
        <w:rPr>
          <w:rFonts w:cstheme="minorHAnsi"/>
          <w:sz w:val="24"/>
          <w:szCs w:val="24"/>
        </w:rPr>
        <w:t>dvances in detection technology</w:t>
      </w:r>
      <w:r w:rsidR="00E340E7" w:rsidRPr="00C77EB7">
        <w:rPr>
          <w:rFonts w:cstheme="minorHAnsi"/>
          <w:sz w:val="24"/>
          <w:szCs w:val="24"/>
        </w:rPr>
        <w:t xml:space="preserve"> f</w:t>
      </w:r>
      <w:r w:rsidR="00DF3AED" w:rsidRPr="00C77EB7">
        <w:rPr>
          <w:rFonts w:cstheme="minorHAnsi"/>
          <w:sz w:val="24"/>
          <w:szCs w:val="24"/>
        </w:rPr>
        <w:t>or</w:t>
      </w:r>
      <w:r w:rsidR="005B1DDA" w:rsidRPr="00C77EB7">
        <w:rPr>
          <w:rFonts w:cstheme="minorHAnsi"/>
          <w:sz w:val="24"/>
          <w:szCs w:val="24"/>
        </w:rPr>
        <w:t xml:space="preserve"> fungal spores, </w:t>
      </w:r>
      <w:r w:rsidR="00DF3AED" w:rsidRPr="00C77EB7">
        <w:rPr>
          <w:rFonts w:cstheme="minorHAnsi"/>
          <w:sz w:val="24"/>
          <w:szCs w:val="24"/>
        </w:rPr>
        <w:t xml:space="preserve">earlier </w:t>
      </w:r>
      <w:r w:rsidR="005B1DDA" w:rsidRPr="00C77EB7">
        <w:rPr>
          <w:rFonts w:cstheme="minorHAnsi"/>
          <w:sz w:val="24"/>
          <w:szCs w:val="24"/>
        </w:rPr>
        <w:t xml:space="preserve">molecular </w:t>
      </w:r>
      <w:r w:rsidR="00DF3AED" w:rsidRPr="00C77EB7">
        <w:rPr>
          <w:rFonts w:cstheme="minorHAnsi"/>
          <w:sz w:val="24"/>
          <w:szCs w:val="24"/>
        </w:rPr>
        <w:lastRenderedPageBreak/>
        <w:t xml:space="preserve">biological </w:t>
      </w:r>
      <w:r w:rsidR="005B1DDA" w:rsidRPr="00C77EB7">
        <w:rPr>
          <w:rFonts w:cstheme="minorHAnsi"/>
          <w:sz w:val="24"/>
          <w:szCs w:val="24"/>
        </w:rPr>
        <w:t>approac</w:t>
      </w:r>
      <w:r w:rsidR="000F67FC" w:rsidRPr="00C77EB7">
        <w:rPr>
          <w:rFonts w:cstheme="minorHAnsi"/>
          <w:sz w:val="24"/>
          <w:szCs w:val="24"/>
        </w:rPr>
        <w:t xml:space="preserve">hes </w:t>
      </w:r>
      <w:r w:rsidR="00DF3AED" w:rsidRPr="00C77EB7">
        <w:rPr>
          <w:rFonts w:cstheme="minorHAnsi"/>
          <w:sz w:val="24"/>
          <w:szCs w:val="24"/>
        </w:rPr>
        <w:t xml:space="preserve">to </w:t>
      </w:r>
      <w:r w:rsidR="002F08DC" w:rsidRPr="00C77EB7">
        <w:rPr>
          <w:rFonts w:cstheme="minorHAnsi"/>
          <w:sz w:val="24"/>
          <w:szCs w:val="24"/>
        </w:rPr>
        <w:t xml:space="preserve">estimation by </w:t>
      </w:r>
      <w:r w:rsidR="000F67FC" w:rsidRPr="00C77EB7">
        <w:rPr>
          <w:rFonts w:cstheme="minorHAnsi"/>
          <w:sz w:val="24"/>
          <w:szCs w:val="24"/>
        </w:rPr>
        <w:t>end</w:t>
      </w:r>
      <w:r w:rsidR="00354657" w:rsidRPr="00C77EB7">
        <w:rPr>
          <w:rFonts w:cstheme="minorHAnsi"/>
          <w:sz w:val="24"/>
          <w:szCs w:val="24"/>
        </w:rPr>
        <w:t>-</w:t>
      </w:r>
      <w:r w:rsidR="000F67FC" w:rsidRPr="00C77EB7">
        <w:rPr>
          <w:rFonts w:cstheme="minorHAnsi"/>
          <w:sz w:val="24"/>
          <w:szCs w:val="24"/>
        </w:rPr>
        <w:t>point</w:t>
      </w:r>
      <w:r w:rsidR="002F08DC" w:rsidRPr="00C77EB7">
        <w:rPr>
          <w:rFonts w:cstheme="minorHAnsi"/>
          <w:sz w:val="24"/>
          <w:szCs w:val="24"/>
        </w:rPr>
        <w:t xml:space="preserve"> PCR have been </w:t>
      </w:r>
      <w:r w:rsidR="00354657" w:rsidRPr="00C77EB7">
        <w:rPr>
          <w:rFonts w:cstheme="minorHAnsi"/>
          <w:sz w:val="24"/>
          <w:szCs w:val="24"/>
        </w:rPr>
        <w:t>replac</w:t>
      </w:r>
      <w:r w:rsidR="00E340E7" w:rsidRPr="00C77EB7">
        <w:rPr>
          <w:rFonts w:cstheme="minorHAnsi"/>
          <w:sz w:val="24"/>
          <w:szCs w:val="24"/>
        </w:rPr>
        <w:t>ed</w:t>
      </w:r>
      <w:r w:rsidR="002F08DC" w:rsidRPr="00C77EB7">
        <w:rPr>
          <w:rFonts w:cstheme="minorHAnsi"/>
          <w:sz w:val="24"/>
          <w:szCs w:val="24"/>
        </w:rPr>
        <w:t xml:space="preserve"> by </w:t>
      </w:r>
      <w:r w:rsidR="000F67FC" w:rsidRPr="00C77EB7">
        <w:rPr>
          <w:rFonts w:cstheme="minorHAnsi"/>
          <w:sz w:val="24"/>
          <w:szCs w:val="24"/>
        </w:rPr>
        <w:t xml:space="preserve">real-time qPCR </w:t>
      </w:r>
      <w:r w:rsidR="00DF3AED" w:rsidRPr="00C77EB7">
        <w:rPr>
          <w:rFonts w:cstheme="minorHAnsi"/>
          <w:sz w:val="24"/>
          <w:szCs w:val="24"/>
        </w:rPr>
        <w:t>techniques</w:t>
      </w:r>
      <w:r w:rsidR="000F67FC" w:rsidRPr="00C77EB7">
        <w:rPr>
          <w:rFonts w:cstheme="minorHAnsi"/>
          <w:sz w:val="24"/>
          <w:szCs w:val="24"/>
        </w:rPr>
        <w:t xml:space="preserve"> </w:t>
      </w:r>
      <w:r w:rsidR="002F08DC" w:rsidRPr="00C77EB7">
        <w:rPr>
          <w:rFonts w:cstheme="minorHAnsi"/>
          <w:sz w:val="24"/>
          <w:szCs w:val="24"/>
        </w:rPr>
        <w:t>utilising</w:t>
      </w:r>
      <w:r w:rsidR="002B7EE6" w:rsidRPr="00C77EB7">
        <w:rPr>
          <w:rFonts w:cstheme="minorHAnsi"/>
          <w:sz w:val="24"/>
          <w:szCs w:val="24"/>
        </w:rPr>
        <w:t xml:space="preserve"> species-</w:t>
      </w:r>
      <w:r w:rsidR="000F67FC" w:rsidRPr="00C77EB7">
        <w:rPr>
          <w:rFonts w:cstheme="minorHAnsi"/>
          <w:sz w:val="24"/>
          <w:szCs w:val="24"/>
        </w:rPr>
        <w:t>specific primers designed for greater accuracy and precision</w:t>
      </w:r>
      <w:r w:rsidR="006B128E" w:rsidRPr="00C77EB7">
        <w:rPr>
          <w:rFonts w:cstheme="minorHAnsi"/>
          <w:sz w:val="24"/>
          <w:szCs w:val="24"/>
        </w:rPr>
        <w:t>,</w:t>
      </w:r>
      <w:r w:rsidR="00294C81" w:rsidRPr="00C77EB7">
        <w:rPr>
          <w:rFonts w:cstheme="minorHAnsi"/>
          <w:sz w:val="24"/>
          <w:szCs w:val="24"/>
        </w:rPr>
        <w:t xml:space="preserve"> and enabling DNA quantifications in the pico- and femto-molar range</w:t>
      </w:r>
      <w:r w:rsidR="004C7C5E" w:rsidRPr="00C77EB7">
        <w:rPr>
          <w:rFonts w:cstheme="minorHAnsi"/>
          <w:sz w:val="24"/>
          <w:szCs w:val="24"/>
        </w:rPr>
        <w:t>.</w:t>
      </w:r>
      <w:r w:rsidR="00A62CE5" w:rsidRPr="00A62CE5">
        <w:rPr>
          <w:rFonts w:cstheme="minorHAnsi"/>
          <w:sz w:val="24"/>
          <w:szCs w:val="24"/>
          <w:vertAlign w:val="superscript"/>
        </w:rPr>
        <w:t>3,19-22</w:t>
      </w:r>
      <w:r w:rsidR="004C7C5E" w:rsidRPr="00C77EB7">
        <w:rPr>
          <w:rFonts w:cstheme="minorHAnsi"/>
          <w:sz w:val="24"/>
          <w:szCs w:val="24"/>
        </w:rPr>
        <w:t xml:space="preserve"> </w:t>
      </w:r>
      <w:r w:rsidR="00E340E7" w:rsidRPr="00C77EB7">
        <w:rPr>
          <w:rFonts w:cstheme="minorHAnsi"/>
          <w:sz w:val="24"/>
          <w:szCs w:val="24"/>
        </w:rPr>
        <w:t xml:space="preserve">The DNA yields are thereafter relatable to the abundance of spores that were </w:t>
      </w:r>
      <w:r w:rsidR="00354657" w:rsidRPr="00C77EB7">
        <w:rPr>
          <w:rFonts w:cstheme="minorHAnsi"/>
          <w:sz w:val="24"/>
          <w:szCs w:val="24"/>
        </w:rPr>
        <w:t>collected</w:t>
      </w:r>
      <w:r w:rsidR="00E340E7" w:rsidRPr="00C77EB7">
        <w:rPr>
          <w:rFonts w:cstheme="minorHAnsi"/>
          <w:sz w:val="24"/>
          <w:szCs w:val="24"/>
        </w:rPr>
        <w:t>.</w:t>
      </w:r>
      <w:r w:rsidR="00122334" w:rsidRPr="00C77EB7">
        <w:rPr>
          <w:rFonts w:cstheme="minorHAnsi"/>
          <w:sz w:val="24"/>
          <w:szCs w:val="24"/>
        </w:rPr>
        <w:t xml:space="preserve"> </w:t>
      </w:r>
      <w:r w:rsidR="00D100FA" w:rsidRPr="00C77EB7">
        <w:rPr>
          <w:rFonts w:cstheme="minorHAnsi"/>
          <w:sz w:val="24"/>
          <w:szCs w:val="24"/>
        </w:rPr>
        <w:t>Jedryczka et al.</w:t>
      </w:r>
      <w:r w:rsidR="00A62CE5" w:rsidRPr="00A62CE5">
        <w:rPr>
          <w:rFonts w:cstheme="minorHAnsi"/>
          <w:sz w:val="24"/>
          <w:szCs w:val="24"/>
          <w:vertAlign w:val="superscript"/>
        </w:rPr>
        <w:t>23</w:t>
      </w:r>
      <w:r w:rsidR="00A62CE5">
        <w:rPr>
          <w:rFonts w:cstheme="minorHAnsi"/>
          <w:sz w:val="24"/>
          <w:szCs w:val="24"/>
        </w:rPr>
        <w:t xml:space="preserve"> </w:t>
      </w:r>
      <w:r w:rsidR="00D100FA" w:rsidRPr="00C77EB7">
        <w:rPr>
          <w:rFonts w:cstheme="minorHAnsi"/>
          <w:sz w:val="24"/>
          <w:szCs w:val="24"/>
        </w:rPr>
        <w:t>and Kaczmarek et al.</w:t>
      </w:r>
      <w:r w:rsidR="00A62CE5" w:rsidRPr="00A62CE5">
        <w:rPr>
          <w:rFonts w:cstheme="minorHAnsi"/>
          <w:sz w:val="24"/>
          <w:szCs w:val="24"/>
          <w:vertAlign w:val="superscript"/>
        </w:rPr>
        <w:t>24</w:t>
      </w:r>
      <w:r w:rsidR="00A62CE5">
        <w:rPr>
          <w:rFonts w:cstheme="minorHAnsi"/>
          <w:sz w:val="24"/>
          <w:szCs w:val="24"/>
        </w:rPr>
        <w:t xml:space="preserve"> </w:t>
      </w:r>
      <w:r w:rsidR="00D100FA" w:rsidRPr="00C77EB7">
        <w:rPr>
          <w:rFonts w:cstheme="minorHAnsi"/>
          <w:sz w:val="24"/>
          <w:szCs w:val="24"/>
        </w:rPr>
        <w:t>postulate</w:t>
      </w:r>
      <w:r w:rsidR="00D100FA" w:rsidRPr="00C77EB7">
        <w:rPr>
          <w:rFonts w:cstheme="minorHAnsi"/>
          <w:sz w:val="24"/>
          <w:szCs w:val="24"/>
          <w:lang w:val="en-US"/>
        </w:rPr>
        <w:t>d</w:t>
      </w:r>
      <w:r w:rsidR="00D100FA" w:rsidRPr="00C77EB7">
        <w:rPr>
          <w:rFonts w:cstheme="minorHAnsi"/>
          <w:sz w:val="24"/>
          <w:szCs w:val="24"/>
        </w:rPr>
        <w:t xml:space="preserve"> that the irregularity and differences in </w:t>
      </w:r>
      <w:r w:rsidR="00A87289" w:rsidRPr="00C77EB7">
        <w:rPr>
          <w:rFonts w:cstheme="minorHAnsi"/>
          <w:sz w:val="24"/>
          <w:szCs w:val="24"/>
        </w:rPr>
        <w:t xml:space="preserve">the </w:t>
      </w:r>
      <w:r w:rsidR="00D100FA" w:rsidRPr="00C77EB7">
        <w:rPr>
          <w:rFonts w:cstheme="minorHAnsi"/>
          <w:sz w:val="24"/>
          <w:szCs w:val="24"/>
        </w:rPr>
        <w:t>dynamic</w:t>
      </w:r>
      <w:r w:rsidR="00A87289" w:rsidRPr="00C77EB7">
        <w:rPr>
          <w:rFonts w:cstheme="minorHAnsi"/>
          <w:sz w:val="24"/>
          <w:szCs w:val="24"/>
        </w:rPr>
        <w:t>s</w:t>
      </w:r>
      <w:r w:rsidR="00D100FA" w:rsidRPr="00C77EB7">
        <w:rPr>
          <w:rFonts w:cstheme="minorHAnsi"/>
          <w:sz w:val="24"/>
          <w:szCs w:val="24"/>
        </w:rPr>
        <w:t xml:space="preserve"> of sporulation of </w:t>
      </w:r>
      <w:r w:rsidR="00D100FA" w:rsidRPr="00C77EB7">
        <w:rPr>
          <w:rFonts w:cstheme="minorHAnsi"/>
          <w:i/>
          <w:sz w:val="24"/>
          <w:szCs w:val="24"/>
        </w:rPr>
        <w:t>L. maculans</w:t>
      </w:r>
      <w:r w:rsidR="00D100FA" w:rsidRPr="00C77EB7">
        <w:rPr>
          <w:rFonts w:cstheme="minorHAnsi"/>
          <w:sz w:val="24"/>
          <w:szCs w:val="24"/>
        </w:rPr>
        <w:t xml:space="preserve"> and </w:t>
      </w:r>
      <w:r w:rsidR="00D100FA" w:rsidRPr="00C77EB7">
        <w:rPr>
          <w:rFonts w:cstheme="minorHAnsi"/>
          <w:i/>
          <w:sz w:val="24"/>
          <w:szCs w:val="24"/>
        </w:rPr>
        <w:t>L. biglobosa</w:t>
      </w:r>
      <w:r w:rsidR="00D100FA" w:rsidRPr="00C77EB7">
        <w:rPr>
          <w:rFonts w:cstheme="minorHAnsi"/>
          <w:sz w:val="24"/>
          <w:szCs w:val="24"/>
        </w:rPr>
        <w:t xml:space="preserve"> </w:t>
      </w:r>
      <w:r w:rsidR="00D100FA" w:rsidRPr="00C77EB7">
        <w:rPr>
          <w:rFonts w:cstheme="minorHAnsi"/>
          <w:sz w:val="24"/>
          <w:szCs w:val="24"/>
          <w:lang w:val="en-US"/>
        </w:rPr>
        <w:t xml:space="preserve">require constant </w:t>
      </w:r>
      <w:r w:rsidR="00D100FA" w:rsidRPr="00C77EB7">
        <w:rPr>
          <w:rFonts w:cstheme="minorHAnsi"/>
          <w:sz w:val="24"/>
          <w:szCs w:val="24"/>
        </w:rPr>
        <w:t xml:space="preserve">monitoring </w:t>
      </w:r>
      <w:r w:rsidR="00D100FA" w:rsidRPr="00C77EB7">
        <w:rPr>
          <w:rFonts w:cstheme="minorHAnsi"/>
          <w:sz w:val="24"/>
          <w:szCs w:val="24"/>
          <w:lang w:val="en-US"/>
        </w:rPr>
        <w:t xml:space="preserve">of </w:t>
      </w:r>
      <w:r w:rsidR="00D100FA" w:rsidRPr="00C77EB7">
        <w:rPr>
          <w:rFonts w:cstheme="minorHAnsi"/>
          <w:sz w:val="24"/>
          <w:szCs w:val="24"/>
        </w:rPr>
        <w:t>air samples</w:t>
      </w:r>
      <w:r w:rsidR="00D100FA" w:rsidRPr="00C77EB7">
        <w:rPr>
          <w:rFonts w:cstheme="minorHAnsi"/>
          <w:sz w:val="24"/>
          <w:szCs w:val="24"/>
          <w:lang w:val="en-US"/>
        </w:rPr>
        <w:t xml:space="preserve"> for the benefit of farmers, whose crops may be s</w:t>
      </w:r>
      <w:r w:rsidR="00354657" w:rsidRPr="00C77EB7">
        <w:rPr>
          <w:rFonts w:cstheme="minorHAnsi"/>
          <w:sz w:val="24"/>
          <w:szCs w:val="24"/>
          <w:lang w:val="en-US"/>
        </w:rPr>
        <w:t>evere</w:t>
      </w:r>
      <w:r w:rsidR="00D100FA" w:rsidRPr="00C77EB7">
        <w:rPr>
          <w:rFonts w:cstheme="minorHAnsi"/>
          <w:sz w:val="24"/>
          <w:szCs w:val="24"/>
          <w:lang w:val="en-US"/>
        </w:rPr>
        <w:t>ly affected by the disease originating from airborne inoculum.</w:t>
      </w:r>
      <w:r w:rsidR="00D100FA" w:rsidRPr="00C77EB7">
        <w:rPr>
          <w:rFonts w:cstheme="minorHAnsi"/>
          <w:sz w:val="24"/>
          <w:szCs w:val="24"/>
        </w:rPr>
        <w:t xml:space="preserve"> </w:t>
      </w:r>
      <w:r w:rsidR="00D100FA" w:rsidRPr="00C77EB7">
        <w:rPr>
          <w:rFonts w:cstheme="minorHAnsi"/>
          <w:sz w:val="24"/>
          <w:szCs w:val="24"/>
          <w:lang w:val="en-US"/>
        </w:rPr>
        <w:t xml:space="preserve">The monitoring may be supported by molecular detection of particular </w:t>
      </w:r>
      <w:r w:rsidR="00742258" w:rsidRPr="00C77EB7">
        <w:rPr>
          <w:rFonts w:cstheme="minorHAnsi"/>
          <w:sz w:val="24"/>
          <w:szCs w:val="24"/>
          <w:lang w:val="en-US"/>
        </w:rPr>
        <w:t xml:space="preserve">alleles and </w:t>
      </w:r>
      <w:r w:rsidR="009543DB" w:rsidRPr="00C77EB7">
        <w:rPr>
          <w:rFonts w:cstheme="minorHAnsi"/>
          <w:sz w:val="24"/>
          <w:szCs w:val="24"/>
          <w:lang w:val="en-US"/>
        </w:rPr>
        <w:t>genes</w:t>
      </w:r>
      <w:r w:rsidR="00D100FA" w:rsidRPr="00C77EB7">
        <w:rPr>
          <w:rFonts w:cstheme="minorHAnsi"/>
          <w:sz w:val="24"/>
          <w:szCs w:val="24"/>
          <w:lang w:val="en-US"/>
        </w:rPr>
        <w:t xml:space="preserve"> </w:t>
      </w:r>
      <w:r w:rsidR="00742258" w:rsidRPr="00C77EB7">
        <w:rPr>
          <w:rFonts w:cstheme="minorHAnsi"/>
          <w:sz w:val="24"/>
          <w:szCs w:val="24"/>
          <w:lang w:val="en-US"/>
        </w:rPr>
        <w:t>specific</w:t>
      </w:r>
      <w:r w:rsidR="00D100FA" w:rsidRPr="00C77EB7">
        <w:rPr>
          <w:rFonts w:cstheme="minorHAnsi"/>
          <w:sz w:val="24"/>
          <w:szCs w:val="24"/>
          <w:lang w:val="en-US"/>
        </w:rPr>
        <w:t xml:space="preserve"> </w:t>
      </w:r>
      <w:r w:rsidR="00742258" w:rsidRPr="00C77EB7">
        <w:rPr>
          <w:rFonts w:cstheme="minorHAnsi"/>
          <w:sz w:val="24"/>
          <w:szCs w:val="24"/>
          <w:lang w:val="en-US"/>
        </w:rPr>
        <w:t xml:space="preserve">for </w:t>
      </w:r>
      <w:r w:rsidR="002B7EE6" w:rsidRPr="00C77EB7">
        <w:rPr>
          <w:rFonts w:cstheme="minorHAnsi"/>
          <w:sz w:val="24"/>
          <w:szCs w:val="24"/>
          <w:lang w:val="en-US"/>
        </w:rPr>
        <w:t xml:space="preserve">the </w:t>
      </w:r>
      <w:r w:rsidR="00D100FA" w:rsidRPr="00C77EB7">
        <w:rPr>
          <w:rFonts w:cstheme="minorHAnsi"/>
          <w:i/>
          <w:sz w:val="24"/>
          <w:szCs w:val="24"/>
          <w:lang w:val="en-US"/>
        </w:rPr>
        <w:t>Leptosphaeria</w:t>
      </w:r>
      <w:r w:rsidR="00D100FA" w:rsidRPr="00C77EB7">
        <w:rPr>
          <w:rFonts w:cstheme="minorHAnsi"/>
          <w:sz w:val="24"/>
          <w:szCs w:val="24"/>
          <w:lang w:val="en-US"/>
        </w:rPr>
        <w:t xml:space="preserve"> </w:t>
      </w:r>
      <w:r w:rsidR="007D0C0F" w:rsidRPr="00C77EB7">
        <w:rPr>
          <w:rFonts w:cstheme="minorHAnsi"/>
          <w:sz w:val="24"/>
          <w:szCs w:val="24"/>
          <w:lang w:val="en-US"/>
        </w:rPr>
        <w:t xml:space="preserve">species </w:t>
      </w:r>
      <w:r w:rsidR="00D100FA" w:rsidRPr="00C77EB7">
        <w:rPr>
          <w:rFonts w:cstheme="minorHAnsi"/>
          <w:sz w:val="24"/>
          <w:szCs w:val="24"/>
          <w:lang w:val="en-US"/>
        </w:rPr>
        <w:t>complex.</w:t>
      </w:r>
      <w:r w:rsidR="00A62CE5" w:rsidRPr="00A62CE5">
        <w:rPr>
          <w:rFonts w:cstheme="minorHAnsi"/>
          <w:sz w:val="24"/>
          <w:szCs w:val="24"/>
          <w:vertAlign w:val="superscript"/>
          <w:lang w:val="en-US"/>
        </w:rPr>
        <w:t>23</w:t>
      </w:r>
      <w:r w:rsidR="009543DB" w:rsidRPr="00C77EB7">
        <w:rPr>
          <w:rFonts w:cstheme="minorHAnsi"/>
          <w:sz w:val="24"/>
          <w:szCs w:val="24"/>
          <w:lang w:val="en-US"/>
        </w:rPr>
        <w:t xml:space="preserve"> Diagnostic primers have been designed for </w:t>
      </w:r>
      <w:r w:rsidR="00742258" w:rsidRPr="00C77EB7">
        <w:rPr>
          <w:rFonts w:cstheme="minorHAnsi"/>
          <w:sz w:val="24"/>
          <w:szCs w:val="24"/>
          <w:lang w:val="en-US"/>
        </w:rPr>
        <w:t>detecting</w:t>
      </w:r>
      <w:r w:rsidR="00EE75A7">
        <w:rPr>
          <w:rFonts w:cstheme="minorHAnsi"/>
          <w:sz w:val="24"/>
          <w:szCs w:val="24"/>
          <w:lang w:val="en-US"/>
        </w:rPr>
        <w:t xml:space="preserve"> </w:t>
      </w:r>
      <w:r w:rsidR="002E1821">
        <w:rPr>
          <w:rFonts w:cstheme="minorHAnsi"/>
          <w:sz w:val="24"/>
          <w:szCs w:val="24"/>
          <w:lang w:val="en-US"/>
        </w:rPr>
        <w:t>effector (</w:t>
      </w:r>
      <w:proofErr w:type="spellStart"/>
      <w:r w:rsidR="002E1821" w:rsidRPr="00EF1A9D">
        <w:rPr>
          <w:rFonts w:cstheme="minorHAnsi"/>
          <w:i/>
          <w:iCs/>
          <w:sz w:val="24"/>
          <w:szCs w:val="24"/>
          <w:lang w:val="en-US"/>
        </w:rPr>
        <w:t>Avr</w:t>
      </w:r>
      <w:proofErr w:type="spellEnd"/>
      <w:r w:rsidR="002E1821">
        <w:rPr>
          <w:rFonts w:cstheme="minorHAnsi"/>
          <w:sz w:val="24"/>
          <w:szCs w:val="24"/>
          <w:lang w:val="en-US"/>
        </w:rPr>
        <w:t>)</w:t>
      </w:r>
      <w:r w:rsidR="00742258" w:rsidRPr="00C77EB7">
        <w:rPr>
          <w:rFonts w:cstheme="minorHAnsi"/>
          <w:sz w:val="24"/>
          <w:szCs w:val="24"/>
          <w:lang w:val="en-US"/>
        </w:rPr>
        <w:t>,</w:t>
      </w:r>
      <w:r w:rsidR="009543DB" w:rsidRPr="00C77EB7">
        <w:rPr>
          <w:rFonts w:cstheme="minorHAnsi"/>
          <w:sz w:val="24"/>
          <w:szCs w:val="24"/>
          <w:lang w:val="en-US"/>
        </w:rPr>
        <w:t xml:space="preserve"> </w:t>
      </w:r>
      <w:r w:rsidR="001B17CC" w:rsidRPr="00C77EB7">
        <w:rPr>
          <w:rFonts w:cstheme="minorHAnsi"/>
          <w:sz w:val="24"/>
          <w:szCs w:val="24"/>
          <w:lang w:val="en-US"/>
        </w:rPr>
        <w:t>mating type and sterol-</w:t>
      </w:r>
      <w:r w:rsidR="00742258" w:rsidRPr="00C77EB7">
        <w:rPr>
          <w:rFonts w:cstheme="minorHAnsi"/>
          <w:sz w:val="24"/>
          <w:szCs w:val="24"/>
          <w:lang w:val="en-US"/>
        </w:rPr>
        <w:t>metabolizing gene alleles from c</w:t>
      </w:r>
      <w:r w:rsidR="00354657" w:rsidRPr="00C77EB7">
        <w:rPr>
          <w:rFonts w:cstheme="minorHAnsi"/>
          <w:sz w:val="24"/>
          <w:szCs w:val="24"/>
          <w:lang w:val="en-US"/>
        </w:rPr>
        <w:t>ollected</w:t>
      </w:r>
      <w:r w:rsidR="00742258" w:rsidRPr="00C77EB7">
        <w:rPr>
          <w:rFonts w:cstheme="minorHAnsi"/>
          <w:sz w:val="24"/>
          <w:szCs w:val="24"/>
          <w:lang w:val="en-US"/>
        </w:rPr>
        <w:t xml:space="preserve"> aerially dispersed propagules of these </w:t>
      </w:r>
      <w:proofErr w:type="spellStart"/>
      <w:r w:rsidR="00C75BBE" w:rsidRPr="00C75BBE">
        <w:rPr>
          <w:rFonts w:cstheme="minorHAnsi"/>
          <w:sz w:val="24"/>
          <w:szCs w:val="24"/>
          <w:lang w:val="en-US"/>
        </w:rPr>
        <w:t>dothideomycete</w:t>
      </w:r>
      <w:proofErr w:type="spellEnd"/>
      <w:r w:rsidR="00742258" w:rsidRPr="00C77EB7">
        <w:rPr>
          <w:rFonts w:cstheme="minorHAnsi"/>
          <w:sz w:val="24"/>
          <w:szCs w:val="24"/>
          <w:lang w:val="en-US"/>
        </w:rPr>
        <w:t xml:space="preserve"> </w:t>
      </w:r>
      <w:r w:rsidR="00931557" w:rsidRPr="00C77EB7">
        <w:rPr>
          <w:rFonts w:cstheme="minorHAnsi"/>
          <w:sz w:val="24"/>
          <w:szCs w:val="24"/>
          <w:lang w:val="en-US"/>
        </w:rPr>
        <w:t>pathogens.</w:t>
      </w:r>
      <w:r w:rsidR="00BF029A" w:rsidRPr="00BF029A">
        <w:rPr>
          <w:rFonts w:cstheme="minorHAnsi"/>
          <w:sz w:val="24"/>
          <w:szCs w:val="24"/>
          <w:vertAlign w:val="superscript"/>
          <w:lang w:val="en-US"/>
        </w:rPr>
        <w:t>19,24,25</w:t>
      </w:r>
      <w:r w:rsidR="00BF029A">
        <w:rPr>
          <w:rFonts w:cstheme="minorHAnsi"/>
          <w:sz w:val="24"/>
          <w:szCs w:val="24"/>
          <w:vertAlign w:val="superscript"/>
          <w:lang w:val="en-US"/>
        </w:rPr>
        <w:t xml:space="preserve"> </w:t>
      </w:r>
      <w:r w:rsidR="000E2F32" w:rsidRPr="00C77EB7">
        <w:rPr>
          <w:rFonts w:cstheme="minorHAnsi"/>
          <w:sz w:val="24"/>
          <w:szCs w:val="24"/>
          <w:lang w:val="en-US"/>
        </w:rPr>
        <w:t>In a recent publication</w:t>
      </w:r>
      <w:r w:rsidR="00BF029A" w:rsidRPr="00BF029A">
        <w:rPr>
          <w:rFonts w:cstheme="minorHAnsi"/>
          <w:sz w:val="24"/>
          <w:szCs w:val="24"/>
          <w:vertAlign w:val="superscript"/>
          <w:lang w:val="en-US"/>
        </w:rPr>
        <w:t>22</w:t>
      </w:r>
      <w:r w:rsidR="000E2F32" w:rsidRPr="00C77EB7">
        <w:rPr>
          <w:rFonts w:cstheme="minorHAnsi"/>
          <w:sz w:val="24"/>
          <w:szCs w:val="24"/>
          <w:lang w:val="en-US"/>
        </w:rPr>
        <w:t xml:space="preserve">, </w:t>
      </w:r>
      <w:r w:rsidR="005A2F32" w:rsidRPr="00C77EB7">
        <w:rPr>
          <w:rFonts w:cstheme="minorHAnsi"/>
          <w:sz w:val="24"/>
          <w:szCs w:val="24"/>
          <w:lang w:val="en-US"/>
        </w:rPr>
        <w:t xml:space="preserve">qPCR </w:t>
      </w:r>
      <w:r w:rsidR="000E2F32" w:rsidRPr="00C77EB7">
        <w:rPr>
          <w:rFonts w:cstheme="minorHAnsi"/>
          <w:sz w:val="24"/>
          <w:szCs w:val="24"/>
          <w:lang w:val="en-US"/>
        </w:rPr>
        <w:t xml:space="preserve">primers and </w:t>
      </w:r>
      <w:r w:rsidR="00AD3E47" w:rsidRPr="00C77EB7">
        <w:rPr>
          <w:rFonts w:cstheme="minorHAnsi"/>
          <w:sz w:val="24"/>
          <w:szCs w:val="24"/>
          <w:lang w:val="en-US"/>
        </w:rPr>
        <w:t xml:space="preserve">dual-labelled </w:t>
      </w:r>
      <w:r w:rsidR="007374A4" w:rsidRPr="00C77EB7">
        <w:rPr>
          <w:rFonts w:cstheme="minorHAnsi"/>
          <w:sz w:val="24"/>
          <w:szCs w:val="24"/>
          <w:lang w:val="en-US"/>
        </w:rPr>
        <w:t xml:space="preserve">fluorescent </w:t>
      </w:r>
      <w:r w:rsidR="000E2F32" w:rsidRPr="00C77EB7">
        <w:rPr>
          <w:rFonts w:cstheme="minorHAnsi"/>
          <w:sz w:val="24"/>
          <w:szCs w:val="24"/>
          <w:lang w:val="en-US"/>
        </w:rPr>
        <w:t xml:space="preserve">probes targeted against fragments of the </w:t>
      </w:r>
      <w:r w:rsidR="005A2F32" w:rsidRPr="00C77EB7">
        <w:rPr>
          <w:rFonts w:cstheme="minorHAnsi"/>
          <w:sz w:val="24"/>
          <w:szCs w:val="24"/>
          <w:lang w:val="en-US"/>
        </w:rPr>
        <w:t xml:space="preserve">genes for </w:t>
      </w:r>
      <w:r w:rsidR="00984C44" w:rsidRPr="00BF029A">
        <w:rPr>
          <w:rStyle w:val="Uwydatnienie"/>
          <w:rFonts w:cstheme="minorHAnsi"/>
          <w:bCs/>
          <w:shd w:val="clear" w:color="auto" w:fill="FFFFFF"/>
        </w:rPr>
        <w:t>EF1α</w:t>
      </w:r>
      <w:r w:rsidR="00BF029A" w:rsidRPr="00BF029A">
        <w:rPr>
          <w:rFonts w:cstheme="minorHAnsi"/>
          <w:sz w:val="24"/>
          <w:szCs w:val="24"/>
          <w:lang w:val="en-US"/>
        </w:rPr>
        <w:t xml:space="preserve"> </w:t>
      </w:r>
      <w:r w:rsidR="000E2F32" w:rsidRPr="00C77EB7">
        <w:rPr>
          <w:rFonts w:cstheme="minorHAnsi"/>
          <w:sz w:val="24"/>
          <w:szCs w:val="24"/>
          <w:lang w:val="en-US"/>
        </w:rPr>
        <w:t xml:space="preserve">and </w:t>
      </w:r>
      <w:r w:rsidR="000E2F32" w:rsidRPr="00C77EB7">
        <w:rPr>
          <w:rFonts w:cstheme="minorHAnsi"/>
          <w:i/>
          <w:sz w:val="24"/>
          <w:szCs w:val="24"/>
          <w:lang w:val="en-US"/>
        </w:rPr>
        <w:t>actin</w:t>
      </w:r>
      <w:r w:rsidR="000E2F32" w:rsidRPr="00C77EB7">
        <w:rPr>
          <w:rFonts w:cstheme="minorHAnsi"/>
          <w:sz w:val="24"/>
          <w:szCs w:val="24"/>
          <w:lang w:val="en-US"/>
        </w:rPr>
        <w:t xml:space="preserve"> from </w:t>
      </w:r>
      <w:r w:rsidR="00D03C19">
        <w:rPr>
          <w:rFonts w:cstheme="minorHAnsi"/>
          <w:i/>
          <w:sz w:val="24"/>
          <w:szCs w:val="24"/>
          <w:lang w:val="en-US"/>
        </w:rPr>
        <w:t>L. </w:t>
      </w:r>
      <w:r w:rsidR="000E2F32" w:rsidRPr="00C77EB7">
        <w:rPr>
          <w:rFonts w:cstheme="minorHAnsi"/>
          <w:i/>
          <w:sz w:val="24"/>
          <w:szCs w:val="24"/>
          <w:lang w:val="en-US"/>
        </w:rPr>
        <w:t>maculans</w:t>
      </w:r>
      <w:r w:rsidR="000E2F32" w:rsidRPr="00C77EB7">
        <w:rPr>
          <w:rFonts w:cstheme="minorHAnsi"/>
          <w:sz w:val="24"/>
          <w:szCs w:val="24"/>
          <w:lang w:val="en-US"/>
        </w:rPr>
        <w:t xml:space="preserve"> </w:t>
      </w:r>
      <w:r w:rsidR="00984C44">
        <w:rPr>
          <w:rFonts w:cstheme="minorHAnsi"/>
          <w:sz w:val="24"/>
          <w:szCs w:val="24"/>
          <w:lang w:val="en-US"/>
        </w:rPr>
        <w:t xml:space="preserve">‘brassicae’ </w:t>
      </w:r>
      <w:r w:rsidR="000E2F32" w:rsidRPr="00C77EB7">
        <w:rPr>
          <w:rFonts w:cstheme="minorHAnsi"/>
          <w:sz w:val="24"/>
          <w:szCs w:val="24"/>
          <w:lang w:val="en-US"/>
        </w:rPr>
        <w:t xml:space="preserve">and </w:t>
      </w:r>
      <w:r w:rsidR="000E2F32" w:rsidRPr="00C77EB7">
        <w:rPr>
          <w:rFonts w:cstheme="minorHAnsi"/>
          <w:i/>
          <w:sz w:val="24"/>
          <w:szCs w:val="24"/>
          <w:lang w:val="en-US"/>
        </w:rPr>
        <w:t>L. biglobosa</w:t>
      </w:r>
      <w:r w:rsidR="00984C44">
        <w:rPr>
          <w:rFonts w:cstheme="minorHAnsi"/>
          <w:iCs/>
          <w:sz w:val="24"/>
          <w:szCs w:val="24"/>
          <w:lang w:val="en-US"/>
        </w:rPr>
        <w:t xml:space="preserve"> ‘brassicae’, </w:t>
      </w:r>
      <w:r w:rsidR="00984C44" w:rsidRPr="00523111">
        <w:rPr>
          <w:rFonts w:cstheme="minorHAnsi"/>
          <w:iCs/>
          <w:sz w:val="24"/>
          <w:szCs w:val="24"/>
          <w:lang w:val="en-US"/>
        </w:rPr>
        <w:t>respectively,</w:t>
      </w:r>
      <w:r w:rsidR="00984C44">
        <w:rPr>
          <w:rFonts w:cstheme="minorHAnsi"/>
          <w:i/>
          <w:sz w:val="24"/>
          <w:szCs w:val="24"/>
          <w:lang w:val="en-US"/>
        </w:rPr>
        <w:t xml:space="preserve"> </w:t>
      </w:r>
      <w:r w:rsidR="000E2F32" w:rsidRPr="00C77EB7">
        <w:rPr>
          <w:rFonts w:cstheme="minorHAnsi"/>
          <w:sz w:val="24"/>
          <w:szCs w:val="24"/>
          <w:lang w:val="en-US"/>
        </w:rPr>
        <w:t xml:space="preserve">were successfully developed </w:t>
      </w:r>
      <w:r w:rsidR="00984C44">
        <w:rPr>
          <w:rFonts w:cstheme="minorHAnsi"/>
          <w:sz w:val="24"/>
          <w:szCs w:val="24"/>
          <w:lang w:val="en-US"/>
        </w:rPr>
        <w:t xml:space="preserve">(to species and subclade level) </w:t>
      </w:r>
      <w:r w:rsidR="000E2F32" w:rsidRPr="00C77EB7">
        <w:rPr>
          <w:rFonts w:cstheme="minorHAnsi"/>
          <w:sz w:val="24"/>
          <w:szCs w:val="24"/>
          <w:lang w:val="en-US"/>
        </w:rPr>
        <w:t>for the specific detection</w:t>
      </w:r>
      <w:r w:rsidR="00C3302D" w:rsidRPr="00C77EB7">
        <w:rPr>
          <w:rFonts w:cstheme="minorHAnsi"/>
          <w:sz w:val="24"/>
          <w:szCs w:val="24"/>
          <w:lang w:val="en-US"/>
        </w:rPr>
        <w:t>,</w:t>
      </w:r>
      <w:r w:rsidR="005A2F32" w:rsidRPr="00C77EB7">
        <w:rPr>
          <w:rFonts w:cstheme="minorHAnsi"/>
          <w:sz w:val="24"/>
          <w:szCs w:val="24"/>
          <w:lang w:val="en-US"/>
        </w:rPr>
        <w:t xml:space="preserve"> </w:t>
      </w:r>
      <w:r w:rsidR="000E2F32" w:rsidRPr="00C77EB7">
        <w:rPr>
          <w:rFonts w:cstheme="minorHAnsi"/>
          <w:sz w:val="24"/>
          <w:szCs w:val="24"/>
          <w:lang w:val="en-US"/>
        </w:rPr>
        <w:t xml:space="preserve">quantification </w:t>
      </w:r>
      <w:r w:rsidR="00C3302D" w:rsidRPr="00C77EB7">
        <w:rPr>
          <w:rFonts w:cstheme="minorHAnsi"/>
          <w:sz w:val="24"/>
          <w:szCs w:val="24"/>
          <w:lang w:val="en-US"/>
        </w:rPr>
        <w:t>and di</w:t>
      </w:r>
      <w:r w:rsidR="002E101A" w:rsidRPr="00C77EB7">
        <w:rPr>
          <w:rFonts w:cstheme="minorHAnsi"/>
          <w:sz w:val="24"/>
          <w:szCs w:val="24"/>
          <w:lang w:val="en-US"/>
        </w:rPr>
        <w:t xml:space="preserve">scrimination </w:t>
      </w:r>
      <w:r w:rsidR="000E2F32" w:rsidRPr="00C77EB7">
        <w:rPr>
          <w:rFonts w:cstheme="minorHAnsi"/>
          <w:sz w:val="24"/>
          <w:szCs w:val="24"/>
          <w:lang w:val="en-US"/>
        </w:rPr>
        <w:t xml:space="preserve">of </w:t>
      </w:r>
      <w:r w:rsidR="00F5246B" w:rsidRPr="00C77EB7">
        <w:rPr>
          <w:rFonts w:cstheme="minorHAnsi"/>
          <w:sz w:val="24"/>
          <w:szCs w:val="24"/>
          <w:lang w:val="en-US"/>
        </w:rPr>
        <w:t xml:space="preserve">the </w:t>
      </w:r>
      <w:r w:rsidR="000E2F32" w:rsidRPr="00C77EB7">
        <w:rPr>
          <w:rFonts w:cstheme="minorHAnsi"/>
          <w:sz w:val="24"/>
          <w:szCs w:val="24"/>
          <w:lang w:val="en-US"/>
        </w:rPr>
        <w:t xml:space="preserve">phoma </w:t>
      </w:r>
      <w:r w:rsidR="00AD3E47" w:rsidRPr="00C77EB7">
        <w:rPr>
          <w:rFonts w:cstheme="minorHAnsi"/>
          <w:sz w:val="24"/>
          <w:szCs w:val="24"/>
          <w:lang w:val="en-US"/>
        </w:rPr>
        <w:t>disease</w:t>
      </w:r>
      <w:r w:rsidR="002E1821">
        <w:rPr>
          <w:rFonts w:cstheme="minorHAnsi"/>
          <w:sz w:val="24"/>
          <w:szCs w:val="24"/>
          <w:lang w:val="en-US"/>
        </w:rPr>
        <w:t xml:space="preserve"> pathogens</w:t>
      </w:r>
      <w:r w:rsidR="00AD3E47" w:rsidRPr="00C77EB7">
        <w:rPr>
          <w:rFonts w:cstheme="minorHAnsi"/>
          <w:sz w:val="24"/>
          <w:szCs w:val="24"/>
          <w:lang w:val="en-US"/>
        </w:rPr>
        <w:t xml:space="preserve"> </w:t>
      </w:r>
      <w:r w:rsidR="000E2F32" w:rsidRPr="00C77EB7">
        <w:rPr>
          <w:rFonts w:cstheme="minorHAnsi"/>
          <w:sz w:val="24"/>
          <w:szCs w:val="24"/>
          <w:lang w:val="en-US"/>
        </w:rPr>
        <w:t xml:space="preserve">in infected </w:t>
      </w:r>
      <w:r w:rsidR="00AD3E47" w:rsidRPr="00C77EB7">
        <w:rPr>
          <w:rFonts w:cstheme="minorHAnsi"/>
          <w:sz w:val="24"/>
          <w:szCs w:val="24"/>
          <w:lang w:val="en-US"/>
        </w:rPr>
        <w:t>rapeseed leaf, stem and</w:t>
      </w:r>
      <w:r w:rsidR="000E2F32" w:rsidRPr="00C77EB7">
        <w:rPr>
          <w:rFonts w:cstheme="minorHAnsi"/>
          <w:sz w:val="24"/>
          <w:szCs w:val="24"/>
          <w:lang w:val="en-US"/>
        </w:rPr>
        <w:t xml:space="preserve"> </w:t>
      </w:r>
      <w:r w:rsidR="00C63EBA" w:rsidRPr="00C77EB7">
        <w:rPr>
          <w:rFonts w:cstheme="minorHAnsi"/>
          <w:sz w:val="24"/>
          <w:szCs w:val="24"/>
          <w:lang w:val="en-US"/>
        </w:rPr>
        <w:t xml:space="preserve">stubble </w:t>
      </w:r>
      <w:r w:rsidR="000E2F32" w:rsidRPr="00C77EB7">
        <w:rPr>
          <w:rFonts w:cstheme="minorHAnsi"/>
          <w:sz w:val="24"/>
          <w:szCs w:val="24"/>
          <w:lang w:val="en-US"/>
        </w:rPr>
        <w:t xml:space="preserve">samples. </w:t>
      </w:r>
      <w:r w:rsidR="00F5246B" w:rsidRPr="00C77EB7">
        <w:rPr>
          <w:rFonts w:cstheme="minorHAnsi"/>
          <w:sz w:val="24"/>
          <w:szCs w:val="24"/>
          <w:lang w:val="en-US"/>
        </w:rPr>
        <w:t>However</w:t>
      </w:r>
      <w:r w:rsidR="00C3302D" w:rsidRPr="00C77EB7">
        <w:rPr>
          <w:rFonts w:cstheme="minorHAnsi"/>
          <w:sz w:val="24"/>
          <w:szCs w:val="24"/>
          <w:lang w:val="en-US"/>
        </w:rPr>
        <w:t>,</w:t>
      </w:r>
      <w:r w:rsidR="00F5246B" w:rsidRPr="00C77EB7">
        <w:rPr>
          <w:rFonts w:cstheme="minorHAnsi"/>
          <w:sz w:val="24"/>
          <w:szCs w:val="24"/>
          <w:lang w:val="en-US"/>
        </w:rPr>
        <w:t xml:space="preserve"> this technical</w:t>
      </w:r>
      <w:r w:rsidR="000E2F32" w:rsidRPr="00C77EB7">
        <w:rPr>
          <w:rFonts w:cstheme="minorHAnsi"/>
          <w:sz w:val="24"/>
          <w:szCs w:val="24"/>
          <w:lang w:val="en-US"/>
        </w:rPr>
        <w:t xml:space="preserve"> advance remains to be applied to </w:t>
      </w:r>
      <w:r w:rsidR="00F5246B" w:rsidRPr="00C77EB7">
        <w:rPr>
          <w:rFonts w:cstheme="minorHAnsi"/>
          <w:sz w:val="24"/>
          <w:szCs w:val="24"/>
          <w:lang w:val="en-US"/>
        </w:rPr>
        <w:t>aerially dispersed, trapped ascospores and propagules of</w:t>
      </w:r>
      <w:r w:rsidR="00C3302D" w:rsidRPr="00C77EB7">
        <w:rPr>
          <w:rFonts w:cstheme="minorHAnsi"/>
          <w:sz w:val="24"/>
          <w:szCs w:val="24"/>
          <w:lang w:val="en-US"/>
        </w:rPr>
        <w:t xml:space="preserve"> these</w:t>
      </w:r>
      <w:r w:rsidR="00F5246B" w:rsidRPr="00C77EB7">
        <w:rPr>
          <w:rFonts w:cstheme="minorHAnsi"/>
          <w:sz w:val="24"/>
          <w:szCs w:val="24"/>
          <w:lang w:val="en-US"/>
        </w:rPr>
        <w:t xml:space="preserve"> </w:t>
      </w:r>
      <w:r w:rsidR="00F5246B" w:rsidRPr="00C77EB7">
        <w:rPr>
          <w:rFonts w:cstheme="minorHAnsi"/>
          <w:i/>
          <w:sz w:val="24"/>
          <w:szCs w:val="24"/>
          <w:lang w:val="en-US"/>
        </w:rPr>
        <w:t>Leptosphaeria</w:t>
      </w:r>
      <w:r w:rsidR="00F5246B" w:rsidRPr="00C77EB7">
        <w:rPr>
          <w:rFonts w:cstheme="minorHAnsi"/>
          <w:sz w:val="24"/>
          <w:szCs w:val="24"/>
          <w:lang w:val="en-US"/>
        </w:rPr>
        <w:t xml:space="preserve"> sp</w:t>
      </w:r>
      <w:r w:rsidR="00C3302D" w:rsidRPr="00C77EB7">
        <w:rPr>
          <w:rFonts w:cstheme="minorHAnsi"/>
          <w:sz w:val="24"/>
          <w:szCs w:val="24"/>
          <w:lang w:val="en-US"/>
        </w:rPr>
        <w:t>ecies</w:t>
      </w:r>
      <w:r w:rsidR="00F5246B" w:rsidRPr="00C77EB7">
        <w:rPr>
          <w:rFonts w:cstheme="minorHAnsi"/>
          <w:sz w:val="24"/>
          <w:szCs w:val="24"/>
          <w:lang w:val="en-US"/>
        </w:rPr>
        <w:t xml:space="preserve">. </w:t>
      </w:r>
      <w:r w:rsidR="000358A1" w:rsidRPr="00C77EB7">
        <w:rPr>
          <w:rFonts w:cstheme="minorHAnsi"/>
          <w:sz w:val="24"/>
          <w:szCs w:val="24"/>
          <w:lang w:val="en-US"/>
        </w:rPr>
        <w:t>The present study concentrates on evaluation of published SYBR-Green assays because this type of assay is less-expensive than dual-labelled probe assays.</w:t>
      </w:r>
      <w:r w:rsidR="000E2F32" w:rsidRPr="00C77EB7">
        <w:rPr>
          <w:rFonts w:cstheme="minorHAnsi"/>
          <w:sz w:val="24"/>
          <w:szCs w:val="24"/>
          <w:lang w:val="en-US"/>
        </w:rPr>
        <w:t xml:space="preserve"> </w:t>
      </w:r>
    </w:p>
    <w:p w14:paraId="752E466B" w14:textId="715392A1" w:rsidR="00D100FA" w:rsidRPr="00C77EB7" w:rsidRDefault="00984C44" w:rsidP="00CA581C">
      <w:pPr>
        <w:adjustRightInd w:val="0"/>
        <w:snapToGrid w:val="0"/>
        <w:spacing w:after="0" w:line="360" w:lineRule="auto"/>
        <w:ind w:firstLine="709"/>
        <w:jc w:val="both"/>
        <w:rPr>
          <w:rFonts w:cstheme="minorHAnsi"/>
          <w:sz w:val="24"/>
          <w:szCs w:val="24"/>
          <w:lang w:val="en-US"/>
        </w:rPr>
      </w:pPr>
      <w:r>
        <w:rPr>
          <w:rFonts w:cstheme="minorHAnsi"/>
          <w:sz w:val="24"/>
          <w:szCs w:val="24"/>
          <w:lang w:val="en-US"/>
        </w:rPr>
        <w:t>Recently, a</w:t>
      </w:r>
      <w:r w:rsidR="00FA2811" w:rsidRPr="00C77EB7">
        <w:rPr>
          <w:rFonts w:cstheme="minorHAnsi"/>
          <w:sz w:val="24"/>
          <w:szCs w:val="24"/>
          <w:lang w:val="en-US"/>
        </w:rPr>
        <w:t xml:space="preserve"> new species found to infect oilseed rape in Iran in 2021</w:t>
      </w:r>
      <w:r w:rsidR="007B0893">
        <w:rPr>
          <w:rFonts w:cstheme="minorHAnsi"/>
          <w:sz w:val="24"/>
          <w:szCs w:val="24"/>
          <w:lang w:val="en-US"/>
        </w:rPr>
        <w:t>,</w:t>
      </w:r>
      <w:r w:rsidR="00FA2811" w:rsidRPr="00C77EB7">
        <w:rPr>
          <w:rFonts w:cstheme="minorHAnsi"/>
          <w:sz w:val="24"/>
          <w:szCs w:val="24"/>
          <w:lang w:val="en-US"/>
        </w:rPr>
        <w:t xml:space="preserve">  was named </w:t>
      </w:r>
      <w:bookmarkStart w:id="1" w:name="_Hlk131090334"/>
      <w:r w:rsidR="00FA2811" w:rsidRPr="00C77EB7">
        <w:rPr>
          <w:rFonts w:cstheme="minorHAnsi"/>
          <w:i/>
          <w:iCs/>
          <w:sz w:val="24"/>
          <w:szCs w:val="24"/>
          <w:lang w:val="en-US"/>
        </w:rPr>
        <w:t>Plenodomus dezfulensis</w:t>
      </w:r>
      <w:bookmarkEnd w:id="1"/>
      <w:r w:rsidR="00FA2811" w:rsidRPr="00C77EB7">
        <w:rPr>
          <w:rFonts w:cstheme="minorHAnsi"/>
          <w:sz w:val="24"/>
          <w:szCs w:val="24"/>
          <w:lang w:val="en-US"/>
        </w:rPr>
        <w:t>.</w:t>
      </w:r>
      <w:r w:rsidR="00BF029A" w:rsidRPr="00BF029A">
        <w:rPr>
          <w:rFonts w:cstheme="minorHAnsi"/>
          <w:sz w:val="24"/>
          <w:szCs w:val="24"/>
          <w:vertAlign w:val="superscript"/>
          <w:lang w:val="en-US"/>
        </w:rPr>
        <w:t>26</w:t>
      </w:r>
      <w:r w:rsidR="00FA2811" w:rsidRPr="00C77EB7">
        <w:rPr>
          <w:rFonts w:cstheme="minorHAnsi"/>
          <w:sz w:val="24"/>
          <w:szCs w:val="24"/>
          <w:lang w:val="en-US"/>
        </w:rPr>
        <w:t xml:space="preserve"> This species appears to be closely related to </w:t>
      </w:r>
      <w:r w:rsidR="00FA2811" w:rsidRPr="00C77EB7">
        <w:rPr>
          <w:rFonts w:cstheme="minorHAnsi"/>
          <w:i/>
          <w:iCs/>
          <w:sz w:val="24"/>
          <w:szCs w:val="24"/>
          <w:lang w:val="en-US"/>
        </w:rPr>
        <w:t>L. biglobosa</w:t>
      </w:r>
      <w:r w:rsidR="00FA2811" w:rsidRPr="00C77EB7">
        <w:rPr>
          <w:rFonts w:cstheme="minorHAnsi"/>
          <w:sz w:val="24"/>
          <w:szCs w:val="24"/>
          <w:lang w:val="en-US"/>
        </w:rPr>
        <w:t xml:space="preserve"> and although </w:t>
      </w:r>
      <w:r w:rsidR="009F4A2A" w:rsidRPr="00C77EB7">
        <w:rPr>
          <w:rFonts w:cstheme="minorHAnsi"/>
          <w:sz w:val="24"/>
          <w:szCs w:val="24"/>
          <w:lang w:val="en-US"/>
        </w:rPr>
        <w:t>it has not been found in Europe, evaluation of diagnostic primers</w:t>
      </w:r>
      <w:r w:rsidR="00EE63B3" w:rsidRPr="00C77EB7">
        <w:rPr>
          <w:rFonts w:cstheme="minorHAnsi"/>
          <w:sz w:val="24"/>
          <w:szCs w:val="24"/>
          <w:lang w:val="en-US"/>
        </w:rPr>
        <w:t xml:space="preserve">, </w:t>
      </w:r>
      <w:r w:rsidR="009F4A2A" w:rsidRPr="00C77EB7">
        <w:rPr>
          <w:rFonts w:cstheme="minorHAnsi"/>
          <w:sz w:val="24"/>
          <w:szCs w:val="24"/>
          <w:lang w:val="en-US"/>
        </w:rPr>
        <w:t xml:space="preserve">originally designed for detection of </w:t>
      </w:r>
      <w:r w:rsidR="009F4A2A" w:rsidRPr="00C77EB7">
        <w:rPr>
          <w:rFonts w:cstheme="minorHAnsi"/>
          <w:i/>
          <w:iCs/>
          <w:sz w:val="24"/>
          <w:szCs w:val="24"/>
          <w:lang w:val="en-US"/>
        </w:rPr>
        <w:t>L. maculans</w:t>
      </w:r>
      <w:r w:rsidR="009F4A2A" w:rsidRPr="00C77EB7">
        <w:rPr>
          <w:rFonts w:cstheme="minorHAnsi"/>
          <w:sz w:val="24"/>
          <w:szCs w:val="24"/>
          <w:lang w:val="en-US"/>
        </w:rPr>
        <w:t xml:space="preserve"> and </w:t>
      </w:r>
      <w:r w:rsidR="009F4A2A" w:rsidRPr="00C77EB7">
        <w:rPr>
          <w:rFonts w:cstheme="minorHAnsi"/>
          <w:i/>
          <w:iCs/>
          <w:sz w:val="24"/>
          <w:szCs w:val="24"/>
          <w:lang w:val="en-US"/>
        </w:rPr>
        <w:t>L. biglobosa</w:t>
      </w:r>
      <w:r w:rsidR="00EE63B3" w:rsidRPr="00C77EB7">
        <w:rPr>
          <w:rFonts w:cstheme="minorHAnsi"/>
          <w:sz w:val="24"/>
          <w:szCs w:val="24"/>
          <w:lang w:val="en-US"/>
        </w:rPr>
        <w:t xml:space="preserve">, </w:t>
      </w:r>
      <w:r w:rsidR="009F4A2A" w:rsidRPr="00C77EB7">
        <w:rPr>
          <w:rFonts w:cstheme="minorHAnsi"/>
          <w:sz w:val="24"/>
          <w:szCs w:val="24"/>
          <w:lang w:val="en-US"/>
        </w:rPr>
        <w:t>was made in this study</w:t>
      </w:r>
      <w:r w:rsidR="00AF7C04" w:rsidRPr="00C77EB7">
        <w:rPr>
          <w:rFonts w:cstheme="minorHAnsi"/>
          <w:sz w:val="24"/>
          <w:szCs w:val="24"/>
          <w:lang w:val="en-US"/>
        </w:rPr>
        <w:t xml:space="preserve"> to test for potential misidentification by the primer sets</w:t>
      </w:r>
      <w:r w:rsidR="00EE63B3" w:rsidRPr="00C77EB7">
        <w:rPr>
          <w:rFonts w:cstheme="minorHAnsi"/>
          <w:sz w:val="24"/>
          <w:szCs w:val="24"/>
          <w:lang w:val="en-US"/>
        </w:rPr>
        <w:t>, which were de</w:t>
      </w:r>
      <w:r w:rsidR="002E1821">
        <w:rPr>
          <w:rFonts w:cstheme="minorHAnsi"/>
          <w:sz w:val="24"/>
          <w:szCs w:val="24"/>
          <w:lang w:val="en-US"/>
        </w:rPr>
        <w:t>signed</w:t>
      </w:r>
      <w:r w:rsidR="00EE63B3" w:rsidRPr="00C77EB7">
        <w:rPr>
          <w:rFonts w:cstheme="minorHAnsi"/>
          <w:sz w:val="24"/>
          <w:szCs w:val="24"/>
          <w:lang w:val="en-US"/>
        </w:rPr>
        <w:t xml:space="preserve"> before the new species had been described</w:t>
      </w:r>
      <w:r w:rsidR="009F4A2A" w:rsidRPr="00C77EB7">
        <w:rPr>
          <w:rFonts w:cstheme="minorHAnsi"/>
          <w:sz w:val="24"/>
          <w:szCs w:val="24"/>
          <w:lang w:val="en-US"/>
        </w:rPr>
        <w:t xml:space="preserve">. </w:t>
      </w:r>
    </w:p>
    <w:p w14:paraId="0B5069D1" w14:textId="2447707F" w:rsidR="0091552B" w:rsidRPr="00C77EB7" w:rsidRDefault="0091552B" w:rsidP="00CA581C">
      <w:pPr>
        <w:adjustRightInd w:val="0"/>
        <w:snapToGrid w:val="0"/>
        <w:spacing w:after="0" w:line="360" w:lineRule="auto"/>
        <w:ind w:firstLine="709"/>
        <w:jc w:val="both"/>
        <w:rPr>
          <w:rFonts w:cstheme="minorHAnsi"/>
          <w:sz w:val="24"/>
          <w:szCs w:val="24"/>
        </w:rPr>
      </w:pPr>
      <w:r w:rsidRPr="00C77EB7">
        <w:rPr>
          <w:rFonts w:cstheme="minorHAnsi"/>
          <w:sz w:val="24"/>
          <w:szCs w:val="24"/>
        </w:rPr>
        <w:t xml:space="preserve">Experiments were </w:t>
      </w:r>
      <w:r w:rsidR="00354657" w:rsidRPr="00C77EB7">
        <w:rPr>
          <w:rFonts w:cstheme="minorHAnsi"/>
          <w:sz w:val="24"/>
          <w:szCs w:val="24"/>
        </w:rPr>
        <w:t>done</w:t>
      </w:r>
      <w:r w:rsidRPr="00C77EB7">
        <w:rPr>
          <w:rFonts w:cstheme="minorHAnsi"/>
          <w:sz w:val="24"/>
          <w:szCs w:val="24"/>
        </w:rPr>
        <w:t xml:space="preserve"> </w:t>
      </w:r>
      <w:r w:rsidR="00FB187C" w:rsidRPr="00C77EB7">
        <w:rPr>
          <w:rFonts w:cstheme="minorHAnsi"/>
          <w:sz w:val="24"/>
          <w:szCs w:val="24"/>
        </w:rPr>
        <w:t xml:space="preserve">in the current study </w:t>
      </w:r>
      <w:r w:rsidRPr="00C77EB7">
        <w:rPr>
          <w:rFonts w:cstheme="minorHAnsi"/>
          <w:sz w:val="24"/>
          <w:szCs w:val="24"/>
        </w:rPr>
        <w:t xml:space="preserve">to determine the abundance and distribution frequencies of airborne propagules of the </w:t>
      </w:r>
      <w:r w:rsidR="00FB187C" w:rsidRPr="00C77EB7">
        <w:rPr>
          <w:rFonts w:cstheme="minorHAnsi"/>
          <w:i/>
          <w:sz w:val="24"/>
          <w:szCs w:val="24"/>
        </w:rPr>
        <w:t xml:space="preserve">Leptosphaeria </w:t>
      </w:r>
      <w:r w:rsidRPr="00C77EB7">
        <w:rPr>
          <w:rFonts w:cstheme="minorHAnsi"/>
          <w:sz w:val="24"/>
          <w:szCs w:val="24"/>
        </w:rPr>
        <w:t xml:space="preserve">species </w:t>
      </w:r>
      <w:r w:rsidR="00FB187C" w:rsidRPr="00C77EB7">
        <w:rPr>
          <w:rFonts w:cstheme="minorHAnsi"/>
          <w:sz w:val="24"/>
          <w:szCs w:val="24"/>
        </w:rPr>
        <w:t xml:space="preserve">that </w:t>
      </w:r>
      <w:r w:rsidRPr="00C77EB7">
        <w:rPr>
          <w:rFonts w:cstheme="minorHAnsi"/>
          <w:sz w:val="24"/>
          <w:szCs w:val="24"/>
        </w:rPr>
        <w:t>were c</w:t>
      </w:r>
      <w:r w:rsidR="00354657" w:rsidRPr="00C77EB7">
        <w:rPr>
          <w:rFonts w:cstheme="minorHAnsi"/>
          <w:sz w:val="24"/>
          <w:szCs w:val="24"/>
        </w:rPr>
        <w:t>ollect</w:t>
      </w:r>
      <w:r w:rsidRPr="00C77EB7">
        <w:rPr>
          <w:rFonts w:cstheme="minorHAnsi"/>
          <w:sz w:val="24"/>
          <w:szCs w:val="24"/>
        </w:rPr>
        <w:t xml:space="preserve">ed on the tapes of volumetric Hirst-type </w:t>
      </w:r>
      <w:r w:rsidR="00354657" w:rsidRPr="00C77EB7">
        <w:rPr>
          <w:rFonts w:cstheme="minorHAnsi"/>
          <w:sz w:val="24"/>
          <w:szCs w:val="24"/>
        </w:rPr>
        <w:t>sampler</w:t>
      </w:r>
      <w:r w:rsidRPr="00C77EB7">
        <w:rPr>
          <w:rFonts w:cstheme="minorHAnsi"/>
          <w:sz w:val="24"/>
          <w:szCs w:val="24"/>
        </w:rPr>
        <w:t xml:space="preserve">s </w:t>
      </w:r>
      <w:r w:rsidR="00FB187C" w:rsidRPr="00C77EB7">
        <w:rPr>
          <w:rFonts w:cstheme="minorHAnsi"/>
          <w:sz w:val="24"/>
          <w:szCs w:val="24"/>
        </w:rPr>
        <w:t xml:space="preserve">operated </w:t>
      </w:r>
      <w:r w:rsidR="00C11D02">
        <w:rPr>
          <w:rFonts w:cstheme="minorHAnsi"/>
          <w:sz w:val="24"/>
          <w:szCs w:val="24"/>
        </w:rPr>
        <w:t xml:space="preserve">near </w:t>
      </w:r>
      <w:r w:rsidRPr="00C77EB7">
        <w:rPr>
          <w:rFonts w:cstheme="minorHAnsi"/>
          <w:sz w:val="24"/>
          <w:szCs w:val="24"/>
        </w:rPr>
        <w:t>oilseed rape fields</w:t>
      </w:r>
      <w:r w:rsidR="00C11D02">
        <w:rPr>
          <w:rFonts w:cstheme="minorHAnsi"/>
          <w:sz w:val="24"/>
          <w:szCs w:val="24"/>
        </w:rPr>
        <w:t xml:space="preserve"> at the Institute of Plant Genetics, Polish Academy of Sciences,</w:t>
      </w:r>
      <w:r w:rsidR="00CA7AA6">
        <w:rPr>
          <w:rFonts w:cstheme="minorHAnsi"/>
          <w:sz w:val="24"/>
          <w:szCs w:val="24"/>
        </w:rPr>
        <w:t xml:space="preserve"> </w:t>
      </w:r>
      <w:r w:rsidR="00354657" w:rsidRPr="00C77EB7">
        <w:rPr>
          <w:rFonts w:cstheme="minorHAnsi"/>
          <w:sz w:val="24"/>
          <w:szCs w:val="24"/>
        </w:rPr>
        <w:t>Poznan</w:t>
      </w:r>
      <w:r w:rsidR="00C11D02">
        <w:rPr>
          <w:rFonts w:cstheme="minorHAnsi"/>
          <w:sz w:val="24"/>
          <w:szCs w:val="24"/>
        </w:rPr>
        <w:t xml:space="preserve"> in</w:t>
      </w:r>
      <w:r w:rsidR="00680CC0">
        <w:rPr>
          <w:rFonts w:cstheme="minorHAnsi"/>
          <w:sz w:val="24"/>
          <w:szCs w:val="24"/>
        </w:rPr>
        <w:t xml:space="preserve"> </w:t>
      </w:r>
      <w:r w:rsidR="00354657" w:rsidRPr="00C77EB7">
        <w:rPr>
          <w:rFonts w:cstheme="minorHAnsi"/>
          <w:sz w:val="24"/>
          <w:szCs w:val="24"/>
        </w:rPr>
        <w:t xml:space="preserve">Poland and </w:t>
      </w:r>
      <w:r w:rsidR="00C11D02">
        <w:rPr>
          <w:rFonts w:cstheme="minorHAnsi"/>
          <w:sz w:val="24"/>
          <w:szCs w:val="24"/>
        </w:rPr>
        <w:t xml:space="preserve">Rothamsted Research, </w:t>
      </w:r>
      <w:r w:rsidR="00354657" w:rsidRPr="00C77EB7">
        <w:rPr>
          <w:rFonts w:cstheme="minorHAnsi"/>
          <w:sz w:val="24"/>
          <w:szCs w:val="24"/>
        </w:rPr>
        <w:t>Harpenden</w:t>
      </w:r>
      <w:r w:rsidRPr="00C77EB7">
        <w:rPr>
          <w:rFonts w:cstheme="minorHAnsi"/>
          <w:sz w:val="24"/>
          <w:szCs w:val="24"/>
        </w:rPr>
        <w:t xml:space="preserve"> in the UK. </w:t>
      </w:r>
      <w:r w:rsidR="00FB187C" w:rsidRPr="00C77EB7">
        <w:rPr>
          <w:rFonts w:cstheme="minorHAnsi"/>
          <w:sz w:val="24"/>
          <w:szCs w:val="24"/>
        </w:rPr>
        <w:t>T</w:t>
      </w:r>
      <w:r w:rsidR="00AF295E" w:rsidRPr="00C77EB7">
        <w:rPr>
          <w:rFonts w:cstheme="minorHAnsi"/>
          <w:sz w:val="24"/>
          <w:szCs w:val="24"/>
        </w:rPr>
        <w:t>wo</w:t>
      </w:r>
      <w:r w:rsidR="00FB187C" w:rsidRPr="00C77EB7">
        <w:rPr>
          <w:rFonts w:cstheme="minorHAnsi"/>
          <w:sz w:val="24"/>
          <w:szCs w:val="24"/>
        </w:rPr>
        <w:t xml:space="preserve"> </w:t>
      </w:r>
      <w:r w:rsidR="002E1821">
        <w:rPr>
          <w:rFonts w:cstheme="minorHAnsi"/>
          <w:sz w:val="24"/>
          <w:szCs w:val="24"/>
        </w:rPr>
        <w:t xml:space="preserve">pairs of </w:t>
      </w:r>
      <w:r w:rsidR="00FB187C" w:rsidRPr="00C77EB7">
        <w:rPr>
          <w:rFonts w:cstheme="minorHAnsi"/>
          <w:sz w:val="24"/>
          <w:szCs w:val="24"/>
        </w:rPr>
        <w:t>different primer</w:t>
      </w:r>
      <w:r w:rsidR="002E1821">
        <w:rPr>
          <w:rFonts w:cstheme="minorHAnsi"/>
          <w:sz w:val="24"/>
          <w:szCs w:val="24"/>
        </w:rPr>
        <w:t>s</w:t>
      </w:r>
      <w:r w:rsidR="00FB187C" w:rsidRPr="00C77EB7">
        <w:rPr>
          <w:rFonts w:cstheme="minorHAnsi"/>
          <w:sz w:val="24"/>
          <w:szCs w:val="24"/>
        </w:rPr>
        <w:t xml:space="preserve"> (based on </w:t>
      </w:r>
      <w:r w:rsidR="003219E4" w:rsidRPr="00C77EB7">
        <w:rPr>
          <w:rFonts w:cstheme="minorHAnsi"/>
          <w:sz w:val="24"/>
          <w:szCs w:val="24"/>
        </w:rPr>
        <w:t>the internal</w:t>
      </w:r>
      <w:r w:rsidR="00FB187C" w:rsidRPr="00C77EB7">
        <w:rPr>
          <w:rFonts w:cstheme="minorHAnsi"/>
          <w:sz w:val="24"/>
          <w:szCs w:val="24"/>
        </w:rPr>
        <w:t xml:space="preserve"> </w:t>
      </w:r>
      <w:r w:rsidR="003219E4" w:rsidRPr="00C77EB7">
        <w:rPr>
          <w:rFonts w:cstheme="minorHAnsi"/>
          <w:sz w:val="24"/>
          <w:szCs w:val="24"/>
        </w:rPr>
        <w:t xml:space="preserve">transcribed spacer </w:t>
      </w:r>
      <w:r w:rsidR="00FB187C" w:rsidRPr="00C77EB7">
        <w:rPr>
          <w:rFonts w:cstheme="minorHAnsi"/>
          <w:sz w:val="24"/>
          <w:szCs w:val="24"/>
        </w:rPr>
        <w:t xml:space="preserve">(ITS) regions of rDNA) utilising SYBR-Green fluorescence were </w:t>
      </w:r>
      <w:r w:rsidR="00354657" w:rsidRPr="00C77EB7">
        <w:rPr>
          <w:rFonts w:cstheme="minorHAnsi"/>
          <w:sz w:val="24"/>
          <w:szCs w:val="24"/>
        </w:rPr>
        <w:lastRenderedPageBreak/>
        <w:t>us</w:t>
      </w:r>
      <w:r w:rsidR="00373534" w:rsidRPr="00C77EB7">
        <w:rPr>
          <w:rFonts w:cstheme="minorHAnsi"/>
          <w:sz w:val="24"/>
          <w:szCs w:val="24"/>
        </w:rPr>
        <w:t>ed</w:t>
      </w:r>
      <w:r w:rsidR="00FB187C" w:rsidRPr="00C77EB7">
        <w:rPr>
          <w:rFonts w:cstheme="minorHAnsi"/>
          <w:sz w:val="24"/>
          <w:szCs w:val="24"/>
        </w:rPr>
        <w:t xml:space="preserve"> for f</w:t>
      </w:r>
      <w:r w:rsidRPr="00C77EB7">
        <w:rPr>
          <w:rFonts w:cstheme="minorHAnsi"/>
          <w:sz w:val="24"/>
          <w:szCs w:val="24"/>
        </w:rPr>
        <w:t>ungal detection and species discrimination</w:t>
      </w:r>
      <w:r w:rsidR="00AF295E" w:rsidRPr="00C77EB7">
        <w:rPr>
          <w:rFonts w:cstheme="minorHAnsi"/>
          <w:sz w:val="24"/>
          <w:szCs w:val="24"/>
        </w:rPr>
        <w:t xml:space="preserve"> and quantification</w:t>
      </w:r>
      <w:r w:rsidR="00FB187C" w:rsidRPr="00C77EB7">
        <w:rPr>
          <w:rFonts w:cstheme="minorHAnsi"/>
          <w:sz w:val="24"/>
          <w:szCs w:val="24"/>
        </w:rPr>
        <w:t>.</w:t>
      </w:r>
      <w:r w:rsidR="003219E4" w:rsidRPr="00C77EB7">
        <w:rPr>
          <w:rFonts w:cstheme="minorHAnsi"/>
          <w:sz w:val="24"/>
          <w:szCs w:val="24"/>
        </w:rPr>
        <w:t xml:space="preserve"> </w:t>
      </w:r>
      <w:r w:rsidR="007D0C0F" w:rsidRPr="00C77EB7">
        <w:rPr>
          <w:rFonts w:cstheme="minorHAnsi"/>
          <w:sz w:val="24"/>
          <w:szCs w:val="24"/>
        </w:rPr>
        <w:t xml:space="preserve">The relative efficiencies </w:t>
      </w:r>
      <w:r w:rsidR="00AF295E" w:rsidRPr="00C77EB7">
        <w:rPr>
          <w:rFonts w:cstheme="minorHAnsi"/>
          <w:sz w:val="24"/>
          <w:szCs w:val="24"/>
        </w:rPr>
        <w:t xml:space="preserve">and specificities </w:t>
      </w:r>
      <w:r w:rsidR="003219E4" w:rsidRPr="00C77EB7">
        <w:rPr>
          <w:rFonts w:cstheme="minorHAnsi"/>
          <w:sz w:val="24"/>
          <w:szCs w:val="24"/>
        </w:rPr>
        <w:t>of these primer</w:t>
      </w:r>
      <w:r w:rsidR="001E3EA5" w:rsidRPr="00C77EB7">
        <w:rPr>
          <w:rFonts w:cstheme="minorHAnsi"/>
          <w:sz w:val="24"/>
          <w:szCs w:val="24"/>
        </w:rPr>
        <w:t xml:space="preserve"> pairs were</w:t>
      </w:r>
      <w:r w:rsidR="007D0C0F" w:rsidRPr="00C77EB7">
        <w:rPr>
          <w:rFonts w:cstheme="minorHAnsi"/>
          <w:sz w:val="24"/>
          <w:szCs w:val="24"/>
        </w:rPr>
        <w:t xml:space="preserve"> </w:t>
      </w:r>
      <w:r w:rsidR="00585051" w:rsidRPr="00C77EB7">
        <w:rPr>
          <w:rFonts w:cstheme="minorHAnsi"/>
          <w:sz w:val="24"/>
          <w:szCs w:val="24"/>
        </w:rPr>
        <w:t>estimated</w:t>
      </w:r>
      <w:r w:rsidR="007D0C0F" w:rsidRPr="00C77EB7">
        <w:rPr>
          <w:rFonts w:cstheme="minorHAnsi"/>
          <w:sz w:val="24"/>
          <w:szCs w:val="24"/>
        </w:rPr>
        <w:t xml:space="preserve"> </w:t>
      </w:r>
      <w:r w:rsidR="001E3EA5" w:rsidRPr="00C77EB7">
        <w:rPr>
          <w:rFonts w:cstheme="minorHAnsi"/>
          <w:sz w:val="24"/>
          <w:szCs w:val="24"/>
        </w:rPr>
        <w:t>and compared</w:t>
      </w:r>
      <w:r w:rsidR="007D0C0F" w:rsidRPr="00C77EB7">
        <w:rPr>
          <w:rFonts w:cstheme="minorHAnsi"/>
          <w:sz w:val="24"/>
          <w:szCs w:val="24"/>
        </w:rPr>
        <w:t>.</w:t>
      </w:r>
    </w:p>
    <w:p w14:paraId="26F81C9E" w14:textId="77777777" w:rsidR="003219E4" w:rsidRPr="00C77EB7" w:rsidRDefault="003219E4" w:rsidP="00664B22">
      <w:pPr>
        <w:adjustRightInd w:val="0"/>
        <w:snapToGrid w:val="0"/>
        <w:spacing w:after="0"/>
        <w:jc w:val="both"/>
        <w:rPr>
          <w:rFonts w:cstheme="minorHAnsi"/>
          <w:b/>
          <w:sz w:val="24"/>
          <w:szCs w:val="24"/>
          <w:u w:val="single"/>
        </w:rPr>
      </w:pPr>
    </w:p>
    <w:p w14:paraId="176E9AE3" w14:textId="26B9068A" w:rsidR="002F08DC" w:rsidRPr="00C77EB7" w:rsidRDefault="00D531CF" w:rsidP="00664B22">
      <w:pPr>
        <w:adjustRightInd w:val="0"/>
        <w:snapToGrid w:val="0"/>
        <w:spacing w:after="0" w:line="360" w:lineRule="auto"/>
        <w:jc w:val="both"/>
        <w:rPr>
          <w:rFonts w:cstheme="minorHAnsi"/>
          <w:b/>
          <w:sz w:val="28"/>
          <w:szCs w:val="24"/>
          <w:u w:val="single"/>
        </w:rPr>
      </w:pPr>
      <w:r w:rsidRPr="00C77EB7">
        <w:rPr>
          <w:rFonts w:cstheme="minorHAnsi"/>
          <w:b/>
          <w:sz w:val="28"/>
          <w:szCs w:val="24"/>
          <w:u w:val="single"/>
        </w:rPr>
        <w:t xml:space="preserve">2 </w:t>
      </w:r>
      <w:r w:rsidR="002F08DC" w:rsidRPr="00C77EB7">
        <w:rPr>
          <w:rFonts w:cstheme="minorHAnsi"/>
          <w:b/>
          <w:sz w:val="28"/>
          <w:szCs w:val="24"/>
          <w:u w:val="single"/>
        </w:rPr>
        <w:t>Materials and Methods</w:t>
      </w:r>
    </w:p>
    <w:p w14:paraId="0938C6DE" w14:textId="233CB36D" w:rsidR="002F08DC" w:rsidRPr="00C77EB7" w:rsidRDefault="00D531CF" w:rsidP="00664B22">
      <w:pPr>
        <w:adjustRightInd w:val="0"/>
        <w:snapToGrid w:val="0"/>
        <w:spacing w:after="0" w:line="360" w:lineRule="auto"/>
        <w:jc w:val="both"/>
        <w:rPr>
          <w:rFonts w:cstheme="minorHAnsi"/>
          <w:i/>
          <w:sz w:val="24"/>
          <w:szCs w:val="24"/>
        </w:rPr>
      </w:pPr>
      <w:r w:rsidRPr="00C77EB7">
        <w:rPr>
          <w:rFonts w:cstheme="minorHAnsi"/>
          <w:i/>
          <w:sz w:val="24"/>
          <w:szCs w:val="24"/>
        </w:rPr>
        <w:t xml:space="preserve">2.1 </w:t>
      </w:r>
      <w:r w:rsidR="00BD3DE6" w:rsidRPr="00C77EB7">
        <w:rPr>
          <w:rFonts w:cstheme="minorHAnsi"/>
          <w:i/>
          <w:sz w:val="24"/>
          <w:szCs w:val="24"/>
        </w:rPr>
        <w:t>Ascospore trapping</w:t>
      </w:r>
      <w:r w:rsidR="00E94F97" w:rsidRPr="00C77EB7">
        <w:rPr>
          <w:rFonts w:cstheme="minorHAnsi"/>
          <w:i/>
          <w:sz w:val="24"/>
          <w:szCs w:val="24"/>
        </w:rPr>
        <w:t xml:space="preserve"> and quantification by microscopy</w:t>
      </w:r>
    </w:p>
    <w:p w14:paraId="3DE94D21" w14:textId="117B3751" w:rsidR="0063387C" w:rsidRPr="0063387C" w:rsidRDefault="00BD3DE6" w:rsidP="0063387C">
      <w:pPr>
        <w:adjustRightInd w:val="0"/>
        <w:snapToGrid w:val="0"/>
        <w:spacing w:after="0" w:line="360" w:lineRule="auto"/>
        <w:ind w:firstLine="709"/>
        <w:jc w:val="both"/>
        <w:rPr>
          <w:rFonts w:cstheme="minorHAnsi"/>
          <w:sz w:val="24"/>
          <w:szCs w:val="24"/>
        </w:rPr>
      </w:pPr>
      <w:r w:rsidRPr="00C77EB7">
        <w:rPr>
          <w:rFonts w:cstheme="minorHAnsi"/>
          <w:sz w:val="24"/>
          <w:szCs w:val="24"/>
        </w:rPr>
        <w:t xml:space="preserve">Propagules of </w:t>
      </w:r>
      <w:r w:rsidRPr="00C77EB7">
        <w:rPr>
          <w:rFonts w:cstheme="minorHAnsi"/>
          <w:i/>
          <w:sz w:val="24"/>
          <w:szCs w:val="24"/>
        </w:rPr>
        <w:t>Leptosphaeria</w:t>
      </w:r>
      <w:r w:rsidRPr="00C77EB7">
        <w:rPr>
          <w:rFonts w:cstheme="minorHAnsi"/>
          <w:sz w:val="24"/>
          <w:szCs w:val="24"/>
        </w:rPr>
        <w:t xml:space="preserve"> spp</w:t>
      </w:r>
      <w:r w:rsidR="00711DFB" w:rsidRPr="00C77EB7">
        <w:rPr>
          <w:rFonts w:cstheme="minorHAnsi"/>
          <w:sz w:val="24"/>
          <w:szCs w:val="24"/>
        </w:rPr>
        <w:t>.</w:t>
      </w:r>
      <w:r w:rsidRPr="00C77EB7">
        <w:rPr>
          <w:rFonts w:cstheme="minorHAnsi"/>
          <w:sz w:val="24"/>
          <w:szCs w:val="24"/>
        </w:rPr>
        <w:t xml:space="preserve"> were </w:t>
      </w:r>
      <w:r w:rsidR="00354657" w:rsidRPr="00C77EB7">
        <w:rPr>
          <w:rFonts w:cstheme="minorHAnsi"/>
          <w:sz w:val="24"/>
          <w:szCs w:val="24"/>
        </w:rPr>
        <w:t>collected</w:t>
      </w:r>
      <w:r w:rsidRPr="00C77EB7">
        <w:rPr>
          <w:rFonts w:cstheme="minorHAnsi"/>
          <w:sz w:val="24"/>
          <w:szCs w:val="24"/>
        </w:rPr>
        <w:t xml:space="preserve"> with a Hirst-type volumetric 7-day spore </w:t>
      </w:r>
      <w:r w:rsidR="00C221A1" w:rsidRPr="00C77EB7">
        <w:rPr>
          <w:rFonts w:cstheme="minorHAnsi"/>
          <w:sz w:val="24"/>
          <w:szCs w:val="24"/>
        </w:rPr>
        <w:t>sampler</w:t>
      </w:r>
      <w:r w:rsidRPr="00C77EB7">
        <w:rPr>
          <w:rFonts w:cstheme="minorHAnsi"/>
          <w:sz w:val="24"/>
          <w:szCs w:val="24"/>
        </w:rPr>
        <w:t xml:space="preserve"> (Burkard Manufac</w:t>
      </w:r>
      <w:r w:rsidR="00D411BB" w:rsidRPr="00C77EB7">
        <w:rPr>
          <w:rFonts w:cstheme="minorHAnsi"/>
          <w:sz w:val="24"/>
          <w:szCs w:val="24"/>
        </w:rPr>
        <w:t>t</w:t>
      </w:r>
      <w:r w:rsidRPr="00C77EB7">
        <w:rPr>
          <w:rFonts w:cstheme="minorHAnsi"/>
          <w:sz w:val="24"/>
          <w:szCs w:val="24"/>
        </w:rPr>
        <w:t>uring Company, Ri</w:t>
      </w:r>
      <w:r w:rsidR="00D411BB" w:rsidRPr="00C77EB7">
        <w:rPr>
          <w:rFonts w:cstheme="minorHAnsi"/>
          <w:sz w:val="24"/>
          <w:szCs w:val="24"/>
        </w:rPr>
        <w:t>ckmansworth, UK)</w:t>
      </w:r>
      <w:r w:rsidRPr="00C77EB7">
        <w:rPr>
          <w:rFonts w:cstheme="minorHAnsi"/>
          <w:sz w:val="24"/>
          <w:szCs w:val="24"/>
        </w:rPr>
        <w:t xml:space="preserve"> </w:t>
      </w:r>
      <w:r w:rsidR="00E22BB4" w:rsidRPr="00C77EB7">
        <w:rPr>
          <w:rFonts w:cstheme="minorHAnsi"/>
          <w:sz w:val="24"/>
          <w:szCs w:val="24"/>
        </w:rPr>
        <w:t xml:space="preserve">routinely </w:t>
      </w:r>
      <w:r w:rsidR="00D411BB" w:rsidRPr="00C77EB7">
        <w:rPr>
          <w:rFonts w:cstheme="minorHAnsi"/>
          <w:sz w:val="24"/>
          <w:szCs w:val="24"/>
        </w:rPr>
        <w:t>in the autumn</w:t>
      </w:r>
      <w:r w:rsidRPr="00C77EB7">
        <w:rPr>
          <w:rFonts w:cstheme="minorHAnsi"/>
          <w:sz w:val="24"/>
          <w:szCs w:val="24"/>
        </w:rPr>
        <w:t xml:space="preserve"> months</w:t>
      </w:r>
      <w:r w:rsidR="00C11D02">
        <w:rPr>
          <w:rFonts w:cstheme="minorHAnsi"/>
          <w:sz w:val="24"/>
          <w:szCs w:val="24"/>
        </w:rPr>
        <w:t xml:space="preserve"> (September to November)</w:t>
      </w:r>
      <w:r w:rsidR="00E22BB4" w:rsidRPr="00C77EB7">
        <w:rPr>
          <w:rFonts w:cstheme="minorHAnsi"/>
          <w:sz w:val="24"/>
          <w:szCs w:val="24"/>
        </w:rPr>
        <w:t xml:space="preserve"> </w:t>
      </w:r>
      <w:bookmarkStart w:id="2" w:name="_Hlk139354668"/>
      <w:r w:rsidR="00C11D02">
        <w:rPr>
          <w:rFonts w:cstheme="minorHAnsi"/>
          <w:sz w:val="24"/>
          <w:szCs w:val="24"/>
        </w:rPr>
        <w:t xml:space="preserve">with </w:t>
      </w:r>
      <w:r w:rsidR="0028253D" w:rsidRPr="00C77EB7">
        <w:rPr>
          <w:rFonts w:cstheme="minorHAnsi"/>
          <w:sz w:val="24"/>
          <w:szCs w:val="24"/>
        </w:rPr>
        <w:t>214 samples</w:t>
      </w:r>
      <w:r w:rsidR="00C11D02">
        <w:rPr>
          <w:rFonts w:cstheme="minorHAnsi"/>
          <w:sz w:val="24"/>
          <w:szCs w:val="24"/>
        </w:rPr>
        <w:t xml:space="preserve"> from Poznan in Poland</w:t>
      </w:r>
      <w:r w:rsidR="0028253D" w:rsidRPr="00C77EB7">
        <w:rPr>
          <w:rFonts w:cstheme="minorHAnsi"/>
          <w:sz w:val="24"/>
          <w:szCs w:val="24"/>
        </w:rPr>
        <w:t xml:space="preserve"> </w:t>
      </w:r>
      <w:r w:rsidR="005A79D9">
        <w:rPr>
          <w:rFonts w:cstheme="minorHAnsi"/>
          <w:sz w:val="24"/>
          <w:szCs w:val="24"/>
        </w:rPr>
        <w:t xml:space="preserve">(41-44 days per year in 2004-2008) </w:t>
      </w:r>
      <w:r w:rsidR="0028253D" w:rsidRPr="00C77EB7">
        <w:rPr>
          <w:rFonts w:cstheme="minorHAnsi"/>
          <w:sz w:val="24"/>
          <w:szCs w:val="24"/>
        </w:rPr>
        <w:t xml:space="preserve">and </w:t>
      </w:r>
      <w:r w:rsidR="00C11D02">
        <w:rPr>
          <w:rFonts w:cstheme="minorHAnsi"/>
          <w:sz w:val="24"/>
          <w:szCs w:val="24"/>
        </w:rPr>
        <w:t xml:space="preserve">56 samples </w:t>
      </w:r>
      <w:r w:rsidR="005A79D9">
        <w:rPr>
          <w:rFonts w:cstheme="minorHAnsi"/>
          <w:sz w:val="24"/>
          <w:szCs w:val="24"/>
        </w:rPr>
        <w:t xml:space="preserve">in 2002 </w:t>
      </w:r>
      <w:r w:rsidR="00C11D02">
        <w:rPr>
          <w:rFonts w:cstheme="minorHAnsi"/>
          <w:sz w:val="24"/>
          <w:szCs w:val="24"/>
        </w:rPr>
        <w:t>from Harpenden in the UK</w:t>
      </w:r>
      <w:r w:rsidR="002061CE" w:rsidRPr="00C77EB7">
        <w:rPr>
          <w:rFonts w:cstheme="minorHAnsi"/>
          <w:sz w:val="24"/>
          <w:szCs w:val="24"/>
        </w:rPr>
        <w:t>;</w:t>
      </w:r>
      <w:r w:rsidR="0028253D" w:rsidRPr="00C77EB7">
        <w:rPr>
          <w:rFonts w:cstheme="minorHAnsi"/>
          <w:sz w:val="24"/>
          <w:szCs w:val="24"/>
        </w:rPr>
        <w:t xml:space="preserve"> in total 270 samples </w:t>
      </w:r>
      <w:r w:rsidR="002061CE" w:rsidRPr="00C77EB7">
        <w:rPr>
          <w:rFonts w:cstheme="minorHAnsi"/>
          <w:sz w:val="24"/>
          <w:szCs w:val="24"/>
        </w:rPr>
        <w:t>were</w:t>
      </w:r>
      <w:r w:rsidR="0028253D" w:rsidRPr="00C77EB7">
        <w:rPr>
          <w:rFonts w:cstheme="minorHAnsi"/>
          <w:sz w:val="24"/>
          <w:szCs w:val="24"/>
        </w:rPr>
        <w:t xml:space="preserve"> tested</w:t>
      </w:r>
      <w:r w:rsidR="008F6CB8">
        <w:rPr>
          <w:rFonts w:cstheme="minorHAnsi"/>
          <w:sz w:val="24"/>
          <w:szCs w:val="24"/>
        </w:rPr>
        <w:t xml:space="preserve"> over five years</w:t>
      </w:r>
      <w:r w:rsidR="00D411BB" w:rsidRPr="00C77EB7">
        <w:rPr>
          <w:rFonts w:cstheme="minorHAnsi"/>
          <w:sz w:val="24"/>
          <w:szCs w:val="24"/>
        </w:rPr>
        <w:t>.</w:t>
      </w:r>
      <w:bookmarkEnd w:id="2"/>
      <w:r w:rsidR="00D411BB" w:rsidRPr="00C77EB7">
        <w:rPr>
          <w:rFonts w:cstheme="minorHAnsi"/>
          <w:sz w:val="24"/>
          <w:szCs w:val="24"/>
        </w:rPr>
        <w:t xml:space="preserve"> </w:t>
      </w:r>
      <w:r w:rsidR="0028253D" w:rsidRPr="00C77EB7">
        <w:rPr>
          <w:rFonts w:cstheme="minorHAnsi"/>
          <w:sz w:val="24"/>
          <w:szCs w:val="24"/>
        </w:rPr>
        <w:t>Both spore samplers were</w:t>
      </w:r>
      <w:r w:rsidR="00EE75A7">
        <w:rPr>
          <w:rFonts w:cstheme="minorHAnsi"/>
          <w:sz w:val="24"/>
          <w:szCs w:val="24"/>
        </w:rPr>
        <w:t xml:space="preserve"> </w:t>
      </w:r>
      <w:r w:rsidR="00D411BB" w:rsidRPr="00C77EB7">
        <w:rPr>
          <w:rFonts w:cstheme="minorHAnsi"/>
          <w:sz w:val="24"/>
          <w:szCs w:val="24"/>
        </w:rPr>
        <w:t xml:space="preserve">surrounded </w:t>
      </w:r>
      <w:r w:rsidR="009F4A2A" w:rsidRPr="00C77EB7">
        <w:rPr>
          <w:rFonts w:cstheme="minorHAnsi"/>
          <w:sz w:val="24"/>
          <w:szCs w:val="24"/>
        </w:rPr>
        <w:t>(in a radius of ≈</w:t>
      </w:r>
      <w:r w:rsidR="005A1F4D" w:rsidRPr="00C77EB7">
        <w:rPr>
          <w:rFonts w:cstheme="minorHAnsi"/>
          <w:sz w:val="24"/>
          <w:szCs w:val="24"/>
        </w:rPr>
        <w:t xml:space="preserve">2 </w:t>
      </w:r>
      <w:r w:rsidR="009F4A2A" w:rsidRPr="00C77EB7">
        <w:rPr>
          <w:rFonts w:cstheme="minorHAnsi"/>
          <w:sz w:val="24"/>
          <w:szCs w:val="24"/>
        </w:rPr>
        <w:t>m from the spore trap</w:t>
      </w:r>
      <w:r w:rsidR="00BF029A" w:rsidRPr="00BF029A">
        <w:rPr>
          <w:rFonts w:cstheme="minorHAnsi"/>
          <w:sz w:val="24"/>
          <w:szCs w:val="24"/>
          <w:vertAlign w:val="superscript"/>
        </w:rPr>
        <w:t>3</w:t>
      </w:r>
      <w:r w:rsidR="009F4A2A" w:rsidRPr="00C77EB7">
        <w:rPr>
          <w:rFonts w:cstheme="minorHAnsi"/>
          <w:sz w:val="24"/>
          <w:szCs w:val="24"/>
        </w:rPr>
        <w:t xml:space="preserve">) </w:t>
      </w:r>
      <w:r w:rsidR="00D411BB" w:rsidRPr="00C77EB7">
        <w:rPr>
          <w:rFonts w:cstheme="minorHAnsi"/>
          <w:sz w:val="24"/>
          <w:szCs w:val="24"/>
        </w:rPr>
        <w:t xml:space="preserve">by stubble from canker-infected stems of </w:t>
      </w:r>
      <w:r w:rsidR="00C221A1" w:rsidRPr="00C77EB7">
        <w:rPr>
          <w:rFonts w:cstheme="minorHAnsi"/>
          <w:sz w:val="24"/>
          <w:szCs w:val="24"/>
        </w:rPr>
        <w:t xml:space="preserve">an </w:t>
      </w:r>
      <w:r w:rsidR="00D411BB" w:rsidRPr="00C77EB7">
        <w:rPr>
          <w:rFonts w:cstheme="minorHAnsi"/>
          <w:sz w:val="24"/>
          <w:szCs w:val="24"/>
        </w:rPr>
        <w:t>oilseed rape crop, from the previous years, collected from local fields.</w:t>
      </w:r>
      <w:r w:rsidR="00BF3A75" w:rsidRPr="00C77EB7">
        <w:rPr>
          <w:rFonts w:cstheme="minorHAnsi"/>
          <w:sz w:val="24"/>
          <w:szCs w:val="24"/>
        </w:rPr>
        <w:t xml:space="preserve"> </w:t>
      </w:r>
      <w:r w:rsidR="009A11A8" w:rsidRPr="009A11A8">
        <w:rPr>
          <w:rFonts w:cstheme="minorHAnsi"/>
          <w:sz w:val="24"/>
          <w:szCs w:val="24"/>
        </w:rPr>
        <w:t>The Burkard seven</w:t>
      </w:r>
      <w:r w:rsidR="00DA549D">
        <w:rPr>
          <w:rFonts w:cstheme="minorHAnsi"/>
          <w:sz w:val="24"/>
          <w:szCs w:val="24"/>
        </w:rPr>
        <w:t>-</w:t>
      </w:r>
      <w:r w:rsidR="009A11A8" w:rsidRPr="009A11A8">
        <w:rPr>
          <w:rFonts w:cstheme="minorHAnsi"/>
          <w:sz w:val="24"/>
          <w:szCs w:val="24"/>
        </w:rPr>
        <w:t>day spore traps were operated with the standard 2 mm x 14mm air intake and this was set to be approximately 50 cm above ground level. Both units were powered by 12V batteries and the air flow was checked regularly and</w:t>
      </w:r>
      <w:r w:rsidR="00DA549D">
        <w:rPr>
          <w:rFonts w:cstheme="minorHAnsi"/>
          <w:sz w:val="24"/>
          <w:szCs w:val="24"/>
        </w:rPr>
        <w:t>,</w:t>
      </w:r>
      <w:r w:rsidR="009A11A8" w:rsidRPr="009A11A8">
        <w:rPr>
          <w:rFonts w:cstheme="minorHAnsi"/>
          <w:sz w:val="24"/>
          <w:szCs w:val="24"/>
        </w:rPr>
        <w:t xml:space="preserve"> if need</w:t>
      </w:r>
      <w:r w:rsidR="00630708">
        <w:rPr>
          <w:rFonts w:cstheme="minorHAnsi"/>
          <w:sz w:val="24"/>
          <w:szCs w:val="24"/>
        </w:rPr>
        <w:t>ed</w:t>
      </w:r>
      <w:r w:rsidR="009A11A8" w:rsidRPr="009A11A8">
        <w:rPr>
          <w:rFonts w:cstheme="minorHAnsi"/>
          <w:sz w:val="24"/>
          <w:szCs w:val="24"/>
        </w:rPr>
        <w:t>, adjusted to 10 L/min.</w:t>
      </w:r>
      <w:r w:rsidR="009A11A8">
        <w:rPr>
          <w:rFonts w:cstheme="minorHAnsi"/>
          <w:sz w:val="24"/>
          <w:szCs w:val="24"/>
        </w:rPr>
        <w:t xml:space="preserve"> </w:t>
      </w:r>
      <w:r w:rsidR="00BF3A75" w:rsidRPr="00C77EB7">
        <w:rPr>
          <w:rFonts w:cstheme="minorHAnsi"/>
          <w:sz w:val="24"/>
          <w:szCs w:val="24"/>
        </w:rPr>
        <w:t xml:space="preserve">The drum of the </w:t>
      </w:r>
      <w:r w:rsidR="00C221A1" w:rsidRPr="00C77EB7">
        <w:rPr>
          <w:rFonts w:cstheme="minorHAnsi"/>
          <w:sz w:val="24"/>
          <w:szCs w:val="24"/>
        </w:rPr>
        <w:t>sampler</w:t>
      </w:r>
      <w:r w:rsidR="00BF3A75" w:rsidRPr="00C77EB7">
        <w:rPr>
          <w:rFonts w:cstheme="minorHAnsi"/>
          <w:sz w:val="24"/>
          <w:szCs w:val="24"/>
        </w:rPr>
        <w:t xml:space="preserve"> rotated at 2 mm h</w:t>
      </w:r>
      <w:r w:rsidR="00BF3A75" w:rsidRPr="00C77EB7">
        <w:rPr>
          <w:rFonts w:cstheme="minorHAnsi"/>
          <w:sz w:val="24"/>
          <w:szCs w:val="24"/>
          <w:vertAlign w:val="superscript"/>
        </w:rPr>
        <w:t>-1</w:t>
      </w:r>
      <w:r w:rsidR="00BF3A75" w:rsidRPr="00C77EB7">
        <w:rPr>
          <w:rFonts w:cstheme="minorHAnsi"/>
          <w:sz w:val="24"/>
          <w:szCs w:val="24"/>
        </w:rPr>
        <w:t xml:space="preserve">, attained 1 revolution per week, during which airborne particles were deposited on to a Vaseline-coated Melinex tape </w:t>
      </w:r>
      <w:r w:rsidR="009F4A2A" w:rsidRPr="00C77EB7">
        <w:rPr>
          <w:rFonts w:cstheme="minorHAnsi"/>
          <w:sz w:val="24"/>
          <w:szCs w:val="24"/>
        </w:rPr>
        <w:t>coating</w:t>
      </w:r>
      <w:r w:rsidR="00BF3A75" w:rsidRPr="00C77EB7">
        <w:rPr>
          <w:rFonts w:cstheme="minorHAnsi"/>
          <w:sz w:val="24"/>
          <w:szCs w:val="24"/>
        </w:rPr>
        <w:t xml:space="preserve"> the rotating drum. Each week, </w:t>
      </w:r>
      <w:r w:rsidR="00630708">
        <w:rPr>
          <w:rFonts w:cstheme="minorHAnsi"/>
          <w:sz w:val="24"/>
          <w:szCs w:val="24"/>
        </w:rPr>
        <w:t xml:space="preserve">the 20 mm-wide </w:t>
      </w:r>
      <w:r w:rsidR="00985FE5" w:rsidRPr="00C77EB7">
        <w:rPr>
          <w:rFonts w:cstheme="minorHAnsi"/>
          <w:sz w:val="24"/>
          <w:szCs w:val="24"/>
        </w:rPr>
        <w:t>tape w</w:t>
      </w:r>
      <w:r w:rsidR="00630708">
        <w:rPr>
          <w:rFonts w:cstheme="minorHAnsi"/>
          <w:sz w:val="24"/>
          <w:szCs w:val="24"/>
        </w:rPr>
        <w:t>as</w:t>
      </w:r>
      <w:r w:rsidR="00985FE5" w:rsidRPr="00C77EB7">
        <w:rPr>
          <w:rFonts w:cstheme="minorHAnsi"/>
          <w:sz w:val="24"/>
          <w:szCs w:val="24"/>
        </w:rPr>
        <w:t xml:space="preserve"> cut into 48 mm-long pieces</w:t>
      </w:r>
      <w:r w:rsidR="007B0893">
        <w:rPr>
          <w:rFonts w:cstheme="minorHAnsi"/>
          <w:sz w:val="24"/>
          <w:szCs w:val="24"/>
        </w:rPr>
        <w:t>,</w:t>
      </w:r>
      <w:r w:rsidR="002E33C2">
        <w:rPr>
          <w:rFonts w:cstheme="minorHAnsi"/>
          <w:sz w:val="24"/>
          <w:szCs w:val="24"/>
        </w:rPr>
        <w:t xml:space="preserve"> each</w:t>
      </w:r>
      <w:r w:rsidR="00985FE5" w:rsidRPr="00C77EB7">
        <w:rPr>
          <w:rFonts w:cstheme="minorHAnsi"/>
          <w:sz w:val="24"/>
          <w:szCs w:val="24"/>
        </w:rPr>
        <w:t xml:space="preserve"> representing a 24-h day and </w:t>
      </w:r>
      <w:r w:rsidR="006C2533" w:rsidRPr="00C77EB7">
        <w:rPr>
          <w:rFonts w:cstheme="minorHAnsi"/>
          <w:sz w:val="24"/>
          <w:szCs w:val="24"/>
        </w:rPr>
        <w:t xml:space="preserve">each </w:t>
      </w:r>
      <w:r w:rsidR="00985FE5" w:rsidRPr="00C77EB7">
        <w:rPr>
          <w:rFonts w:cstheme="minorHAnsi"/>
          <w:sz w:val="24"/>
          <w:szCs w:val="24"/>
        </w:rPr>
        <w:t>was divided length</w:t>
      </w:r>
      <w:r w:rsidR="00C221A1" w:rsidRPr="00C77EB7">
        <w:rPr>
          <w:rFonts w:cstheme="minorHAnsi"/>
          <w:sz w:val="24"/>
          <w:szCs w:val="24"/>
        </w:rPr>
        <w:t>-</w:t>
      </w:r>
      <w:r w:rsidR="00985FE5" w:rsidRPr="00C77EB7">
        <w:rPr>
          <w:rFonts w:cstheme="minorHAnsi"/>
          <w:sz w:val="24"/>
          <w:szCs w:val="24"/>
        </w:rPr>
        <w:t>wise into equal halves</w:t>
      </w:r>
      <w:r w:rsidR="009F4A2A" w:rsidRPr="00C77EB7">
        <w:rPr>
          <w:rFonts w:cstheme="minorHAnsi"/>
          <w:sz w:val="24"/>
          <w:szCs w:val="24"/>
        </w:rPr>
        <w:t xml:space="preserve"> (each 48</w:t>
      </w:r>
      <w:r w:rsidR="005D3E6B" w:rsidRPr="00C77EB7">
        <w:rPr>
          <w:rFonts w:cstheme="minorHAnsi"/>
          <w:sz w:val="24"/>
          <w:szCs w:val="24"/>
        </w:rPr>
        <w:t xml:space="preserve"> </w:t>
      </w:r>
      <w:r w:rsidR="009F4A2A" w:rsidRPr="00C77EB7">
        <w:rPr>
          <w:rFonts w:cstheme="minorHAnsi"/>
          <w:sz w:val="24"/>
          <w:szCs w:val="24"/>
        </w:rPr>
        <w:t>mm x 10</w:t>
      </w:r>
      <w:r w:rsidR="005D3E6B" w:rsidRPr="00C77EB7">
        <w:rPr>
          <w:rFonts w:cstheme="minorHAnsi"/>
          <w:sz w:val="24"/>
          <w:szCs w:val="24"/>
        </w:rPr>
        <w:t xml:space="preserve"> </w:t>
      </w:r>
      <w:r w:rsidR="009F4A2A" w:rsidRPr="00C77EB7">
        <w:rPr>
          <w:rFonts w:cstheme="minorHAnsi"/>
          <w:sz w:val="24"/>
          <w:szCs w:val="24"/>
        </w:rPr>
        <w:t>mm)</w:t>
      </w:r>
      <w:r w:rsidR="00985FE5" w:rsidRPr="00C77EB7">
        <w:rPr>
          <w:rFonts w:cstheme="minorHAnsi"/>
          <w:sz w:val="24"/>
          <w:szCs w:val="24"/>
        </w:rPr>
        <w:t>; one half was stained (0.1% w/v Trypan Blue in lactophenol</w:t>
      </w:r>
      <w:r w:rsidR="009A11A8">
        <w:rPr>
          <w:rFonts w:cstheme="minorHAnsi"/>
          <w:sz w:val="24"/>
          <w:szCs w:val="24"/>
        </w:rPr>
        <w:t>, Figure 1</w:t>
      </w:r>
      <w:r w:rsidR="00985FE5" w:rsidRPr="00C77EB7">
        <w:rPr>
          <w:rFonts w:cstheme="minorHAnsi"/>
          <w:sz w:val="24"/>
          <w:szCs w:val="24"/>
        </w:rPr>
        <w:t xml:space="preserve">) for ascospore detection and </w:t>
      </w:r>
      <w:r w:rsidR="00C221A1" w:rsidRPr="00C77EB7">
        <w:rPr>
          <w:rFonts w:cstheme="minorHAnsi"/>
          <w:sz w:val="24"/>
          <w:szCs w:val="24"/>
        </w:rPr>
        <w:t>counting</w:t>
      </w:r>
      <w:r w:rsidR="00985FE5" w:rsidRPr="00C77EB7">
        <w:rPr>
          <w:rFonts w:cstheme="minorHAnsi"/>
          <w:sz w:val="24"/>
          <w:szCs w:val="24"/>
        </w:rPr>
        <w:t xml:space="preserve"> </w:t>
      </w:r>
      <w:r w:rsidR="00C221A1" w:rsidRPr="00C77EB7">
        <w:rPr>
          <w:rFonts w:cstheme="minorHAnsi"/>
          <w:sz w:val="24"/>
          <w:szCs w:val="24"/>
        </w:rPr>
        <w:t xml:space="preserve">for abundance determination </w:t>
      </w:r>
      <w:r w:rsidR="00C60784" w:rsidRPr="00C77EB7">
        <w:rPr>
          <w:rFonts w:cstheme="minorHAnsi"/>
          <w:sz w:val="24"/>
          <w:szCs w:val="24"/>
        </w:rPr>
        <w:t>(per m</w:t>
      </w:r>
      <w:r w:rsidR="00985FE5" w:rsidRPr="00C77EB7">
        <w:rPr>
          <w:rFonts w:cstheme="minorHAnsi"/>
          <w:sz w:val="24"/>
          <w:szCs w:val="24"/>
          <w:vertAlign w:val="superscript"/>
        </w:rPr>
        <w:t>3</w:t>
      </w:r>
      <w:r w:rsidR="00985FE5" w:rsidRPr="00C77EB7">
        <w:rPr>
          <w:rFonts w:cstheme="minorHAnsi"/>
          <w:sz w:val="24"/>
          <w:szCs w:val="24"/>
        </w:rPr>
        <w:t xml:space="preserve"> of air) by light microscopy</w:t>
      </w:r>
      <w:r w:rsidR="005A1F4D" w:rsidRPr="00C77EB7">
        <w:rPr>
          <w:rFonts w:cstheme="minorHAnsi"/>
          <w:sz w:val="24"/>
          <w:szCs w:val="24"/>
        </w:rPr>
        <w:t>.</w:t>
      </w:r>
      <w:r w:rsidR="00985FE5" w:rsidRPr="00C77EB7">
        <w:rPr>
          <w:rFonts w:cstheme="minorHAnsi"/>
          <w:sz w:val="24"/>
          <w:szCs w:val="24"/>
        </w:rPr>
        <w:t xml:space="preserve"> </w:t>
      </w:r>
      <w:bookmarkStart w:id="3" w:name="_Hlk139385516"/>
      <w:r w:rsidR="0063387C" w:rsidRPr="0063387C">
        <w:rPr>
          <w:rFonts w:cstheme="minorHAnsi"/>
          <w:sz w:val="24"/>
          <w:szCs w:val="24"/>
        </w:rPr>
        <w:t xml:space="preserve">Ascospores were identified </w:t>
      </w:r>
      <w:r w:rsidR="0063387C">
        <w:rPr>
          <w:rFonts w:cstheme="minorHAnsi"/>
          <w:sz w:val="24"/>
          <w:szCs w:val="24"/>
        </w:rPr>
        <w:t xml:space="preserve">by microscopy </w:t>
      </w:r>
      <w:r w:rsidR="0063387C" w:rsidRPr="0063387C">
        <w:rPr>
          <w:rFonts w:cstheme="minorHAnsi"/>
          <w:sz w:val="24"/>
          <w:szCs w:val="24"/>
        </w:rPr>
        <w:t xml:space="preserve">as both </w:t>
      </w:r>
      <w:r w:rsidR="00D03C19">
        <w:rPr>
          <w:rFonts w:cstheme="minorHAnsi"/>
          <w:i/>
          <w:iCs/>
          <w:sz w:val="24"/>
          <w:szCs w:val="24"/>
        </w:rPr>
        <w:t>L. </w:t>
      </w:r>
      <w:r w:rsidR="0063387C" w:rsidRPr="0063387C">
        <w:rPr>
          <w:rFonts w:cstheme="minorHAnsi"/>
          <w:i/>
          <w:iCs/>
          <w:sz w:val="24"/>
          <w:szCs w:val="24"/>
        </w:rPr>
        <w:t>maculans</w:t>
      </w:r>
      <w:r w:rsidR="0063387C" w:rsidRPr="0063387C">
        <w:rPr>
          <w:rFonts w:cstheme="minorHAnsi"/>
          <w:sz w:val="24"/>
          <w:szCs w:val="24"/>
        </w:rPr>
        <w:t xml:space="preserve"> </w:t>
      </w:r>
      <w:r w:rsidR="0063387C" w:rsidRPr="005200D9">
        <w:rPr>
          <w:sz w:val="24"/>
        </w:rPr>
        <w:t>and</w:t>
      </w:r>
      <w:r w:rsidR="0063387C" w:rsidRPr="0063387C">
        <w:rPr>
          <w:rFonts w:cstheme="minorHAnsi"/>
          <w:i/>
          <w:iCs/>
          <w:sz w:val="24"/>
          <w:szCs w:val="24"/>
        </w:rPr>
        <w:t xml:space="preserve"> L. biglobosa</w:t>
      </w:r>
      <w:r w:rsidR="0063387C" w:rsidRPr="0063387C">
        <w:rPr>
          <w:rFonts w:cstheme="minorHAnsi"/>
          <w:sz w:val="24"/>
          <w:szCs w:val="24"/>
        </w:rPr>
        <w:t xml:space="preserve"> if they fitted the description of being biseriate, 5 septate, cylindrical to ellipsoidal, with </w:t>
      </w:r>
      <w:proofErr w:type="spellStart"/>
      <w:r w:rsidR="0063387C" w:rsidRPr="0063387C">
        <w:rPr>
          <w:rFonts w:cstheme="minorHAnsi"/>
          <w:sz w:val="24"/>
          <w:szCs w:val="24"/>
        </w:rPr>
        <w:t>guttules</w:t>
      </w:r>
      <w:proofErr w:type="spellEnd"/>
      <w:r w:rsidR="0063387C" w:rsidRPr="0063387C">
        <w:rPr>
          <w:rFonts w:cstheme="minorHAnsi"/>
          <w:sz w:val="24"/>
          <w:szCs w:val="24"/>
        </w:rPr>
        <w:t>, 35-70 x 5-8 µm, with rounded ends</w:t>
      </w:r>
      <w:r w:rsidR="00A54899" w:rsidRPr="00CA7AA6">
        <w:rPr>
          <w:rFonts w:cstheme="minorHAnsi"/>
          <w:sz w:val="24"/>
          <w:szCs w:val="24"/>
          <w:vertAlign w:val="superscript"/>
        </w:rPr>
        <w:t>27,28</w:t>
      </w:r>
      <w:r w:rsidR="000F2BBC">
        <w:rPr>
          <w:rFonts w:cstheme="minorHAnsi"/>
          <w:sz w:val="24"/>
          <w:szCs w:val="24"/>
        </w:rPr>
        <w:t xml:space="preserve">. Their colour is normally pale </w:t>
      </w:r>
      <w:r w:rsidR="000F2BBC" w:rsidRPr="000F2BBC">
        <w:rPr>
          <w:rFonts w:cstheme="minorHAnsi"/>
          <w:sz w:val="24"/>
          <w:szCs w:val="24"/>
        </w:rPr>
        <w:t>yellow-brown</w:t>
      </w:r>
      <w:r w:rsidR="000F2BBC">
        <w:rPr>
          <w:rFonts w:cstheme="minorHAnsi"/>
          <w:sz w:val="24"/>
          <w:szCs w:val="24"/>
        </w:rPr>
        <w:t xml:space="preserve"> but not when stained with Trypan blue as shown in Figure 1</w:t>
      </w:r>
      <w:r w:rsidR="009A11A8">
        <w:rPr>
          <w:rFonts w:cstheme="minorHAnsi"/>
          <w:sz w:val="24"/>
          <w:szCs w:val="24"/>
        </w:rPr>
        <w:t>.</w:t>
      </w:r>
      <w:bookmarkEnd w:id="3"/>
    </w:p>
    <w:p w14:paraId="6231E24D" w14:textId="604C1A51" w:rsidR="00BF3A75" w:rsidRDefault="005A1F4D" w:rsidP="0063387C">
      <w:pPr>
        <w:adjustRightInd w:val="0"/>
        <w:snapToGrid w:val="0"/>
        <w:spacing w:after="0" w:line="360" w:lineRule="auto"/>
        <w:ind w:firstLine="709"/>
        <w:jc w:val="both"/>
        <w:rPr>
          <w:rFonts w:cstheme="minorHAnsi"/>
          <w:sz w:val="24"/>
          <w:szCs w:val="24"/>
        </w:rPr>
      </w:pPr>
      <w:r w:rsidRPr="00C77EB7">
        <w:rPr>
          <w:rFonts w:cstheme="minorHAnsi"/>
          <w:sz w:val="24"/>
          <w:szCs w:val="24"/>
        </w:rPr>
        <w:t>The average number of ascospores counted in two longitudinal traverses of each piece of tape was used to calculate the concentration of spores per cubic metre of air sampled according to the</w:t>
      </w:r>
      <w:r w:rsidR="00694FDC" w:rsidRPr="00C77EB7">
        <w:rPr>
          <w:rFonts w:cstheme="minorHAnsi"/>
          <w:sz w:val="24"/>
          <w:szCs w:val="24"/>
        </w:rPr>
        <w:t xml:space="preserve"> </w:t>
      </w:r>
      <w:r w:rsidR="00985FE5" w:rsidRPr="00C77EB7">
        <w:rPr>
          <w:rFonts w:cstheme="minorHAnsi"/>
          <w:sz w:val="24"/>
          <w:szCs w:val="24"/>
        </w:rPr>
        <w:t>formula of Lacey and Wes</w:t>
      </w:r>
      <w:r w:rsidR="00BF029A">
        <w:rPr>
          <w:rFonts w:cstheme="minorHAnsi"/>
          <w:sz w:val="24"/>
          <w:szCs w:val="24"/>
        </w:rPr>
        <w:t>t</w:t>
      </w:r>
      <w:r w:rsidR="00BF029A" w:rsidRPr="00BF029A">
        <w:rPr>
          <w:rFonts w:cstheme="minorHAnsi"/>
          <w:sz w:val="24"/>
          <w:szCs w:val="24"/>
          <w:vertAlign w:val="superscript"/>
        </w:rPr>
        <w:t>18</w:t>
      </w:r>
      <w:r w:rsidR="009D3708">
        <w:rPr>
          <w:rFonts w:cstheme="minorHAnsi"/>
          <w:sz w:val="24"/>
          <w:szCs w:val="24"/>
        </w:rPr>
        <w:t>. Briefly, the c</w:t>
      </w:r>
      <w:r w:rsidR="009D3708" w:rsidRPr="009D3708">
        <w:rPr>
          <w:rFonts w:cstheme="minorHAnsi"/>
          <w:sz w:val="24"/>
          <w:szCs w:val="24"/>
        </w:rPr>
        <w:t xml:space="preserve">ounts of </w:t>
      </w:r>
      <w:r w:rsidR="009D3708" w:rsidRPr="005200D9">
        <w:rPr>
          <w:i/>
          <w:sz w:val="24"/>
        </w:rPr>
        <w:t xml:space="preserve">Leptosphaeria </w:t>
      </w:r>
      <w:r w:rsidR="009D3708" w:rsidRPr="009D3708">
        <w:rPr>
          <w:rFonts w:cstheme="minorHAnsi"/>
          <w:sz w:val="24"/>
          <w:szCs w:val="24"/>
        </w:rPr>
        <w:t xml:space="preserve">ascospores in two microscope traverses along the length of the spore tape, located near the centre-line of the tape, were used to estimate the total number of </w:t>
      </w:r>
      <w:r w:rsidR="009D3708" w:rsidRPr="005200D9">
        <w:rPr>
          <w:i/>
          <w:sz w:val="24"/>
        </w:rPr>
        <w:t xml:space="preserve">Leptosphaeria </w:t>
      </w:r>
      <w:r w:rsidR="009D3708" w:rsidRPr="009D3708">
        <w:rPr>
          <w:rFonts w:cstheme="minorHAnsi"/>
          <w:sz w:val="24"/>
          <w:szCs w:val="24"/>
        </w:rPr>
        <w:t xml:space="preserve">ascospores deposited on each daily spore trap sample.  The width of both traverses combined was 1,750 µm and the total area of the spore deposit was 14mm x 48mm. </w:t>
      </w:r>
      <w:r w:rsidR="009D3708" w:rsidRPr="009D3708">
        <w:rPr>
          <w:rFonts w:cstheme="minorHAnsi"/>
          <w:sz w:val="24"/>
          <w:szCs w:val="24"/>
        </w:rPr>
        <w:lastRenderedPageBreak/>
        <w:t xml:space="preserve">Therefore, the </w:t>
      </w:r>
      <w:r w:rsidR="009D3708">
        <w:rPr>
          <w:rFonts w:cstheme="minorHAnsi"/>
          <w:sz w:val="24"/>
          <w:szCs w:val="24"/>
        </w:rPr>
        <w:t>area</w:t>
      </w:r>
      <w:r w:rsidR="009D3708" w:rsidRPr="009D3708">
        <w:rPr>
          <w:rFonts w:cstheme="minorHAnsi"/>
          <w:sz w:val="24"/>
          <w:szCs w:val="24"/>
        </w:rPr>
        <w:t xml:space="preserve"> counted in the two traverses </w:t>
      </w:r>
      <w:r w:rsidR="009D3708">
        <w:rPr>
          <w:rFonts w:cstheme="minorHAnsi"/>
          <w:sz w:val="24"/>
          <w:szCs w:val="24"/>
        </w:rPr>
        <w:t>as a proportion of</w:t>
      </w:r>
      <w:r w:rsidR="009D3708" w:rsidRPr="009D3708">
        <w:rPr>
          <w:rFonts w:cstheme="minorHAnsi"/>
          <w:sz w:val="24"/>
          <w:szCs w:val="24"/>
        </w:rPr>
        <w:t xml:space="preserve"> the total </w:t>
      </w:r>
      <w:r w:rsidR="009D3708">
        <w:rPr>
          <w:rFonts w:cstheme="minorHAnsi"/>
          <w:sz w:val="24"/>
          <w:szCs w:val="24"/>
        </w:rPr>
        <w:t xml:space="preserve">area </w:t>
      </w:r>
      <w:r w:rsidR="009D3708" w:rsidRPr="009D3708">
        <w:rPr>
          <w:rFonts w:cstheme="minorHAnsi"/>
          <w:sz w:val="24"/>
          <w:szCs w:val="24"/>
        </w:rPr>
        <w:t>was given by (1750 x 48000)/ (14,000 x 48000), which simplifies to (1750/14,000) or 0.125. To convert to the number of spores on the entire tape, the number of spores counted in the two traverses was divided by 0.125, e.g. 20 spores counted divided by 0.125 gives 160 spores estimated on the entire tape.</w:t>
      </w:r>
      <w:r w:rsidR="009D3708">
        <w:rPr>
          <w:rFonts w:cstheme="minorHAnsi"/>
          <w:sz w:val="24"/>
          <w:szCs w:val="24"/>
        </w:rPr>
        <w:t xml:space="preserve"> </w:t>
      </w:r>
      <w:r w:rsidR="009F4A2A" w:rsidRPr="00C77EB7">
        <w:rPr>
          <w:rFonts w:cstheme="minorHAnsi"/>
          <w:sz w:val="24"/>
          <w:szCs w:val="24"/>
        </w:rPr>
        <w:t>The other half-tape was used for</w:t>
      </w:r>
      <w:r w:rsidR="005D3E6B" w:rsidRPr="00C77EB7">
        <w:rPr>
          <w:rFonts w:cstheme="minorHAnsi"/>
          <w:sz w:val="24"/>
          <w:szCs w:val="24"/>
        </w:rPr>
        <w:t xml:space="preserve"> DNA extraction (</w:t>
      </w:r>
      <w:r w:rsidR="009D3708">
        <w:rPr>
          <w:rFonts w:cstheme="minorHAnsi"/>
          <w:sz w:val="24"/>
          <w:szCs w:val="24"/>
        </w:rPr>
        <w:t xml:space="preserve">method </w:t>
      </w:r>
      <w:r w:rsidR="005D3E6B" w:rsidRPr="00C77EB7">
        <w:rPr>
          <w:rFonts w:cstheme="minorHAnsi"/>
          <w:sz w:val="24"/>
          <w:szCs w:val="24"/>
        </w:rPr>
        <w:t>below)</w:t>
      </w:r>
      <w:r w:rsidR="00985FE5" w:rsidRPr="00C77EB7">
        <w:rPr>
          <w:rFonts w:cstheme="minorHAnsi"/>
          <w:sz w:val="24"/>
          <w:szCs w:val="24"/>
        </w:rPr>
        <w:t>.</w:t>
      </w:r>
      <w:r w:rsidR="008C35BB" w:rsidRPr="00C77EB7">
        <w:rPr>
          <w:rFonts w:cstheme="minorHAnsi"/>
          <w:sz w:val="24"/>
          <w:szCs w:val="24"/>
        </w:rPr>
        <w:t xml:space="preserve"> In </w:t>
      </w:r>
      <w:r w:rsidR="002061CE" w:rsidRPr="00C77EB7">
        <w:rPr>
          <w:rFonts w:cstheme="minorHAnsi"/>
          <w:sz w:val="24"/>
          <w:szCs w:val="24"/>
        </w:rPr>
        <w:t xml:space="preserve">Poland and </w:t>
      </w:r>
      <w:r w:rsidR="008C35BB" w:rsidRPr="00C77EB7">
        <w:rPr>
          <w:rFonts w:cstheme="minorHAnsi"/>
          <w:sz w:val="24"/>
          <w:szCs w:val="24"/>
        </w:rPr>
        <w:t xml:space="preserve">the UK, a similar spore </w:t>
      </w:r>
      <w:r w:rsidR="00C221A1" w:rsidRPr="00C77EB7">
        <w:rPr>
          <w:rFonts w:cstheme="minorHAnsi"/>
          <w:sz w:val="24"/>
          <w:szCs w:val="24"/>
        </w:rPr>
        <w:t>sampling</w:t>
      </w:r>
      <w:r w:rsidR="008C35BB" w:rsidRPr="00C77EB7">
        <w:rPr>
          <w:rFonts w:cstheme="minorHAnsi"/>
          <w:sz w:val="24"/>
          <w:szCs w:val="24"/>
        </w:rPr>
        <w:t xml:space="preserve"> and detection protocol was set up in the autumn of </w:t>
      </w:r>
      <w:r w:rsidR="00E22BB4" w:rsidRPr="00C77EB7">
        <w:rPr>
          <w:rFonts w:cstheme="minorHAnsi"/>
          <w:sz w:val="24"/>
          <w:szCs w:val="24"/>
        </w:rPr>
        <w:t xml:space="preserve">winter </w:t>
      </w:r>
      <w:r w:rsidR="006213A1" w:rsidRPr="00C77EB7">
        <w:rPr>
          <w:rFonts w:cstheme="minorHAnsi"/>
          <w:sz w:val="24"/>
          <w:szCs w:val="24"/>
        </w:rPr>
        <w:t>oilseed rape cropping season</w:t>
      </w:r>
      <w:r w:rsidR="002061CE" w:rsidRPr="00C77EB7">
        <w:rPr>
          <w:rFonts w:cstheme="minorHAnsi"/>
          <w:sz w:val="24"/>
          <w:szCs w:val="24"/>
        </w:rPr>
        <w:t xml:space="preserve">s (from the beginning of September </w:t>
      </w:r>
      <w:r w:rsidR="00D03C19">
        <w:rPr>
          <w:rFonts w:cstheme="minorHAnsi"/>
          <w:sz w:val="24"/>
          <w:szCs w:val="24"/>
        </w:rPr>
        <w:t>un</w:t>
      </w:r>
      <w:r w:rsidR="00D03C19" w:rsidRPr="00C77EB7">
        <w:rPr>
          <w:rFonts w:cstheme="minorHAnsi"/>
          <w:sz w:val="24"/>
          <w:szCs w:val="24"/>
        </w:rPr>
        <w:t>til</w:t>
      </w:r>
      <w:r w:rsidR="002061CE" w:rsidRPr="00C77EB7">
        <w:rPr>
          <w:rFonts w:cstheme="minorHAnsi"/>
          <w:sz w:val="24"/>
          <w:szCs w:val="24"/>
        </w:rPr>
        <w:t xml:space="preserve"> the end of November).</w:t>
      </w:r>
    </w:p>
    <w:p w14:paraId="6E114229" w14:textId="1076C459" w:rsidR="00D96536" w:rsidRDefault="00270D7B" w:rsidP="0063387C">
      <w:pPr>
        <w:adjustRightInd w:val="0"/>
        <w:snapToGrid w:val="0"/>
        <w:spacing w:after="0" w:line="360" w:lineRule="auto"/>
        <w:ind w:firstLine="709"/>
        <w:jc w:val="both"/>
        <w:rPr>
          <w:rFonts w:cstheme="minorHAnsi"/>
          <w:sz w:val="24"/>
          <w:szCs w:val="24"/>
        </w:rPr>
      </w:pPr>
      <w:r>
        <w:rPr>
          <w:rFonts w:cstheme="minorHAnsi"/>
          <w:noProof/>
          <w:sz w:val="24"/>
          <w:szCs w:val="24"/>
          <w:lang w:val="pl-PL" w:eastAsia="zh-CN"/>
        </w:rPr>
        <w:drawing>
          <wp:anchor distT="0" distB="0" distL="114300" distR="114300" simplePos="0" relativeHeight="251658240" behindDoc="0" locked="0" layoutInCell="1" allowOverlap="1" wp14:anchorId="025A0902" wp14:editId="42A9B9E8">
            <wp:simplePos x="0" y="0"/>
            <wp:positionH relativeFrom="column">
              <wp:posOffset>532130</wp:posOffset>
            </wp:positionH>
            <wp:positionV relativeFrom="paragraph">
              <wp:posOffset>88265</wp:posOffset>
            </wp:positionV>
            <wp:extent cx="4476115" cy="3491865"/>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115" cy="3491865"/>
                    </a:xfrm>
                    <a:prstGeom prst="rect">
                      <a:avLst/>
                    </a:prstGeom>
                    <a:noFill/>
                  </pic:spPr>
                </pic:pic>
              </a:graphicData>
            </a:graphic>
            <wp14:sizeRelH relativeFrom="page">
              <wp14:pctWidth>0</wp14:pctWidth>
            </wp14:sizeRelH>
            <wp14:sizeRelV relativeFrom="page">
              <wp14:pctHeight>0</wp14:pctHeight>
            </wp14:sizeRelV>
          </wp:anchor>
        </w:drawing>
      </w:r>
    </w:p>
    <w:p w14:paraId="1D9965CA" w14:textId="1C7067B0" w:rsidR="00D96536" w:rsidRDefault="00D96536" w:rsidP="0063387C">
      <w:pPr>
        <w:adjustRightInd w:val="0"/>
        <w:snapToGrid w:val="0"/>
        <w:spacing w:after="0" w:line="360" w:lineRule="auto"/>
        <w:ind w:firstLine="709"/>
        <w:jc w:val="both"/>
        <w:rPr>
          <w:rFonts w:cstheme="minorHAnsi"/>
          <w:sz w:val="24"/>
          <w:szCs w:val="24"/>
        </w:rPr>
      </w:pPr>
    </w:p>
    <w:p w14:paraId="1F469425" w14:textId="3ACE44F9" w:rsidR="00D96536" w:rsidRDefault="00D96536" w:rsidP="0063387C">
      <w:pPr>
        <w:adjustRightInd w:val="0"/>
        <w:snapToGrid w:val="0"/>
        <w:spacing w:after="0" w:line="360" w:lineRule="auto"/>
        <w:ind w:firstLine="709"/>
        <w:jc w:val="both"/>
        <w:rPr>
          <w:rFonts w:cstheme="minorHAnsi"/>
          <w:sz w:val="24"/>
          <w:szCs w:val="24"/>
        </w:rPr>
      </w:pPr>
    </w:p>
    <w:p w14:paraId="1638CA25" w14:textId="3DAD8EF8" w:rsidR="00D96536" w:rsidRDefault="00D96536" w:rsidP="0063387C">
      <w:pPr>
        <w:adjustRightInd w:val="0"/>
        <w:snapToGrid w:val="0"/>
        <w:spacing w:after="0" w:line="360" w:lineRule="auto"/>
        <w:ind w:firstLine="709"/>
        <w:jc w:val="both"/>
        <w:rPr>
          <w:rFonts w:cstheme="minorHAnsi"/>
          <w:sz w:val="24"/>
          <w:szCs w:val="24"/>
        </w:rPr>
      </w:pPr>
    </w:p>
    <w:p w14:paraId="4652943D" w14:textId="4A992887" w:rsidR="00D96536" w:rsidRDefault="00D96536" w:rsidP="0063387C">
      <w:pPr>
        <w:adjustRightInd w:val="0"/>
        <w:snapToGrid w:val="0"/>
        <w:spacing w:after="0" w:line="360" w:lineRule="auto"/>
        <w:ind w:firstLine="709"/>
        <w:jc w:val="both"/>
        <w:rPr>
          <w:rFonts w:cstheme="minorHAnsi"/>
          <w:sz w:val="24"/>
          <w:szCs w:val="24"/>
        </w:rPr>
      </w:pPr>
    </w:p>
    <w:p w14:paraId="70B4A8A5" w14:textId="72032285" w:rsidR="00D96536" w:rsidRDefault="00D96536" w:rsidP="0063387C">
      <w:pPr>
        <w:adjustRightInd w:val="0"/>
        <w:snapToGrid w:val="0"/>
        <w:spacing w:after="0" w:line="360" w:lineRule="auto"/>
        <w:ind w:firstLine="709"/>
        <w:jc w:val="both"/>
        <w:rPr>
          <w:rFonts w:cstheme="minorHAnsi"/>
          <w:sz w:val="24"/>
          <w:szCs w:val="24"/>
        </w:rPr>
      </w:pPr>
    </w:p>
    <w:p w14:paraId="7D50478B" w14:textId="11F5E384" w:rsidR="00D96536" w:rsidRDefault="00D96536" w:rsidP="0063387C">
      <w:pPr>
        <w:adjustRightInd w:val="0"/>
        <w:snapToGrid w:val="0"/>
        <w:spacing w:after="0" w:line="360" w:lineRule="auto"/>
        <w:ind w:firstLine="709"/>
        <w:jc w:val="both"/>
        <w:rPr>
          <w:rFonts w:cstheme="minorHAnsi"/>
          <w:sz w:val="24"/>
          <w:szCs w:val="24"/>
        </w:rPr>
      </w:pPr>
    </w:p>
    <w:p w14:paraId="2125F3DB" w14:textId="7CFD1B46" w:rsidR="00D96536" w:rsidRDefault="00D96536" w:rsidP="0063387C">
      <w:pPr>
        <w:adjustRightInd w:val="0"/>
        <w:snapToGrid w:val="0"/>
        <w:spacing w:after="0" w:line="360" w:lineRule="auto"/>
        <w:ind w:firstLine="709"/>
        <w:jc w:val="both"/>
        <w:rPr>
          <w:rFonts w:cstheme="minorHAnsi"/>
          <w:sz w:val="24"/>
          <w:szCs w:val="24"/>
        </w:rPr>
      </w:pPr>
    </w:p>
    <w:p w14:paraId="150C364F" w14:textId="01347A34" w:rsidR="00D96536" w:rsidRDefault="00D96536" w:rsidP="0063387C">
      <w:pPr>
        <w:adjustRightInd w:val="0"/>
        <w:snapToGrid w:val="0"/>
        <w:spacing w:after="0" w:line="360" w:lineRule="auto"/>
        <w:ind w:firstLine="709"/>
        <w:jc w:val="both"/>
        <w:rPr>
          <w:rFonts w:cstheme="minorHAnsi"/>
          <w:sz w:val="24"/>
          <w:szCs w:val="24"/>
        </w:rPr>
      </w:pPr>
    </w:p>
    <w:p w14:paraId="5540D636" w14:textId="45A5E3CC" w:rsidR="00D96536" w:rsidRDefault="00D96536" w:rsidP="0063387C">
      <w:pPr>
        <w:adjustRightInd w:val="0"/>
        <w:snapToGrid w:val="0"/>
        <w:spacing w:after="0" w:line="360" w:lineRule="auto"/>
        <w:ind w:firstLine="709"/>
        <w:jc w:val="both"/>
        <w:rPr>
          <w:rFonts w:cstheme="minorHAnsi"/>
          <w:sz w:val="24"/>
          <w:szCs w:val="24"/>
        </w:rPr>
      </w:pPr>
    </w:p>
    <w:p w14:paraId="0820EA25" w14:textId="452A3BF9" w:rsidR="00D96536" w:rsidRDefault="00D96536" w:rsidP="0063387C">
      <w:pPr>
        <w:adjustRightInd w:val="0"/>
        <w:snapToGrid w:val="0"/>
        <w:spacing w:after="0" w:line="360" w:lineRule="auto"/>
        <w:ind w:firstLine="709"/>
        <w:jc w:val="both"/>
        <w:rPr>
          <w:rFonts w:cstheme="minorHAnsi"/>
          <w:sz w:val="24"/>
          <w:szCs w:val="24"/>
        </w:rPr>
      </w:pPr>
    </w:p>
    <w:p w14:paraId="004B8DE9" w14:textId="77777777" w:rsidR="00D96536" w:rsidRDefault="00D96536" w:rsidP="0063387C">
      <w:pPr>
        <w:adjustRightInd w:val="0"/>
        <w:snapToGrid w:val="0"/>
        <w:spacing w:after="0" w:line="360" w:lineRule="auto"/>
        <w:ind w:firstLine="709"/>
        <w:jc w:val="both"/>
        <w:rPr>
          <w:rFonts w:cstheme="minorHAnsi"/>
          <w:sz w:val="24"/>
          <w:szCs w:val="24"/>
        </w:rPr>
      </w:pPr>
    </w:p>
    <w:p w14:paraId="4F9191A9" w14:textId="15200482" w:rsidR="00D96536" w:rsidRDefault="00D96536" w:rsidP="0063387C">
      <w:pPr>
        <w:adjustRightInd w:val="0"/>
        <w:snapToGrid w:val="0"/>
        <w:spacing w:after="0" w:line="360" w:lineRule="auto"/>
        <w:ind w:firstLine="709"/>
        <w:jc w:val="both"/>
        <w:rPr>
          <w:rFonts w:cstheme="minorHAnsi"/>
          <w:sz w:val="24"/>
          <w:szCs w:val="24"/>
        </w:rPr>
      </w:pPr>
    </w:p>
    <w:p w14:paraId="0859BF07" w14:textId="3FFF4D08" w:rsidR="00D96536" w:rsidRDefault="00D96536" w:rsidP="00D96536">
      <w:pPr>
        <w:adjustRightInd w:val="0"/>
        <w:snapToGrid w:val="0"/>
        <w:spacing w:after="0" w:line="240" w:lineRule="auto"/>
        <w:jc w:val="both"/>
        <w:rPr>
          <w:rFonts w:cstheme="minorHAnsi"/>
          <w:sz w:val="24"/>
          <w:szCs w:val="24"/>
        </w:rPr>
      </w:pPr>
      <w:r w:rsidRPr="00C77EB7">
        <w:rPr>
          <w:rFonts w:cstheme="minorHAnsi"/>
          <w:b/>
          <w:szCs w:val="24"/>
        </w:rPr>
        <w:t xml:space="preserve">Figure </w:t>
      </w:r>
      <w:r>
        <w:rPr>
          <w:rFonts w:cstheme="minorHAnsi"/>
          <w:b/>
          <w:szCs w:val="24"/>
        </w:rPr>
        <w:t>1</w:t>
      </w:r>
      <w:r w:rsidRPr="00C77EB7">
        <w:rPr>
          <w:rFonts w:cstheme="minorHAnsi"/>
          <w:szCs w:val="24"/>
        </w:rPr>
        <w:t xml:space="preserve">. </w:t>
      </w:r>
      <w:r>
        <w:rPr>
          <w:rFonts w:cstheme="minorHAnsi"/>
          <w:szCs w:val="24"/>
        </w:rPr>
        <w:t xml:space="preserve">Example of ascospores of </w:t>
      </w:r>
      <w:r w:rsidRPr="00D96536">
        <w:rPr>
          <w:rFonts w:cstheme="minorHAnsi"/>
          <w:i/>
          <w:iCs/>
          <w:szCs w:val="24"/>
        </w:rPr>
        <w:t>Leptosphaeria maculans</w:t>
      </w:r>
      <w:r>
        <w:rPr>
          <w:rFonts w:cstheme="minorHAnsi"/>
          <w:szCs w:val="24"/>
        </w:rPr>
        <w:t xml:space="preserve"> and </w:t>
      </w:r>
      <w:r w:rsidRPr="00D96536">
        <w:rPr>
          <w:rFonts w:cstheme="minorHAnsi"/>
          <w:i/>
          <w:iCs/>
          <w:szCs w:val="24"/>
        </w:rPr>
        <w:t>L. biglobosa</w:t>
      </w:r>
      <w:r>
        <w:rPr>
          <w:rFonts w:cstheme="minorHAnsi"/>
          <w:szCs w:val="24"/>
        </w:rPr>
        <w:t xml:space="preserve"> (marked by yellow arrows with no distinction between the two species), stained with Trypan blue</w:t>
      </w:r>
      <w:r w:rsidRPr="00C77EB7">
        <w:rPr>
          <w:rFonts w:cstheme="minorHAnsi"/>
          <w:szCs w:val="24"/>
        </w:rPr>
        <w:t>.</w:t>
      </w:r>
    </w:p>
    <w:p w14:paraId="1244B69A" w14:textId="77777777" w:rsidR="00D96536" w:rsidRPr="00C77EB7" w:rsidRDefault="00D96536" w:rsidP="0063387C">
      <w:pPr>
        <w:adjustRightInd w:val="0"/>
        <w:snapToGrid w:val="0"/>
        <w:spacing w:after="0" w:line="360" w:lineRule="auto"/>
        <w:ind w:firstLine="709"/>
        <w:jc w:val="both"/>
        <w:rPr>
          <w:rFonts w:cstheme="minorHAnsi"/>
          <w:sz w:val="24"/>
          <w:szCs w:val="24"/>
        </w:rPr>
      </w:pPr>
    </w:p>
    <w:p w14:paraId="2EC391E5" w14:textId="6ABC2786" w:rsidR="006B3D37" w:rsidRPr="00C77EB7" w:rsidRDefault="00D531CF" w:rsidP="00664B22">
      <w:pPr>
        <w:adjustRightInd w:val="0"/>
        <w:snapToGrid w:val="0"/>
        <w:spacing w:after="0" w:line="360" w:lineRule="auto"/>
        <w:jc w:val="both"/>
        <w:rPr>
          <w:rFonts w:cstheme="minorHAnsi"/>
          <w:i/>
          <w:sz w:val="24"/>
          <w:szCs w:val="24"/>
        </w:rPr>
      </w:pPr>
      <w:r w:rsidRPr="00C77EB7">
        <w:rPr>
          <w:rFonts w:cstheme="minorHAnsi"/>
          <w:i/>
          <w:sz w:val="24"/>
          <w:szCs w:val="24"/>
        </w:rPr>
        <w:t xml:space="preserve">2.2 </w:t>
      </w:r>
      <w:r w:rsidR="006B3D37" w:rsidRPr="00C77EB7">
        <w:rPr>
          <w:rFonts w:cstheme="minorHAnsi"/>
          <w:i/>
          <w:sz w:val="24"/>
          <w:szCs w:val="24"/>
        </w:rPr>
        <w:t>DNA extraction</w:t>
      </w:r>
    </w:p>
    <w:p w14:paraId="1FC0C394" w14:textId="0FFFBDD1" w:rsidR="001C0AAC" w:rsidRPr="00C77EB7" w:rsidRDefault="006B3D37" w:rsidP="00CA581C">
      <w:pPr>
        <w:adjustRightInd w:val="0"/>
        <w:snapToGrid w:val="0"/>
        <w:spacing w:after="0" w:line="360" w:lineRule="auto"/>
        <w:ind w:firstLine="709"/>
        <w:jc w:val="both"/>
        <w:rPr>
          <w:rFonts w:cstheme="minorHAnsi"/>
          <w:sz w:val="24"/>
          <w:szCs w:val="24"/>
        </w:rPr>
      </w:pPr>
      <w:r w:rsidRPr="00C77EB7">
        <w:rPr>
          <w:rFonts w:cstheme="minorHAnsi"/>
          <w:sz w:val="24"/>
          <w:szCs w:val="24"/>
        </w:rPr>
        <w:t xml:space="preserve">DNA was extracted from </w:t>
      </w:r>
      <w:r w:rsidR="006C2533" w:rsidRPr="00C77EB7">
        <w:rPr>
          <w:rFonts w:cstheme="minorHAnsi"/>
          <w:sz w:val="24"/>
          <w:szCs w:val="24"/>
        </w:rPr>
        <w:t xml:space="preserve">all </w:t>
      </w:r>
      <w:r w:rsidRPr="00C77EB7">
        <w:rPr>
          <w:rFonts w:cstheme="minorHAnsi"/>
          <w:sz w:val="24"/>
          <w:szCs w:val="24"/>
        </w:rPr>
        <w:t>propagules, including ascospores, that were</w:t>
      </w:r>
      <w:r w:rsidR="00B72823" w:rsidRPr="00C77EB7">
        <w:rPr>
          <w:rFonts w:cstheme="minorHAnsi"/>
          <w:sz w:val="24"/>
          <w:szCs w:val="24"/>
        </w:rPr>
        <w:t xml:space="preserve"> trapped on the second half </w:t>
      </w:r>
      <w:r w:rsidRPr="00C77EB7">
        <w:rPr>
          <w:rFonts w:cstheme="minorHAnsi"/>
          <w:sz w:val="24"/>
          <w:szCs w:val="24"/>
        </w:rPr>
        <w:t xml:space="preserve">pieces of tapes from the volumetric spore </w:t>
      </w:r>
      <w:r w:rsidR="00C221A1" w:rsidRPr="00C77EB7">
        <w:rPr>
          <w:rFonts w:cstheme="minorHAnsi"/>
          <w:sz w:val="24"/>
          <w:szCs w:val="24"/>
        </w:rPr>
        <w:t>sampler</w:t>
      </w:r>
      <w:r w:rsidRPr="00C77EB7">
        <w:rPr>
          <w:rFonts w:cstheme="minorHAnsi"/>
          <w:sz w:val="24"/>
          <w:szCs w:val="24"/>
        </w:rPr>
        <w:t xml:space="preserve"> using a</w:t>
      </w:r>
      <w:r w:rsidR="00C60784" w:rsidRPr="00C77EB7">
        <w:rPr>
          <w:rFonts w:cstheme="minorHAnsi"/>
          <w:sz w:val="24"/>
          <w:szCs w:val="24"/>
        </w:rPr>
        <w:t xml:space="preserve"> </w:t>
      </w:r>
      <w:r w:rsidRPr="00C77EB7">
        <w:rPr>
          <w:rFonts w:cstheme="minorHAnsi"/>
          <w:sz w:val="24"/>
          <w:szCs w:val="24"/>
        </w:rPr>
        <w:t>modification of the CTAB</w:t>
      </w:r>
      <w:r w:rsidR="00D03C19">
        <w:rPr>
          <w:rFonts w:cstheme="minorHAnsi"/>
          <w:sz w:val="24"/>
          <w:szCs w:val="24"/>
        </w:rPr>
        <w:t xml:space="preserve"> </w:t>
      </w:r>
      <w:r w:rsidRPr="00C77EB7">
        <w:rPr>
          <w:rFonts w:cstheme="minorHAnsi"/>
          <w:sz w:val="24"/>
          <w:szCs w:val="24"/>
        </w:rPr>
        <w:t>(</w:t>
      </w:r>
      <w:proofErr w:type="spellStart"/>
      <w:r w:rsidRPr="00C77EB7">
        <w:rPr>
          <w:rFonts w:cstheme="minorHAnsi"/>
          <w:sz w:val="24"/>
          <w:szCs w:val="24"/>
        </w:rPr>
        <w:t>cetylammonium</w:t>
      </w:r>
      <w:proofErr w:type="spellEnd"/>
      <w:r w:rsidRPr="00C77EB7">
        <w:rPr>
          <w:rFonts w:cstheme="minorHAnsi"/>
          <w:sz w:val="24"/>
          <w:szCs w:val="24"/>
        </w:rPr>
        <w:t xml:space="preserve"> bromide = </w:t>
      </w:r>
      <w:proofErr w:type="spellStart"/>
      <w:r w:rsidRPr="00C77EB7">
        <w:rPr>
          <w:rFonts w:cstheme="minorHAnsi"/>
          <w:sz w:val="24"/>
          <w:szCs w:val="24"/>
        </w:rPr>
        <w:t>hexadecyl</w:t>
      </w:r>
      <w:proofErr w:type="spellEnd"/>
      <w:r w:rsidRPr="00C77EB7">
        <w:rPr>
          <w:rFonts w:cstheme="minorHAnsi"/>
          <w:sz w:val="24"/>
          <w:szCs w:val="24"/>
        </w:rPr>
        <w:t xml:space="preserve"> trimethyl ammonium bromide</w:t>
      </w:r>
      <w:r w:rsidR="00810A63" w:rsidRPr="00C77EB7">
        <w:rPr>
          <w:rFonts w:cstheme="minorHAnsi"/>
          <w:sz w:val="24"/>
          <w:szCs w:val="24"/>
        </w:rPr>
        <w:t>) extraction method of Graham et al.</w:t>
      </w:r>
      <w:r w:rsidR="00BF029A" w:rsidRPr="00BF029A">
        <w:rPr>
          <w:rFonts w:cstheme="minorHAnsi"/>
          <w:sz w:val="24"/>
          <w:szCs w:val="24"/>
          <w:vertAlign w:val="superscript"/>
        </w:rPr>
        <w:t>2</w:t>
      </w:r>
      <w:r w:rsidR="00A160E4">
        <w:rPr>
          <w:rFonts w:cstheme="minorHAnsi"/>
          <w:sz w:val="24"/>
          <w:szCs w:val="24"/>
          <w:vertAlign w:val="superscript"/>
        </w:rPr>
        <w:t>9</w:t>
      </w:r>
      <w:r w:rsidR="00810A63" w:rsidRPr="00C77EB7">
        <w:rPr>
          <w:rFonts w:cstheme="minorHAnsi"/>
          <w:sz w:val="24"/>
          <w:szCs w:val="24"/>
        </w:rPr>
        <w:t xml:space="preserve"> Each piece of tape was placed in a ster</w:t>
      </w:r>
      <w:r w:rsidR="00C60784" w:rsidRPr="00C77EB7">
        <w:rPr>
          <w:rFonts w:cstheme="minorHAnsi"/>
          <w:sz w:val="24"/>
          <w:szCs w:val="24"/>
        </w:rPr>
        <w:t>i</w:t>
      </w:r>
      <w:r w:rsidR="00810A63" w:rsidRPr="00C77EB7">
        <w:rPr>
          <w:rFonts w:cstheme="minorHAnsi"/>
          <w:sz w:val="24"/>
          <w:szCs w:val="24"/>
        </w:rPr>
        <w:t xml:space="preserve">le 2-ml screw-capped microtube with 0.15 g of 425-600 </w:t>
      </w:r>
      <w:r w:rsidR="006C2533" w:rsidRPr="00C77EB7">
        <w:rPr>
          <w:rFonts w:cstheme="minorHAnsi"/>
          <w:sz w:val="24"/>
          <w:szCs w:val="24"/>
        </w:rPr>
        <w:t>µ</w:t>
      </w:r>
      <w:r w:rsidR="00810A63" w:rsidRPr="00C77EB7">
        <w:rPr>
          <w:rFonts w:cstheme="minorHAnsi"/>
          <w:sz w:val="24"/>
          <w:szCs w:val="24"/>
        </w:rPr>
        <w:t>m diameter acid-washed glass beads (Sigma, UK) and extracted with 2% w/v CTAB buffer at pH 7.5 containing 100 mM Tris, 1.4 mM NaCl an</w:t>
      </w:r>
      <w:r w:rsidR="00C60784" w:rsidRPr="00C77EB7">
        <w:rPr>
          <w:rFonts w:cstheme="minorHAnsi"/>
          <w:sz w:val="24"/>
          <w:szCs w:val="24"/>
        </w:rPr>
        <w:t>d 20 mM EDTA (Sigma, UK) with 2</w:t>
      </w:r>
      <w:r w:rsidR="00810A63" w:rsidRPr="00C77EB7">
        <w:rPr>
          <w:rFonts w:cstheme="minorHAnsi"/>
          <w:sz w:val="24"/>
          <w:szCs w:val="24"/>
        </w:rPr>
        <w:t>% β-</w:t>
      </w:r>
      <w:proofErr w:type="spellStart"/>
      <w:r w:rsidR="00810A63" w:rsidRPr="00C77EB7">
        <w:rPr>
          <w:rFonts w:cstheme="minorHAnsi"/>
          <w:sz w:val="24"/>
          <w:szCs w:val="24"/>
        </w:rPr>
        <w:t>mercaptoethanol</w:t>
      </w:r>
      <w:proofErr w:type="spellEnd"/>
      <w:r w:rsidR="00810A63" w:rsidRPr="00C77EB7">
        <w:rPr>
          <w:rFonts w:cstheme="minorHAnsi"/>
          <w:sz w:val="24"/>
          <w:szCs w:val="24"/>
        </w:rPr>
        <w:t xml:space="preserve"> included at the point of use. </w:t>
      </w:r>
      <w:r w:rsidR="00F25D04" w:rsidRPr="00C77EB7">
        <w:rPr>
          <w:rFonts w:cstheme="minorHAnsi"/>
          <w:sz w:val="24"/>
          <w:szCs w:val="24"/>
        </w:rPr>
        <w:t xml:space="preserve">Each sample </w:t>
      </w:r>
      <w:r w:rsidR="00F25D04" w:rsidRPr="00C77EB7">
        <w:rPr>
          <w:rFonts w:cstheme="minorHAnsi"/>
          <w:sz w:val="24"/>
          <w:szCs w:val="24"/>
        </w:rPr>
        <w:lastRenderedPageBreak/>
        <w:t>was subjected to two rounds of 40-s</w:t>
      </w:r>
      <w:r w:rsidR="001C0AAC" w:rsidRPr="00C77EB7">
        <w:rPr>
          <w:rFonts w:cstheme="minorHAnsi"/>
          <w:sz w:val="24"/>
          <w:szCs w:val="24"/>
        </w:rPr>
        <w:t>econd</w:t>
      </w:r>
      <w:r w:rsidR="00F25D04" w:rsidRPr="00C77EB7">
        <w:rPr>
          <w:rFonts w:cstheme="minorHAnsi"/>
          <w:sz w:val="24"/>
          <w:szCs w:val="24"/>
        </w:rPr>
        <w:t xml:space="preserve"> Fast-Prep (Savant Instruments, Holbrook, New York, USA) cycles and extracts were heated (70</w:t>
      </w:r>
      <w:r w:rsidR="00F25D04" w:rsidRPr="00C77EB7">
        <w:rPr>
          <w:rFonts w:cstheme="minorHAnsi"/>
          <w:sz w:val="24"/>
          <w:szCs w:val="24"/>
          <w:vertAlign w:val="superscript"/>
        </w:rPr>
        <w:t>o</w:t>
      </w:r>
      <w:r w:rsidR="00F25D04" w:rsidRPr="00C77EB7">
        <w:rPr>
          <w:rFonts w:cstheme="minorHAnsi"/>
          <w:sz w:val="24"/>
          <w:szCs w:val="24"/>
        </w:rPr>
        <w:t xml:space="preserve">C, 30 min) and centrifuged (16,000 </w:t>
      </w:r>
      <w:r w:rsidR="00F25D04" w:rsidRPr="00C77EB7">
        <w:rPr>
          <w:rFonts w:cstheme="minorHAnsi"/>
          <w:b/>
          <w:i/>
          <w:sz w:val="24"/>
          <w:szCs w:val="24"/>
        </w:rPr>
        <w:t>g</w:t>
      </w:r>
      <w:r w:rsidR="00F25D04" w:rsidRPr="00C77EB7">
        <w:rPr>
          <w:rFonts w:cstheme="minorHAnsi"/>
          <w:sz w:val="24"/>
          <w:szCs w:val="24"/>
        </w:rPr>
        <w:t xml:space="preserve">, 15 min). The supernatant was extracted </w:t>
      </w:r>
      <w:r w:rsidR="002E1821">
        <w:rPr>
          <w:rFonts w:cstheme="minorHAnsi"/>
          <w:sz w:val="24"/>
          <w:szCs w:val="24"/>
        </w:rPr>
        <w:t>after</w:t>
      </w:r>
      <w:r w:rsidR="00F25D04" w:rsidRPr="00C77EB7">
        <w:rPr>
          <w:rFonts w:cstheme="minorHAnsi"/>
          <w:sz w:val="24"/>
          <w:szCs w:val="24"/>
        </w:rPr>
        <w:t xml:space="preserve"> centrifugation (</w:t>
      </w:r>
      <w:r w:rsidR="00A223DA" w:rsidRPr="00C77EB7">
        <w:rPr>
          <w:rFonts w:cstheme="minorHAnsi"/>
          <w:sz w:val="24"/>
          <w:szCs w:val="24"/>
        </w:rPr>
        <w:t xml:space="preserve">16,000 </w:t>
      </w:r>
      <w:r w:rsidR="00F25D04" w:rsidRPr="00C77EB7">
        <w:rPr>
          <w:rFonts w:cstheme="minorHAnsi"/>
          <w:b/>
          <w:i/>
          <w:sz w:val="24"/>
          <w:szCs w:val="24"/>
        </w:rPr>
        <w:t>g</w:t>
      </w:r>
      <w:r w:rsidR="00F25D04" w:rsidRPr="00C77EB7">
        <w:rPr>
          <w:rFonts w:cstheme="minorHAnsi"/>
          <w:sz w:val="24"/>
          <w:szCs w:val="24"/>
        </w:rPr>
        <w:t xml:space="preserve">, 15 min) </w:t>
      </w:r>
      <w:r w:rsidR="002E1821">
        <w:rPr>
          <w:rFonts w:cstheme="minorHAnsi"/>
          <w:sz w:val="24"/>
          <w:szCs w:val="24"/>
        </w:rPr>
        <w:t>of</w:t>
      </w:r>
      <w:r w:rsidR="00F25D04" w:rsidRPr="00C77EB7">
        <w:rPr>
          <w:rFonts w:cstheme="minorHAnsi"/>
          <w:sz w:val="24"/>
          <w:szCs w:val="24"/>
        </w:rPr>
        <w:t xml:space="preserve"> </w:t>
      </w:r>
      <w:r w:rsidR="00A223DA" w:rsidRPr="00C77EB7">
        <w:rPr>
          <w:rFonts w:cstheme="minorHAnsi"/>
          <w:sz w:val="24"/>
          <w:szCs w:val="24"/>
        </w:rPr>
        <w:t>an equal v</w:t>
      </w:r>
      <w:r w:rsidR="00F25D04" w:rsidRPr="00C77EB7">
        <w:rPr>
          <w:rFonts w:cstheme="minorHAnsi"/>
          <w:sz w:val="24"/>
          <w:szCs w:val="24"/>
        </w:rPr>
        <w:t xml:space="preserve">olume of </w:t>
      </w:r>
      <w:r w:rsidR="006C2533" w:rsidRPr="00C77EB7">
        <w:rPr>
          <w:rFonts w:cstheme="minorHAnsi"/>
          <w:sz w:val="24"/>
          <w:szCs w:val="24"/>
        </w:rPr>
        <w:t xml:space="preserve">a </w:t>
      </w:r>
      <w:r w:rsidR="00F25D04" w:rsidRPr="00C77EB7">
        <w:rPr>
          <w:rFonts w:cstheme="minorHAnsi"/>
          <w:sz w:val="24"/>
          <w:szCs w:val="24"/>
        </w:rPr>
        <w:t>24:1 chloroform/isoamyl alcohol mixture and DNA was pre</w:t>
      </w:r>
      <w:r w:rsidR="00A223DA" w:rsidRPr="00C77EB7">
        <w:rPr>
          <w:rFonts w:cstheme="minorHAnsi"/>
          <w:sz w:val="24"/>
          <w:szCs w:val="24"/>
        </w:rPr>
        <w:t>cipitated by incubation at -20</w:t>
      </w:r>
      <w:r w:rsidR="00A223DA" w:rsidRPr="00C77EB7">
        <w:rPr>
          <w:rFonts w:cstheme="minorHAnsi"/>
          <w:sz w:val="24"/>
          <w:szCs w:val="24"/>
          <w:vertAlign w:val="superscript"/>
        </w:rPr>
        <w:t>o</w:t>
      </w:r>
      <w:r w:rsidR="00A223DA" w:rsidRPr="00C77EB7">
        <w:rPr>
          <w:rFonts w:cstheme="minorHAnsi"/>
          <w:sz w:val="24"/>
          <w:szCs w:val="24"/>
        </w:rPr>
        <w:t>C by adding 2 volumes of absolute ethanol and 0.1 volume of 3 M sodium acetate (pH 5). Pellets were washed with ice-cold</w:t>
      </w:r>
      <w:r w:rsidR="001C0AAC" w:rsidRPr="00C77EB7">
        <w:rPr>
          <w:rFonts w:cstheme="minorHAnsi"/>
          <w:sz w:val="24"/>
          <w:szCs w:val="24"/>
        </w:rPr>
        <w:t xml:space="preserve"> 70% v/v ethanol, dried at 37</w:t>
      </w:r>
      <w:r w:rsidR="001C0AAC" w:rsidRPr="00C77EB7">
        <w:rPr>
          <w:rFonts w:cstheme="minorHAnsi"/>
          <w:sz w:val="24"/>
          <w:szCs w:val="24"/>
          <w:vertAlign w:val="superscript"/>
        </w:rPr>
        <w:t>o</w:t>
      </w:r>
      <w:r w:rsidR="001C0AAC" w:rsidRPr="00C77EB7">
        <w:rPr>
          <w:rFonts w:cstheme="minorHAnsi"/>
          <w:sz w:val="24"/>
          <w:szCs w:val="24"/>
        </w:rPr>
        <w:t xml:space="preserve">C, dissolved in 100 </w:t>
      </w:r>
      <w:r w:rsidR="00B72823" w:rsidRPr="00C77EB7">
        <w:rPr>
          <w:rFonts w:cstheme="minorHAnsi"/>
          <w:sz w:val="24"/>
          <w:szCs w:val="24"/>
        </w:rPr>
        <w:t>µ</w:t>
      </w:r>
      <w:r w:rsidR="001C0AAC" w:rsidRPr="00C77EB7">
        <w:rPr>
          <w:rFonts w:cstheme="minorHAnsi"/>
          <w:sz w:val="24"/>
          <w:szCs w:val="24"/>
        </w:rPr>
        <w:t>L Tris-EDTA buffer (10 mM Tris HCl pH 7.5, plus 1 mM EDTA) and stored at -20</w:t>
      </w:r>
      <w:r w:rsidR="001C0AAC" w:rsidRPr="00C77EB7">
        <w:rPr>
          <w:rFonts w:cstheme="minorHAnsi"/>
          <w:sz w:val="24"/>
          <w:szCs w:val="24"/>
          <w:vertAlign w:val="superscript"/>
        </w:rPr>
        <w:t>o</w:t>
      </w:r>
      <w:r w:rsidR="001C0AAC" w:rsidRPr="00C77EB7">
        <w:rPr>
          <w:rFonts w:cstheme="minorHAnsi"/>
          <w:sz w:val="24"/>
          <w:szCs w:val="24"/>
        </w:rPr>
        <w:t>C.</w:t>
      </w:r>
    </w:p>
    <w:p w14:paraId="411BBFE2" w14:textId="4F453218" w:rsidR="00B72823" w:rsidRPr="00C77EB7" w:rsidRDefault="00D531CF" w:rsidP="00664B22">
      <w:pPr>
        <w:adjustRightInd w:val="0"/>
        <w:snapToGrid w:val="0"/>
        <w:spacing w:after="0" w:line="360" w:lineRule="auto"/>
        <w:jc w:val="both"/>
        <w:rPr>
          <w:rFonts w:cstheme="minorHAnsi"/>
          <w:sz w:val="24"/>
          <w:szCs w:val="24"/>
        </w:rPr>
      </w:pPr>
      <w:r w:rsidRPr="00C77EB7">
        <w:rPr>
          <w:rFonts w:cstheme="minorHAnsi"/>
          <w:i/>
          <w:sz w:val="24"/>
          <w:szCs w:val="24"/>
        </w:rPr>
        <w:t xml:space="preserve">2.3 </w:t>
      </w:r>
      <w:r w:rsidR="00B72823" w:rsidRPr="00C77EB7">
        <w:rPr>
          <w:rFonts w:cstheme="minorHAnsi"/>
          <w:i/>
          <w:sz w:val="24"/>
          <w:szCs w:val="24"/>
        </w:rPr>
        <w:t xml:space="preserve">Quantitative PCR for assessment </w:t>
      </w:r>
      <w:r w:rsidR="00294C81" w:rsidRPr="00C77EB7">
        <w:rPr>
          <w:rFonts w:cstheme="minorHAnsi"/>
          <w:i/>
          <w:sz w:val="24"/>
          <w:szCs w:val="24"/>
        </w:rPr>
        <w:t xml:space="preserve">of proportions of DNA from </w:t>
      </w:r>
      <w:r w:rsidR="00B72823" w:rsidRPr="00C77EB7">
        <w:rPr>
          <w:rFonts w:cstheme="minorHAnsi"/>
          <w:i/>
          <w:sz w:val="24"/>
          <w:szCs w:val="24"/>
        </w:rPr>
        <w:t>species of Leptosphaeria</w:t>
      </w:r>
      <w:r w:rsidR="00B72823" w:rsidRPr="00C77EB7">
        <w:rPr>
          <w:rFonts w:cstheme="minorHAnsi"/>
          <w:sz w:val="24"/>
          <w:szCs w:val="24"/>
        </w:rPr>
        <w:t>.</w:t>
      </w:r>
    </w:p>
    <w:p w14:paraId="41369E35" w14:textId="3CFB3313" w:rsidR="00F55BB4" w:rsidRPr="00C77EB7" w:rsidRDefault="61D81DED" w:rsidP="00CA581C">
      <w:pPr>
        <w:adjustRightInd w:val="0"/>
        <w:snapToGrid w:val="0"/>
        <w:spacing w:after="0" w:line="360" w:lineRule="auto"/>
        <w:ind w:firstLine="709"/>
        <w:jc w:val="both"/>
        <w:rPr>
          <w:rFonts w:cstheme="minorHAnsi"/>
          <w:sz w:val="24"/>
          <w:szCs w:val="24"/>
        </w:rPr>
      </w:pPr>
      <w:r w:rsidRPr="00C77EB7">
        <w:rPr>
          <w:rFonts w:cstheme="minorHAnsi"/>
          <w:sz w:val="24"/>
          <w:szCs w:val="24"/>
        </w:rPr>
        <w:t xml:space="preserve">Quantitative PCR determinations were done in 20-µL standard reaction volumes containing 5 µL (1:4 aqueous dilution) template DNA extract from spore tapes, 200 </w:t>
      </w:r>
      <w:proofErr w:type="spellStart"/>
      <w:r w:rsidRPr="00C77EB7">
        <w:rPr>
          <w:rFonts w:cstheme="minorHAnsi"/>
          <w:sz w:val="24"/>
          <w:szCs w:val="24"/>
        </w:rPr>
        <w:t>nM</w:t>
      </w:r>
      <w:proofErr w:type="spellEnd"/>
      <w:r w:rsidRPr="00C77EB7">
        <w:rPr>
          <w:rFonts w:cstheme="minorHAnsi"/>
          <w:sz w:val="24"/>
          <w:szCs w:val="24"/>
        </w:rPr>
        <w:t xml:space="preserve"> forward primer, 180 </w:t>
      </w:r>
      <w:proofErr w:type="spellStart"/>
      <w:r w:rsidRPr="00C77EB7">
        <w:rPr>
          <w:rFonts w:cstheme="minorHAnsi"/>
          <w:sz w:val="24"/>
          <w:szCs w:val="24"/>
        </w:rPr>
        <w:t>nM</w:t>
      </w:r>
      <w:proofErr w:type="spellEnd"/>
      <w:r w:rsidRPr="00C77EB7">
        <w:rPr>
          <w:rFonts w:cstheme="minorHAnsi"/>
          <w:sz w:val="24"/>
          <w:szCs w:val="24"/>
        </w:rPr>
        <w:t xml:space="preserve"> reverse primer</w:t>
      </w:r>
      <w:r w:rsidR="00A160E4">
        <w:rPr>
          <w:rFonts w:cstheme="minorHAnsi"/>
          <w:sz w:val="24"/>
          <w:szCs w:val="24"/>
          <w:vertAlign w:val="superscript"/>
        </w:rPr>
        <w:t>30-31</w:t>
      </w:r>
      <w:r w:rsidR="00BF029A" w:rsidRPr="00BF029A">
        <w:rPr>
          <w:rFonts w:cstheme="minorHAnsi"/>
          <w:sz w:val="24"/>
          <w:szCs w:val="24"/>
          <w:vertAlign w:val="superscript"/>
        </w:rPr>
        <w:t xml:space="preserve"> </w:t>
      </w:r>
      <w:r w:rsidRPr="00C77EB7">
        <w:rPr>
          <w:rFonts w:cstheme="minorHAnsi"/>
          <w:sz w:val="24"/>
          <w:szCs w:val="24"/>
        </w:rPr>
        <w:t xml:space="preserve">plus 10 µL </w:t>
      </w:r>
      <w:proofErr w:type="spellStart"/>
      <w:r w:rsidRPr="00C77EB7">
        <w:rPr>
          <w:rFonts w:cstheme="minorHAnsi"/>
          <w:sz w:val="24"/>
          <w:szCs w:val="24"/>
        </w:rPr>
        <w:t>S</w:t>
      </w:r>
      <w:r w:rsidR="00AF016F" w:rsidRPr="00C77EB7">
        <w:rPr>
          <w:rFonts w:cstheme="minorHAnsi"/>
          <w:sz w:val="24"/>
          <w:szCs w:val="24"/>
        </w:rPr>
        <w:t>ybr</w:t>
      </w:r>
      <w:proofErr w:type="spellEnd"/>
      <w:r w:rsidRPr="00C77EB7">
        <w:rPr>
          <w:rFonts w:cstheme="minorHAnsi"/>
          <w:sz w:val="24"/>
          <w:szCs w:val="24"/>
        </w:rPr>
        <w:t xml:space="preserve"> Green JumpStart </w:t>
      </w:r>
      <w:proofErr w:type="spellStart"/>
      <w:r w:rsidRPr="00C77EB7">
        <w:rPr>
          <w:rFonts w:cstheme="minorHAnsi"/>
          <w:sz w:val="24"/>
          <w:szCs w:val="24"/>
        </w:rPr>
        <w:t>Taq</w:t>
      </w:r>
      <w:proofErr w:type="spellEnd"/>
      <w:r w:rsidRPr="00C77EB7">
        <w:rPr>
          <w:rFonts w:cstheme="minorHAnsi"/>
          <w:sz w:val="24"/>
          <w:szCs w:val="24"/>
        </w:rPr>
        <w:t xml:space="preserve"> </w:t>
      </w:r>
      <w:proofErr w:type="spellStart"/>
      <w:r w:rsidRPr="00C77EB7">
        <w:rPr>
          <w:rFonts w:cstheme="minorHAnsi"/>
          <w:sz w:val="24"/>
          <w:szCs w:val="24"/>
        </w:rPr>
        <w:t>ReadyMix</w:t>
      </w:r>
      <w:proofErr w:type="spellEnd"/>
      <w:r w:rsidRPr="00C77EB7">
        <w:rPr>
          <w:rFonts w:cstheme="minorHAnsi"/>
          <w:sz w:val="24"/>
          <w:szCs w:val="24"/>
        </w:rPr>
        <w:t xml:space="preserve"> (Sigma UK), 0.08 µL ROX internal reference dye (Sigma, UK) and 3.78 µL nuclease-free water. </w:t>
      </w:r>
      <w:r w:rsidR="00F55BB4" w:rsidRPr="00C77EB7">
        <w:rPr>
          <w:rFonts w:cstheme="minorHAnsi"/>
          <w:sz w:val="24"/>
          <w:szCs w:val="24"/>
        </w:rPr>
        <w:t>The primers used in this study are listed in Table 1.</w:t>
      </w:r>
    </w:p>
    <w:p w14:paraId="4548378F" w14:textId="1863858E" w:rsidR="003C4524" w:rsidRDefault="003C4524" w:rsidP="00664B22">
      <w:pPr>
        <w:adjustRightInd w:val="0"/>
        <w:snapToGrid w:val="0"/>
        <w:spacing w:after="0" w:line="360" w:lineRule="auto"/>
        <w:ind w:firstLine="720"/>
        <w:jc w:val="both"/>
        <w:rPr>
          <w:rFonts w:cstheme="minorHAnsi"/>
          <w:sz w:val="24"/>
          <w:szCs w:val="24"/>
        </w:rPr>
      </w:pPr>
    </w:p>
    <w:p w14:paraId="181F27E1" w14:textId="629A8345" w:rsidR="00C75BBE" w:rsidRDefault="00C75BBE" w:rsidP="00C75BBE">
      <w:pPr>
        <w:adjustRightInd w:val="0"/>
        <w:snapToGrid w:val="0"/>
        <w:spacing w:after="0" w:line="240" w:lineRule="auto"/>
        <w:jc w:val="both"/>
        <w:rPr>
          <w:rFonts w:cstheme="minorHAnsi"/>
          <w:szCs w:val="24"/>
        </w:rPr>
      </w:pPr>
      <w:r w:rsidRPr="00C77EB7">
        <w:rPr>
          <w:rFonts w:cstheme="minorHAnsi"/>
          <w:b/>
          <w:szCs w:val="24"/>
        </w:rPr>
        <w:t>Table 1</w:t>
      </w:r>
      <w:r w:rsidRPr="00C77EB7">
        <w:rPr>
          <w:rFonts w:cstheme="minorHAnsi"/>
          <w:szCs w:val="24"/>
        </w:rPr>
        <w:t xml:space="preserve">. The </w:t>
      </w:r>
      <w:r w:rsidR="00630708">
        <w:rPr>
          <w:rFonts w:cstheme="minorHAnsi"/>
          <w:szCs w:val="24"/>
        </w:rPr>
        <w:t>source</w:t>
      </w:r>
      <w:r w:rsidRPr="00C77EB7">
        <w:rPr>
          <w:rFonts w:cstheme="minorHAnsi"/>
          <w:szCs w:val="24"/>
        </w:rPr>
        <w:t xml:space="preserve"> and sequence of primers tested in this study designed to detect </w:t>
      </w:r>
      <w:r w:rsidRPr="00C77EB7">
        <w:rPr>
          <w:rFonts w:cstheme="minorHAnsi"/>
          <w:i/>
          <w:szCs w:val="24"/>
        </w:rPr>
        <w:t>Leptosphaeria maculans</w:t>
      </w:r>
      <w:r w:rsidRPr="00C77EB7">
        <w:rPr>
          <w:rFonts w:cstheme="minorHAnsi"/>
          <w:szCs w:val="24"/>
        </w:rPr>
        <w:t xml:space="preserve"> and </w:t>
      </w:r>
      <w:r w:rsidRPr="00C77EB7">
        <w:rPr>
          <w:rFonts w:cstheme="minorHAnsi"/>
          <w:i/>
          <w:szCs w:val="24"/>
        </w:rPr>
        <w:t>L. biglobosa</w:t>
      </w:r>
      <w:r w:rsidRPr="00C77EB7">
        <w:rPr>
          <w:rFonts w:cstheme="minorHAnsi"/>
          <w:szCs w:val="24"/>
        </w:rPr>
        <w:t>, the causes of phoma leaf spotting and stem canker</w:t>
      </w:r>
    </w:p>
    <w:tbl>
      <w:tblPr>
        <w:tblStyle w:val="Tabela-Siatka"/>
        <w:tblW w:w="9322" w:type="dxa"/>
        <w:tblLook w:val="04A0" w:firstRow="1" w:lastRow="0" w:firstColumn="1" w:lastColumn="0" w:noHBand="0" w:noVBand="1"/>
      </w:tblPr>
      <w:tblGrid>
        <w:gridCol w:w="1526"/>
        <w:gridCol w:w="4111"/>
        <w:gridCol w:w="3685"/>
      </w:tblGrid>
      <w:tr w:rsidR="00C75BBE" w14:paraId="20F0A934" w14:textId="77777777" w:rsidTr="00523111">
        <w:tc>
          <w:tcPr>
            <w:tcW w:w="1526" w:type="dxa"/>
          </w:tcPr>
          <w:p w14:paraId="7E49A472" w14:textId="77777777" w:rsidR="00C75BBE" w:rsidRDefault="00C75BBE" w:rsidP="00911C03">
            <w:pPr>
              <w:adjustRightInd w:val="0"/>
              <w:snapToGrid w:val="0"/>
              <w:jc w:val="both"/>
              <w:rPr>
                <w:rFonts w:cstheme="minorHAnsi"/>
                <w:szCs w:val="24"/>
              </w:rPr>
            </w:pPr>
            <w:r w:rsidRPr="00C77EB7">
              <w:rPr>
                <w:rFonts w:cstheme="minorHAnsi"/>
                <w:szCs w:val="24"/>
              </w:rPr>
              <w:t>Source</w:t>
            </w:r>
          </w:p>
        </w:tc>
        <w:tc>
          <w:tcPr>
            <w:tcW w:w="4111" w:type="dxa"/>
          </w:tcPr>
          <w:p w14:paraId="6A36B514" w14:textId="77777777" w:rsidR="00C75BBE" w:rsidRDefault="00C75BBE" w:rsidP="00911C03">
            <w:pPr>
              <w:adjustRightInd w:val="0"/>
              <w:snapToGrid w:val="0"/>
              <w:jc w:val="both"/>
              <w:rPr>
                <w:rFonts w:cstheme="minorHAnsi"/>
                <w:szCs w:val="24"/>
              </w:rPr>
            </w:pPr>
            <w:r w:rsidRPr="00C77EB7">
              <w:rPr>
                <w:rFonts w:cstheme="minorHAnsi"/>
                <w:szCs w:val="24"/>
              </w:rPr>
              <w:t>Forward primer 5’-3’</w:t>
            </w:r>
          </w:p>
        </w:tc>
        <w:tc>
          <w:tcPr>
            <w:tcW w:w="3685" w:type="dxa"/>
          </w:tcPr>
          <w:p w14:paraId="4FCDB048" w14:textId="77777777" w:rsidR="00C75BBE" w:rsidRDefault="00C75BBE" w:rsidP="00911C03">
            <w:pPr>
              <w:adjustRightInd w:val="0"/>
              <w:snapToGrid w:val="0"/>
              <w:jc w:val="both"/>
              <w:rPr>
                <w:rFonts w:cstheme="minorHAnsi"/>
                <w:szCs w:val="24"/>
              </w:rPr>
            </w:pPr>
            <w:r w:rsidRPr="00C77EB7">
              <w:rPr>
                <w:rFonts w:cstheme="minorHAnsi"/>
                <w:szCs w:val="24"/>
              </w:rPr>
              <w:t>Reverse primer 5’-3’</w:t>
            </w:r>
          </w:p>
        </w:tc>
      </w:tr>
      <w:tr w:rsidR="00C75BBE" w14:paraId="1E141226" w14:textId="77777777" w:rsidTr="00523111">
        <w:tc>
          <w:tcPr>
            <w:tcW w:w="9322" w:type="dxa"/>
            <w:gridSpan w:val="3"/>
          </w:tcPr>
          <w:p w14:paraId="4B97EAB5" w14:textId="77777777" w:rsidR="00C75BBE" w:rsidRDefault="00C75BBE" w:rsidP="00911C03">
            <w:pPr>
              <w:adjustRightInd w:val="0"/>
              <w:snapToGrid w:val="0"/>
              <w:jc w:val="center"/>
              <w:rPr>
                <w:rFonts w:cstheme="minorHAnsi"/>
                <w:szCs w:val="24"/>
              </w:rPr>
            </w:pPr>
            <w:r w:rsidRPr="00C77EB7">
              <w:rPr>
                <w:rFonts w:cstheme="minorHAnsi"/>
                <w:i/>
                <w:szCs w:val="24"/>
              </w:rPr>
              <w:t xml:space="preserve">Leptosphaeria maculans </w:t>
            </w:r>
            <w:r w:rsidRPr="00C77EB7">
              <w:rPr>
                <w:rFonts w:cstheme="minorHAnsi"/>
                <w:szCs w:val="24"/>
              </w:rPr>
              <w:t>(</w:t>
            </w:r>
            <w:r w:rsidRPr="00C77EB7">
              <w:rPr>
                <w:rFonts w:cstheme="minorHAnsi"/>
                <w:i/>
                <w:szCs w:val="24"/>
              </w:rPr>
              <w:t>Plenodomus lingam</w:t>
            </w:r>
            <w:r w:rsidRPr="00C77EB7">
              <w:rPr>
                <w:rFonts w:cstheme="minorHAnsi"/>
                <w:szCs w:val="24"/>
              </w:rPr>
              <w:t>)</w:t>
            </w:r>
          </w:p>
        </w:tc>
      </w:tr>
      <w:tr w:rsidR="00C75BBE" w14:paraId="02FC2EDB" w14:textId="77777777" w:rsidTr="00523111">
        <w:tc>
          <w:tcPr>
            <w:tcW w:w="1526" w:type="dxa"/>
          </w:tcPr>
          <w:p w14:paraId="030900F8" w14:textId="20678E13" w:rsidR="00C75BBE" w:rsidRPr="00E03588" w:rsidRDefault="00C75BBE" w:rsidP="00E03588">
            <w:pPr>
              <w:adjustRightInd w:val="0"/>
              <w:snapToGrid w:val="0"/>
              <w:rPr>
                <w:rFonts w:cstheme="minorHAnsi"/>
                <w:szCs w:val="24"/>
              </w:rPr>
            </w:pPr>
            <w:r w:rsidRPr="00E03588">
              <w:rPr>
                <w:rFonts w:cstheme="minorHAnsi"/>
                <w:szCs w:val="24"/>
              </w:rPr>
              <w:t>Mahuku et al. 1996</w:t>
            </w:r>
            <w:r w:rsidR="00602FC1">
              <w:rPr>
                <w:rFonts w:cstheme="minorHAnsi"/>
                <w:szCs w:val="24"/>
                <w:vertAlign w:val="superscript"/>
              </w:rPr>
              <w:t>30</w:t>
            </w:r>
          </w:p>
        </w:tc>
        <w:tc>
          <w:tcPr>
            <w:tcW w:w="4111" w:type="dxa"/>
          </w:tcPr>
          <w:p w14:paraId="0B76D050" w14:textId="77777777" w:rsidR="00C75BBE" w:rsidRDefault="00C75BBE" w:rsidP="00523111">
            <w:pPr>
              <w:adjustRightInd w:val="0"/>
              <w:snapToGrid w:val="0"/>
              <w:rPr>
                <w:rFonts w:cstheme="minorHAnsi"/>
                <w:szCs w:val="24"/>
              </w:rPr>
            </w:pPr>
            <w:proofErr w:type="spellStart"/>
            <w:r w:rsidRPr="00523111">
              <w:rPr>
                <w:rFonts w:cstheme="minorHAnsi"/>
                <w:szCs w:val="24"/>
              </w:rPr>
              <w:t>LmF</w:t>
            </w:r>
            <w:proofErr w:type="spellEnd"/>
            <w:r w:rsidRPr="00523111">
              <w:rPr>
                <w:rFonts w:cstheme="minorHAnsi"/>
                <w:szCs w:val="24"/>
              </w:rPr>
              <w:t xml:space="preserve"> (HV17S):</w:t>
            </w:r>
            <w:r w:rsidRPr="00C77EB7">
              <w:rPr>
                <w:rFonts w:cstheme="minorHAnsi"/>
                <w:szCs w:val="24"/>
              </w:rPr>
              <w:t xml:space="preserve"> CCCATTTTCAAAGCACTGCC</w:t>
            </w:r>
          </w:p>
        </w:tc>
        <w:tc>
          <w:tcPr>
            <w:tcW w:w="3685" w:type="dxa"/>
          </w:tcPr>
          <w:p w14:paraId="6822329A" w14:textId="77777777" w:rsidR="00C75BBE" w:rsidRDefault="00C75BBE" w:rsidP="00523111">
            <w:pPr>
              <w:adjustRightInd w:val="0"/>
              <w:snapToGrid w:val="0"/>
              <w:rPr>
                <w:rFonts w:cstheme="minorHAnsi"/>
                <w:szCs w:val="24"/>
              </w:rPr>
            </w:pPr>
            <w:proofErr w:type="spellStart"/>
            <w:r w:rsidRPr="00523111">
              <w:rPr>
                <w:rFonts w:cstheme="minorHAnsi"/>
                <w:szCs w:val="24"/>
              </w:rPr>
              <w:t>LmR</w:t>
            </w:r>
            <w:proofErr w:type="spellEnd"/>
            <w:r w:rsidRPr="00523111">
              <w:rPr>
                <w:rFonts w:cstheme="minorHAnsi"/>
                <w:szCs w:val="24"/>
              </w:rPr>
              <w:t xml:space="preserve"> (HV26C)</w:t>
            </w:r>
            <w:r w:rsidRPr="00C77EB7">
              <w:rPr>
                <w:rFonts w:cstheme="minorHAnsi"/>
                <w:szCs w:val="24"/>
              </w:rPr>
              <w:t>: GAGTCCCAAGTGGAACAAACA</w:t>
            </w:r>
          </w:p>
        </w:tc>
      </w:tr>
      <w:tr w:rsidR="00C75BBE" w14:paraId="5E3A75BF" w14:textId="77777777" w:rsidTr="00523111">
        <w:tc>
          <w:tcPr>
            <w:tcW w:w="1526" w:type="dxa"/>
          </w:tcPr>
          <w:p w14:paraId="1F9E47D9" w14:textId="176E20BD" w:rsidR="00C75BBE" w:rsidRPr="00E03588" w:rsidRDefault="00C75BBE" w:rsidP="00E03588">
            <w:pPr>
              <w:adjustRightInd w:val="0"/>
              <w:snapToGrid w:val="0"/>
              <w:rPr>
                <w:rFonts w:cstheme="minorHAnsi"/>
                <w:szCs w:val="24"/>
              </w:rPr>
            </w:pPr>
            <w:r w:rsidRPr="00E03588">
              <w:rPr>
                <w:rFonts w:cstheme="minorHAnsi"/>
                <w:szCs w:val="24"/>
              </w:rPr>
              <w:t>Liu et al. 2006</w:t>
            </w:r>
            <w:r w:rsidR="00602FC1">
              <w:rPr>
                <w:rFonts w:cstheme="minorHAnsi"/>
                <w:szCs w:val="24"/>
                <w:vertAlign w:val="superscript"/>
              </w:rPr>
              <w:t>31</w:t>
            </w:r>
          </w:p>
        </w:tc>
        <w:tc>
          <w:tcPr>
            <w:tcW w:w="4111" w:type="dxa"/>
          </w:tcPr>
          <w:p w14:paraId="163723D5" w14:textId="77777777" w:rsidR="00C75BBE" w:rsidRDefault="00C75BBE" w:rsidP="00523111">
            <w:pPr>
              <w:adjustRightInd w:val="0"/>
              <w:snapToGrid w:val="0"/>
              <w:rPr>
                <w:rFonts w:cstheme="minorHAnsi"/>
                <w:szCs w:val="24"/>
              </w:rPr>
            </w:pPr>
            <w:proofErr w:type="spellStart"/>
            <w:r>
              <w:rPr>
                <w:rFonts w:cstheme="minorHAnsi"/>
                <w:szCs w:val="24"/>
              </w:rPr>
              <w:t>LmacF</w:t>
            </w:r>
            <w:proofErr w:type="spellEnd"/>
            <w:r>
              <w:rPr>
                <w:rFonts w:cstheme="minorHAnsi"/>
                <w:szCs w:val="24"/>
              </w:rPr>
              <w:t xml:space="preserve">: </w:t>
            </w:r>
            <w:r w:rsidRPr="00523111">
              <w:rPr>
                <w:rFonts w:cstheme="minorHAnsi"/>
                <w:szCs w:val="24"/>
              </w:rPr>
              <w:t>CTTGCCCACCAATTGGATCCCCTA</w:t>
            </w:r>
          </w:p>
        </w:tc>
        <w:tc>
          <w:tcPr>
            <w:tcW w:w="3685" w:type="dxa"/>
          </w:tcPr>
          <w:p w14:paraId="5C665E3F" w14:textId="7284AFA8" w:rsidR="00C75BBE" w:rsidRDefault="00C75BBE" w:rsidP="00680CC0">
            <w:pPr>
              <w:adjustRightInd w:val="0"/>
              <w:snapToGrid w:val="0"/>
              <w:rPr>
                <w:rFonts w:cstheme="minorHAnsi"/>
                <w:szCs w:val="24"/>
              </w:rPr>
            </w:pPr>
            <w:r w:rsidRPr="00523111">
              <w:rPr>
                <w:rFonts w:cstheme="minorHAnsi"/>
                <w:szCs w:val="24"/>
              </w:rPr>
              <w:t>LR</w:t>
            </w:r>
            <w:r w:rsidR="00C11D02">
              <w:rPr>
                <w:rFonts w:cstheme="minorHAnsi"/>
                <w:szCs w:val="24"/>
              </w:rPr>
              <w:t>*</w:t>
            </w:r>
            <w:r w:rsidRPr="00523111">
              <w:rPr>
                <w:rFonts w:cstheme="minorHAnsi"/>
                <w:szCs w:val="24"/>
              </w:rPr>
              <w:t>: GCAAAATGTGCTGCGCTCCAGG</w:t>
            </w:r>
          </w:p>
        </w:tc>
      </w:tr>
      <w:tr w:rsidR="00C75BBE" w14:paraId="10241797" w14:textId="77777777" w:rsidTr="00523111">
        <w:tc>
          <w:tcPr>
            <w:tcW w:w="9322" w:type="dxa"/>
            <w:gridSpan w:val="3"/>
          </w:tcPr>
          <w:p w14:paraId="03C3F895" w14:textId="77777777" w:rsidR="00C75BBE" w:rsidRPr="00E03588" w:rsidRDefault="00C75BBE" w:rsidP="00911C03">
            <w:pPr>
              <w:adjustRightInd w:val="0"/>
              <w:snapToGrid w:val="0"/>
              <w:jc w:val="center"/>
              <w:rPr>
                <w:rFonts w:cstheme="minorHAnsi"/>
                <w:szCs w:val="24"/>
              </w:rPr>
            </w:pPr>
            <w:r w:rsidRPr="00E03588">
              <w:rPr>
                <w:rFonts w:cstheme="minorHAnsi"/>
                <w:i/>
                <w:szCs w:val="24"/>
              </w:rPr>
              <w:t>Leptosphaeria biglobosa</w:t>
            </w:r>
            <w:r w:rsidRPr="00E03588">
              <w:rPr>
                <w:rFonts w:cstheme="minorHAnsi"/>
                <w:szCs w:val="24"/>
              </w:rPr>
              <w:t xml:space="preserve"> (</w:t>
            </w:r>
            <w:r w:rsidRPr="00E03588">
              <w:rPr>
                <w:rFonts w:cstheme="minorHAnsi"/>
                <w:i/>
                <w:szCs w:val="24"/>
              </w:rPr>
              <w:t>Plenodomus biglobosus</w:t>
            </w:r>
            <w:r w:rsidRPr="00E03588">
              <w:rPr>
                <w:rFonts w:cstheme="minorHAnsi"/>
                <w:szCs w:val="24"/>
              </w:rPr>
              <w:t>)</w:t>
            </w:r>
          </w:p>
        </w:tc>
      </w:tr>
      <w:tr w:rsidR="00C75BBE" w14:paraId="5A2F74C2" w14:textId="77777777" w:rsidTr="00523111">
        <w:tc>
          <w:tcPr>
            <w:tcW w:w="1526" w:type="dxa"/>
          </w:tcPr>
          <w:p w14:paraId="53A9BCD1" w14:textId="24478F21" w:rsidR="00C75BBE" w:rsidRPr="00E03588" w:rsidRDefault="00C75BBE" w:rsidP="00E03588">
            <w:pPr>
              <w:adjustRightInd w:val="0"/>
              <w:snapToGrid w:val="0"/>
              <w:rPr>
                <w:rFonts w:cstheme="minorHAnsi"/>
                <w:szCs w:val="24"/>
              </w:rPr>
            </w:pPr>
            <w:r w:rsidRPr="00E03588">
              <w:rPr>
                <w:rFonts w:cstheme="minorHAnsi"/>
                <w:szCs w:val="24"/>
              </w:rPr>
              <w:t>Mahuku et al. 1996</w:t>
            </w:r>
            <w:r w:rsidR="00602FC1">
              <w:rPr>
                <w:rFonts w:cstheme="minorHAnsi"/>
                <w:szCs w:val="24"/>
                <w:vertAlign w:val="superscript"/>
              </w:rPr>
              <w:t>30</w:t>
            </w:r>
          </w:p>
        </w:tc>
        <w:tc>
          <w:tcPr>
            <w:tcW w:w="4111" w:type="dxa"/>
          </w:tcPr>
          <w:p w14:paraId="31BD8A46" w14:textId="77777777" w:rsidR="00C75BBE" w:rsidRDefault="00C75BBE" w:rsidP="00523111">
            <w:pPr>
              <w:adjustRightInd w:val="0"/>
              <w:snapToGrid w:val="0"/>
              <w:rPr>
                <w:rFonts w:cstheme="minorHAnsi"/>
                <w:szCs w:val="24"/>
              </w:rPr>
            </w:pPr>
            <w:proofErr w:type="spellStart"/>
            <w:r>
              <w:rPr>
                <w:rFonts w:cstheme="minorHAnsi"/>
                <w:szCs w:val="24"/>
              </w:rPr>
              <w:t>LbF</w:t>
            </w:r>
            <w:proofErr w:type="spellEnd"/>
            <w:r>
              <w:rPr>
                <w:rFonts w:cstheme="minorHAnsi"/>
                <w:szCs w:val="24"/>
              </w:rPr>
              <w:t xml:space="preserve"> (</w:t>
            </w:r>
            <w:r w:rsidRPr="00F774CA">
              <w:rPr>
                <w:rFonts w:cstheme="minorHAnsi"/>
                <w:szCs w:val="24"/>
              </w:rPr>
              <w:t>WV17S</w:t>
            </w:r>
            <w:r>
              <w:rPr>
                <w:rFonts w:cstheme="minorHAnsi"/>
                <w:szCs w:val="24"/>
              </w:rPr>
              <w:t>)</w:t>
            </w:r>
            <w:r w:rsidRPr="00F774CA">
              <w:rPr>
                <w:rFonts w:cstheme="minorHAnsi"/>
                <w:szCs w:val="24"/>
              </w:rPr>
              <w:t xml:space="preserve"> CCCTTCTATCAGAGGATTGG</w:t>
            </w:r>
          </w:p>
        </w:tc>
        <w:tc>
          <w:tcPr>
            <w:tcW w:w="3685" w:type="dxa"/>
          </w:tcPr>
          <w:p w14:paraId="4F6E6BEE" w14:textId="77777777" w:rsidR="00C75BBE" w:rsidRDefault="00C75BBE" w:rsidP="00523111">
            <w:pPr>
              <w:adjustRightInd w:val="0"/>
              <w:snapToGrid w:val="0"/>
              <w:rPr>
                <w:rFonts w:cstheme="minorHAnsi"/>
                <w:szCs w:val="24"/>
              </w:rPr>
            </w:pPr>
            <w:proofErr w:type="spellStart"/>
            <w:r>
              <w:rPr>
                <w:rFonts w:cstheme="minorHAnsi"/>
                <w:szCs w:val="24"/>
              </w:rPr>
              <w:t>LbR</w:t>
            </w:r>
            <w:proofErr w:type="spellEnd"/>
            <w:r>
              <w:rPr>
                <w:rFonts w:cstheme="minorHAnsi"/>
                <w:szCs w:val="24"/>
              </w:rPr>
              <w:t xml:space="preserve"> (</w:t>
            </w:r>
            <w:r w:rsidRPr="00F774CA">
              <w:rPr>
                <w:rFonts w:cstheme="minorHAnsi"/>
                <w:szCs w:val="24"/>
              </w:rPr>
              <w:t>5.8C</w:t>
            </w:r>
            <w:r>
              <w:rPr>
                <w:rFonts w:cstheme="minorHAnsi"/>
                <w:szCs w:val="24"/>
              </w:rPr>
              <w:t>)</w:t>
            </w:r>
            <w:r w:rsidRPr="00F774CA">
              <w:rPr>
                <w:rFonts w:cstheme="minorHAnsi"/>
                <w:szCs w:val="24"/>
              </w:rPr>
              <w:t xml:space="preserve"> GCTGCGTTCTTCATCGATGC</w:t>
            </w:r>
          </w:p>
        </w:tc>
      </w:tr>
      <w:tr w:rsidR="00C75BBE" w14:paraId="227C608A" w14:textId="77777777" w:rsidTr="00523111">
        <w:tc>
          <w:tcPr>
            <w:tcW w:w="1526" w:type="dxa"/>
          </w:tcPr>
          <w:p w14:paraId="699F1482" w14:textId="1293CA37" w:rsidR="00C75BBE" w:rsidRPr="00E03588" w:rsidRDefault="00C75BBE" w:rsidP="00E03588">
            <w:pPr>
              <w:adjustRightInd w:val="0"/>
              <w:snapToGrid w:val="0"/>
              <w:rPr>
                <w:rFonts w:cstheme="minorHAnsi"/>
                <w:szCs w:val="24"/>
              </w:rPr>
            </w:pPr>
            <w:r w:rsidRPr="00E03588">
              <w:rPr>
                <w:rFonts w:cstheme="minorHAnsi"/>
                <w:szCs w:val="24"/>
              </w:rPr>
              <w:t>Liu et al. 2006</w:t>
            </w:r>
            <w:r w:rsidR="00602FC1">
              <w:rPr>
                <w:rFonts w:cstheme="minorHAnsi"/>
                <w:szCs w:val="24"/>
                <w:vertAlign w:val="superscript"/>
              </w:rPr>
              <w:t>31</w:t>
            </w:r>
          </w:p>
        </w:tc>
        <w:tc>
          <w:tcPr>
            <w:tcW w:w="4111" w:type="dxa"/>
          </w:tcPr>
          <w:p w14:paraId="16E2BDDC" w14:textId="1799AACC" w:rsidR="00C75BBE" w:rsidRDefault="00523111" w:rsidP="00523111">
            <w:pPr>
              <w:adjustRightInd w:val="0"/>
              <w:snapToGrid w:val="0"/>
              <w:rPr>
                <w:rFonts w:cstheme="minorHAnsi"/>
                <w:szCs w:val="24"/>
              </w:rPr>
            </w:pPr>
            <w:proofErr w:type="spellStart"/>
            <w:r>
              <w:rPr>
                <w:rFonts w:cstheme="minorHAnsi"/>
                <w:szCs w:val="24"/>
              </w:rPr>
              <w:t>LbigF</w:t>
            </w:r>
            <w:proofErr w:type="spellEnd"/>
            <w:r>
              <w:rPr>
                <w:rFonts w:cstheme="minorHAnsi"/>
                <w:szCs w:val="24"/>
              </w:rPr>
              <w:t xml:space="preserve">: </w:t>
            </w:r>
            <w:r w:rsidR="00C75BBE" w:rsidRPr="00523111">
              <w:rPr>
                <w:rFonts w:cstheme="minorHAnsi"/>
                <w:szCs w:val="24"/>
              </w:rPr>
              <w:t>ATCAGGGGATTGGTGTCAGCAGTTGA</w:t>
            </w:r>
          </w:p>
        </w:tc>
        <w:tc>
          <w:tcPr>
            <w:tcW w:w="3685" w:type="dxa"/>
          </w:tcPr>
          <w:p w14:paraId="139A535A" w14:textId="57EA3811" w:rsidR="00C75BBE" w:rsidRDefault="00C75BBE" w:rsidP="00680CC0">
            <w:pPr>
              <w:adjustRightInd w:val="0"/>
              <w:snapToGrid w:val="0"/>
              <w:rPr>
                <w:rFonts w:cstheme="minorHAnsi"/>
                <w:szCs w:val="24"/>
              </w:rPr>
            </w:pPr>
            <w:r w:rsidRPr="00523111">
              <w:rPr>
                <w:rFonts w:cstheme="minorHAnsi"/>
                <w:szCs w:val="24"/>
              </w:rPr>
              <w:t>L</w:t>
            </w:r>
            <w:r w:rsidR="00523111">
              <w:rPr>
                <w:rFonts w:cstheme="minorHAnsi"/>
                <w:szCs w:val="24"/>
              </w:rPr>
              <w:t>R</w:t>
            </w:r>
            <w:r w:rsidR="00E03588">
              <w:rPr>
                <w:rFonts w:cstheme="minorHAnsi"/>
                <w:szCs w:val="24"/>
              </w:rPr>
              <w:t>*</w:t>
            </w:r>
            <w:r w:rsidR="00523111">
              <w:rPr>
                <w:rFonts w:cstheme="minorHAnsi"/>
                <w:szCs w:val="24"/>
              </w:rPr>
              <w:t xml:space="preserve">: </w:t>
            </w:r>
            <w:r w:rsidRPr="00523111">
              <w:rPr>
                <w:rFonts w:cstheme="minorHAnsi"/>
                <w:szCs w:val="24"/>
              </w:rPr>
              <w:t>GCAAAATGTGCTGCGCTCCAGG</w:t>
            </w:r>
          </w:p>
        </w:tc>
      </w:tr>
    </w:tbl>
    <w:p w14:paraId="68305326" w14:textId="0BE33C11" w:rsidR="00711DFB" w:rsidRPr="00E03588" w:rsidRDefault="00CB73F0" w:rsidP="00E03588">
      <w:pPr>
        <w:adjustRightInd w:val="0"/>
        <w:snapToGrid w:val="0"/>
        <w:spacing w:after="0" w:line="240" w:lineRule="auto"/>
        <w:jc w:val="both"/>
        <w:rPr>
          <w:rFonts w:cstheme="minorHAnsi"/>
          <w:sz w:val="20"/>
          <w:szCs w:val="20"/>
          <w:vertAlign w:val="superscript"/>
        </w:rPr>
      </w:pPr>
      <w:r w:rsidRPr="00E03588">
        <w:rPr>
          <w:rFonts w:cstheme="minorHAnsi"/>
          <w:sz w:val="20"/>
          <w:szCs w:val="20"/>
        </w:rPr>
        <w:t>*</w:t>
      </w:r>
      <w:r w:rsidR="00EA4778">
        <w:rPr>
          <w:rFonts w:cstheme="minorHAnsi"/>
          <w:sz w:val="20"/>
          <w:szCs w:val="20"/>
        </w:rPr>
        <w:t xml:space="preserve"> </w:t>
      </w:r>
      <w:r w:rsidRPr="00E03588">
        <w:rPr>
          <w:rFonts w:cstheme="minorHAnsi"/>
          <w:sz w:val="20"/>
          <w:szCs w:val="20"/>
        </w:rPr>
        <w:t xml:space="preserve">The common reverse primer </w:t>
      </w:r>
      <w:r w:rsidR="00680CC0" w:rsidRPr="00E03588">
        <w:rPr>
          <w:rFonts w:cstheme="minorHAnsi"/>
          <w:sz w:val="20"/>
          <w:szCs w:val="20"/>
        </w:rPr>
        <w:t xml:space="preserve">originally termed </w:t>
      </w:r>
      <w:r w:rsidRPr="00E03588">
        <w:rPr>
          <w:rFonts w:cstheme="minorHAnsi"/>
          <w:sz w:val="20"/>
          <w:szCs w:val="20"/>
        </w:rPr>
        <w:t>‘</w:t>
      </w:r>
      <w:proofErr w:type="spellStart"/>
      <w:r w:rsidRPr="00E03588">
        <w:rPr>
          <w:rFonts w:cstheme="minorHAnsi"/>
          <w:sz w:val="20"/>
          <w:szCs w:val="20"/>
        </w:rPr>
        <w:t>LmacR</w:t>
      </w:r>
      <w:proofErr w:type="spellEnd"/>
      <w:r w:rsidRPr="00E03588">
        <w:rPr>
          <w:rFonts w:cstheme="minorHAnsi"/>
          <w:sz w:val="20"/>
          <w:szCs w:val="20"/>
        </w:rPr>
        <w:t xml:space="preserve">’ used for </w:t>
      </w:r>
      <w:r w:rsidRPr="00E03588">
        <w:rPr>
          <w:rFonts w:cstheme="minorHAnsi"/>
          <w:i/>
          <w:sz w:val="20"/>
          <w:szCs w:val="20"/>
        </w:rPr>
        <w:t>L</w:t>
      </w:r>
      <w:r w:rsidR="00EA4778">
        <w:rPr>
          <w:rFonts w:cstheme="minorHAnsi"/>
          <w:i/>
          <w:sz w:val="20"/>
          <w:szCs w:val="20"/>
        </w:rPr>
        <w:t>eptosphaeria</w:t>
      </w:r>
      <w:r w:rsidRPr="00E03588">
        <w:rPr>
          <w:rFonts w:cstheme="minorHAnsi"/>
          <w:i/>
          <w:sz w:val="20"/>
          <w:szCs w:val="20"/>
        </w:rPr>
        <w:t xml:space="preserve"> maculans</w:t>
      </w:r>
      <w:r w:rsidRPr="00E03588">
        <w:rPr>
          <w:rFonts w:cstheme="minorHAnsi"/>
          <w:sz w:val="20"/>
          <w:szCs w:val="20"/>
        </w:rPr>
        <w:t xml:space="preserve"> and </w:t>
      </w:r>
      <w:r w:rsidRPr="00E03588">
        <w:rPr>
          <w:rFonts w:cstheme="minorHAnsi"/>
          <w:i/>
          <w:sz w:val="20"/>
          <w:szCs w:val="20"/>
        </w:rPr>
        <w:t>L. biglobosa</w:t>
      </w:r>
      <w:r w:rsidR="00EA4778">
        <w:rPr>
          <w:rFonts w:cstheme="minorHAnsi"/>
          <w:sz w:val="20"/>
          <w:szCs w:val="20"/>
        </w:rPr>
        <w:t xml:space="preserve"> in </w:t>
      </w:r>
      <w:r w:rsidRPr="00E03588">
        <w:rPr>
          <w:rFonts w:cstheme="minorHAnsi"/>
          <w:sz w:val="20"/>
          <w:szCs w:val="20"/>
        </w:rPr>
        <w:t xml:space="preserve">the study by Liu et al. </w:t>
      </w:r>
      <w:r w:rsidR="00A160E4">
        <w:rPr>
          <w:rFonts w:cstheme="minorHAnsi"/>
          <w:sz w:val="20"/>
          <w:szCs w:val="20"/>
          <w:vertAlign w:val="superscript"/>
        </w:rPr>
        <w:t>31</w:t>
      </w:r>
    </w:p>
    <w:p w14:paraId="31F2752E" w14:textId="77777777" w:rsidR="00E03588" w:rsidRDefault="00E03588" w:rsidP="00CA581C">
      <w:pPr>
        <w:adjustRightInd w:val="0"/>
        <w:snapToGrid w:val="0"/>
        <w:spacing w:after="0" w:line="360" w:lineRule="auto"/>
        <w:ind w:firstLine="709"/>
        <w:jc w:val="both"/>
        <w:rPr>
          <w:rFonts w:cstheme="minorHAnsi"/>
          <w:sz w:val="24"/>
          <w:szCs w:val="24"/>
        </w:rPr>
      </w:pPr>
    </w:p>
    <w:p w14:paraId="609D2701" w14:textId="1226FBAB" w:rsidR="008128E7" w:rsidRPr="00C77EB7" w:rsidRDefault="61D81DED" w:rsidP="00CA581C">
      <w:pPr>
        <w:adjustRightInd w:val="0"/>
        <w:snapToGrid w:val="0"/>
        <w:spacing w:after="0" w:line="360" w:lineRule="auto"/>
        <w:ind w:firstLine="709"/>
        <w:jc w:val="both"/>
        <w:rPr>
          <w:rFonts w:cstheme="minorHAnsi"/>
          <w:sz w:val="24"/>
          <w:szCs w:val="24"/>
        </w:rPr>
      </w:pPr>
      <w:r w:rsidRPr="00C77EB7">
        <w:rPr>
          <w:rFonts w:cstheme="minorHAnsi"/>
          <w:sz w:val="24"/>
          <w:szCs w:val="24"/>
        </w:rPr>
        <w:t xml:space="preserve">Both sets of primers were designed from gene fragments of the </w:t>
      </w:r>
      <w:bookmarkStart w:id="4" w:name="_Hlk145348178"/>
      <w:r w:rsidRPr="00C77EB7">
        <w:rPr>
          <w:rFonts w:cstheme="minorHAnsi"/>
          <w:sz w:val="24"/>
          <w:szCs w:val="24"/>
        </w:rPr>
        <w:t>internal transcribed spacer</w:t>
      </w:r>
      <w:bookmarkEnd w:id="4"/>
      <w:r w:rsidRPr="00C77EB7">
        <w:rPr>
          <w:rFonts w:cstheme="minorHAnsi"/>
          <w:sz w:val="24"/>
          <w:szCs w:val="24"/>
        </w:rPr>
        <w:t xml:space="preserve"> (ITS) regions of either Canadian </w:t>
      </w:r>
      <w:r w:rsidRPr="00C77EB7">
        <w:rPr>
          <w:rFonts w:cstheme="minorHAnsi"/>
          <w:i/>
          <w:iCs/>
          <w:sz w:val="24"/>
          <w:szCs w:val="24"/>
        </w:rPr>
        <w:t xml:space="preserve">L. maculans </w:t>
      </w:r>
      <w:r w:rsidRPr="00C77EB7">
        <w:rPr>
          <w:rFonts w:cstheme="minorHAnsi"/>
          <w:sz w:val="24"/>
          <w:szCs w:val="24"/>
        </w:rPr>
        <w:t xml:space="preserve">and </w:t>
      </w:r>
      <w:r w:rsidRPr="00C77EB7">
        <w:rPr>
          <w:rFonts w:cstheme="minorHAnsi"/>
          <w:i/>
          <w:iCs/>
          <w:sz w:val="24"/>
          <w:szCs w:val="24"/>
        </w:rPr>
        <w:t>L. biglobosa</w:t>
      </w:r>
      <w:r w:rsidRPr="00C77EB7">
        <w:rPr>
          <w:rFonts w:cstheme="minorHAnsi"/>
          <w:sz w:val="24"/>
          <w:szCs w:val="24"/>
        </w:rPr>
        <w:t xml:space="preserve"> ‘canadensis’ isolates</w:t>
      </w:r>
      <w:r w:rsidR="00A160E4">
        <w:rPr>
          <w:rFonts w:cstheme="minorHAnsi"/>
          <w:sz w:val="24"/>
          <w:szCs w:val="24"/>
          <w:vertAlign w:val="superscript"/>
        </w:rPr>
        <w:t>30</w:t>
      </w:r>
      <w:r w:rsidRPr="00C77EB7">
        <w:rPr>
          <w:rFonts w:cstheme="minorHAnsi"/>
          <w:sz w:val="24"/>
          <w:szCs w:val="24"/>
        </w:rPr>
        <w:t xml:space="preserve"> or European </w:t>
      </w:r>
      <w:r w:rsidRPr="00C77EB7">
        <w:rPr>
          <w:rFonts w:cstheme="minorHAnsi"/>
          <w:i/>
          <w:iCs/>
          <w:sz w:val="24"/>
          <w:szCs w:val="24"/>
        </w:rPr>
        <w:t>L. maculans</w:t>
      </w:r>
      <w:r w:rsidRPr="00C77EB7">
        <w:rPr>
          <w:rFonts w:cstheme="minorHAnsi"/>
          <w:sz w:val="24"/>
          <w:szCs w:val="24"/>
        </w:rPr>
        <w:t xml:space="preserve"> ‘brassicae’ and </w:t>
      </w:r>
      <w:r w:rsidRPr="00C77EB7">
        <w:rPr>
          <w:rFonts w:cstheme="minorHAnsi"/>
          <w:i/>
          <w:iCs/>
          <w:sz w:val="24"/>
          <w:szCs w:val="24"/>
        </w:rPr>
        <w:t>L. biglobosa</w:t>
      </w:r>
      <w:r w:rsidRPr="00C77EB7">
        <w:rPr>
          <w:rFonts w:cstheme="minorHAnsi"/>
          <w:sz w:val="24"/>
          <w:szCs w:val="24"/>
        </w:rPr>
        <w:t xml:space="preserve"> ‘brassicae’ isolates.</w:t>
      </w:r>
      <w:r w:rsidR="00A160E4">
        <w:rPr>
          <w:rFonts w:cstheme="minorHAnsi"/>
          <w:sz w:val="24"/>
          <w:szCs w:val="24"/>
          <w:vertAlign w:val="superscript"/>
        </w:rPr>
        <w:t>31</w:t>
      </w:r>
      <w:r w:rsidRPr="00C77EB7">
        <w:rPr>
          <w:rFonts w:cstheme="minorHAnsi"/>
          <w:sz w:val="24"/>
          <w:szCs w:val="24"/>
        </w:rPr>
        <w:t xml:space="preserve"> For this study, involving SYBR-Green chemistry, </w:t>
      </w:r>
      <w:r w:rsidR="001A2B29" w:rsidRPr="00C77EB7">
        <w:rPr>
          <w:rFonts w:cstheme="minorHAnsi"/>
          <w:sz w:val="24"/>
          <w:szCs w:val="24"/>
        </w:rPr>
        <w:t>2</w:t>
      </w:r>
      <w:r w:rsidRPr="00C77EB7">
        <w:rPr>
          <w:rFonts w:cstheme="minorHAnsi"/>
          <w:sz w:val="24"/>
          <w:szCs w:val="24"/>
        </w:rPr>
        <w:t>0-µL assays were routinely done in duplicate. The thermal cycling parameters for amplification and detection were 95</w:t>
      </w:r>
      <w:r w:rsidRPr="00C77EB7">
        <w:rPr>
          <w:rFonts w:cstheme="minorHAnsi"/>
          <w:sz w:val="24"/>
          <w:szCs w:val="24"/>
          <w:vertAlign w:val="superscript"/>
        </w:rPr>
        <w:t>o</w:t>
      </w:r>
      <w:r w:rsidRPr="00C77EB7">
        <w:rPr>
          <w:rFonts w:cstheme="minorHAnsi"/>
          <w:sz w:val="24"/>
          <w:szCs w:val="24"/>
        </w:rPr>
        <w:t>C for 2 min followed by 38 cycles of 95</w:t>
      </w:r>
      <w:r w:rsidRPr="00C77EB7">
        <w:rPr>
          <w:rFonts w:cstheme="minorHAnsi"/>
          <w:sz w:val="24"/>
          <w:szCs w:val="24"/>
          <w:vertAlign w:val="superscript"/>
        </w:rPr>
        <w:t>o</w:t>
      </w:r>
      <w:r w:rsidRPr="00C77EB7">
        <w:rPr>
          <w:rFonts w:cstheme="minorHAnsi"/>
          <w:sz w:val="24"/>
          <w:szCs w:val="24"/>
        </w:rPr>
        <w:t>C for 15 s, 60</w:t>
      </w:r>
      <w:r w:rsidRPr="00C77EB7">
        <w:rPr>
          <w:rFonts w:cstheme="minorHAnsi"/>
          <w:sz w:val="24"/>
          <w:szCs w:val="24"/>
          <w:vertAlign w:val="superscript"/>
        </w:rPr>
        <w:t>o</w:t>
      </w:r>
      <w:r w:rsidRPr="00C77EB7">
        <w:rPr>
          <w:rFonts w:cstheme="minorHAnsi"/>
          <w:sz w:val="24"/>
          <w:szCs w:val="24"/>
        </w:rPr>
        <w:t>C for 30 s and 72</w:t>
      </w:r>
      <w:r w:rsidRPr="00C77EB7">
        <w:rPr>
          <w:rFonts w:cstheme="minorHAnsi"/>
          <w:sz w:val="24"/>
          <w:szCs w:val="24"/>
          <w:vertAlign w:val="superscript"/>
        </w:rPr>
        <w:t>o</w:t>
      </w:r>
      <w:r w:rsidRPr="00C77EB7">
        <w:rPr>
          <w:rFonts w:cstheme="minorHAnsi"/>
          <w:sz w:val="24"/>
          <w:szCs w:val="24"/>
        </w:rPr>
        <w:t>C for 45 s. A melting (dissociation) curve was run and analysed after each final amplification by heating samples at 95</w:t>
      </w:r>
      <w:r w:rsidRPr="00C77EB7">
        <w:rPr>
          <w:rFonts w:cstheme="minorHAnsi"/>
          <w:sz w:val="24"/>
          <w:szCs w:val="24"/>
          <w:vertAlign w:val="superscript"/>
        </w:rPr>
        <w:t>o</w:t>
      </w:r>
      <w:r w:rsidRPr="00C77EB7">
        <w:rPr>
          <w:rFonts w:cstheme="minorHAnsi"/>
          <w:sz w:val="24"/>
          <w:szCs w:val="24"/>
        </w:rPr>
        <w:t xml:space="preserve">C for 15 s, cooling to </w:t>
      </w:r>
      <w:r w:rsidRPr="00C77EB7">
        <w:rPr>
          <w:rFonts w:cstheme="minorHAnsi"/>
          <w:sz w:val="24"/>
          <w:szCs w:val="24"/>
        </w:rPr>
        <w:lastRenderedPageBreak/>
        <w:t>60</w:t>
      </w:r>
      <w:r w:rsidRPr="00C77EB7">
        <w:rPr>
          <w:rFonts w:cstheme="minorHAnsi"/>
          <w:sz w:val="24"/>
          <w:szCs w:val="24"/>
          <w:vertAlign w:val="superscript"/>
        </w:rPr>
        <w:t>o</w:t>
      </w:r>
      <w:r w:rsidRPr="00C77EB7">
        <w:rPr>
          <w:rFonts w:cstheme="minorHAnsi"/>
          <w:sz w:val="24"/>
          <w:szCs w:val="24"/>
        </w:rPr>
        <w:t>C for 1 min and heating to 95</w:t>
      </w:r>
      <w:r w:rsidRPr="00C77EB7">
        <w:rPr>
          <w:rFonts w:cstheme="minorHAnsi"/>
          <w:sz w:val="24"/>
          <w:szCs w:val="24"/>
          <w:vertAlign w:val="superscript"/>
        </w:rPr>
        <w:t>o</w:t>
      </w:r>
      <w:r w:rsidRPr="00C77EB7">
        <w:rPr>
          <w:rFonts w:cstheme="minorHAnsi"/>
          <w:sz w:val="24"/>
          <w:szCs w:val="24"/>
        </w:rPr>
        <w:t>C for 15 min, in order to ascertain the specificity of the procedure. Fluorescence was measured continuously, and standard curves were plotted from the C</w:t>
      </w:r>
      <w:r w:rsidRPr="00C77EB7">
        <w:rPr>
          <w:rFonts w:cstheme="minorHAnsi"/>
          <w:sz w:val="24"/>
          <w:szCs w:val="24"/>
          <w:vertAlign w:val="subscript"/>
        </w:rPr>
        <w:t xml:space="preserve">t </w:t>
      </w:r>
      <w:r w:rsidRPr="00C77EB7">
        <w:rPr>
          <w:rFonts w:cstheme="minorHAnsi"/>
          <w:sz w:val="24"/>
          <w:szCs w:val="24"/>
        </w:rPr>
        <w:t>values of the amplification of standard genomic DNA concentration in the 10 ng µL</w:t>
      </w:r>
      <w:r w:rsidRPr="00C77EB7">
        <w:rPr>
          <w:rFonts w:cstheme="minorHAnsi"/>
          <w:sz w:val="24"/>
          <w:szCs w:val="24"/>
          <w:vertAlign w:val="superscript"/>
        </w:rPr>
        <w:t>-1</w:t>
      </w:r>
      <w:r w:rsidRPr="00C77EB7">
        <w:rPr>
          <w:rFonts w:cstheme="minorHAnsi"/>
          <w:sz w:val="24"/>
          <w:szCs w:val="24"/>
        </w:rPr>
        <w:t xml:space="preserve"> to 1 </w:t>
      </w:r>
      <w:proofErr w:type="spellStart"/>
      <w:r w:rsidRPr="00C77EB7">
        <w:rPr>
          <w:rFonts w:cstheme="minorHAnsi"/>
          <w:sz w:val="24"/>
          <w:szCs w:val="24"/>
        </w:rPr>
        <w:t>pg</w:t>
      </w:r>
      <w:proofErr w:type="spellEnd"/>
      <w:r w:rsidRPr="00C77EB7">
        <w:rPr>
          <w:rFonts w:cstheme="minorHAnsi"/>
          <w:sz w:val="24"/>
          <w:szCs w:val="24"/>
        </w:rPr>
        <w:t xml:space="preserve"> µL</w:t>
      </w:r>
      <w:r w:rsidRPr="00C77EB7">
        <w:rPr>
          <w:rFonts w:cstheme="minorHAnsi"/>
          <w:sz w:val="24"/>
          <w:szCs w:val="24"/>
          <w:vertAlign w:val="superscript"/>
        </w:rPr>
        <w:t>-1</w:t>
      </w:r>
      <w:r w:rsidRPr="00C77EB7">
        <w:rPr>
          <w:rFonts w:cstheme="minorHAnsi"/>
          <w:sz w:val="24"/>
          <w:szCs w:val="24"/>
        </w:rPr>
        <w:t xml:space="preserve"> range from mycelial cultures of </w:t>
      </w:r>
      <w:r w:rsidRPr="00C77EB7">
        <w:rPr>
          <w:rFonts w:cstheme="minorHAnsi"/>
          <w:i/>
          <w:iCs/>
          <w:sz w:val="24"/>
          <w:szCs w:val="24"/>
        </w:rPr>
        <w:t>L. maculans</w:t>
      </w:r>
      <w:r w:rsidRPr="00C77EB7">
        <w:rPr>
          <w:rFonts w:cstheme="minorHAnsi"/>
          <w:sz w:val="24"/>
          <w:szCs w:val="24"/>
        </w:rPr>
        <w:t xml:space="preserve"> or </w:t>
      </w:r>
      <w:r w:rsidRPr="00C77EB7">
        <w:rPr>
          <w:rFonts w:cstheme="minorHAnsi"/>
          <w:i/>
          <w:iCs/>
          <w:sz w:val="24"/>
          <w:szCs w:val="24"/>
        </w:rPr>
        <w:t>L. biglobosa</w:t>
      </w:r>
      <w:r w:rsidRPr="00C77EB7">
        <w:rPr>
          <w:rFonts w:cstheme="minorHAnsi"/>
          <w:sz w:val="24"/>
          <w:szCs w:val="24"/>
        </w:rPr>
        <w:t xml:space="preserve">. </w:t>
      </w:r>
    </w:p>
    <w:p w14:paraId="572A397E" w14:textId="555C4EF1" w:rsidR="00CE7171" w:rsidRPr="00C77EB7" w:rsidRDefault="00CE7171" w:rsidP="003C4524">
      <w:pPr>
        <w:adjustRightInd w:val="0"/>
        <w:snapToGrid w:val="0"/>
        <w:spacing w:after="0" w:line="360" w:lineRule="auto"/>
        <w:ind w:firstLine="720"/>
        <w:jc w:val="both"/>
        <w:rPr>
          <w:rFonts w:cstheme="minorHAnsi"/>
          <w:sz w:val="24"/>
          <w:szCs w:val="24"/>
        </w:rPr>
      </w:pPr>
      <w:r w:rsidRPr="00C77EB7">
        <w:rPr>
          <w:rFonts w:cstheme="minorHAnsi"/>
          <w:sz w:val="24"/>
          <w:szCs w:val="24"/>
        </w:rPr>
        <w:t xml:space="preserve">All reactions were </w:t>
      </w:r>
      <w:r w:rsidR="00304424" w:rsidRPr="00C77EB7">
        <w:rPr>
          <w:rFonts w:cstheme="minorHAnsi"/>
          <w:sz w:val="24"/>
          <w:szCs w:val="24"/>
        </w:rPr>
        <w:t>done</w:t>
      </w:r>
      <w:r w:rsidRPr="00C77EB7">
        <w:rPr>
          <w:rFonts w:cstheme="minorHAnsi"/>
          <w:sz w:val="24"/>
          <w:szCs w:val="24"/>
        </w:rPr>
        <w:t xml:space="preserve"> in capped plastic Thermo-Fast 96-well non-skirted reaction plates (</w:t>
      </w:r>
      <w:proofErr w:type="spellStart"/>
      <w:r w:rsidRPr="00C77EB7">
        <w:rPr>
          <w:rFonts w:cstheme="minorHAnsi"/>
          <w:sz w:val="24"/>
          <w:szCs w:val="24"/>
        </w:rPr>
        <w:t>ABgene</w:t>
      </w:r>
      <w:proofErr w:type="spellEnd"/>
      <w:r w:rsidRPr="00C77EB7">
        <w:rPr>
          <w:rFonts w:cstheme="minorHAnsi"/>
          <w:sz w:val="24"/>
          <w:szCs w:val="24"/>
        </w:rPr>
        <w:t xml:space="preserve">, Epsom, UK). Amplification and detection were </w:t>
      </w:r>
      <w:r w:rsidR="00304424" w:rsidRPr="00C77EB7">
        <w:rPr>
          <w:rFonts w:cstheme="minorHAnsi"/>
          <w:sz w:val="24"/>
          <w:szCs w:val="24"/>
        </w:rPr>
        <w:t>done</w:t>
      </w:r>
      <w:r w:rsidR="008754CC" w:rsidRPr="00C77EB7">
        <w:rPr>
          <w:rFonts w:cstheme="minorHAnsi"/>
          <w:sz w:val="24"/>
          <w:szCs w:val="24"/>
        </w:rPr>
        <w:t xml:space="preserve"> in an Applied Biosystems 7500 Real Time </w:t>
      </w:r>
      <w:r w:rsidR="00771B58" w:rsidRPr="00C77EB7">
        <w:rPr>
          <w:rFonts w:cstheme="minorHAnsi"/>
          <w:sz w:val="24"/>
          <w:szCs w:val="24"/>
        </w:rPr>
        <w:t>q</w:t>
      </w:r>
      <w:r w:rsidR="008754CC" w:rsidRPr="00C77EB7">
        <w:rPr>
          <w:rFonts w:cstheme="minorHAnsi"/>
          <w:sz w:val="24"/>
          <w:szCs w:val="24"/>
        </w:rPr>
        <w:t xml:space="preserve">PCR </w:t>
      </w:r>
      <w:r w:rsidR="00712AE5" w:rsidRPr="00C77EB7">
        <w:rPr>
          <w:rFonts w:cstheme="minorHAnsi"/>
          <w:sz w:val="24"/>
          <w:szCs w:val="24"/>
        </w:rPr>
        <w:t>thermocycling</w:t>
      </w:r>
      <w:r w:rsidR="008754CC" w:rsidRPr="00C77EB7">
        <w:rPr>
          <w:rFonts w:cstheme="minorHAnsi"/>
          <w:sz w:val="24"/>
          <w:szCs w:val="24"/>
        </w:rPr>
        <w:t xml:space="preserve"> System (Applied Bio</w:t>
      </w:r>
      <w:r w:rsidR="00A65199" w:rsidRPr="00C77EB7">
        <w:rPr>
          <w:rFonts w:cstheme="minorHAnsi"/>
          <w:sz w:val="24"/>
          <w:szCs w:val="24"/>
        </w:rPr>
        <w:t>systems, Forster City, CA, USA).</w:t>
      </w:r>
    </w:p>
    <w:p w14:paraId="3205CAC2" w14:textId="37DE5254" w:rsidR="00B02E8C" w:rsidRPr="00C77EB7" w:rsidRDefault="00D20351" w:rsidP="00664B22">
      <w:pPr>
        <w:adjustRightInd w:val="0"/>
        <w:snapToGrid w:val="0"/>
        <w:spacing w:after="0" w:line="360" w:lineRule="auto"/>
        <w:jc w:val="both"/>
        <w:rPr>
          <w:rFonts w:cstheme="minorHAnsi"/>
          <w:i/>
          <w:sz w:val="24"/>
          <w:szCs w:val="24"/>
        </w:rPr>
      </w:pPr>
      <w:r w:rsidRPr="00C77EB7">
        <w:rPr>
          <w:rFonts w:cstheme="minorHAnsi"/>
          <w:i/>
          <w:sz w:val="24"/>
          <w:szCs w:val="24"/>
        </w:rPr>
        <w:t xml:space="preserve">2.4 </w:t>
      </w:r>
      <w:r w:rsidR="00B02E8C" w:rsidRPr="00C77EB7">
        <w:rPr>
          <w:rFonts w:cstheme="minorHAnsi"/>
          <w:i/>
          <w:sz w:val="24"/>
          <w:szCs w:val="24"/>
        </w:rPr>
        <w:t>Testing specificity of primer pairs</w:t>
      </w:r>
    </w:p>
    <w:p w14:paraId="3D990676" w14:textId="3A5A2B66" w:rsidR="00BF7B53" w:rsidRPr="00C77EB7" w:rsidRDefault="00BF7B53" w:rsidP="003C4524">
      <w:pPr>
        <w:adjustRightInd w:val="0"/>
        <w:snapToGrid w:val="0"/>
        <w:spacing w:after="0" w:line="360" w:lineRule="auto"/>
        <w:ind w:firstLine="709"/>
        <w:jc w:val="both"/>
        <w:rPr>
          <w:rFonts w:cstheme="minorHAnsi"/>
          <w:sz w:val="24"/>
          <w:szCs w:val="24"/>
        </w:rPr>
      </w:pPr>
      <w:r w:rsidRPr="00C77EB7">
        <w:rPr>
          <w:rFonts w:cstheme="minorHAnsi"/>
          <w:sz w:val="24"/>
          <w:szCs w:val="24"/>
        </w:rPr>
        <w:t>The t</w:t>
      </w:r>
      <w:r w:rsidR="005129C5" w:rsidRPr="00C77EB7">
        <w:rPr>
          <w:rFonts w:cstheme="minorHAnsi"/>
          <w:sz w:val="24"/>
          <w:szCs w:val="24"/>
        </w:rPr>
        <w:t>wo</w:t>
      </w:r>
      <w:r w:rsidRPr="00C77EB7">
        <w:rPr>
          <w:rFonts w:cstheme="minorHAnsi"/>
          <w:sz w:val="24"/>
          <w:szCs w:val="24"/>
        </w:rPr>
        <w:t xml:space="preserve"> different primer sets, each for </w:t>
      </w:r>
      <w:r w:rsidRPr="00C77EB7">
        <w:rPr>
          <w:rFonts w:cstheme="minorHAnsi"/>
          <w:i/>
          <w:iCs/>
          <w:sz w:val="24"/>
          <w:szCs w:val="24"/>
        </w:rPr>
        <w:t>L. maculan</w:t>
      </w:r>
      <w:r w:rsidR="009B2A0F" w:rsidRPr="00C77EB7">
        <w:rPr>
          <w:rFonts w:cstheme="minorHAnsi"/>
          <w:i/>
          <w:iCs/>
          <w:sz w:val="24"/>
          <w:szCs w:val="24"/>
        </w:rPr>
        <w:t>s</w:t>
      </w:r>
      <w:r w:rsidRPr="00C77EB7">
        <w:rPr>
          <w:rFonts w:cstheme="minorHAnsi"/>
          <w:sz w:val="24"/>
          <w:szCs w:val="24"/>
        </w:rPr>
        <w:t xml:space="preserve"> and </w:t>
      </w:r>
      <w:r w:rsidRPr="00C77EB7">
        <w:rPr>
          <w:rFonts w:cstheme="minorHAnsi"/>
          <w:i/>
          <w:iCs/>
          <w:sz w:val="24"/>
          <w:szCs w:val="24"/>
        </w:rPr>
        <w:t>L. biglobosa</w:t>
      </w:r>
      <w:r w:rsidR="000D5886">
        <w:rPr>
          <w:rFonts w:cstheme="minorHAnsi"/>
          <w:sz w:val="24"/>
          <w:szCs w:val="24"/>
        </w:rPr>
        <w:t xml:space="preserve"> (Table 1),</w:t>
      </w:r>
      <w:r w:rsidRPr="00C77EB7">
        <w:rPr>
          <w:rFonts w:cstheme="minorHAnsi"/>
          <w:sz w:val="24"/>
          <w:szCs w:val="24"/>
        </w:rPr>
        <w:t xml:space="preserve"> were tested for specificity of a range of isolates of </w:t>
      </w:r>
      <w:r w:rsidRPr="00C77EB7">
        <w:rPr>
          <w:rFonts w:cstheme="minorHAnsi"/>
          <w:i/>
          <w:iCs/>
          <w:sz w:val="24"/>
          <w:szCs w:val="24"/>
        </w:rPr>
        <w:t>L. maculans</w:t>
      </w:r>
      <w:r w:rsidRPr="00C77EB7">
        <w:rPr>
          <w:rFonts w:cstheme="minorHAnsi"/>
          <w:sz w:val="24"/>
          <w:szCs w:val="24"/>
        </w:rPr>
        <w:t xml:space="preserve">, </w:t>
      </w:r>
      <w:r w:rsidRPr="00C77EB7">
        <w:rPr>
          <w:rFonts w:cstheme="minorHAnsi"/>
          <w:i/>
          <w:iCs/>
          <w:sz w:val="24"/>
          <w:szCs w:val="24"/>
        </w:rPr>
        <w:t>L. biglobosa</w:t>
      </w:r>
      <w:r w:rsidRPr="00C77EB7">
        <w:rPr>
          <w:rFonts w:cstheme="minorHAnsi"/>
          <w:sz w:val="24"/>
          <w:szCs w:val="24"/>
        </w:rPr>
        <w:t xml:space="preserve"> subclades ‘brassicae’ and ‘canadensis’ and </w:t>
      </w:r>
      <w:r w:rsidRPr="00C77EB7">
        <w:rPr>
          <w:rFonts w:cstheme="minorHAnsi"/>
          <w:i/>
          <w:iCs/>
          <w:sz w:val="24"/>
          <w:szCs w:val="24"/>
        </w:rPr>
        <w:t>Plenodomus dezfulensis</w:t>
      </w:r>
      <w:r w:rsidR="0099533F" w:rsidRPr="00C77EB7">
        <w:rPr>
          <w:rFonts w:cstheme="minorHAnsi"/>
          <w:i/>
          <w:iCs/>
          <w:sz w:val="24"/>
          <w:szCs w:val="24"/>
        </w:rPr>
        <w:t xml:space="preserve"> </w:t>
      </w:r>
      <w:r w:rsidR="0099533F" w:rsidRPr="00C77EB7">
        <w:rPr>
          <w:rFonts w:cstheme="minorHAnsi"/>
          <w:iCs/>
          <w:sz w:val="24"/>
          <w:szCs w:val="24"/>
        </w:rPr>
        <w:t>(Table 2)</w:t>
      </w:r>
      <w:r w:rsidRPr="00C77EB7">
        <w:rPr>
          <w:rFonts w:cstheme="minorHAnsi"/>
          <w:sz w:val="24"/>
          <w:szCs w:val="24"/>
        </w:rPr>
        <w:t xml:space="preserve">. </w:t>
      </w:r>
      <w:r w:rsidR="00AA46C3" w:rsidRPr="00AA46C3">
        <w:rPr>
          <w:rFonts w:cstheme="minorHAnsi"/>
          <w:sz w:val="24"/>
          <w:szCs w:val="24"/>
        </w:rPr>
        <w:t xml:space="preserve">The isolates used in this study were selected to represent subclades that are currently the most prevalent in the UK and Poland and generally in Europe. </w:t>
      </w:r>
      <w:r w:rsidR="00CA703C" w:rsidRPr="00C77EB7">
        <w:rPr>
          <w:rFonts w:cstheme="minorHAnsi"/>
          <w:sz w:val="24"/>
          <w:szCs w:val="24"/>
        </w:rPr>
        <w:t xml:space="preserve">Assays were as described for the spore trap samples, except that the 5 </w:t>
      </w:r>
      <w:bookmarkStart w:id="5" w:name="_Hlk131236527"/>
      <w:r w:rsidR="00CA703C" w:rsidRPr="00C77EB7">
        <w:rPr>
          <w:rFonts w:cstheme="minorHAnsi"/>
          <w:sz w:val="24"/>
          <w:szCs w:val="24"/>
        </w:rPr>
        <w:t>µL</w:t>
      </w:r>
      <w:bookmarkEnd w:id="5"/>
      <w:r w:rsidR="00CA703C" w:rsidRPr="00C77EB7">
        <w:rPr>
          <w:rFonts w:cstheme="minorHAnsi"/>
          <w:sz w:val="24"/>
          <w:szCs w:val="24"/>
        </w:rPr>
        <w:t xml:space="preserve"> of DNA added was standardised for each isolate at </w:t>
      </w:r>
      <w:r w:rsidR="00AF016F" w:rsidRPr="00C77EB7">
        <w:rPr>
          <w:rFonts w:cstheme="minorHAnsi"/>
          <w:sz w:val="24"/>
          <w:szCs w:val="24"/>
        </w:rPr>
        <w:t>0</w:t>
      </w:r>
      <w:r w:rsidR="00CA703C" w:rsidRPr="00C77EB7">
        <w:rPr>
          <w:rFonts w:cstheme="minorHAnsi"/>
          <w:sz w:val="24"/>
          <w:szCs w:val="24"/>
        </w:rPr>
        <w:t xml:space="preserve">.2 ng/µL. Therefore, each individual reaction contained 1 ng total genomic DNA of an individual isolate. Quantification of the pure DNA was made by </w:t>
      </w:r>
      <w:r w:rsidR="00215A31" w:rsidRPr="00C77EB7">
        <w:rPr>
          <w:rFonts w:cstheme="minorHAnsi"/>
          <w:sz w:val="24"/>
          <w:szCs w:val="24"/>
        </w:rPr>
        <w:t xml:space="preserve">Qubit </w:t>
      </w:r>
      <w:r w:rsidR="00AB7A6F" w:rsidRPr="00C77EB7">
        <w:rPr>
          <w:rFonts w:cstheme="minorHAnsi"/>
          <w:sz w:val="24"/>
          <w:szCs w:val="24"/>
        </w:rPr>
        <w:t xml:space="preserve">fluorescence </w:t>
      </w:r>
      <w:r w:rsidR="00215A31" w:rsidRPr="00C77EB7">
        <w:rPr>
          <w:rFonts w:cstheme="minorHAnsi"/>
          <w:sz w:val="24"/>
          <w:szCs w:val="24"/>
        </w:rPr>
        <w:t>photometry</w:t>
      </w:r>
      <w:r w:rsidR="00B67678" w:rsidRPr="00C77EB7">
        <w:rPr>
          <w:rFonts w:cstheme="minorHAnsi"/>
          <w:sz w:val="24"/>
          <w:szCs w:val="24"/>
        </w:rPr>
        <w:t>, using Qubit 2.0 and Invitrogen Qubit dsDNA HS assay kit, according to the manufacturer’s instructions</w:t>
      </w:r>
      <w:r w:rsidR="00215A31" w:rsidRPr="00C77EB7">
        <w:rPr>
          <w:rFonts w:cstheme="minorHAnsi"/>
          <w:sz w:val="24"/>
          <w:szCs w:val="24"/>
        </w:rPr>
        <w:t>.</w:t>
      </w:r>
    </w:p>
    <w:p w14:paraId="7A4113D9" w14:textId="77777777" w:rsidR="005129C5" w:rsidRPr="00C77EB7" w:rsidRDefault="005129C5" w:rsidP="00664B22">
      <w:pPr>
        <w:adjustRightInd w:val="0"/>
        <w:snapToGrid w:val="0"/>
        <w:spacing w:after="0" w:line="240" w:lineRule="auto"/>
        <w:jc w:val="both"/>
        <w:rPr>
          <w:rFonts w:cstheme="minorHAnsi"/>
          <w:sz w:val="24"/>
          <w:szCs w:val="24"/>
        </w:rPr>
      </w:pPr>
    </w:p>
    <w:p w14:paraId="73A33530" w14:textId="1A479666" w:rsidR="005129C5" w:rsidRPr="00C77EB7" w:rsidRDefault="005129C5" w:rsidP="00664B22">
      <w:pPr>
        <w:adjustRightInd w:val="0"/>
        <w:snapToGrid w:val="0"/>
        <w:spacing w:after="0" w:line="240" w:lineRule="auto"/>
        <w:jc w:val="both"/>
        <w:rPr>
          <w:rFonts w:cstheme="minorHAnsi"/>
          <w:szCs w:val="24"/>
        </w:rPr>
      </w:pPr>
      <w:r w:rsidRPr="00C77EB7">
        <w:rPr>
          <w:rFonts w:cstheme="minorHAnsi"/>
          <w:b/>
          <w:szCs w:val="24"/>
        </w:rPr>
        <w:t xml:space="preserve">Table </w:t>
      </w:r>
      <w:r w:rsidR="00BE2E18" w:rsidRPr="00C77EB7">
        <w:rPr>
          <w:rFonts w:cstheme="minorHAnsi"/>
          <w:b/>
          <w:szCs w:val="24"/>
        </w:rPr>
        <w:t>2</w:t>
      </w:r>
      <w:r w:rsidR="00AF295E" w:rsidRPr="00C77EB7">
        <w:rPr>
          <w:rFonts w:cstheme="minorHAnsi"/>
          <w:szCs w:val="24"/>
        </w:rPr>
        <w:t>.</w:t>
      </w:r>
      <w:r w:rsidRPr="00C77EB7">
        <w:rPr>
          <w:rFonts w:cstheme="minorHAnsi"/>
          <w:szCs w:val="24"/>
        </w:rPr>
        <w:t xml:space="preserve"> Isolates and species tested with</w:t>
      </w:r>
      <w:r w:rsidR="00EE75A7">
        <w:rPr>
          <w:rFonts w:cstheme="minorHAnsi"/>
          <w:szCs w:val="24"/>
        </w:rPr>
        <w:t xml:space="preserve"> </w:t>
      </w:r>
      <w:r w:rsidRPr="00C77EB7">
        <w:rPr>
          <w:rFonts w:cstheme="minorHAnsi"/>
          <w:szCs w:val="24"/>
        </w:rPr>
        <w:t>S</w:t>
      </w:r>
      <w:r w:rsidR="00BE2E18" w:rsidRPr="00C77EB7">
        <w:rPr>
          <w:rFonts w:cstheme="minorHAnsi"/>
          <w:szCs w:val="24"/>
        </w:rPr>
        <w:t>YBR</w:t>
      </w:r>
      <w:r w:rsidR="00AF016F" w:rsidRPr="00C77EB7">
        <w:rPr>
          <w:rFonts w:cstheme="minorHAnsi"/>
          <w:szCs w:val="24"/>
        </w:rPr>
        <w:t xml:space="preserve"> </w:t>
      </w:r>
      <w:r w:rsidR="00BE2E18" w:rsidRPr="00C77EB7">
        <w:rPr>
          <w:rFonts w:cstheme="minorHAnsi"/>
          <w:szCs w:val="24"/>
        </w:rPr>
        <w:t>G</w:t>
      </w:r>
      <w:r w:rsidRPr="00C77EB7">
        <w:rPr>
          <w:rFonts w:cstheme="minorHAnsi"/>
          <w:szCs w:val="24"/>
        </w:rPr>
        <w:t>reen assays</w:t>
      </w:r>
      <w:r w:rsidR="00BE2E18" w:rsidRPr="00C77EB7">
        <w:rPr>
          <w:rFonts w:cstheme="minorHAnsi"/>
          <w:szCs w:val="24"/>
        </w:rPr>
        <w:t xml:space="preserve"> and two primer pairs listed in Table 1</w:t>
      </w:r>
    </w:p>
    <w:p w14:paraId="2BEFC4E5" w14:textId="77777777" w:rsidR="00CE17E7" w:rsidRPr="00C77EB7" w:rsidRDefault="00CE17E7" w:rsidP="00664B22">
      <w:pPr>
        <w:adjustRightInd w:val="0"/>
        <w:snapToGrid w:val="0"/>
        <w:spacing w:after="0" w:line="240" w:lineRule="auto"/>
        <w:jc w:val="both"/>
        <w:rPr>
          <w:rFonts w:cstheme="minorHAnsi"/>
          <w:sz w:val="24"/>
          <w:szCs w:val="24"/>
        </w:rPr>
      </w:pPr>
    </w:p>
    <w:tbl>
      <w:tblPr>
        <w:tblStyle w:val="Tabela-Siatka"/>
        <w:tblW w:w="0" w:type="auto"/>
        <w:jc w:val="center"/>
        <w:tblLook w:val="04A0" w:firstRow="1" w:lastRow="0" w:firstColumn="1" w:lastColumn="0" w:noHBand="0" w:noVBand="1"/>
      </w:tblPr>
      <w:tblGrid>
        <w:gridCol w:w="1590"/>
        <w:gridCol w:w="2812"/>
        <w:gridCol w:w="1792"/>
      </w:tblGrid>
      <w:tr w:rsidR="00BE2E18" w:rsidRPr="00C77EB7" w14:paraId="23DA4A16" w14:textId="5C7239DB" w:rsidTr="00EA4778">
        <w:trPr>
          <w:jc w:val="center"/>
        </w:trPr>
        <w:tc>
          <w:tcPr>
            <w:tcW w:w="1590" w:type="dxa"/>
          </w:tcPr>
          <w:p w14:paraId="573C64A1" w14:textId="5E49E418" w:rsidR="00BE2E18" w:rsidRPr="00C77EB7" w:rsidRDefault="00BE2E18" w:rsidP="00664B22">
            <w:pPr>
              <w:adjustRightInd w:val="0"/>
              <w:snapToGrid w:val="0"/>
              <w:jc w:val="both"/>
              <w:rPr>
                <w:rFonts w:cstheme="minorHAnsi"/>
                <w:szCs w:val="24"/>
              </w:rPr>
            </w:pPr>
            <w:r w:rsidRPr="00C77EB7">
              <w:rPr>
                <w:rFonts w:cstheme="minorHAnsi"/>
                <w:szCs w:val="24"/>
              </w:rPr>
              <w:t>Isolate symbol</w:t>
            </w:r>
          </w:p>
        </w:tc>
        <w:tc>
          <w:tcPr>
            <w:tcW w:w="2812" w:type="dxa"/>
          </w:tcPr>
          <w:p w14:paraId="42ED476F" w14:textId="77777777" w:rsidR="00BE2E18" w:rsidRPr="00C77EB7" w:rsidRDefault="00BE2E18" w:rsidP="00664B22">
            <w:pPr>
              <w:adjustRightInd w:val="0"/>
              <w:snapToGrid w:val="0"/>
              <w:jc w:val="both"/>
              <w:rPr>
                <w:rFonts w:cstheme="minorHAnsi"/>
                <w:szCs w:val="24"/>
              </w:rPr>
            </w:pPr>
            <w:r w:rsidRPr="00C77EB7">
              <w:rPr>
                <w:rFonts w:cstheme="minorHAnsi"/>
                <w:szCs w:val="24"/>
              </w:rPr>
              <w:t>Species (subclade if known)</w:t>
            </w:r>
          </w:p>
        </w:tc>
        <w:tc>
          <w:tcPr>
            <w:tcW w:w="1792" w:type="dxa"/>
          </w:tcPr>
          <w:p w14:paraId="25226B30" w14:textId="22781FC6" w:rsidR="00BE2E18" w:rsidRPr="00C77EB7" w:rsidRDefault="00523111" w:rsidP="00523111">
            <w:pPr>
              <w:adjustRightInd w:val="0"/>
              <w:snapToGrid w:val="0"/>
              <w:jc w:val="both"/>
              <w:rPr>
                <w:rFonts w:cstheme="minorHAnsi"/>
                <w:szCs w:val="24"/>
              </w:rPr>
            </w:pPr>
            <w:r>
              <w:rPr>
                <w:rFonts w:cstheme="minorHAnsi"/>
                <w:szCs w:val="24"/>
              </w:rPr>
              <w:t xml:space="preserve">Country of </w:t>
            </w:r>
            <w:r w:rsidR="00BE2E18" w:rsidRPr="00C77EB7">
              <w:rPr>
                <w:rFonts w:cstheme="minorHAnsi"/>
                <w:szCs w:val="24"/>
              </w:rPr>
              <w:t>origin</w:t>
            </w:r>
          </w:p>
        </w:tc>
      </w:tr>
      <w:tr w:rsidR="00BE2E18" w:rsidRPr="00C77EB7" w14:paraId="3147A754" w14:textId="3476E81B" w:rsidTr="00EA4778">
        <w:trPr>
          <w:jc w:val="center"/>
        </w:trPr>
        <w:tc>
          <w:tcPr>
            <w:tcW w:w="1590" w:type="dxa"/>
          </w:tcPr>
          <w:p w14:paraId="085902E4" w14:textId="77777777" w:rsidR="00BE2E18" w:rsidRPr="00C77EB7" w:rsidRDefault="00BE2E18" w:rsidP="00664B22">
            <w:pPr>
              <w:adjustRightInd w:val="0"/>
              <w:snapToGrid w:val="0"/>
              <w:jc w:val="both"/>
              <w:rPr>
                <w:rFonts w:cstheme="minorHAnsi"/>
                <w:szCs w:val="24"/>
              </w:rPr>
            </w:pPr>
            <w:r w:rsidRPr="00C77EB7">
              <w:rPr>
                <w:rFonts w:cstheme="minorHAnsi"/>
                <w:szCs w:val="24"/>
              </w:rPr>
              <w:t>IRE/A/05</w:t>
            </w:r>
          </w:p>
        </w:tc>
        <w:tc>
          <w:tcPr>
            <w:tcW w:w="2812" w:type="dxa"/>
          </w:tcPr>
          <w:p w14:paraId="59D09096" w14:textId="72477433" w:rsidR="00BE2E18" w:rsidRPr="00C77EB7" w:rsidRDefault="00BE2E18" w:rsidP="00664B22">
            <w:pPr>
              <w:adjustRightInd w:val="0"/>
              <w:snapToGrid w:val="0"/>
              <w:jc w:val="both"/>
              <w:rPr>
                <w:rFonts w:cstheme="minorHAnsi"/>
                <w:i/>
                <w:iCs/>
                <w:szCs w:val="24"/>
              </w:rPr>
            </w:pPr>
            <w:r w:rsidRPr="00C77EB7">
              <w:rPr>
                <w:rFonts w:cstheme="minorHAnsi"/>
                <w:i/>
                <w:iCs/>
                <w:szCs w:val="24"/>
              </w:rPr>
              <w:t>L. maculans</w:t>
            </w:r>
          </w:p>
        </w:tc>
        <w:tc>
          <w:tcPr>
            <w:tcW w:w="1792" w:type="dxa"/>
          </w:tcPr>
          <w:p w14:paraId="50B31B37" w14:textId="74F3E968" w:rsidR="00BE2E18" w:rsidRPr="00C77EB7" w:rsidRDefault="00BE2E18" w:rsidP="00664B22">
            <w:pPr>
              <w:adjustRightInd w:val="0"/>
              <w:snapToGrid w:val="0"/>
              <w:jc w:val="both"/>
              <w:rPr>
                <w:rFonts w:cstheme="minorHAnsi"/>
                <w:iCs/>
                <w:szCs w:val="24"/>
              </w:rPr>
            </w:pPr>
            <w:r w:rsidRPr="00C77EB7">
              <w:rPr>
                <w:rFonts w:cstheme="minorHAnsi"/>
                <w:iCs/>
                <w:szCs w:val="24"/>
              </w:rPr>
              <w:t>Ireland</w:t>
            </w:r>
          </w:p>
        </w:tc>
      </w:tr>
      <w:tr w:rsidR="00BE2E18" w:rsidRPr="00C77EB7" w14:paraId="36F1615F" w14:textId="0227EACB" w:rsidTr="00EA4778">
        <w:trPr>
          <w:jc w:val="center"/>
        </w:trPr>
        <w:tc>
          <w:tcPr>
            <w:tcW w:w="1590" w:type="dxa"/>
          </w:tcPr>
          <w:p w14:paraId="24EB1D61" w14:textId="77777777" w:rsidR="00BE2E18" w:rsidRPr="00C77EB7" w:rsidRDefault="00BE2E18" w:rsidP="00664B22">
            <w:pPr>
              <w:adjustRightInd w:val="0"/>
              <w:snapToGrid w:val="0"/>
              <w:jc w:val="both"/>
              <w:rPr>
                <w:rFonts w:cstheme="minorHAnsi"/>
                <w:szCs w:val="24"/>
              </w:rPr>
            </w:pPr>
            <w:r w:rsidRPr="00C77EB7">
              <w:rPr>
                <w:rFonts w:cstheme="minorHAnsi"/>
                <w:szCs w:val="24"/>
              </w:rPr>
              <w:t>FRA/M/05</w:t>
            </w:r>
          </w:p>
        </w:tc>
        <w:tc>
          <w:tcPr>
            <w:tcW w:w="2812" w:type="dxa"/>
          </w:tcPr>
          <w:p w14:paraId="6AD2E03D" w14:textId="3A41ABBC" w:rsidR="00BE2E18" w:rsidRPr="00C77EB7" w:rsidRDefault="00BE2E18" w:rsidP="00664B22">
            <w:pPr>
              <w:adjustRightInd w:val="0"/>
              <w:snapToGrid w:val="0"/>
              <w:jc w:val="both"/>
              <w:rPr>
                <w:rFonts w:cstheme="minorHAnsi"/>
                <w:i/>
                <w:iCs/>
                <w:szCs w:val="24"/>
              </w:rPr>
            </w:pPr>
            <w:r w:rsidRPr="00C77EB7">
              <w:rPr>
                <w:rFonts w:cstheme="minorHAnsi"/>
                <w:i/>
                <w:iCs/>
                <w:szCs w:val="24"/>
              </w:rPr>
              <w:t>L. maculans</w:t>
            </w:r>
          </w:p>
        </w:tc>
        <w:tc>
          <w:tcPr>
            <w:tcW w:w="1792" w:type="dxa"/>
          </w:tcPr>
          <w:p w14:paraId="5067311B" w14:textId="4C4E2C5F" w:rsidR="00BE2E18" w:rsidRPr="00C77EB7" w:rsidRDefault="00BE2E18" w:rsidP="00664B22">
            <w:pPr>
              <w:adjustRightInd w:val="0"/>
              <w:snapToGrid w:val="0"/>
              <w:jc w:val="both"/>
              <w:rPr>
                <w:rFonts w:cstheme="minorHAnsi"/>
                <w:iCs/>
                <w:szCs w:val="24"/>
              </w:rPr>
            </w:pPr>
            <w:r w:rsidRPr="00C77EB7">
              <w:rPr>
                <w:rFonts w:cstheme="minorHAnsi"/>
                <w:iCs/>
                <w:szCs w:val="24"/>
              </w:rPr>
              <w:t>France</w:t>
            </w:r>
          </w:p>
        </w:tc>
      </w:tr>
      <w:tr w:rsidR="00BE2E18" w:rsidRPr="00C77EB7" w14:paraId="08BE2ABA" w14:textId="21D3BDF7" w:rsidTr="00EA4778">
        <w:trPr>
          <w:jc w:val="center"/>
        </w:trPr>
        <w:tc>
          <w:tcPr>
            <w:tcW w:w="1590" w:type="dxa"/>
          </w:tcPr>
          <w:p w14:paraId="653151DA" w14:textId="77777777" w:rsidR="00BE2E18" w:rsidRPr="00C77EB7" w:rsidRDefault="00BE2E18" w:rsidP="00664B22">
            <w:pPr>
              <w:adjustRightInd w:val="0"/>
              <w:snapToGrid w:val="0"/>
              <w:jc w:val="both"/>
              <w:rPr>
                <w:rFonts w:cstheme="minorHAnsi"/>
                <w:szCs w:val="24"/>
              </w:rPr>
            </w:pPr>
            <w:r w:rsidRPr="00C77EB7">
              <w:rPr>
                <w:rFonts w:cstheme="minorHAnsi"/>
                <w:szCs w:val="24"/>
              </w:rPr>
              <w:t>22PURPLE02</w:t>
            </w:r>
          </w:p>
        </w:tc>
        <w:tc>
          <w:tcPr>
            <w:tcW w:w="2812" w:type="dxa"/>
          </w:tcPr>
          <w:p w14:paraId="301DF7F4" w14:textId="046611A9" w:rsidR="00BE2E18" w:rsidRPr="00C77EB7" w:rsidRDefault="00BE2E18" w:rsidP="00664B22">
            <w:pPr>
              <w:adjustRightInd w:val="0"/>
              <w:snapToGrid w:val="0"/>
              <w:jc w:val="both"/>
              <w:rPr>
                <w:rFonts w:cstheme="minorHAnsi"/>
                <w:i/>
                <w:iCs/>
                <w:szCs w:val="24"/>
              </w:rPr>
            </w:pPr>
            <w:r w:rsidRPr="00C77EB7">
              <w:rPr>
                <w:rFonts w:cstheme="minorHAnsi"/>
                <w:i/>
                <w:iCs/>
                <w:szCs w:val="24"/>
              </w:rPr>
              <w:t>L. maculans</w:t>
            </w:r>
          </w:p>
        </w:tc>
        <w:tc>
          <w:tcPr>
            <w:tcW w:w="1792" w:type="dxa"/>
          </w:tcPr>
          <w:p w14:paraId="532B7F73" w14:textId="2F2CFC52" w:rsidR="00BE2E18" w:rsidRPr="00C77EB7" w:rsidRDefault="00D66962" w:rsidP="00664B22">
            <w:pPr>
              <w:adjustRightInd w:val="0"/>
              <w:snapToGrid w:val="0"/>
              <w:jc w:val="both"/>
              <w:rPr>
                <w:rFonts w:cstheme="minorHAnsi"/>
                <w:iCs/>
                <w:szCs w:val="24"/>
              </w:rPr>
            </w:pPr>
            <w:r w:rsidRPr="00C77EB7">
              <w:rPr>
                <w:rFonts w:cstheme="minorHAnsi"/>
                <w:iCs/>
                <w:szCs w:val="24"/>
              </w:rPr>
              <w:t>Poland</w:t>
            </w:r>
          </w:p>
        </w:tc>
      </w:tr>
      <w:tr w:rsidR="00BE2E18" w:rsidRPr="00C77EB7" w14:paraId="1E6AFD33" w14:textId="46C54CFF" w:rsidTr="00EA4778">
        <w:trPr>
          <w:jc w:val="center"/>
        </w:trPr>
        <w:tc>
          <w:tcPr>
            <w:tcW w:w="1590" w:type="dxa"/>
          </w:tcPr>
          <w:p w14:paraId="0279E84F" w14:textId="77777777" w:rsidR="00BE2E18" w:rsidRPr="00C77EB7" w:rsidRDefault="00BE2E18" w:rsidP="00664B22">
            <w:pPr>
              <w:adjustRightInd w:val="0"/>
              <w:snapToGrid w:val="0"/>
              <w:jc w:val="both"/>
              <w:rPr>
                <w:rFonts w:cstheme="minorHAnsi"/>
                <w:szCs w:val="24"/>
              </w:rPr>
            </w:pPr>
            <w:r w:rsidRPr="00C77EB7">
              <w:rPr>
                <w:rFonts w:cstheme="minorHAnsi"/>
                <w:szCs w:val="24"/>
              </w:rPr>
              <w:t>22HOH01</w:t>
            </w:r>
          </w:p>
        </w:tc>
        <w:tc>
          <w:tcPr>
            <w:tcW w:w="2812" w:type="dxa"/>
          </w:tcPr>
          <w:p w14:paraId="19D1BDCC" w14:textId="5AC02303" w:rsidR="00BE2E18" w:rsidRPr="00C77EB7" w:rsidRDefault="00BE2E18" w:rsidP="00664B22">
            <w:pPr>
              <w:adjustRightInd w:val="0"/>
              <w:snapToGrid w:val="0"/>
              <w:jc w:val="both"/>
              <w:rPr>
                <w:rFonts w:cstheme="minorHAnsi"/>
                <w:i/>
                <w:iCs/>
                <w:szCs w:val="24"/>
              </w:rPr>
            </w:pPr>
            <w:r w:rsidRPr="00C77EB7">
              <w:rPr>
                <w:rFonts w:cstheme="minorHAnsi"/>
                <w:i/>
                <w:iCs/>
                <w:szCs w:val="24"/>
              </w:rPr>
              <w:t>L. maculans</w:t>
            </w:r>
          </w:p>
        </w:tc>
        <w:tc>
          <w:tcPr>
            <w:tcW w:w="1792" w:type="dxa"/>
          </w:tcPr>
          <w:p w14:paraId="1A27B3E5" w14:textId="35E6EDB5" w:rsidR="00BE2E18" w:rsidRPr="00C77EB7" w:rsidRDefault="00F930EB" w:rsidP="00664B22">
            <w:pPr>
              <w:adjustRightInd w:val="0"/>
              <w:snapToGrid w:val="0"/>
              <w:jc w:val="both"/>
              <w:rPr>
                <w:rFonts w:cstheme="minorHAnsi"/>
                <w:iCs/>
                <w:szCs w:val="24"/>
              </w:rPr>
            </w:pPr>
            <w:r>
              <w:rPr>
                <w:rFonts w:cstheme="minorHAnsi"/>
                <w:iCs/>
                <w:szCs w:val="24"/>
              </w:rPr>
              <w:t>Germany</w:t>
            </w:r>
          </w:p>
        </w:tc>
      </w:tr>
      <w:tr w:rsidR="00BE2E18" w:rsidRPr="00C77EB7" w14:paraId="67DD2880" w14:textId="002D2931" w:rsidTr="00EA4778">
        <w:trPr>
          <w:jc w:val="center"/>
        </w:trPr>
        <w:tc>
          <w:tcPr>
            <w:tcW w:w="1590" w:type="dxa"/>
          </w:tcPr>
          <w:p w14:paraId="09805FF4" w14:textId="77777777" w:rsidR="00BE2E18" w:rsidRPr="00C77EB7" w:rsidRDefault="00BE2E18" w:rsidP="00664B22">
            <w:pPr>
              <w:adjustRightInd w:val="0"/>
              <w:snapToGrid w:val="0"/>
              <w:jc w:val="both"/>
              <w:rPr>
                <w:rFonts w:cstheme="minorHAnsi"/>
                <w:szCs w:val="24"/>
              </w:rPr>
            </w:pPr>
            <w:r w:rsidRPr="00C77EB7">
              <w:rPr>
                <w:rFonts w:cstheme="minorHAnsi"/>
                <w:szCs w:val="24"/>
              </w:rPr>
              <w:t>22GERSH01</w:t>
            </w:r>
          </w:p>
        </w:tc>
        <w:tc>
          <w:tcPr>
            <w:tcW w:w="2812" w:type="dxa"/>
          </w:tcPr>
          <w:p w14:paraId="1CEDBFA0" w14:textId="180C00C9" w:rsidR="00BE2E18" w:rsidRPr="00C77EB7" w:rsidRDefault="00BE2E18" w:rsidP="00664B22">
            <w:pPr>
              <w:adjustRightInd w:val="0"/>
              <w:snapToGrid w:val="0"/>
              <w:jc w:val="both"/>
              <w:rPr>
                <w:rFonts w:cstheme="minorHAnsi"/>
                <w:i/>
                <w:iCs/>
                <w:szCs w:val="24"/>
              </w:rPr>
            </w:pPr>
            <w:r w:rsidRPr="00C77EB7">
              <w:rPr>
                <w:rFonts w:cstheme="minorHAnsi"/>
                <w:i/>
                <w:iCs/>
                <w:szCs w:val="24"/>
              </w:rPr>
              <w:t>L. maculans</w:t>
            </w:r>
          </w:p>
        </w:tc>
        <w:tc>
          <w:tcPr>
            <w:tcW w:w="1792" w:type="dxa"/>
          </w:tcPr>
          <w:p w14:paraId="5F91FDD6" w14:textId="6BD8A07D" w:rsidR="00BE2E18" w:rsidRPr="00C77EB7" w:rsidRDefault="00D66962" w:rsidP="00664B22">
            <w:pPr>
              <w:adjustRightInd w:val="0"/>
              <w:snapToGrid w:val="0"/>
              <w:jc w:val="both"/>
              <w:rPr>
                <w:rFonts w:cstheme="minorHAnsi"/>
                <w:iCs/>
                <w:szCs w:val="24"/>
              </w:rPr>
            </w:pPr>
            <w:r w:rsidRPr="00C77EB7">
              <w:rPr>
                <w:rFonts w:cstheme="minorHAnsi"/>
                <w:iCs/>
                <w:szCs w:val="24"/>
              </w:rPr>
              <w:t>Germany</w:t>
            </w:r>
          </w:p>
        </w:tc>
      </w:tr>
      <w:tr w:rsidR="00BE2E18" w:rsidRPr="00C77EB7" w14:paraId="157CCF4B" w14:textId="7EC3EE0E" w:rsidTr="00EA4778">
        <w:trPr>
          <w:jc w:val="center"/>
        </w:trPr>
        <w:tc>
          <w:tcPr>
            <w:tcW w:w="1590" w:type="dxa"/>
          </w:tcPr>
          <w:p w14:paraId="2A67AC5D" w14:textId="77777777" w:rsidR="00BE2E18" w:rsidRPr="00C77EB7" w:rsidRDefault="00BE2E18" w:rsidP="00664B22">
            <w:pPr>
              <w:adjustRightInd w:val="0"/>
              <w:snapToGrid w:val="0"/>
              <w:jc w:val="both"/>
              <w:rPr>
                <w:rFonts w:cstheme="minorHAnsi"/>
                <w:szCs w:val="24"/>
              </w:rPr>
            </w:pPr>
            <w:r w:rsidRPr="00C77EB7">
              <w:rPr>
                <w:rFonts w:cstheme="minorHAnsi"/>
                <w:szCs w:val="24"/>
              </w:rPr>
              <w:t>FRA/B/06</w:t>
            </w:r>
          </w:p>
        </w:tc>
        <w:tc>
          <w:tcPr>
            <w:tcW w:w="2812" w:type="dxa"/>
          </w:tcPr>
          <w:p w14:paraId="664C3AE8" w14:textId="1F86D891" w:rsidR="00BE2E18" w:rsidRPr="00C77EB7" w:rsidRDefault="00BE2E18" w:rsidP="00664B22">
            <w:pPr>
              <w:adjustRightInd w:val="0"/>
              <w:snapToGrid w:val="0"/>
              <w:jc w:val="both"/>
              <w:rPr>
                <w:rFonts w:cstheme="minorHAnsi"/>
                <w:i/>
                <w:iCs/>
                <w:szCs w:val="24"/>
              </w:rPr>
            </w:pPr>
            <w:r w:rsidRPr="00C77EB7">
              <w:rPr>
                <w:rFonts w:cstheme="minorHAnsi"/>
                <w:i/>
                <w:iCs/>
                <w:szCs w:val="24"/>
              </w:rPr>
              <w:t>L. biglobosa</w:t>
            </w:r>
          </w:p>
        </w:tc>
        <w:tc>
          <w:tcPr>
            <w:tcW w:w="1792" w:type="dxa"/>
          </w:tcPr>
          <w:p w14:paraId="3D908C37" w14:textId="7091DF48" w:rsidR="00BE2E18" w:rsidRPr="00C77EB7" w:rsidRDefault="00D66962" w:rsidP="00664B22">
            <w:pPr>
              <w:adjustRightInd w:val="0"/>
              <w:snapToGrid w:val="0"/>
              <w:jc w:val="both"/>
              <w:rPr>
                <w:rFonts w:cstheme="minorHAnsi"/>
                <w:iCs/>
                <w:szCs w:val="24"/>
              </w:rPr>
            </w:pPr>
            <w:r w:rsidRPr="00C77EB7">
              <w:rPr>
                <w:rFonts w:cstheme="minorHAnsi"/>
                <w:iCs/>
                <w:szCs w:val="24"/>
              </w:rPr>
              <w:t>France</w:t>
            </w:r>
          </w:p>
        </w:tc>
      </w:tr>
      <w:tr w:rsidR="00BE2E18" w:rsidRPr="00C77EB7" w14:paraId="24C438A2" w14:textId="6D6000DB" w:rsidTr="00EA4778">
        <w:trPr>
          <w:jc w:val="center"/>
        </w:trPr>
        <w:tc>
          <w:tcPr>
            <w:tcW w:w="1590" w:type="dxa"/>
          </w:tcPr>
          <w:p w14:paraId="70293122" w14:textId="77777777" w:rsidR="00BE2E18" w:rsidRPr="00C77EB7" w:rsidRDefault="00BE2E18" w:rsidP="00664B22">
            <w:pPr>
              <w:adjustRightInd w:val="0"/>
              <w:snapToGrid w:val="0"/>
              <w:jc w:val="both"/>
              <w:rPr>
                <w:rFonts w:cstheme="minorHAnsi"/>
                <w:szCs w:val="24"/>
              </w:rPr>
            </w:pPr>
            <w:r w:rsidRPr="00C77EB7">
              <w:rPr>
                <w:rFonts w:cstheme="minorHAnsi"/>
                <w:szCs w:val="24"/>
              </w:rPr>
              <w:t>23NEMKT02</w:t>
            </w:r>
          </w:p>
        </w:tc>
        <w:tc>
          <w:tcPr>
            <w:tcW w:w="2812" w:type="dxa"/>
          </w:tcPr>
          <w:p w14:paraId="774ECABA" w14:textId="132EF956" w:rsidR="00BE2E18" w:rsidRPr="00C77EB7" w:rsidRDefault="00BE2E18" w:rsidP="00664B22">
            <w:pPr>
              <w:adjustRightInd w:val="0"/>
              <w:snapToGrid w:val="0"/>
              <w:jc w:val="both"/>
              <w:rPr>
                <w:rFonts w:cstheme="minorHAnsi"/>
                <w:i/>
                <w:iCs/>
                <w:szCs w:val="24"/>
              </w:rPr>
            </w:pPr>
            <w:r w:rsidRPr="00C77EB7">
              <w:rPr>
                <w:rFonts w:cstheme="minorHAnsi"/>
                <w:i/>
                <w:iCs/>
                <w:szCs w:val="24"/>
              </w:rPr>
              <w:t>L. biglobosa</w:t>
            </w:r>
          </w:p>
        </w:tc>
        <w:tc>
          <w:tcPr>
            <w:tcW w:w="1792" w:type="dxa"/>
          </w:tcPr>
          <w:p w14:paraId="170DBA76" w14:textId="7F8B34DF" w:rsidR="00BE2E18" w:rsidRPr="00C77EB7" w:rsidRDefault="00F930EB" w:rsidP="00664B22">
            <w:pPr>
              <w:adjustRightInd w:val="0"/>
              <w:snapToGrid w:val="0"/>
              <w:jc w:val="both"/>
              <w:rPr>
                <w:rFonts w:cstheme="minorHAnsi"/>
                <w:iCs/>
                <w:szCs w:val="24"/>
              </w:rPr>
            </w:pPr>
            <w:r>
              <w:rPr>
                <w:rFonts w:cstheme="minorHAnsi"/>
                <w:iCs/>
                <w:szCs w:val="24"/>
              </w:rPr>
              <w:t>UK</w:t>
            </w:r>
          </w:p>
        </w:tc>
      </w:tr>
      <w:tr w:rsidR="00BE2E18" w:rsidRPr="00C77EB7" w14:paraId="3B7F659F" w14:textId="04B6FFBC" w:rsidTr="00EA4778">
        <w:trPr>
          <w:jc w:val="center"/>
        </w:trPr>
        <w:tc>
          <w:tcPr>
            <w:tcW w:w="1590" w:type="dxa"/>
          </w:tcPr>
          <w:p w14:paraId="16BD6A75" w14:textId="77777777" w:rsidR="00BE2E18" w:rsidRPr="00C77EB7" w:rsidRDefault="00BE2E18" w:rsidP="00664B22">
            <w:pPr>
              <w:adjustRightInd w:val="0"/>
              <w:snapToGrid w:val="0"/>
              <w:jc w:val="both"/>
              <w:rPr>
                <w:rFonts w:cstheme="minorHAnsi"/>
                <w:szCs w:val="24"/>
              </w:rPr>
            </w:pPr>
            <w:r w:rsidRPr="00C77EB7">
              <w:rPr>
                <w:rFonts w:cstheme="minorHAnsi"/>
                <w:szCs w:val="24"/>
              </w:rPr>
              <w:t>21WAS8-4</w:t>
            </w:r>
          </w:p>
        </w:tc>
        <w:tc>
          <w:tcPr>
            <w:tcW w:w="2812" w:type="dxa"/>
          </w:tcPr>
          <w:p w14:paraId="7BA9C88B" w14:textId="0C2016BC" w:rsidR="00BE2E18" w:rsidRPr="00C77EB7" w:rsidRDefault="00BE2E18" w:rsidP="00664B22">
            <w:pPr>
              <w:adjustRightInd w:val="0"/>
              <w:snapToGrid w:val="0"/>
              <w:rPr>
                <w:rFonts w:cstheme="minorHAnsi"/>
                <w:i/>
                <w:iCs/>
                <w:szCs w:val="24"/>
              </w:rPr>
            </w:pPr>
            <w:r w:rsidRPr="00C77EB7">
              <w:rPr>
                <w:rFonts w:cstheme="minorHAnsi"/>
                <w:i/>
                <w:iCs/>
                <w:szCs w:val="24"/>
              </w:rPr>
              <w:t xml:space="preserve">L. biglobosa </w:t>
            </w:r>
            <w:r w:rsidR="005A4D3A" w:rsidRPr="00C77EB7">
              <w:rPr>
                <w:rFonts w:cstheme="minorHAnsi"/>
                <w:i/>
                <w:iCs/>
                <w:szCs w:val="24"/>
              </w:rPr>
              <w:t>‘</w:t>
            </w:r>
            <w:r w:rsidRPr="00C77EB7">
              <w:rPr>
                <w:rFonts w:cstheme="minorHAnsi"/>
                <w:iCs/>
                <w:szCs w:val="24"/>
              </w:rPr>
              <w:t>brassicae</w:t>
            </w:r>
            <w:r w:rsidR="005A4D3A" w:rsidRPr="00C77EB7">
              <w:rPr>
                <w:rFonts w:cstheme="minorHAnsi"/>
                <w:i/>
                <w:iCs/>
                <w:szCs w:val="24"/>
              </w:rPr>
              <w:t>’</w:t>
            </w:r>
          </w:p>
        </w:tc>
        <w:tc>
          <w:tcPr>
            <w:tcW w:w="1792" w:type="dxa"/>
          </w:tcPr>
          <w:p w14:paraId="7B7D91FB" w14:textId="28B1638B" w:rsidR="00BE2E18" w:rsidRPr="00C77EB7" w:rsidRDefault="00F930EB" w:rsidP="00664B22">
            <w:pPr>
              <w:adjustRightInd w:val="0"/>
              <w:snapToGrid w:val="0"/>
              <w:jc w:val="both"/>
              <w:rPr>
                <w:rFonts w:cstheme="minorHAnsi"/>
                <w:iCs/>
                <w:szCs w:val="24"/>
              </w:rPr>
            </w:pPr>
            <w:r>
              <w:rPr>
                <w:rFonts w:cstheme="minorHAnsi"/>
                <w:iCs/>
                <w:szCs w:val="24"/>
              </w:rPr>
              <w:t>UK</w:t>
            </w:r>
          </w:p>
        </w:tc>
      </w:tr>
      <w:tr w:rsidR="00BE2E18" w:rsidRPr="00C77EB7" w14:paraId="3B156E89" w14:textId="1B563D5A" w:rsidTr="00EA4778">
        <w:trPr>
          <w:jc w:val="center"/>
        </w:trPr>
        <w:tc>
          <w:tcPr>
            <w:tcW w:w="1590" w:type="dxa"/>
          </w:tcPr>
          <w:p w14:paraId="216A589C" w14:textId="77777777" w:rsidR="00BE2E18" w:rsidRPr="00C77EB7" w:rsidRDefault="00BE2E18" w:rsidP="00664B22">
            <w:pPr>
              <w:adjustRightInd w:val="0"/>
              <w:snapToGrid w:val="0"/>
              <w:jc w:val="both"/>
              <w:rPr>
                <w:rFonts w:cstheme="minorHAnsi"/>
                <w:szCs w:val="24"/>
              </w:rPr>
            </w:pPr>
            <w:r w:rsidRPr="00C77EB7">
              <w:rPr>
                <w:rFonts w:cstheme="minorHAnsi"/>
                <w:szCs w:val="24"/>
              </w:rPr>
              <w:t>21WAS1-2</w:t>
            </w:r>
          </w:p>
        </w:tc>
        <w:tc>
          <w:tcPr>
            <w:tcW w:w="2812" w:type="dxa"/>
          </w:tcPr>
          <w:p w14:paraId="07D615F8" w14:textId="4614F081" w:rsidR="00BE2E18" w:rsidRPr="00C77EB7" w:rsidRDefault="00BE2E18" w:rsidP="00664B22">
            <w:pPr>
              <w:adjustRightInd w:val="0"/>
              <w:snapToGrid w:val="0"/>
              <w:rPr>
                <w:rFonts w:cstheme="minorHAnsi"/>
                <w:i/>
                <w:iCs/>
                <w:szCs w:val="24"/>
              </w:rPr>
            </w:pPr>
            <w:r w:rsidRPr="00C77EB7">
              <w:rPr>
                <w:rFonts w:cstheme="minorHAnsi"/>
                <w:i/>
                <w:iCs/>
                <w:szCs w:val="24"/>
              </w:rPr>
              <w:t xml:space="preserve">L. biglobosa </w:t>
            </w:r>
            <w:r w:rsidR="005A4D3A" w:rsidRPr="00C77EB7">
              <w:rPr>
                <w:rFonts w:cstheme="minorHAnsi"/>
                <w:i/>
                <w:iCs/>
                <w:szCs w:val="24"/>
              </w:rPr>
              <w:t>‘</w:t>
            </w:r>
            <w:r w:rsidRPr="00C77EB7">
              <w:rPr>
                <w:rFonts w:cstheme="minorHAnsi"/>
                <w:iCs/>
                <w:szCs w:val="24"/>
              </w:rPr>
              <w:t>canadensis</w:t>
            </w:r>
            <w:r w:rsidR="005A4D3A" w:rsidRPr="00C77EB7">
              <w:rPr>
                <w:rFonts w:cstheme="minorHAnsi"/>
                <w:i/>
                <w:iCs/>
                <w:szCs w:val="24"/>
              </w:rPr>
              <w:t>’</w:t>
            </w:r>
          </w:p>
        </w:tc>
        <w:tc>
          <w:tcPr>
            <w:tcW w:w="1792" w:type="dxa"/>
          </w:tcPr>
          <w:p w14:paraId="567C6037" w14:textId="7FD1B8A2" w:rsidR="00BE2E18" w:rsidRPr="00C77EB7" w:rsidRDefault="00F930EB" w:rsidP="00664B22">
            <w:pPr>
              <w:adjustRightInd w:val="0"/>
              <w:snapToGrid w:val="0"/>
              <w:jc w:val="both"/>
              <w:rPr>
                <w:rFonts w:cstheme="minorHAnsi"/>
                <w:iCs/>
                <w:szCs w:val="24"/>
              </w:rPr>
            </w:pPr>
            <w:r>
              <w:rPr>
                <w:rFonts w:cstheme="minorHAnsi"/>
                <w:iCs/>
                <w:szCs w:val="24"/>
              </w:rPr>
              <w:t>UK</w:t>
            </w:r>
          </w:p>
        </w:tc>
      </w:tr>
      <w:tr w:rsidR="00BE2E18" w:rsidRPr="00C77EB7" w14:paraId="3105B910" w14:textId="7C83F27F" w:rsidTr="00EA4778">
        <w:trPr>
          <w:jc w:val="center"/>
        </w:trPr>
        <w:tc>
          <w:tcPr>
            <w:tcW w:w="1590" w:type="dxa"/>
          </w:tcPr>
          <w:p w14:paraId="403E5463" w14:textId="77777777" w:rsidR="00BE2E18" w:rsidRPr="00C77EB7" w:rsidRDefault="00BE2E18" w:rsidP="00664B22">
            <w:pPr>
              <w:adjustRightInd w:val="0"/>
              <w:snapToGrid w:val="0"/>
              <w:jc w:val="both"/>
              <w:rPr>
                <w:rFonts w:cstheme="minorHAnsi"/>
                <w:szCs w:val="24"/>
              </w:rPr>
            </w:pPr>
            <w:r w:rsidRPr="00C77EB7">
              <w:rPr>
                <w:rFonts w:cstheme="minorHAnsi"/>
                <w:szCs w:val="24"/>
              </w:rPr>
              <w:t>23DERE03</w:t>
            </w:r>
          </w:p>
        </w:tc>
        <w:tc>
          <w:tcPr>
            <w:tcW w:w="2812" w:type="dxa"/>
          </w:tcPr>
          <w:p w14:paraId="323832E8" w14:textId="2C5B6646" w:rsidR="00BE2E18" w:rsidRPr="00C77EB7" w:rsidRDefault="00BE2E18" w:rsidP="00664B22">
            <w:pPr>
              <w:adjustRightInd w:val="0"/>
              <w:snapToGrid w:val="0"/>
              <w:jc w:val="both"/>
              <w:rPr>
                <w:rFonts w:cstheme="minorHAnsi"/>
                <w:i/>
                <w:iCs/>
                <w:szCs w:val="24"/>
              </w:rPr>
            </w:pPr>
            <w:r w:rsidRPr="00C77EB7">
              <w:rPr>
                <w:rFonts w:cstheme="minorHAnsi"/>
                <w:i/>
                <w:iCs/>
                <w:szCs w:val="24"/>
              </w:rPr>
              <w:t>L. biglobosa</w:t>
            </w:r>
          </w:p>
        </w:tc>
        <w:tc>
          <w:tcPr>
            <w:tcW w:w="1792" w:type="dxa"/>
          </w:tcPr>
          <w:p w14:paraId="6CFAEE24" w14:textId="149AF19D" w:rsidR="00BE2E18" w:rsidRPr="00C77EB7" w:rsidRDefault="00F930EB" w:rsidP="00664B22">
            <w:pPr>
              <w:adjustRightInd w:val="0"/>
              <w:snapToGrid w:val="0"/>
              <w:jc w:val="both"/>
              <w:rPr>
                <w:rFonts w:cstheme="minorHAnsi"/>
                <w:iCs/>
                <w:szCs w:val="24"/>
              </w:rPr>
            </w:pPr>
            <w:r>
              <w:rPr>
                <w:rFonts w:cstheme="minorHAnsi"/>
                <w:iCs/>
                <w:szCs w:val="24"/>
              </w:rPr>
              <w:t>UK</w:t>
            </w:r>
          </w:p>
        </w:tc>
      </w:tr>
      <w:tr w:rsidR="00BE2E18" w:rsidRPr="00C77EB7" w14:paraId="1E446374" w14:textId="718ECC97" w:rsidTr="00EA4778">
        <w:trPr>
          <w:jc w:val="center"/>
        </w:trPr>
        <w:tc>
          <w:tcPr>
            <w:tcW w:w="1590" w:type="dxa"/>
          </w:tcPr>
          <w:p w14:paraId="439958EE" w14:textId="77777777" w:rsidR="00BE2E18" w:rsidRPr="00C77EB7" w:rsidRDefault="00BE2E18" w:rsidP="00664B22">
            <w:pPr>
              <w:adjustRightInd w:val="0"/>
              <w:snapToGrid w:val="0"/>
              <w:jc w:val="both"/>
              <w:rPr>
                <w:rFonts w:cstheme="minorHAnsi"/>
                <w:szCs w:val="24"/>
              </w:rPr>
            </w:pPr>
            <w:r w:rsidRPr="00C77EB7">
              <w:rPr>
                <w:rFonts w:cstheme="minorHAnsi"/>
                <w:szCs w:val="24"/>
              </w:rPr>
              <w:t>22BLACK01</w:t>
            </w:r>
          </w:p>
        </w:tc>
        <w:tc>
          <w:tcPr>
            <w:tcW w:w="2812" w:type="dxa"/>
          </w:tcPr>
          <w:p w14:paraId="6CF56C30" w14:textId="496F4400" w:rsidR="00BE2E18" w:rsidRPr="00C77EB7" w:rsidRDefault="00BE2E18" w:rsidP="00664B22">
            <w:pPr>
              <w:adjustRightInd w:val="0"/>
              <w:snapToGrid w:val="0"/>
              <w:jc w:val="both"/>
              <w:rPr>
                <w:rFonts w:cstheme="minorHAnsi"/>
                <w:i/>
                <w:iCs/>
                <w:szCs w:val="24"/>
              </w:rPr>
            </w:pPr>
            <w:r w:rsidRPr="00C77EB7">
              <w:rPr>
                <w:rFonts w:cstheme="minorHAnsi"/>
                <w:i/>
                <w:iCs/>
                <w:szCs w:val="24"/>
              </w:rPr>
              <w:t>L. biglobosa</w:t>
            </w:r>
          </w:p>
        </w:tc>
        <w:tc>
          <w:tcPr>
            <w:tcW w:w="1792" w:type="dxa"/>
          </w:tcPr>
          <w:p w14:paraId="0E4BC441" w14:textId="7C9E6778" w:rsidR="00BE2E18" w:rsidRPr="00C77EB7" w:rsidRDefault="00D66962" w:rsidP="00664B22">
            <w:pPr>
              <w:adjustRightInd w:val="0"/>
              <w:snapToGrid w:val="0"/>
              <w:jc w:val="both"/>
              <w:rPr>
                <w:rFonts w:cstheme="minorHAnsi"/>
                <w:iCs/>
                <w:szCs w:val="24"/>
              </w:rPr>
            </w:pPr>
            <w:r w:rsidRPr="00C77EB7">
              <w:rPr>
                <w:rFonts w:cstheme="minorHAnsi"/>
                <w:iCs/>
                <w:szCs w:val="24"/>
              </w:rPr>
              <w:t>UK</w:t>
            </w:r>
          </w:p>
        </w:tc>
      </w:tr>
      <w:tr w:rsidR="00BE2E18" w:rsidRPr="00C77EB7" w14:paraId="1F134E1F" w14:textId="0BB4ADC9" w:rsidTr="00EA4778">
        <w:trPr>
          <w:jc w:val="center"/>
        </w:trPr>
        <w:tc>
          <w:tcPr>
            <w:tcW w:w="1590" w:type="dxa"/>
          </w:tcPr>
          <w:p w14:paraId="40A80FEA" w14:textId="77777777" w:rsidR="00BE2E18" w:rsidRPr="00C77EB7" w:rsidRDefault="00BE2E18" w:rsidP="00664B22">
            <w:pPr>
              <w:adjustRightInd w:val="0"/>
              <w:snapToGrid w:val="0"/>
              <w:jc w:val="both"/>
              <w:rPr>
                <w:rFonts w:cstheme="minorHAnsi"/>
                <w:szCs w:val="24"/>
              </w:rPr>
            </w:pPr>
            <w:r w:rsidRPr="00C77EB7">
              <w:rPr>
                <w:rFonts w:cstheme="minorHAnsi"/>
                <w:szCs w:val="24"/>
              </w:rPr>
              <w:t>S41</w:t>
            </w:r>
          </w:p>
        </w:tc>
        <w:tc>
          <w:tcPr>
            <w:tcW w:w="2812" w:type="dxa"/>
          </w:tcPr>
          <w:p w14:paraId="0A775562" w14:textId="77777777" w:rsidR="00BE2E18" w:rsidRPr="00C77EB7" w:rsidRDefault="00BE2E18" w:rsidP="00664B22">
            <w:pPr>
              <w:adjustRightInd w:val="0"/>
              <w:snapToGrid w:val="0"/>
              <w:jc w:val="both"/>
              <w:rPr>
                <w:rFonts w:cstheme="minorHAnsi"/>
                <w:i/>
                <w:iCs/>
                <w:szCs w:val="24"/>
              </w:rPr>
            </w:pPr>
            <w:r w:rsidRPr="00C77EB7">
              <w:rPr>
                <w:rFonts w:cstheme="minorHAnsi"/>
                <w:i/>
                <w:iCs/>
                <w:szCs w:val="24"/>
              </w:rPr>
              <w:t>P. dezfulensis</w:t>
            </w:r>
          </w:p>
        </w:tc>
        <w:tc>
          <w:tcPr>
            <w:tcW w:w="1792" w:type="dxa"/>
          </w:tcPr>
          <w:p w14:paraId="2D7BA607" w14:textId="6E1A28DC" w:rsidR="00BE2E18" w:rsidRPr="00C77EB7" w:rsidRDefault="00D66962" w:rsidP="00664B22">
            <w:pPr>
              <w:adjustRightInd w:val="0"/>
              <w:snapToGrid w:val="0"/>
              <w:jc w:val="both"/>
              <w:rPr>
                <w:rFonts w:cstheme="minorHAnsi"/>
                <w:iCs/>
                <w:szCs w:val="24"/>
              </w:rPr>
            </w:pPr>
            <w:r w:rsidRPr="00C77EB7">
              <w:rPr>
                <w:rFonts w:cstheme="minorHAnsi"/>
                <w:iCs/>
                <w:szCs w:val="24"/>
              </w:rPr>
              <w:t>Iran</w:t>
            </w:r>
          </w:p>
        </w:tc>
      </w:tr>
    </w:tbl>
    <w:p w14:paraId="794B67F4" w14:textId="77777777" w:rsidR="00BF7B53" w:rsidRPr="00C77EB7" w:rsidRDefault="00BF7B53" w:rsidP="00664B22">
      <w:pPr>
        <w:adjustRightInd w:val="0"/>
        <w:snapToGrid w:val="0"/>
        <w:spacing w:after="0" w:line="360" w:lineRule="auto"/>
        <w:jc w:val="both"/>
        <w:rPr>
          <w:rFonts w:cstheme="minorHAnsi"/>
          <w:sz w:val="24"/>
          <w:szCs w:val="24"/>
        </w:rPr>
      </w:pPr>
    </w:p>
    <w:p w14:paraId="35E03E02" w14:textId="77777777" w:rsidR="0026564D" w:rsidRDefault="0026564D">
      <w:pPr>
        <w:rPr>
          <w:rFonts w:cstheme="minorHAnsi"/>
          <w:i/>
          <w:sz w:val="24"/>
          <w:szCs w:val="24"/>
        </w:rPr>
      </w:pPr>
      <w:r>
        <w:rPr>
          <w:rFonts w:cstheme="minorHAnsi"/>
          <w:i/>
          <w:sz w:val="24"/>
          <w:szCs w:val="24"/>
        </w:rPr>
        <w:br w:type="page"/>
      </w:r>
    </w:p>
    <w:p w14:paraId="09EC7AF5" w14:textId="044DC08B" w:rsidR="002C2A03" w:rsidRPr="00C77EB7" w:rsidRDefault="00D20351" w:rsidP="003C4524">
      <w:pPr>
        <w:adjustRightInd w:val="0"/>
        <w:snapToGrid w:val="0"/>
        <w:spacing w:after="0" w:line="360" w:lineRule="auto"/>
        <w:jc w:val="both"/>
        <w:rPr>
          <w:rFonts w:cstheme="minorHAnsi"/>
          <w:i/>
          <w:sz w:val="24"/>
          <w:szCs w:val="24"/>
        </w:rPr>
      </w:pPr>
      <w:r w:rsidRPr="00C77EB7">
        <w:rPr>
          <w:rFonts w:cstheme="minorHAnsi"/>
          <w:i/>
          <w:sz w:val="24"/>
          <w:szCs w:val="24"/>
        </w:rPr>
        <w:lastRenderedPageBreak/>
        <w:t xml:space="preserve">2.5 </w:t>
      </w:r>
      <w:r w:rsidR="002C2A03" w:rsidRPr="00C77EB7">
        <w:rPr>
          <w:rFonts w:cstheme="minorHAnsi"/>
          <w:i/>
          <w:sz w:val="24"/>
          <w:szCs w:val="24"/>
        </w:rPr>
        <w:t>Statistical analyses</w:t>
      </w:r>
    </w:p>
    <w:p w14:paraId="5035B6DC" w14:textId="4AC14BD0" w:rsidR="002935EC" w:rsidRPr="00E03588" w:rsidRDefault="001A2B29" w:rsidP="00E03588">
      <w:pPr>
        <w:autoSpaceDE w:val="0"/>
        <w:autoSpaceDN w:val="0"/>
        <w:adjustRightInd w:val="0"/>
        <w:spacing w:after="0" w:line="360" w:lineRule="auto"/>
        <w:jc w:val="both"/>
        <w:rPr>
          <w:rFonts w:cstheme="minorHAnsi"/>
        </w:rPr>
      </w:pPr>
      <w:r w:rsidRPr="00E03588">
        <w:rPr>
          <w:rFonts w:cstheme="minorHAnsi"/>
        </w:rPr>
        <w:t>Pearson c</w:t>
      </w:r>
      <w:r w:rsidR="002C2A03" w:rsidRPr="00E03588">
        <w:rPr>
          <w:rFonts w:cstheme="minorHAnsi"/>
        </w:rPr>
        <w:t>orrelation coefficient</w:t>
      </w:r>
      <w:r w:rsidR="00D91958">
        <w:rPr>
          <w:rFonts w:cstheme="minorHAnsi"/>
        </w:rPr>
        <w:t>s</w:t>
      </w:r>
      <w:r w:rsidR="002A3E16" w:rsidRPr="00E03588">
        <w:rPr>
          <w:rFonts w:cstheme="minorHAnsi"/>
        </w:rPr>
        <w:t xml:space="preserve"> </w:t>
      </w:r>
      <w:r w:rsidR="002C2A03" w:rsidRPr="00E03588">
        <w:rPr>
          <w:rFonts w:cstheme="minorHAnsi"/>
        </w:rPr>
        <w:t xml:space="preserve">from relating ascospore counts to DNA yields were calculated after </w:t>
      </w:r>
      <w:r w:rsidR="005D0A55" w:rsidRPr="00E03588">
        <w:rPr>
          <w:rFonts w:cstheme="minorHAnsi"/>
        </w:rPr>
        <w:t xml:space="preserve">log (x + 1) transformation of the data to attain </w:t>
      </w:r>
      <w:r w:rsidR="002C2A03" w:rsidRPr="00E03588">
        <w:rPr>
          <w:rFonts w:cstheme="minorHAnsi"/>
        </w:rPr>
        <w:t>normalizatio</w:t>
      </w:r>
      <w:r w:rsidR="005D0A55" w:rsidRPr="00E03588">
        <w:rPr>
          <w:rFonts w:cstheme="minorHAnsi"/>
        </w:rPr>
        <w:t>n</w:t>
      </w:r>
      <w:r w:rsidR="00E802A5" w:rsidRPr="00E03588">
        <w:rPr>
          <w:rFonts w:cstheme="minorHAnsi"/>
        </w:rPr>
        <w:t xml:space="preserve">. </w:t>
      </w:r>
      <w:r w:rsidR="00CB73F0" w:rsidRPr="00E03588">
        <w:rPr>
          <w:rFonts w:cstheme="minorHAnsi"/>
          <w:lang w:val="en-US"/>
        </w:rPr>
        <w:t xml:space="preserve">All statistical analyses were performed using </w:t>
      </w:r>
      <w:proofErr w:type="spellStart"/>
      <w:r w:rsidR="00CB73F0" w:rsidRPr="00E03588">
        <w:rPr>
          <w:rFonts w:cstheme="minorHAnsi"/>
          <w:lang w:val="en-US"/>
        </w:rPr>
        <w:t>Statistica</w:t>
      </w:r>
      <w:proofErr w:type="spellEnd"/>
      <w:r w:rsidR="00CB73F0" w:rsidRPr="00E03588">
        <w:rPr>
          <w:rFonts w:cstheme="minorHAnsi"/>
          <w:lang w:val="en-US"/>
        </w:rPr>
        <w:t xml:space="preserve"> (12.0). </w:t>
      </w:r>
    </w:p>
    <w:p w14:paraId="37B4F60E" w14:textId="77777777" w:rsidR="00585051" w:rsidRPr="00C77EB7" w:rsidRDefault="00585051" w:rsidP="00664B22">
      <w:pPr>
        <w:tabs>
          <w:tab w:val="center" w:pos="4513"/>
        </w:tabs>
        <w:adjustRightInd w:val="0"/>
        <w:snapToGrid w:val="0"/>
        <w:spacing w:after="0"/>
        <w:jc w:val="both"/>
        <w:rPr>
          <w:rFonts w:cstheme="minorHAnsi"/>
          <w:b/>
          <w:sz w:val="24"/>
          <w:szCs w:val="24"/>
          <w:u w:val="single"/>
        </w:rPr>
      </w:pPr>
    </w:p>
    <w:p w14:paraId="345052A6" w14:textId="11FA247C" w:rsidR="002C2A03" w:rsidRPr="00C77EB7" w:rsidRDefault="00D20351" w:rsidP="003C4524">
      <w:pPr>
        <w:tabs>
          <w:tab w:val="center" w:pos="4513"/>
        </w:tabs>
        <w:adjustRightInd w:val="0"/>
        <w:snapToGrid w:val="0"/>
        <w:spacing w:after="0" w:line="360" w:lineRule="auto"/>
        <w:jc w:val="both"/>
        <w:rPr>
          <w:rFonts w:cstheme="minorHAnsi"/>
          <w:b/>
          <w:sz w:val="28"/>
          <w:szCs w:val="24"/>
          <w:u w:val="single"/>
        </w:rPr>
      </w:pPr>
      <w:r w:rsidRPr="00C77EB7">
        <w:rPr>
          <w:rFonts w:cstheme="minorHAnsi"/>
          <w:b/>
          <w:sz w:val="28"/>
          <w:szCs w:val="24"/>
          <w:u w:val="single"/>
        </w:rPr>
        <w:t xml:space="preserve">3 </w:t>
      </w:r>
      <w:r w:rsidR="00156AB0" w:rsidRPr="00C77EB7">
        <w:rPr>
          <w:rFonts w:cstheme="minorHAnsi"/>
          <w:b/>
          <w:sz w:val="28"/>
          <w:szCs w:val="24"/>
          <w:u w:val="single"/>
        </w:rPr>
        <w:t>Results</w:t>
      </w:r>
    </w:p>
    <w:p w14:paraId="67AE18ED" w14:textId="44565B53" w:rsidR="00D01BC7" w:rsidRPr="00C77EB7" w:rsidRDefault="00D20351" w:rsidP="003C4524">
      <w:pPr>
        <w:adjustRightInd w:val="0"/>
        <w:snapToGrid w:val="0"/>
        <w:spacing w:after="0" w:line="360" w:lineRule="auto"/>
        <w:jc w:val="both"/>
        <w:rPr>
          <w:rFonts w:cstheme="minorHAnsi"/>
          <w:i/>
          <w:sz w:val="24"/>
          <w:szCs w:val="24"/>
        </w:rPr>
      </w:pPr>
      <w:r w:rsidRPr="00C77EB7">
        <w:rPr>
          <w:rFonts w:cstheme="minorHAnsi"/>
          <w:i/>
          <w:sz w:val="24"/>
          <w:szCs w:val="24"/>
        </w:rPr>
        <w:t xml:space="preserve">3.1 </w:t>
      </w:r>
      <w:r w:rsidR="00D01BC7" w:rsidRPr="00C77EB7">
        <w:rPr>
          <w:rFonts w:cstheme="minorHAnsi"/>
          <w:i/>
          <w:sz w:val="24"/>
          <w:szCs w:val="24"/>
        </w:rPr>
        <w:t>Ascospore quantification</w:t>
      </w:r>
    </w:p>
    <w:p w14:paraId="55BBCA0D" w14:textId="1B8F08FD" w:rsidR="003C4524" w:rsidRPr="00C77EB7" w:rsidRDefault="00F623B2" w:rsidP="003C4524">
      <w:pPr>
        <w:adjustRightInd w:val="0"/>
        <w:snapToGrid w:val="0"/>
        <w:spacing w:after="0" w:line="360" w:lineRule="auto"/>
        <w:ind w:firstLine="709"/>
        <w:jc w:val="both"/>
        <w:rPr>
          <w:rFonts w:cstheme="minorHAnsi"/>
          <w:sz w:val="24"/>
          <w:szCs w:val="24"/>
        </w:rPr>
      </w:pPr>
      <w:r w:rsidRPr="00C77EB7">
        <w:rPr>
          <w:rFonts w:cstheme="minorHAnsi"/>
          <w:sz w:val="24"/>
          <w:szCs w:val="24"/>
        </w:rPr>
        <w:t>The extraction o</w:t>
      </w:r>
      <w:r w:rsidR="00786B03" w:rsidRPr="00C77EB7">
        <w:rPr>
          <w:rFonts w:cstheme="minorHAnsi"/>
          <w:sz w:val="24"/>
          <w:szCs w:val="24"/>
        </w:rPr>
        <w:t>f</w:t>
      </w:r>
      <w:r w:rsidRPr="00C77EB7">
        <w:rPr>
          <w:rFonts w:cstheme="minorHAnsi"/>
          <w:sz w:val="24"/>
          <w:szCs w:val="24"/>
        </w:rPr>
        <w:t xml:space="preserve"> spore tapes yielded fungal DNA solutions t</w:t>
      </w:r>
      <w:r w:rsidR="007C40D4" w:rsidRPr="00C77EB7">
        <w:rPr>
          <w:rFonts w:cstheme="minorHAnsi"/>
          <w:sz w:val="24"/>
          <w:szCs w:val="24"/>
        </w:rPr>
        <w:t xml:space="preserve">hat were quantified through amplification by real time </w:t>
      </w:r>
      <w:r w:rsidRPr="00C77EB7">
        <w:rPr>
          <w:rFonts w:cstheme="minorHAnsi"/>
          <w:sz w:val="24"/>
          <w:szCs w:val="24"/>
        </w:rPr>
        <w:t>qPCR</w:t>
      </w:r>
      <w:r w:rsidR="00845D9A" w:rsidRPr="00C77EB7">
        <w:rPr>
          <w:rFonts w:cstheme="minorHAnsi"/>
          <w:sz w:val="24"/>
          <w:szCs w:val="24"/>
        </w:rPr>
        <w:t xml:space="preserve"> using primers that were designed for specific detection of </w:t>
      </w:r>
      <w:r w:rsidR="00845D9A" w:rsidRPr="00C77EB7">
        <w:rPr>
          <w:rFonts w:cstheme="minorHAnsi"/>
          <w:i/>
          <w:sz w:val="24"/>
          <w:szCs w:val="24"/>
        </w:rPr>
        <w:t xml:space="preserve">L. maculans </w:t>
      </w:r>
      <w:r w:rsidR="00845D9A" w:rsidRPr="00C77EB7">
        <w:rPr>
          <w:rFonts w:cstheme="minorHAnsi"/>
          <w:sz w:val="24"/>
          <w:szCs w:val="24"/>
        </w:rPr>
        <w:t xml:space="preserve">and </w:t>
      </w:r>
      <w:r w:rsidR="00845D9A" w:rsidRPr="00C77EB7">
        <w:rPr>
          <w:rFonts w:cstheme="minorHAnsi"/>
          <w:i/>
          <w:sz w:val="24"/>
          <w:szCs w:val="24"/>
        </w:rPr>
        <w:t>L. biglobosa</w:t>
      </w:r>
      <w:r w:rsidR="00A6306F">
        <w:rPr>
          <w:rFonts w:cstheme="minorHAnsi"/>
          <w:i/>
          <w:sz w:val="24"/>
          <w:szCs w:val="24"/>
        </w:rPr>
        <w:t xml:space="preserve"> </w:t>
      </w:r>
      <w:r w:rsidR="00A6306F" w:rsidRPr="00E03588">
        <w:rPr>
          <w:rFonts w:cstheme="minorHAnsi"/>
          <w:sz w:val="24"/>
          <w:szCs w:val="24"/>
        </w:rPr>
        <w:t>(Table 1)</w:t>
      </w:r>
      <w:r w:rsidR="00845D9A" w:rsidRPr="00A6306F">
        <w:rPr>
          <w:rFonts w:cstheme="minorHAnsi"/>
          <w:sz w:val="24"/>
          <w:szCs w:val="24"/>
        </w:rPr>
        <w:t>.</w:t>
      </w:r>
      <w:r w:rsidRPr="00A6306F">
        <w:rPr>
          <w:rFonts w:cstheme="minorHAnsi"/>
          <w:sz w:val="24"/>
          <w:szCs w:val="24"/>
        </w:rPr>
        <w:t xml:space="preserve"> </w:t>
      </w:r>
      <w:r w:rsidRPr="00C77EB7">
        <w:rPr>
          <w:rFonts w:cstheme="minorHAnsi"/>
          <w:sz w:val="24"/>
          <w:szCs w:val="24"/>
        </w:rPr>
        <w:t xml:space="preserve">When </w:t>
      </w:r>
      <w:r w:rsidR="00EE63B3" w:rsidRPr="00C77EB7">
        <w:rPr>
          <w:rFonts w:cstheme="minorHAnsi"/>
          <w:sz w:val="24"/>
          <w:szCs w:val="24"/>
        </w:rPr>
        <w:t xml:space="preserve">quantified DNA was </w:t>
      </w:r>
      <w:r w:rsidRPr="00C77EB7">
        <w:rPr>
          <w:rFonts w:cstheme="minorHAnsi"/>
          <w:sz w:val="24"/>
          <w:szCs w:val="24"/>
        </w:rPr>
        <w:t xml:space="preserve">related to </w:t>
      </w:r>
      <w:r w:rsidR="00EE63B3" w:rsidRPr="00C77EB7">
        <w:rPr>
          <w:rFonts w:cstheme="minorHAnsi"/>
          <w:sz w:val="24"/>
          <w:szCs w:val="24"/>
        </w:rPr>
        <w:t>numbers of spores categorised</w:t>
      </w:r>
      <w:r w:rsidRPr="00C77EB7">
        <w:rPr>
          <w:rFonts w:cstheme="minorHAnsi"/>
          <w:sz w:val="24"/>
          <w:szCs w:val="24"/>
        </w:rPr>
        <w:t xml:space="preserve"> by light microscopic examinations of stained half tapes, it was possible to draw comparison</w:t>
      </w:r>
      <w:r w:rsidR="00845D9A" w:rsidRPr="00C77EB7">
        <w:rPr>
          <w:rFonts w:cstheme="minorHAnsi"/>
          <w:sz w:val="24"/>
          <w:szCs w:val="24"/>
        </w:rPr>
        <w:t>s</w:t>
      </w:r>
      <w:r w:rsidRPr="00C77EB7">
        <w:rPr>
          <w:rFonts w:cstheme="minorHAnsi"/>
          <w:sz w:val="24"/>
          <w:szCs w:val="24"/>
        </w:rPr>
        <w:t xml:space="preserve"> of precision and efficiency </w:t>
      </w:r>
      <w:r w:rsidR="00661E5B" w:rsidRPr="00C77EB7">
        <w:rPr>
          <w:rFonts w:cstheme="minorHAnsi"/>
          <w:sz w:val="24"/>
          <w:szCs w:val="24"/>
        </w:rPr>
        <w:t xml:space="preserve">as well as accuracy </w:t>
      </w:r>
      <w:r w:rsidRPr="00C77EB7">
        <w:rPr>
          <w:rFonts w:cstheme="minorHAnsi"/>
          <w:sz w:val="24"/>
          <w:szCs w:val="24"/>
        </w:rPr>
        <w:t xml:space="preserve">among the </w:t>
      </w:r>
      <w:r w:rsidR="00661E5B" w:rsidRPr="00C77EB7">
        <w:rPr>
          <w:rFonts w:cstheme="minorHAnsi"/>
          <w:sz w:val="24"/>
          <w:szCs w:val="24"/>
        </w:rPr>
        <w:t xml:space="preserve">species-specific </w:t>
      </w:r>
      <w:r w:rsidRPr="00C77EB7">
        <w:rPr>
          <w:rFonts w:cstheme="minorHAnsi"/>
          <w:sz w:val="24"/>
          <w:szCs w:val="24"/>
        </w:rPr>
        <w:t>primer pairs</w:t>
      </w:r>
      <w:r w:rsidR="00661E5B" w:rsidRPr="00C77EB7">
        <w:rPr>
          <w:rFonts w:cstheme="minorHAnsi"/>
          <w:sz w:val="24"/>
          <w:szCs w:val="24"/>
        </w:rPr>
        <w:t>.</w:t>
      </w:r>
    </w:p>
    <w:p w14:paraId="1EFAA2B2" w14:textId="2007AEAC" w:rsidR="008E7159" w:rsidRPr="00C77EB7" w:rsidRDefault="00443D5A" w:rsidP="003C4524">
      <w:pPr>
        <w:adjustRightInd w:val="0"/>
        <w:snapToGrid w:val="0"/>
        <w:spacing w:after="0" w:line="360" w:lineRule="auto"/>
        <w:ind w:firstLine="709"/>
        <w:jc w:val="both"/>
        <w:rPr>
          <w:rFonts w:cstheme="minorHAnsi"/>
          <w:sz w:val="24"/>
          <w:szCs w:val="24"/>
        </w:rPr>
      </w:pPr>
      <w:r w:rsidRPr="00C77EB7">
        <w:rPr>
          <w:rFonts w:cstheme="minorHAnsi"/>
          <w:sz w:val="24"/>
          <w:szCs w:val="24"/>
        </w:rPr>
        <w:t>Reduced detection reliability of</w:t>
      </w:r>
      <w:r w:rsidR="005A08D5" w:rsidRPr="00C77EB7">
        <w:rPr>
          <w:rFonts w:cstheme="minorHAnsi"/>
          <w:sz w:val="24"/>
          <w:szCs w:val="24"/>
        </w:rPr>
        <w:t xml:space="preserve"> </w:t>
      </w:r>
      <w:r w:rsidR="00B67678" w:rsidRPr="00C77EB7">
        <w:rPr>
          <w:rFonts w:cstheme="minorHAnsi"/>
          <w:sz w:val="24"/>
          <w:szCs w:val="24"/>
        </w:rPr>
        <w:t>both assays</w:t>
      </w:r>
      <w:r w:rsidR="005A08D5" w:rsidRPr="00C77EB7">
        <w:rPr>
          <w:rFonts w:cstheme="minorHAnsi"/>
          <w:sz w:val="24"/>
          <w:szCs w:val="24"/>
        </w:rPr>
        <w:t xml:space="preserve"> </w:t>
      </w:r>
      <w:r w:rsidRPr="00C77EB7">
        <w:rPr>
          <w:rFonts w:cstheme="minorHAnsi"/>
          <w:sz w:val="24"/>
          <w:szCs w:val="24"/>
        </w:rPr>
        <w:t xml:space="preserve">at lower </w:t>
      </w:r>
      <w:r w:rsidR="005A08D5" w:rsidRPr="00C77EB7">
        <w:rPr>
          <w:rFonts w:cstheme="minorHAnsi"/>
          <w:sz w:val="24"/>
          <w:szCs w:val="24"/>
        </w:rPr>
        <w:t xml:space="preserve">levels of </w:t>
      </w:r>
      <w:r w:rsidRPr="00C77EB7">
        <w:rPr>
          <w:rFonts w:cstheme="minorHAnsi"/>
          <w:sz w:val="24"/>
          <w:szCs w:val="24"/>
        </w:rPr>
        <w:t>ascospore abundance (0-</w:t>
      </w:r>
      <w:r w:rsidR="005A08D5" w:rsidRPr="00C77EB7">
        <w:rPr>
          <w:rFonts w:cstheme="minorHAnsi"/>
          <w:sz w:val="24"/>
          <w:szCs w:val="24"/>
        </w:rPr>
        <w:t>3</w:t>
      </w:r>
      <w:r w:rsidRPr="00C77EB7">
        <w:rPr>
          <w:rFonts w:cstheme="minorHAnsi"/>
          <w:sz w:val="24"/>
          <w:szCs w:val="24"/>
        </w:rPr>
        <w:t>0 m</w:t>
      </w:r>
      <w:r w:rsidRPr="00C77EB7">
        <w:rPr>
          <w:rFonts w:cstheme="minorHAnsi"/>
          <w:sz w:val="24"/>
          <w:szCs w:val="24"/>
          <w:vertAlign w:val="superscript"/>
        </w:rPr>
        <w:t>-3</w:t>
      </w:r>
      <w:r w:rsidRPr="00C77EB7">
        <w:rPr>
          <w:rFonts w:cstheme="minorHAnsi"/>
          <w:sz w:val="24"/>
          <w:szCs w:val="24"/>
        </w:rPr>
        <w:t xml:space="preserve"> of air sampled)</w:t>
      </w:r>
      <w:r w:rsidR="005A08D5" w:rsidRPr="00C77EB7">
        <w:rPr>
          <w:rFonts w:cstheme="minorHAnsi"/>
          <w:sz w:val="24"/>
          <w:szCs w:val="24"/>
        </w:rPr>
        <w:t xml:space="preserve"> </w:t>
      </w:r>
      <w:r w:rsidR="00031F08" w:rsidRPr="00C77EB7">
        <w:rPr>
          <w:rFonts w:cstheme="minorHAnsi"/>
          <w:sz w:val="24"/>
          <w:szCs w:val="24"/>
        </w:rPr>
        <w:t>was detected</w:t>
      </w:r>
      <w:r w:rsidR="005A08D5" w:rsidRPr="00C77EB7">
        <w:rPr>
          <w:rFonts w:cstheme="minorHAnsi"/>
          <w:sz w:val="24"/>
          <w:szCs w:val="24"/>
        </w:rPr>
        <w:t xml:space="preserve"> </w:t>
      </w:r>
      <w:r w:rsidR="00031F08" w:rsidRPr="00C77EB7">
        <w:rPr>
          <w:rFonts w:cstheme="minorHAnsi"/>
          <w:sz w:val="24"/>
          <w:szCs w:val="24"/>
        </w:rPr>
        <w:t>(</w:t>
      </w:r>
      <w:r w:rsidR="005A08D5" w:rsidRPr="00C77EB7">
        <w:rPr>
          <w:rFonts w:cstheme="minorHAnsi"/>
          <w:sz w:val="24"/>
          <w:szCs w:val="24"/>
        </w:rPr>
        <w:t xml:space="preserve">Table </w:t>
      </w:r>
      <w:r w:rsidR="00CA703C" w:rsidRPr="00C77EB7">
        <w:rPr>
          <w:rFonts w:cstheme="minorHAnsi"/>
          <w:sz w:val="24"/>
          <w:szCs w:val="24"/>
        </w:rPr>
        <w:t>3</w:t>
      </w:r>
      <w:r w:rsidR="00031F08" w:rsidRPr="00C77EB7">
        <w:rPr>
          <w:rFonts w:cstheme="minorHAnsi"/>
          <w:sz w:val="24"/>
          <w:szCs w:val="24"/>
        </w:rPr>
        <w:t>)</w:t>
      </w:r>
      <w:r w:rsidR="005A08D5" w:rsidRPr="00C77EB7">
        <w:rPr>
          <w:rFonts w:cstheme="minorHAnsi"/>
          <w:sz w:val="24"/>
          <w:szCs w:val="24"/>
        </w:rPr>
        <w:t>.</w:t>
      </w:r>
      <w:r w:rsidR="0041520D" w:rsidRPr="00C77EB7">
        <w:rPr>
          <w:rFonts w:cstheme="minorHAnsi"/>
          <w:sz w:val="24"/>
          <w:szCs w:val="24"/>
        </w:rPr>
        <w:t xml:space="preserve"> The UK materials contained samples with spore numbers per cubic metre up to 300, whereas spore numbers in Polish samples reached </w:t>
      </w:r>
      <w:r w:rsidR="007A6CE3" w:rsidRPr="00C77EB7">
        <w:rPr>
          <w:rFonts w:cstheme="minorHAnsi"/>
          <w:sz w:val="24"/>
          <w:szCs w:val="24"/>
        </w:rPr>
        <w:t xml:space="preserve">a maximum of </w:t>
      </w:r>
      <w:r w:rsidR="0041520D" w:rsidRPr="00C77EB7">
        <w:rPr>
          <w:rFonts w:cstheme="minorHAnsi"/>
          <w:sz w:val="24"/>
          <w:szCs w:val="24"/>
        </w:rPr>
        <w:t>50 spores per cubic metre</w:t>
      </w:r>
      <w:r w:rsidR="007A6CE3" w:rsidRPr="00C77EB7">
        <w:rPr>
          <w:rFonts w:cstheme="minorHAnsi"/>
          <w:sz w:val="24"/>
          <w:szCs w:val="24"/>
        </w:rPr>
        <w:t>.</w:t>
      </w:r>
      <w:r w:rsidR="0041520D" w:rsidRPr="00C77EB7">
        <w:rPr>
          <w:rFonts w:cstheme="minorHAnsi"/>
          <w:sz w:val="24"/>
          <w:szCs w:val="24"/>
        </w:rPr>
        <w:t xml:space="preserve"> </w:t>
      </w:r>
    </w:p>
    <w:p w14:paraId="10404FB9" w14:textId="77777777" w:rsidR="00CE22DF" w:rsidRPr="00C77EB7" w:rsidRDefault="00CE22DF" w:rsidP="00664B22">
      <w:pPr>
        <w:adjustRightInd w:val="0"/>
        <w:snapToGrid w:val="0"/>
        <w:spacing w:after="0" w:line="240" w:lineRule="auto"/>
        <w:jc w:val="both"/>
        <w:rPr>
          <w:rFonts w:cstheme="minorHAnsi"/>
          <w:sz w:val="24"/>
          <w:szCs w:val="24"/>
        </w:rPr>
      </w:pPr>
    </w:p>
    <w:p w14:paraId="0E3F2382" w14:textId="63470BA1" w:rsidR="00ED1F79" w:rsidRPr="00C77EB7" w:rsidRDefault="00ED1F79" w:rsidP="00664B22">
      <w:pPr>
        <w:adjustRightInd w:val="0"/>
        <w:snapToGrid w:val="0"/>
        <w:spacing w:after="0" w:line="240" w:lineRule="auto"/>
        <w:jc w:val="both"/>
        <w:rPr>
          <w:rFonts w:eastAsia="Times New Roman" w:cstheme="minorHAnsi"/>
          <w:szCs w:val="24"/>
          <w:lang w:val="en-US" w:eastAsia="pl-PL"/>
        </w:rPr>
      </w:pPr>
      <w:r w:rsidRPr="00C77EB7">
        <w:rPr>
          <w:rFonts w:eastAsia="Times New Roman" w:cstheme="minorHAnsi"/>
          <w:b/>
          <w:szCs w:val="24"/>
          <w:lang w:val="en-US" w:eastAsia="pl-PL"/>
        </w:rPr>
        <w:t xml:space="preserve">Table </w:t>
      </w:r>
      <w:r w:rsidR="00CA703C" w:rsidRPr="00C77EB7">
        <w:rPr>
          <w:rFonts w:eastAsia="Times New Roman" w:cstheme="minorHAnsi"/>
          <w:b/>
          <w:szCs w:val="24"/>
          <w:lang w:val="en-US" w:eastAsia="pl-PL"/>
        </w:rPr>
        <w:t>3</w:t>
      </w:r>
      <w:r w:rsidR="00367C0E" w:rsidRPr="00C77EB7">
        <w:rPr>
          <w:rFonts w:eastAsia="Times New Roman" w:cstheme="minorHAnsi"/>
          <w:b/>
          <w:szCs w:val="24"/>
          <w:lang w:val="en-US" w:eastAsia="pl-PL"/>
        </w:rPr>
        <w:t>.</w:t>
      </w:r>
      <w:r w:rsidRPr="00C77EB7">
        <w:rPr>
          <w:rFonts w:eastAsia="Times New Roman" w:cstheme="minorHAnsi"/>
          <w:szCs w:val="24"/>
          <w:lang w:val="en-US" w:eastAsia="pl-PL"/>
        </w:rPr>
        <w:t xml:space="preserve"> Quantification of the DNA yields </w:t>
      </w:r>
      <w:r w:rsidR="000F1CB8" w:rsidRPr="00C77EB7">
        <w:rPr>
          <w:rFonts w:eastAsia="Times New Roman" w:cstheme="minorHAnsi"/>
          <w:szCs w:val="24"/>
          <w:lang w:val="en-US" w:eastAsia="pl-PL"/>
        </w:rPr>
        <w:t>from</w:t>
      </w:r>
      <w:r w:rsidRPr="00C77EB7">
        <w:rPr>
          <w:rFonts w:eastAsia="Times New Roman" w:cstheme="minorHAnsi"/>
          <w:szCs w:val="24"/>
          <w:lang w:val="en-US" w:eastAsia="pl-PL"/>
        </w:rPr>
        <w:t xml:space="preserve"> </w:t>
      </w:r>
      <w:r w:rsidRPr="00C77EB7">
        <w:rPr>
          <w:rFonts w:eastAsia="Times New Roman" w:cstheme="minorHAnsi"/>
          <w:i/>
          <w:szCs w:val="24"/>
          <w:lang w:val="en-US" w:eastAsia="pl-PL"/>
        </w:rPr>
        <w:t>Leptosphaeria</w:t>
      </w:r>
      <w:r w:rsidRPr="00C77EB7">
        <w:rPr>
          <w:rFonts w:eastAsia="Times New Roman" w:cstheme="minorHAnsi"/>
          <w:szCs w:val="24"/>
          <w:lang w:val="en-US" w:eastAsia="pl-PL"/>
        </w:rPr>
        <w:t>-like ascospores c</w:t>
      </w:r>
      <w:r w:rsidR="000D5886">
        <w:rPr>
          <w:rFonts w:eastAsia="Times New Roman" w:cstheme="minorHAnsi"/>
          <w:szCs w:val="24"/>
          <w:lang w:val="en-US" w:eastAsia="pl-PL"/>
        </w:rPr>
        <w:t>o</w:t>
      </w:r>
      <w:r w:rsidR="009F6C49">
        <w:rPr>
          <w:rFonts w:eastAsia="Times New Roman" w:cstheme="minorHAnsi"/>
          <w:szCs w:val="24"/>
          <w:lang w:val="en-US" w:eastAsia="pl-PL"/>
        </w:rPr>
        <w:t>l</w:t>
      </w:r>
      <w:r w:rsidR="000D5886">
        <w:rPr>
          <w:rFonts w:eastAsia="Times New Roman" w:cstheme="minorHAnsi"/>
          <w:szCs w:val="24"/>
          <w:lang w:val="en-US" w:eastAsia="pl-PL"/>
        </w:rPr>
        <w:t>lected</w:t>
      </w:r>
      <w:r w:rsidRPr="00C77EB7">
        <w:rPr>
          <w:rFonts w:eastAsia="Times New Roman" w:cstheme="minorHAnsi"/>
          <w:szCs w:val="24"/>
          <w:lang w:val="en-US" w:eastAsia="pl-PL"/>
        </w:rPr>
        <w:t xml:space="preserve"> in air samples </w:t>
      </w:r>
      <w:bookmarkStart w:id="6" w:name="_Hlk145346670"/>
      <w:r w:rsidR="00314048">
        <w:rPr>
          <w:rFonts w:eastAsia="Times New Roman" w:cstheme="minorHAnsi"/>
          <w:szCs w:val="24"/>
          <w:lang w:val="en-US" w:eastAsia="pl-PL"/>
        </w:rPr>
        <w:t xml:space="preserve">in close proximity to oilseed rape debris </w:t>
      </w:r>
      <w:bookmarkEnd w:id="6"/>
      <w:r w:rsidRPr="00C77EB7">
        <w:rPr>
          <w:rFonts w:eastAsia="Times New Roman" w:cstheme="minorHAnsi"/>
          <w:szCs w:val="24"/>
          <w:lang w:val="en-US" w:eastAsia="pl-PL"/>
        </w:rPr>
        <w:t>from Poznan</w:t>
      </w:r>
      <w:r w:rsidR="000F4FD5" w:rsidRPr="00C77EB7">
        <w:rPr>
          <w:rFonts w:eastAsia="Times New Roman" w:cstheme="minorHAnsi"/>
          <w:szCs w:val="24"/>
          <w:lang w:val="en-US" w:eastAsia="pl-PL"/>
        </w:rPr>
        <w:t>, Poland</w:t>
      </w:r>
      <w:r w:rsidRPr="00C77EB7">
        <w:rPr>
          <w:rFonts w:eastAsia="Times New Roman" w:cstheme="minorHAnsi"/>
          <w:szCs w:val="24"/>
          <w:lang w:val="en-US" w:eastAsia="pl-PL"/>
        </w:rPr>
        <w:t xml:space="preserve"> and Harpenden</w:t>
      </w:r>
      <w:r w:rsidR="000F4FD5" w:rsidRPr="00C77EB7">
        <w:rPr>
          <w:rFonts w:eastAsia="Times New Roman" w:cstheme="minorHAnsi"/>
          <w:szCs w:val="24"/>
          <w:lang w:val="en-US" w:eastAsia="pl-PL"/>
        </w:rPr>
        <w:t>, UK</w:t>
      </w:r>
      <w:r w:rsidRPr="00C77EB7">
        <w:rPr>
          <w:rFonts w:eastAsia="Times New Roman" w:cstheme="minorHAnsi"/>
          <w:szCs w:val="24"/>
          <w:lang w:val="en-US" w:eastAsia="pl-PL"/>
        </w:rPr>
        <w:t xml:space="preserve"> </w:t>
      </w:r>
      <w:r w:rsidR="008649D1" w:rsidRPr="00C77EB7">
        <w:rPr>
          <w:rFonts w:eastAsia="Times New Roman" w:cstheme="minorHAnsi"/>
          <w:szCs w:val="24"/>
          <w:lang w:val="en-US" w:eastAsia="pl-PL"/>
        </w:rPr>
        <w:t>grouped based on spore numbers</w:t>
      </w:r>
    </w:p>
    <w:p w14:paraId="2741E7A7" w14:textId="77777777" w:rsidR="00ED1F79" w:rsidRPr="00C77EB7" w:rsidRDefault="00ED1F79" w:rsidP="00664B22">
      <w:pPr>
        <w:adjustRightInd w:val="0"/>
        <w:snapToGrid w:val="0"/>
        <w:spacing w:after="0" w:line="240" w:lineRule="auto"/>
        <w:rPr>
          <w:rFonts w:eastAsia="Times New Roman" w:cstheme="minorHAnsi"/>
          <w:sz w:val="24"/>
          <w:szCs w:val="24"/>
          <w:lang w:val="en-US" w:eastAsia="pl-PL"/>
        </w:rPr>
      </w:pPr>
    </w:p>
    <w:tbl>
      <w:tblPr>
        <w:tblW w:w="9166" w:type="dxa"/>
        <w:jc w:val="center"/>
        <w:tblCellMar>
          <w:left w:w="70" w:type="dxa"/>
          <w:right w:w="70" w:type="dxa"/>
        </w:tblCellMar>
        <w:tblLook w:val="0000" w:firstRow="0" w:lastRow="0" w:firstColumn="0" w:lastColumn="0" w:noHBand="0" w:noVBand="0"/>
      </w:tblPr>
      <w:tblGrid>
        <w:gridCol w:w="2905"/>
        <w:gridCol w:w="1140"/>
        <w:gridCol w:w="1141"/>
        <w:gridCol w:w="904"/>
        <w:gridCol w:w="1141"/>
        <w:gridCol w:w="794"/>
        <w:gridCol w:w="1141"/>
      </w:tblGrid>
      <w:tr w:rsidR="008649D1" w:rsidRPr="00C77EB7" w14:paraId="2F077D64" w14:textId="77777777" w:rsidTr="00FE444E">
        <w:trPr>
          <w:trHeight w:val="601"/>
          <w:jc w:val="center"/>
        </w:trPr>
        <w:tc>
          <w:tcPr>
            <w:tcW w:w="2905"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14:paraId="2660B8B4" w14:textId="7A9F1711" w:rsidR="008649D1" w:rsidRPr="00C77EB7" w:rsidRDefault="008649D1" w:rsidP="00664B22">
            <w:pPr>
              <w:adjustRightInd w:val="0"/>
              <w:snapToGrid w:val="0"/>
              <w:spacing w:after="0" w:line="240" w:lineRule="auto"/>
              <w:jc w:val="center"/>
              <w:rPr>
                <w:rFonts w:eastAsia="Times New Roman" w:cstheme="minorHAnsi"/>
                <w:color w:val="000000"/>
                <w:lang w:val="en-US" w:eastAsia="pl-PL"/>
              </w:rPr>
            </w:pPr>
            <w:r w:rsidRPr="00C77EB7">
              <w:rPr>
                <w:rFonts w:eastAsia="Times New Roman" w:cstheme="minorHAnsi"/>
                <w:color w:val="000000"/>
                <w:lang w:val="en-US" w:eastAsia="pl-PL"/>
              </w:rPr>
              <w:t xml:space="preserve">Number of </w:t>
            </w:r>
            <w:r w:rsidRPr="00C77EB7">
              <w:rPr>
                <w:rFonts w:eastAsia="Times New Roman" w:cstheme="minorHAnsi"/>
                <w:i/>
                <w:iCs/>
                <w:color w:val="000000"/>
                <w:lang w:val="en-US" w:eastAsia="pl-PL"/>
              </w:rPr>
              <w:t>Leptosphaeria</w:t>
            </w:r>
            <w:r w:rsidRPr="00C77EB7">
              <w:rPr>
                <w:rFonts w:eastAsia="Times New Roman" w:cstheme="minorHAnsi"/>
                <w:color w:val="000000"/>
                <w:lang w:val="en-US" w:eastAsia="pl-PL"/>
              </w:rPr>
              <w:t xml:space="preserve"> spores per m</w:t>
            </w:r>
            <w:r w:rsidRPr="00C77EB7">
              <w:rPr>
                <w:rFonts w:eastAsia="Times New Roman" w:cstheme="minorHAnsi"/>
                <w:color w:val="000000"/>
                <w:vertAlign w:val="superscript"/>
                <w:lang w:val="en-US" w:eastAsia="pl-PL"/>
              </w:rPr>
              <w:t>3</w:t>
            </w:r>
            <w:r w:rsidRPr="00C77EB7">
              <w:rPr>
                <w:rFonts w:eastAsia="Times New Roman" w:cstheme="minorHAnsi"/>
                <w:color w:val="000000"/>
                <w:lang w:val="en-US" w:eastAsia="pl-PL"/>
              </w:rPr>
              <w:t xml:space="preserve"> of air </w:t>
            </w:r>
          </w:p>
        </w:tc>
        <w:tc>
          <w:tcPr>
            <w:tcW w:w="2281" w:type="dxa"/>
            <w:gridSpan w:val="2"/>
            <w:vMerge w:val="restart"/>
            <w:tcBorders>
              <w:top w:val="single" w:sz="4" w:space="0" w:color="auto"/>
              <w:left w:val="single" w:sz="4" w:space="0" w:color="auto"/>
              <w:bottom w:val="single" w:sz="4" w:space="0" w:color="auto"/>
              <w:right w:val="single" w:sz="4" w:space="0" w:color="auto"/>
            </w:tcBorders>
          </w:tcPr>
          <w:p w14:paraId="439736E3" w14:textId="77777777" w:rsidR="008649D1" w:rsidRPr="00C77EB7" w:rsidRDefault="008649D1" w:rsidP="00664B22">
            <w:pPr>
              <w:adjustRightInd w:val="0"/>
              <w:snapToGrid w:val="0"/>
              <w:spacing w:after="0" w:line="240" w:lineRule="auto"/>
              <w:jc w:val="center"/>
              <w:rPr>
                <w:rFonts w:eastAsia="Times New Roman" w:cstheme="minorHAnsi"/>
                <w:color w:val="000000"/>
                <w:lang w:val="en-US" w:eastAsia="pl-PL"/>
              </w:rPr>
            </w:pPr>
          </w:p>
          <w:p w14:paraId="34AF1AAF" w14:textId="4B579A53" w:rsidR="008649D1" w:rsidRPr="00C77EB7" w:rsidRDefault="00031F08" w:rsidP="00664B22">
            <w:pPr>
              <w:adjustRightInd w:val="0"/>
              <w:snapToGrid w:val="0"/>
              <w:spacing w:after="0" w:line="240" w:lineRule="auto"/>
              <w:jc w:val="center"/>
              <w:rPr>
                <w:rFonts w:eastAsia="Times New Roman" w:cstheme="minorHAnsi"/>
                <w:color w:val="000000"/>
                <w:lang w:val="en-US" w:eastAsia="pl-PL"/>
              </w:rPr>
            </w:pPr>
            <w:r w:rsidRPr="00C77EB7">
              <w:rPr>
                <w:rFonts w:eastAsia="Times New Roman" w:cstheme="minorHAnsi"/>
                <w:color w:val="000000"/>
                <w:lang w:val="en-US" w:eastAsia="pl-PL"/>
              </w:rPr>
              <w:t>N</w:t>
            </w:r>
            <w:r w:rsidR="008649D1" w:rsidRPr="00C77EB7">
              <w:rPr>
                <w:rFonts w:eastAsia="Times New Roman" w:cstheme="minorHAnsi"/>
                <w:color w:val="000000"/>
                <w:lang w:val="en-US" w:eastAsia="pl-PL"/>
              </w:rPr>
              <w:t>umber of samples</w:t>
            </w:r>
          </w:p>
        </w:tc>
        <w:tc>
          <w:tcPr>
            <w:tcW w:w="39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8920556" w14:textId="7C918298" w:rsidR="005C547D" w:rsidRPr="00C77EB7" w:rsidRDefault="008649D1" w:rsidP="00664B22">
            <w:pPr>
              <w:adjustRightInd w:val="0"/>
              <w:snapToGrid w:val="0"/>
              <w:spacing w:after="0" w:line="240" w:lineRule="auto"/>
              <w:jc w:val="center"/>
              <w:rPr>
                <w:rFonts w:eastAsia="Times New Roman" w:cstheme="minorHAnsi"/>
                <w:color w:val="000000"/>
                <w:lang w:val="en-US" w:eastAsia="pl-PL"/>
              </w:rPr>
            </w:pPr>
            <w:r w:rsidRPr="00C77EB7">
              <w:rPr>
                <w:rFonts w:eastAsia="Times New Roman" w:cstheme="minorHAnsi"/>
                <w:color w:val="000000"/>
                <w:lang w:val="en-US" w:eastAsia="pl-PL"/>
              </w:rPr>
              <w:t>DNA in one spore (</w:t>
            </w:r>
            <w:proofErr w:type="spellStart"/>
            <w:r w:rsidRPr="00C77EB7">
              <w:rPr>
                <w:rFonts w:eastAsia="Times New Roman" w:cstheme="minorHAnsi"/>
                <w:color w:val="000000"/>
                <w:lang w:val="en-US" w:eastAsia="pl-PL"/>
              </w:rPr>
              <w:t>p</w:t>
            </w:r>
            <w:r w:rsidR="00E0697A">
              <w:rPr>
                <w:rFonts w:eastAsia="Times New Roman" w:cstheme="minorHAnsi"/>
                <w:color w:val="000000"/>
                <w:lang w:val="en-US" w:eastAsia="pl-PL"/>
              </w:rPr>
              <w:t>g</w:t>
            </w:r>
            <w:proofErr w:type="spellEnd"/>
            <w:r w:rsidRPr="00C77EB7">
              <w:rPr>
                <w:rFonts w:eastAsia="Times New Roman" w:cstheme="minorHAnsi"/>
                <w:color w:val="000000"/>
                <w:lang w:val="en-US" w:eastAsia="pl-PL"/>
              </w:rPr>
              <w:t xml:space="preserve">/µl) calculated </w:t>
            </w:r>
          </w:p>
          <w:p w14:paraId="27F41E8D" w14:textId="74864E5D" w:rsidR="008649D1" w:rsidRPr="00C77EB7" w:rsidRDefault="008649D1" w:rsidP="00A672B9">
            <w:pPr>
              <w:adjustRightInd w:val="0"/>
              <w:snapToGrid w:val="0"/>
              <w:spacing w:after="0" w:line="240" w:lineRule="auto"/>
              <w:jc w:val="center"/>
              <w:rPr>
                <w:rFonts w:eastAsia="Times New Roman" w:cstheme="minorHAnsi"/>
                <w:color w:val="000000"/>
                <w:lang w:val="en-US" w:eastAsia="pl-PL"/>
              </w:rPr>
            </w:pPr>
            <w:r w:rsidRPr="00C77EB7">
              <w:rPr>
                <w:rFonts w:eastAsia="Times New Roman" w:cstheme="minorHAnsi"/>
                <w:color w:val="000000"/>
                <w:lang w:val="en-US" w:eastAsia="pl-PL"/>
              </w:rPr>
              <w:t>based on primers</w:t>
            </w:r>
          </w:p>
        </w:tc>
      </w:tr>
      <w:tr w:rsidR="008649D1" w:rsidRPr="00C77EB7" w14:paraId="594F715F" w14:textId="77777777" w:rsidTr="00FE444E">
        <w:trPr>
          <w:trHeight w:val="270"/>
          <w:jc w:val="center"/>
        </w:trPr>
        <w:tc>
          <w:tcPr>
            <w:tcW w:w="2905" w:type="dxa"/>
            <w:vMerge/>
            <w:tcBorders>
              <w:top w:val="single" w:sz="8" w:space="0" w:color="auto"/>
              <w:left w:val="single" w:sz="4" w:space="0" w:color="auto"/>
              <w:bottom w:val="single" w:sz="8" w:space="0" w:color="000000"/>
              <w:right w:val="single" w:sz="4" w:space="0" w:color="auto"/>
            </w:tcBorders>
            <w:vAlign w:val="center"/>
          </w:tcPr>
          <w:p w14:paraId="4D62223F" w14:textId="77777777" w:rsidR="008649D1" w:rsidRPr="00C77EB7" w:rsidRDefault="008649D1" w:rsidP="00664B22">
            <w:pPr>
              <w:adjustRightInd w:val="0"/>
              <w:snapToGrid w:val="0"/>
              <w:spacing w:after="0" w:line="240" w:lineRule="auto"/>
              <w:rPr>
                <w:rFonts w:eastAsia="Times New Roman" w:cstheme="minorHAnsi"/>
                <w:color w:val="000000"/>
                <w:lang w:val="en-US" w:eastAsia="pl-PL"/>
              </w:rPr>
            </w:pPr>
          </w:p>
        </w:tc>
        <w:tc>
          <w:tcPr>
            <w:tcW w:w="2281" w:type="dxa"/>
            <w:gridSpan w:val="2"/>
            <w:vMerge/>
            <w:tcBorders>
              <w:top w:val="single" w:sz="4" w:space="0" w:color="auto"/>
              <w:left w:val="single" w:sz="4" w:space="0" w:color="auto"/>
              <w:bottom w:val="single" w:sz="8" w:space="0" w:color="auto"/>
              <w:right w:val="single" w:sz="4" w:space="0" w:color="auto"/>
            </w:tcBorders>
          </w:tcPr>
          <w:p w14:paraId="4CF97A42" w14:textId="77777777" w:rsidR="008649D1" w:rsidRPr="00C77EB7" w:rsidRDefault="008649D1" w:rsidP="00664B22">
            <w:pPr>
              <w:adjustRightInd w:val="0"/>
              <w:snapToGrid w:val="0"/>
              <w:spacing w:after="0" w:line="240" w:lineRule="auto"/>
              <w:jc w:val="center"/>
              <w:rPr>
                <w:rFonts w:eastAsia="Times New Roman" w:cstheme="minorHAnsi"/>
                <w:color w:val="000000"/>
                <w:lang w:val="en-US" w:eastAsia="pl-PL"/>
              </w:rPr>
            </w:pPr>
          </w:p>
        </w:tc>
        <w:tc>
          <w:tcPr>
            <w:tcW w:w="2045" w:type="dxa"/>
            <w:gridSpan w:val="2"/>
            <w:tcBorders>
              <w:top w:val="single" w:sz="4" w:space="0" w:color="auto"/>
              <w:left w:val="single" w:sz="4" w:space="0" w:color="auto"/>
              <w:bottom w:val="single" w:sz="8" w:space="0" w:color="auto"/>
              <w:right w:val="single" w:sz="8" w:space="0" w:color="000000"/>
            </w:tcBorders>
            <w:shd w:val="clear" w:color="auto" w:fill="auto"/>
            <w:noWrap/>
            <w:vAlign w:val="center"/>
          </w:tcPr>
          <w:p w14:paraId="48C89836" w14:textId="3C9F7933" w:rsidR="008649D1" w:rsidRPr="00C77EB7" w:rsidRDefault="008649D1"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Mahuku et al., 1996</w:t>
            </w:r>
          </w:p>
        </w:tc>
        <w:tc>
          <w:tcPr>
            <w:tcW w:w="1935" w:type="dxa"/>
            <w:gridSpan w:val="2"/>
            <w:tcBorders>
              <w:top w:val="single" w:sz="4" w:space="0" w:color="auto"/>
              <w:left w:val="nil"/>
              <w:bottom w:val="single" w:sz="8" w:space="0" w:color="auto"/>
              <w:right w:val="single" w:sz="8" w:space="0" w:color="000000"/>
            </w:tcBorders>
            <w:shd w:val="clear" w:color="auto" w:fill="auto"/>
            <w:noWrap/>
            <w:vAlign w:val="center"/>
          </w:tcPr>
          <w:p w14:paraId="52843AD7" w14:textId="77777777" w:rsidR="008649D1" w:rsidRPr="00C77EB7" w:rsidRDefault="008649D1"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Liu et al., 2006</w:t>
            </w:r>
          </w:p>
        </w:tc>
      </w:tr>
      <w:tr w:rsidR="009077BF" w:rsidRPr="00C77EB7" w14:paraId="6F330466" w14:textId="77777777" w:rsidTr="00FE444E">
        <w:trPr>
          <w:trHeight w:val="270"/>
          <w:jc w:val="center"/>
        </w:trPr>
        <w:tc>
          <w:tcPr>
            <w:tcW w:w="2905" w:type="dxa"/>
            <w:vMerge/>
            <w:tcBorders>
              <w:top w:val="single" w:sz="8" w:space="0" w:color="auto"/>
              <w:left w:val="single" w:sz="4" w:space="0" w:color="auto"/>
              <w:bottom w:val="single" w:sz="4" w:space="0" w:color="auto"/>
              <w:right w:val="single" w:sz="4" w:space="0" w:color="auto"/>
            </w:tcBorders>
            <w:vAlign w:val="center"/>
          </w:tcPr>
          <w:p w14:paraId="57BD21ED" w14:textId="77777777" w:rsidR="008649D1" w:rsidRPr="00C77EB7" w:rsidRDefault="008649D1" w:rsidP="00664B22">
            <w:pPr>
              <w:adjustRightInd w:val="0"/>
              <w:snapToGrid w:val="0"/>
              <w:spacing w:after="0" w:line="240" w:lineRule="auto"/>
              <w:rPr>
                <w:rFonts w:eastAsia="Times New Roman" w:cstheme="minorHAnsi"/>
                <w:color w:val="000000"/>
                <w:lang w:val="pl-PL" w:eastAsia="pl-PL"/>
              </w:rPr>
            </w:pPr>
          </w:p>
        </w:tc>
        <w:tc>
          <w:tcPr>
            <w:tcW w:w="1140" w:type="dxa"/>
            <w:tcBorders>
              <w:top w:val="nil"/>
              <w:left w:val="single" w:sz="4" w:space="0" w:color="auto"/>
              <w:bottom w:val="single" w:sz="8" w:space="0" w:color="auto"/>
              <w:right w:val="single" w:sz="4" w:space="0" w:color="auto"/>
            </w:tcBorders>
            <w:vAlign w:val="center"/>
          </w:tcPr>
          <w:p w14:paraId="085723AC" w14:textId="3F8E28EF" w:rsidR="008649D1" w:rsidRPr="00C77EB7" w:rsidRDefault="008649D1"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Poznan</w:t>
            </w:r>
          </w:p>
        </w:tc>
        <w:tc>
          <w:tcPr>
            <w:tcW w:w="1141" w:type="dxa"/>
            <w:tcBorders>
              <w:top w:val="nil"/>
              <w:left w:val="single" w:sz="4" w:space="0" w:color="auto"/>
              <w:bottom w:val="single" w:sz="8" w:space="0" w:color="auto"/>
              <w:right w:val="single" w:sz="4" w:space="0" w:color="auto"/>
            </w:tcBorders>
            <w:vAlign w:val="center"/>
          </w:tcPr>
          <w:p w14:paraId="7A4C959E" w14:textId="4BC53E47" w:rsidR="008649D1" w:rsidRPr="00C77EB7" w:rsidRDefault="008649D1"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Harpenden</w:t>
            </w:r>
          </w:p>
        </w:tc>
        <w:tc>
          <w:tcPr>
            <w:tcW w:w="904" w:type="dxa"/>
            <w:tcBorders>
              <w:top w:val="nil"/>
              <w:left w:val="single" w:sz="4" w:space="0" w:color="auto"/>
              <w:bottom w:val="single" w:sz="8" w:space="0" w:color="auto"/>
              <w:right w:val="single" w:sz="8" w:space="0" w:color="auto"/>
            </w:tcBorders>
            <w:shd w:val="clear" w:color="auto" w:fill="auto"/>
            <w:noWrap/>
            <w:vAlign w:val="center"/>
          </w:tcPr>
          <w:p w14:paraId="0DCB67D4" w14:textId="19D422ED" w:rsidR="008649D1" w:rsidRPr="00C77EB7" w:rsidRDefault="008649D1"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Poznan</w:t>
            </w:r>
          </w:p>
        </w:tc>
        <w:tc>
          <w:tcPr>
            <w:tcW w:w="1141" w:type="dxa"/>
            <w:tcBorders>
              <w:top w:val="nil"/>
              <w:left w:val="nil"/>
              <w:bottom w:val="single" w:sz="8" w:space="0" w:color="auto"/>
              <w:right w:val="single" w:sz="8" w:space="0" w:color="auto"/>
            </w:tcBorders>
            <w:shd w:val="clear" w:color="auto" w:fill="auto"/>
            <w:noWrap/>
            <w:vAlign w:val="center"/>
          </w:tcPr>
          <w:p w14:paraId="4F5AE49D" w14:textId="77777777" w:rsidR="008649D1" w:rsidRPr="00C77EB7" w:rsidRDefault="008649D1"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Harpenden</w:t>
            </w:r>
          </w:p>
        </w:tc>
        <w:tc>
          <w:tcPr>
            <w:tcW w:w="794" w:type="dxa"/>
            <w:tcBorders>
              <w:top w:val="nil"/>
              <w:left w:val="nil"/>
              <w:bottom w:val="single" w:sz="8" w:space="0" w:color="auto"/>
              <w:right w:val="single" w:sz="8" w:space="0" w:color="auto"/>
            </w:tcBorders>
            <w:shd w:val="clear" w:color="auto" w:fill="auto"/>
            <w:noWrap/>
            <w:vAlign w:val="center"/>
          </w:tcPr>
          <w:p w14:paraId="6D014881" w14:textId="77777777" w:rsidR="008649D1" w:rsidRPr="00C77EB7" w:rsidRDefault="008649D1"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Poznan</w:t>
            </w:r>
          </w:p>
        </w:tc>
        <w:tc>
          <w:tcPr>
            <w:tcW w:w="1141" w:type="dxa"/>
            <w:tcBorders>
              <w:top w:val="nil"/>
              <w:left w:val="nil"/>
              <w:bottom w:val="single" w:sz="8" w:space="0" w:color="auto"/>
              <w:right w:val="single" w:sz="8" w:space="0" w:color="auto"/>
            </w:tcBorders>
            <w:shd w:val="clear" w:color="auto" w:fill="auto"/>
            <w:noWrap/>
            <w:vAlign w:val="center"/>
          </w:tcPr>
          <w:p w14:paraId="65476529" w14:textId="77777777" w:rsidR="008649D1" w:rsidRPr="00C77EB7" w:rsidRDefault="008649D1"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Harpenden</w:t>
            </w:r>
          </w:p>
        </w:tc>
      </w:tr>
      <w:tr w:rsidR="00077FC9" w:rsidRPr="00C77EB7" w14:paraId="23E45181" w14:textId="77777777" w:rsidTr="00FE444E">
        <w:trPr>
          <w:trHeight w:val="255"/>
          <w:jc w:val="center"/>
        </w:trPr>
        <w:tc>
          <w:tcPr>
            <w:tcW w:w="2905" w:type="dxa"/>
            <w:tcBorders>
              <w:top w:val="single" w:sz="4" w:space="0" w:color="auto"/>
              <w:left w:val="single" w:sz="4" w:space="0" w:color="auto"/>
              <w:bottom w:val="nil"/>
              <w:right w:val="single" w:sz="4" w:space="0" w:color="auto"/>
            </w:tcBorders>
            <w:shd w:val="clear" w:color="auto" w:fill="auto"/>
            <w:noWrap/>
            <w:vAlign w:val="center"/>
          </w:tcPr>
          <w:p w14:paraId="133CA19D"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0.1-5</w:t>
            </w:r>
          </w:p>
        </w:tc>
        <w:tc>
          <w:tcPr>
            <w:tcW w:w="1140" w:type="dxa"/>
            <w:tcBorders>
              <w:top w:val="nil"/>
              <w:left w:val="single" w:sz="4" w:space="0" w:color="auto"/>
              <w:bottom w:val="nil"/>
              <w:right w:val="single" w:sz="4" w:space="0" w:color="auto"/>
            </w:tcBorders>
          </w:tcPr>
          <w:p w14:paraId="29DF3C02" w14:textId="225F7641"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184</w:t>
            </w:r>
          </w:p>
        </w:tc>
        <w:tc>
          <w:tcPr>
            <w:tcW w:w="1141" w:type="dxa"/>
            <w:tcBorders>
              <w:top w:val="nil"/>
              <w:left w:val="single" w:sz="4" w:space="0" w:color="auto"/>
              <w:bottom w:val="nil"/>
              <w:right w:val="single" w:sz="4" w:space="0" w:color="auto"/>
            </w:tcBorders>
          </w:tcPr>
          <w:p w14:paraId="21F3B664" w14:textId="11F8CB2B"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14</w:t>
            </w:r>
          </w:p>
        </w:tc>
        <w:tc>
          <w:tcPr>
            <w:tcW w:w="904" w:type="dxa"/>
            <w:tcBorders>
              <w:top w:val="nil"/>
              <w:left w:val="single" w:sz="4" w:space="0" w:color="auto"/>
              <w:bottom w:val="nil"/>
              <w:right w:val="single" w:sz="8" w:space="0" w:color="auto"/>
            </w:tcBorders>
            <w:shd w:val="clear" w:color="auto" w:fill="auto"/>
            <w:noWrap/>
            <w:vAlign w:val="center"/>
          </w:tcPr>
          <w:p w14:paraId="1810AE86" w14:textId="4F872ABB" w:rsidR="00077FC9" w:rsidRPr="00C77EB7" w:rsidRDefault="0046373B" w:rsidP="00E45747">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3</w:t>
            </w:r>
            <w:r w:rsidR="00E45747" w:rsidRPr="00C77EB7">
              <w:rPr>
                <w:rFonts w:eastAsia="Times New Roman" w:cstheme="minorHAnsi"/>
                <w:color w:val="000000"/>
                <w:lang w:val="pl-PL" w:eastAsia="pl-PL"/>
              </w:rPr>
              <w:t>5</w:t>
            </w:r>
            <w:r w:rsidRPr="00C77EB7">
              <w:rPr>
                <w:rFonts w:eastAsia="Times New Roman" w:cstheme="minorHAnsi"/>
                <w:color w:val="000000"/>
                <w:lang w:val="pl-PL" w:eastAsia="pl-PL"/>
              </w:rPr>
              <w:t>.7</w:t>
            </w:r>
            <w:r w:rsidR="00E45747" w:rsidRPr="00C77EB7">
              <w:rPr>
                <w:rFonts w:eastAsia="Times New Roman" w:cstheme="minorHAnsi"/>
                <w:color w:val="000000"/>
                <w:lang w:val="pl-PL" w:eastAsia="pl-PL"/>
              </w:rPr>
              <w:t>2</w:t>
            </w:r>
          </w:p>
        </w:tc>
        <w:tc>
          <w:tcPr>
            <w:tcW w:w="1141" w:type="dxa"/>
            <w:tcBorders>
              <w:top w:val="nil"/>
              <w:left w:val="nil"/>
              <w:bottom w:val="nil"/>
              <w:right w:val="single" w:sz="8" w:space="0" w:color="auto"/>
            </w:tcBorders>
            <w:shd w:val="clear" w:color="auto" w:fill="auto"/>
            <w:noWrap/>
            <w:vAlign w:val="center"/>
          </w:tcPr>
          <w:p w14:paraId="5303FDC8"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97.07</w:t>
            </w:r>
          </w:p>
        </w:tc>
        <w:tc>
          <w:tcPr>
            <w:tcW w:w="794" w:type="dxa"/>
            <w:tcBorders>
              <w:top w:val="nil"/>
              <w:left w:val="nil"/>
              <w:bottom w:val="nil"/>
              <w:right w:val="single" w:sz="8" w:space="0" w:color="auto"/>
            </w:tcBorders>
            <w:shd w:val="clear" w:color="auto" w:fill="auto"/>
            <w:noWrap/>
            <w:vAlign w:val="center"/>
          </w:tcPr>
          <w:p w14:paraId="5B2BB6D9"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40.83</w:t>
            </w:r>
          </w:p>
        </w:tc>
        <w:tc>
          <w:tcPr>
            <w:tcW w:w="1141" w:type="dxa"/>
            <w:tcBorders>
              <w:top w:val="nil"/>
              <w:left w:val="nil"/>
              <w:bottom w:val="nil"/>
              <w:right w:val="single" w:sz="8" w:space="0" w:color="auto"/>
            </w:tcBorders>
            <w:shd w:val="clear" w:color="auto" w:fill="auto"/>
            <w:noWrap/>
            <w:vAlign w:val="center"/>
          </w:tcPr>
          <w:p w14:paraId="371290D4"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77.64</w:t>
            </w:r>
          </w:p>
        </w:tc>
      </w:tr>
      <w:tr w:rsidR="00077FC9" w:rsidRPr="00C77EB7" w14:paraId="44163B7A" w14:textId="77777777" w:rsidTr="00FE444E">
        <w:trPr>
          <w:trHeight w:val="255"/>
          <w:jc w:val="center"/>
        </w:trPr>
        <w:tc>
          <w:tcPr>
            <w:tcW w:w="2905" w:type="dxa"/>
            <w:tcBorders>
              <w:top w:val="nil"/>
              <w:left w:val="single" w:sz="4" w:space="0" w:color="auto"/>
              <w:bottom w:val="nil"/>
              <w:right w:val="single" w:sz="4" w:space="0" w:color="auto"/>
            </w:tcBorders>
            <w:shd w:val="clear" w:color="auto" w:fill="auto"/>
            <w:noWrap/>
            <w:vAlign w:val="center"/>
          </w:tcPr>
          <w:p w14:paraId="09179975"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5.1-10</w:t>
            </w:r>
          </w:p>
        </w:tc>
        <w:tc>
          <w:tcPr>
            <w:tcW w:w="1140" w:type="dxa"/>
            <w:tcBorders>
              <w:top w:val="nil"/>
              <w:left w:val="single" w:sz="4" w:space="0" w:color="auto"/>
              <w:bottom w:val="nil"/>
              <w:right w:val="single" w:sz="4" w:space="0" w:color="auto"/>
            </w:tcBorders>
          </w:tcPr>
          <w:p w14:paraId="566A32FC" w14:textId="43485755"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10</w:t>
            </w:r>
          </w:p>
        </w:tc>
        <w:tc>
          <w:tcPr>
            <w:tcW w:w="1141" w:type="dxa"/>
            <w:tcBorders>
              <w:top w:val="nil"/>
              <w:left w:val="single" w:sz="4" w:space="0" w:color="auto"/>
              <w:bottom w:val="nil"/>
              <w:right w:val="single" w:sz="4" w:space="0" w:color="auto"/>
            </w:tcBorders>
          </w:tcPr>
          <w:p w14:paraId="7136BAA2" w14:textId="1096F7A8"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3</w:t>
            </w:r>
          </w:p>
        </w:tc>
        <w:tc>
          <w:tcPr>
            <w:tcW w:w="904" w:type="dxa"/>
            <w:tcBorders>
              <w:top w:val="nil"/>
              <w:left w:val="single" w:sz="4" w:space="0" w:color="auto"/>
              <w:bottom w:val="nil"/>
              <w:right w:val="single" w:sz="8" w:space="0" w:color="auto"/>
            </w:tcBorders>
            <w:shd w:val="clear" w:color="auto" w:fill="auto"/>
            <w:noWrap/>
            <w:vAlign w:val="center"/>
          </w:tcPr>
          <w:p w14:paraId="6966DDF1" w14:textId="4EA694F0" w:rsidR="00077FC9" w:rsidRPr="00C77EB7" w:rsidRDefault="0046373B" w:rsidP="00864515">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1</w:t>
            </w:r>
            <w:r w:rsidR="00864515" w:rsidRPr="00C77EB7">
              <w:rPr>
                <w:rFonts w:eastAsia="Times New Roman" w:cstheme="minorHAnsi"/>
                <w:color w:val="000000"/>
                <w:lang w:val="pl-PL" w:eastAsia="pl-PL"/>
              </w:rPr>
              <w:t>8</w:t>
            </w:r>
            <w:r w:rsidRPr="00C77EB7">
              <w:rPr>
                <w:rFonts w:eastAsia="Times New Roman" w:cstheme="minorHAnsi"/>
                <w:color w:val="000000"/>
                <w:lang w:val="pl-PL" w:eastAsia="pl-PL"/>
              </w:rPr>
              <w:t>.</w:t>
            </w:r>
            <w:r w:rsidR="00864515" w:rsidRPr="00C77EB7">
              <w:rPr>
                <w:rFonts w:eastAsia="Times New Roman" w:cstheme="minorHAnsi"/>
                <w:color w:val="000000"/>
                <w:lang w:val="pl-PL" w:eastAsia="pl-PL"/>
              </w:rPr>
              <w:t>83</w:t>
            </w:r>
          </w:p>
        </w:tc>
        <w:tc>
          <w:tcPr>
            <w:tcW w:w="1141" w:type="dxa"/>
            <w:tcBorders>
              <w:top w:val="nil"/>
              <w:left w:val="nil"/>
              <w:bottom w:val="nil"/>
              <w:right w:val="single" w:sz="8" w:space="0" w:color="auto"/>
            </w:tcBorders>
            <w:shd w:val="clear" w:color="auto" w:fill="auto"/>
            <w:noWrap/>
            <w:vAlign w:val="center"/>
          </w:tcPr>
          <w:p w14:paraId="2A5D487C" w14:textId="5F2504F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15.00</w:t>
            </w:r>
          </w:p>
        </w:tc>
        <w:tc>
          <w:tcPr>
            <w:tcW w:w="794" w:type="dxa"/>
            <w:tcBorders>
              <w:top w:val="nil"/>
              <w:left w:val="nil"/>
              <w:bottom w:val="nil"/>
              <w:right w:val="single" w:sz="8" w:space="0" w:color="auto"/>
            </w:tcBorders>
            <w:shd w:val="clear" w:color="auto" w:fill="auto"/>
            <w:noWrap/>
            <w:vAlign w:val="center"/>
          </w:tcPr>
          <w:p w14:paraId="57B28008"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10.96</w:t>
            </w:r>
          </w:p>
        </w:tc>
        <w:tc>
          <w:tcPr>
            <w:tcW w:w="1141" w:type="dxa"/>
            <w:tcBorders>
              <w:top w:val="nil"/>
              <w:left w:val="nil"/>
              <w:bottom w:val="nil"/>
              <w:right w:val="single" w:sz="8" w:space="0" w:color="auto"/>
            </w:tcBorders>
            <w:shd w:val="clear" w:color="auto" w:fill="auto"/>
            <w:noWrap/>
            <w:vAlign w:val="center"/>
          </w:tcPr>
          <w:p w14:paraId="75E69B94"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8.23</w:t>
            </w:r>
          </w:p>
        </w:tc>
      </w:tr>
      <w:tr w:rsidR="00077FC9" w:rsidRPr="00C77EB7" w14:paraId="0E40BB3A" w14:textId="77777777" w:rsidTr="00FE444E">
        <w:trPr>
          <w:trHeight w:val="255"/>
          <w:jc w:val="center"/>
        </w:trPr>
        <w:tc>
          <w:tcPr>
            <w:tcW w:w="2905" w:type="dxa"/>
            <w:tcBorders>
              <w:top w:val="nil"/>
              <w:left w:val="single" w:sz="4" w:space="0" w:color="auto"/>
              <w:bottom w:val="nil"/>
              <w:right w:val="single" w:sz="4" w:space="0" w:color="auto"/>
            </w:tcBorders>
            <w:shd w:val="clear" w:color="auto" w:fill="auto"/>
            <w:noWrap/>
            <w:vAlign w:val="center"/>
          </w:tcPr>
          <w:p w14:paraId="23F4A2B2"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10.1-20</w:t>
            </w:r>
          </w:p>
        </w:tc>
        <w:tc>
          <w:tcPr>
            <w:tcW w:w="1140" w:type="dxa"/>
            <w:tcBorders>
              <w:top w:val="nil"/>
              <w:left w:val="single" w:sz="4" w:space="0" w:color="auto"/>
              <w:bottom w:val="nil"/>
              <w:right w:val="single" w:sz="4" w:space="0" w:color="auto"/>
            </w:tcBorders>
          </w:tcPr>
          <w:p w14:paraId="0F3765B5" w14:textId="494B28CD"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8</w:t>
            </w:r>
          </w:p>
        </w:tc>
        <w:tc>
          <w:tcPr>
            <w:tcW w:w="1141" w:type="dxa"/>
            <w:tcBorders>
              <w:top w:val="nil"/>
              <w:left w:val="single" w:sz="4" w:space="0" w:color="auto"/>
              <w:bottom w:val="nil"/>
              <w:right w:val="single" w:sz="4" w:space="0" w:color="auto"/>
            </w:tcBorders>
          </w:tcPr>
          <w:p w14:paraId="0F5437F2" w14:textId="0AA7A301"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6</w:t>
            </w:r>
          </w:p>
        </w:tc>
        <w:tc>
          <w:tcPr>
            <w:tcW w:w="904" w:type="dxa"/>
            <w:tcBorders>
              <w:top w:val="nil"/>
              <w:left w:val="single" w:sz="4" w:space="0" w:color="auto"/>
              <w:bottom w:val="nil"/>
              <w:right w:val="single" w:sz="8" w:space="0" w:color="auto"/>
            </w:tcBorders>
            <w:shd w:val="clear" w:color="auto" w:fill="auto"/>
            <w:noWrap/>
            <w:vAlign w:val="center"/>
          </w:tcPr>
          <w:p w14:paraId="7B12454D" w14:textId="177117B9" w:rsidR="00077FC9" w:rsidRPr="00C77EB7" w:rsidRDefault="0046373B" w:rsidP="00864515">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3</w:t>
            </w:r>
            <w:r w:rsidR="00864515" w:rsidRPr="00C77EB7">
              <w:rPr>
                <w:rFonts w:eastAsia="Times New Roman" w:cstheme="minorHAnsi"/>
                <w:color w:val="000000"/>
                <w:lang w:val="pl-PL" w:eastAsia="pl-PL"/>
              </w:rPr>
              <w:t>0</w:t>
            </w:r>
            <w:r w:rsidRPr="00C77EB7">
              <w:rPr>
                <w:rFonts w:eastAsia="Times New Roman" w:cstheme="minorHAnsi"/>
                <w:color w:val="000000"/>
                <w:lang w:val="pl-PL" w:eastAsia="pl-PL"/>
              </w:rPr>
              <w:t>.</w:t>
            </w:r>
            <w:r w:rsidR="00864515" w:rsidRPr="00C77EB7">
              <w:rPr>
                <w:rFonts w:eastAsia="Times New Roman" w:cstheme="minorHAnsi"/>
                <w:color w:val="000000"/>
                <w:lang w:val="pl-PL" w:eastAsia="pl-PL"/>
              </w:rPr>
              <w:t>54</w:t>
            </w:r>
          </w:p>
        </w:tc>
        <w:tc>
          <w:tcPr>
            <w:tcW w:w="1141" w:type="dxa"/>
            <w:tcBorders>
              <w:top w:val="nil"/>
              <w:left w:val="nil"/>
              <w:bottom w:val="nil"/>
              <w:right w:val="single" w:sz="8" w:space="0" w:color="auto"/>
            </w:tcBorders>
            <w:shd w:val="clear" w:color="auto" w:fill="auto"/>
            <w:noWrap/>
            <w:vAlign w:val="center"/>
          </w:tcPr>
          <w:p w14:paraId="06F9957C"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16.32</w:t>
            </w:r>
          </w:p>
        </w:tc>
        <w:tc>
          <w:tcPr>
            <w:tcW w:w="794" w:type="dxa"/>
            <w:tcBorders>
              <w:top w:val="nil"/>
              <w:left w:val="nil"/>
              <w:bottom w:val="nil"/>
              <w:right w:val="single" w:sz="8" w:space="0" w:color="auto"/>
            </w:tcBorders>
            <w:shd w:val="clear" w:color="auto" w:fill="auto"/>
            <w:noWrap/>
            <w:vAlign w:val="center"/>
          </w:tcPr>
          <w:p w14:paraId="2FE868ED"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6.01</w:t>
            </w:r>
          </w:p>
        </w:tc>
        <w:tc>
          <w:tcPr>
            <w:tcW w:w="1141" w:type="dxa"/>
            <w:tcBorders>
              <w:top w:val="nil"/>
              <w:left w:val="nil"/>
              <w:bottom w:val="nil"/>
              <w:right w:val="single" w:sz="8" w:space="0" w:color="auto"/>
            </w:tcBorders>
            <w:shd w:val="clear" w:color="auto" w:fill="auto"/>
            <w:noWrap/>
            <w:vAlign w:val="center"/>
          </w:tcPr>
          <w:p w14:paraId="020E0C64"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22.96</w:t>
            </w:r>
          </w:p>
        </w:tc>
      </w:tr>
      <w:tr w:rsidR="00077FC9" w:rsidRPr="00C77EB7" w14:paraId="5E89B481" w14:textId="77777777" w:rsidTr="00FE444E">
        <w:trPr>
          <w:trHeight w:val="255"/>
          <w:jc w:val="center"/>
        </w:trPr>
        <w:tc>
          <w:tcPr>
            <w:tcW w:w="2905" w:type="dxa"/>
            <w:tcBorders>
              <w:top w:val="nil"/>
              <w:left w:val="single" w:sz="4" w:space="0" w:color="auto"/>
              <w:bottom w:val="nil"/>
              <w:right w:val="single" w:sz="4" w:space="0" w:color="auto"/>
            </w:tcBorders>
            <w:shd w:val="clear" w:color="auto" w:fill="auto"/>
            <w:noWrap/>
            <w:vAlign w:val="center"/>
          </w:tcPr>
          <w:p w14:paraId="645B4F0C"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20.1-30</w:t>
            </w:r>
          </w:p>
        </w:tc>
        <w:tc>
          <w:tcPr>
            <w:tcW w:w="1140" w:type="dxa"/>
            <w:tcBorders>
              <w:top w:val="nil"/>
              <w:left w:val="single" w:sz="4" w:space="0" w:color="auto"/>
              <w:bottom w:val="nil"/>
              <w:right w:val="single" w:sz="4" w:space="0" w:color="auto"/>
            </w:tcBorders>
          </w:tcPr>
          <w:p w14:paraId="1658CCD0" w14:textId="636920E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8</w:t>
            </w:r>
          </w:p>
        </w:tc>
        <w:tc>
          <w:tcPr>
            <w:tcW w:w="1141" w:type="dxa"/>
            <w:tcBorders>
              <w:top w:val="nil"/>
              <w:left w:val="single" w:sz="4" w:space="0" w:color="auto"/>
              <w:bottom w:val="nil"/>
              <w:right w:val="single" w:sz="4" w:space="0" w:color="auto"/>
            </w:tcBorders>
          </w:tcPr>
          <w:p w14:paraId="7FB9D2F4" w14:textId="5C250EF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4</w:t>
            </w:r>
          </w:p>
        </w:tc>
        <w:tc>
          <w:tcPr>
            <w:tcW w:w="904" w:type="dxa"/>
            <w:tcBorders>
              <w:top w:val="nil"/>
              <w:left w:val="single" w:sz="4" w:space="0" w:color="auto"/>
              <w:bottom w:val="nil"/>
              <w:right w:val="single" w:sz="8" w:space="0" w:color="auto"/>
            </w:tcBorders>
            <w:shd w:val="clear" w:color="auto" w:fill="auto"/>
            <w:noWrap/>
            <w:vAlign w:val="center"/>
          </w:tcPr>
          <w:p w14:paraId="1DF47B4B" w14:textId="736EBFE4" w:rsidR="00077FC9" w:rsidRPr="00C77EB7" w:rsidRDefault="0046373B"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3.79</w:t>
            </w:r>
          </w:p>
        </w:tc>
        <w:tc>
          <w:tcPr>
            <w:tcW w:w="1141" w:type="dxa"/>
            <w:tcBorders>
              <w:top w:val="nil"/>
              <w:left w:val="nil"/>
              <w:bottom w:val="nil"/>
              <w:right w:val="single" w:sz="8" w:space="0" w:color="auto"/>
            </w:tcBorders>
            <w:shd w:val="clear" w:color="auto" w:fill="auto"/>
            <w:noWrap/>
            <w:vAlign w:val="center"/>
          </w:tcPr>
          <w:p w14:paraId="472AB05B"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5.41</w:t>
            </w:r>
          </w:p>
        </w:tc>
        <w:tc>
          <w:tcPr>
            <w:tcW w:w="794" w:type="dxa"/>
            <w:tcBorders>
              <w:top w:val="nil"/>
              <w:left w:val="nil"/>
              <w:bottom w:val="nil"/>
              <w:right w:val="single" w:sz="8" w:space="0" w:color="auto"/>
            </w:tcBorders>
            <w:shd w:val="clear" w:color="auto" w:fill="auto"/>
            <w:noWrap/>
            <w:vAlign w:val="center"/>
          </w:tcPr>
          <w:p w14:paraId="4BBC712B" w14:textId="6779A3DE"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6.8</w:t>
            </w:r>
            <w:r w:rsidR="00A6306F">
              <w:rPr>
                <w:rFonts w:eastAsia="Times New Roman" w:cstheme="minorHAnsi"/>
                <w:color w:val="000000"/>
                <w:lang w:val="pl-PL" w:eastAsia="pl-PL"/>
              </w:rPr>
              <w:t>0</w:t>
            </w:r>
          </w:p>
        </w:tc>
        <w:tc>
          <w:tcPr>
            <w:tcW w:w="1141" w:type="dxa"/>
            <w:tcBorders>
              <w:top w:val="nil"/>
              <w:left w:val="nil"/>
              <w:bottom w:val="nil"/>
              <w:right w:val="single" w:sz="8" w:space="0" w:color="auto"/>
            </w:tcBorders>
            <w:shd w:val="clear" w:color="auto" w:fill="auto"/>
            <w:noWrap/>
            <w:vAlign w:val="center"/>
          </w:tcPr>
          <w:p w14:paraId="174E5DDC"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50.22</w:t>
            </w:r>
          </w:p>
        </w:tc>
      </w:tr>
      <w:tr w:rsidR="00077FC9" w:rsidRPr="00C77EB7" w14:paraId="73D4B49D" w14:textId="77777777" w:rsidTr="00FE444E">
        <w:trPr>
          <w:trHeight w:val="255"/>
          <w:jc w:val="center"/>
        </w:trPr>
        <w:tc>
          <w:tcPr>
            <w:tcW w:w="2905" w:type="dxa"/>
            <w:tcBorders>
              <w:top w:val="nil"/>
              <w:left w:val="single" w:sz="4" w:space="0" w:color="auto"/>
              <w:bottom w:val="nil"/>
              <w:right w:val="single" w:sz="4" w:space="0" w:color="auto"/>
            </w:tcBorders>
            <w:shd w:val="clear" w:color="auto" w:fill="auto"/>
            <w:noWrap/>
            <w:vAlign w:val="center"/>
          </w:tcPr>
          <w:p w14:paraId="63DE9399"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30.1-50</w:t>
            </w:r>
          </w:p>
        </w:tc>
        <w:tc>
          <w:tcPr>
            <w:tcW w:w="1140" w:type="dxa"/>
            <w:tcBorders>
              <w:top w:val="nil"/>
              <w:left w:val="single" w:sz="4" w:space="0" w:color="auto"/>
              <w:bottom w:val="nil"/>
              <w:right w:val="single" w:sz="4" w:space="0" w:color="auto"/>
            </w:tcBorders>
          </w:tcPr>
          <w:p w14:paraId="4E07624D" w14:textId="5320355A"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3</w:t>
            </w:r>
          </w:p>
        </w:tc>
        <w:tc>
          <w:tcPr>
            <w:tcW w:w="1141" w:type="dxa"/>
            <w:tcBorders>
              <w:top w:val="nil"/>
              <w:left w:val="single" w:sz="4" w:space="0" w:color="auto"/>
              <w:bottom w:val="nil"/>
              <w:right w:val="single" w:sz="4" w:space="0" w:color="auto"/>
            </w:tcBorders>
          </w:tcPr>
          <w:p w14:paraId="7D564F75" w14:textId="14BBFD03"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5</w:t>
            </w:r>
          </w:p>
        </w:tc>
        <w:tc>
          <w:tcPr>
            <w:tcW w:w="904" w:type="dxa"/>
            <w:tcBorders>
              <w:top w:val="nil"/>
              <w:left w:val="single" w:sz="4" w:space="0" w:color="auto"/>
              <w:bottom w:val="nil"/>
              <w:right w:val="single" w:sz="8" w:space="0" w:color="auto"/>
            </w:tcBorders>
            <w:shd w:val="clear" w:color="auto" w:fill="auto"/>
            <w:noWrap/>
            <w:vAlign w:val="center"/>
          </w:tcPr>
          <w:p w14:paraId="6CD15382" w14:textId="6D6E0604" w:rsidR="00077FC9" w:rsidRPr="00C77EB7" w:rsidRDefault="0046373B" w:rsidP="00077FC9">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1.75</w:t>
            </w:r>
          </w:p>
        </w:tc>
        <w:tc>
          <w:tcPr>
            <w:tcW w:w="1141" w:type="dxa"/>
            <w:tcBorders>
              <w:top w:val="nil"/>
              <w:left w:val="nil"/>
              <w:bottom w:val="nil"/>
              <w:right w:val="single" w:sz="8" w:space="0" w:color="auto"/>
            </w:tcBorders>
            <w:shd w:val="clear" w:color="auto" w:fill="auto"/>
            <w:noWrap/>
            <w:vAlign w:val="center"/>
          </w:tcPr>
          <w:p w14:paraId="357D96E4"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4.14</w:t>
            </w:r>
          </w:p>
        </w:tc>
        <w:tc>
          <w:tcPr>
            <w:tcW w:w="794" w:type="dxa"/>
            <w:tcBorders>
              <w:top w:val="nil"/>
              <w:left w:val="nil"/>
              <w:bottom w:val="nil"/>
              <w:right w:val="single" w:sz="8" w:space="0" w:color="auto"/>
            </w:tcBorders>
            <w:shd w:val="clear" w:color="auto" w:fill="auto"/>
            <w:noWrap/>
            <w:vAlign w:val="center"/>
          </w:tcPr>
          <w:p w14:paraId="2E127BA0"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4.96</w:t>
            </w:r>
          </w:p>
        </w:tc>
        <w:tc>
          <w:tcPr>
            <w:tcW w:w="1141" w:type="dxa"/>
            <w:tcBorders>
              <w:top w:val="nil"/>
              <w:left w:val="nil"/>
              <w:bottom w:val="nil"/>
              <w:right w:val="single" w:sz="8" w:space="0" w:color="auto"/>
            </w:tcBorders>
            <w:shd w:val="clear" w:color="auto" w:fill="auto"/>
            <w:noWrap/>
            <w:vAlign w:val="center"/>
          </w:tcPr>
          <w:p w14:paraId="161D77F4"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18.39</w:t>
            </w:r>
          </w:p>
        </w:tc>
      </w:tr>
      <w:tr w:rsidR="00077FC9" w:rsidRPr="00C77EB7" w14:paraId="18E07DB0" w14:textId="77777777" w:rsidTr="00FE444E">
        <w:trPr>
          <w:trHeight w:val="255"/>
          <w:jc w:val="center"/>
        </w:trPr>
        <w:tc>
          <w:tcPr>
            <w:tcW w:w="2905" w:type="dxa"/>
            <w:tcBorders>
              <w:top w:val="nil"/>
              <w:left w:val="single" w:sz="4" w:space="0" w:color="auto"/>
              <w:bottom w:val="nil"/>
              <w:right w:val="single" w:sz="4" w:space="0" w:color="auto"/>
            </w:tcBorders>
            <w:shd w:val="clear" w:color="auto" w:fill="auto"/>
            <w:noWrap/>
            <w:vAlign w:val="center"/>
          </w:tcPr>
          <w:p w14:paraId="4221F01C"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50.1-100</w:t>
            </w:r>
          </w:p>
        </w:tc>
        <w:tc>
          <w:tcPr>
            <w:tcW w:w="1140" w:type="dxa"/>
            <w:tcBorders>
              <w:top w:val="nil"/>
              <w:left w:val="single" w:sz="4" w:space="0" w:color="auto"/>
              <w:bottom w:val="nil"/>
              <w:right w:val="single" w:sz="4" w:space="0" w:color="auto"/>
            </w:tcBorders>
          </w:tcPr>
          <w:p w14:paraId="6741A1D6" w14:textId="15ABAC11"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1</w:t>
            </w:r>
          </w:p>
        </w:tc>
        <w:tc>
          <w:tcPr>
            <w:tcW w:w="1141" w:type="dxa"/>
            <w:tcBorders>
              <w:top w:val="nil"/>
              <w:left w:val="single" w:sz="4" w:space="0" w:color="auto"/>
              <w:bottom w:val="nil"/>
              <w:right w:val="single" w:sz="4" w:space="0" w:color="auto"/>
            </w:tcBorders>
          </w:tcPr>
          <w:p w14:paraId="0FD3FCF0" w14:textId="0AE6296B"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15</w:t>
            </w:r>
          </w:p>
        </w:tc>
        <w:tc>
          <w:tcPr>
            <w:tcW w:w="904" w:type="dxa"/>
            <w:tcBorders>
              <w:top w:val="nil"/>
              <w:left w:val="single" w:sz="4" w:space="0" w:color="auto"/>
              <w:bottom w:val="nil"/>
              <w:right w:val="single" w:sz="8" w:space="0" w:color="auto"/>
            </w:tcBorders>
            <w:shd w:val="clear" w:color="auto" w:fill="auto"/>
            <w:noWrap/>
            <w:vAlign w:val="center"/>
          </w:tcPr>
          <w:p w14:paraId="2B052C6D" w14:textId="4C909329"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 </w:t>
            </w:r>
            <w:r w:rsidR="00A6306F">
              <w:rPr>
                <w:rFonts w:eastAsia="Times New Roman" w:cstheme="minorHAnsi"/>
                <w:color w:val="000000"/>
                <w:lang w:val="pl-PL" w:eastAsia="pl-PL"/>
              </w:rPr>
              <w:t>2.</w:t>
            </w:r>
            <w:r w:rsidR="0046373B" w:rsidRPr="00C77EB7">
              <w:rPr>
                <w:rFonts w:eastAsia="Times New Roman" w:cstheme="minorHAnsi"/>
                <w:color w:val="000000"/>
                <w:lang w:val="pl-PL" w:eastAsia="pl-PL"/>
              </w:rPr>
              <w:t>33</w:t>
            </w:r>
          </w:p>
        </w:tc>
        <w:tc>
          <w:tcPr>
            <w:tcW w:w="1141" w:type="dxa"/>
            <w:tcBorders>
              <w:top w:val="nil"/>
              <w:left w:val="nil"/>
              <w:bottom w:val="nil"/>
              <w:right w:val="single" w:sz="8" w:space="0" w:color="auto"/>
            </w:tcBorders>
            <w:shd w:val="clear" w:color="auto" w:fill="auto"/>
            <w:noWrap/>
            <w:vAlign w:val="center"/>
          </w:tcPr>
          <w:p w14:paraId="00862BAA"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9.75</w:t>
            </w:r>
          </w:p>
        </w:tc>
        <w:tc>
          <w:tcPr>
            <w:tcW w:w="794" w:type="dxa"/>
            <w:tcBorders>
              <w:top w:val="nil"/>
              <w:left w:val="nil"/>
              <w:bottom w:val="nil"/>
              <w:right w:val="single" w:sz="8" w:space="0" w:color="auto"/>
            </w:tcBorders>
            <w:shd w:val="clear" w:color="auto" w:fill="auto"/>
            <w:noWrap/>
            <w:vAlign w:val="center"/>
          </w:tcPr>
          <w:p w14:paraId="3645D8F9"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 </w:t>
            </w:r>
          </w:p>
        </w:tc>
        <w:tc>
          <w:tcPr>
            <w:tcW w:w="1141" w:type="dxa"/>
            <w:tcBorders>
              <w:top w:val="nil"/>
              <w:left w:val="nil"/>
              <w:bottom w:val="nil"/>
              <w:right w:val="single" w:sz="8" w:space="0" w:color="auto"/>
            </w:tcBorders>
            <w:shd w:val="clear" w:color="auto" w:fill="auto"/>
            <w:noWrap/>
            <w:vAlign w:val="center"/>
          </w:tcPr>
          <w:p w14:paraId="30A1957C"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8.47</w:t>
            </w:r>
          </w:p>
        </w:tc>
      </w:tr>
      <w:tr w:rsidR="00077FC9" w:rsidRPr="00C77EB7" w14:paraId="608CB6E9" w14:textId="77777777" w:rsidTr="00FE444E">
        <w:trPr>
          <w:trHeight w:val="255"/>
          <w:jc w:val="center"/>
        </w:trPr>
        <w:tc>
          <w:tcPr>
            <w:tcW w:w="2905" w:type="dxa"/>
            <w:tcBorders>
              <w:top w:val="nil"/>
              <w:left w:val="single" w:sz="4" w:space="0" w:color="auto"/>
              <w:bottom w:val="nil"/>
              <w:right w:val="single" w:sz="4" w:space="0" w:color="auto"/>
            </w:tcBorders>
            <w:shd w:val="clear" w:color="auto" w:fill="auto"/>
            <w:noWrap/>
            <w:vAlign w:val="center"/>
          </w:tcPr>
          <w:p w14:paraId="774275AB"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100.1-200</w:t>
            </w:r>
          </w:p>
        </w:tc>
        <w:tc>
          <w:tcPr>
            <w:tcW w:w="1140" w:type="dxa"/>
            <w:tcBorders>
              <w:top w:val="nil"/>
              <w:left w:val="single" w:sz="4" w:space="0" w:color="auto"/>
              <w:bottom w:val="nil"/>
              <w:right w:val="single" w:sz="4" w:space="0" w:color="auto"/>
            </w:tcBorders>
          </w:tcPr>
          <w:p w14:paraId="4CA9578E"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p>
        </w:tc>
        <w:tc>
          <w:tcPr>
            <w:tcW w:w="1141" w:type="dxa"/>
            <w:tcBorders>
              <w:top w:val="nil"/>
              <w:left w:val="single" w:sz="4" w:space="0" w:color="auto"/>
              <w:bottom w:val="nil"/>
              <w:right w:val="single" w:sz="4" w:space="0" w:color="auto"/>
            </w:tcBorders>
          </w:tcPr>
          <w:p w14:paraId="2811237C" w14:textId="3ACFB2BB"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7</w:t>
            </w:r>
          </w:p>
        </w:tc>
        <w:tc>
          <w:tcPr>
            <w:tcW w:w="904" w:type="dxa"/>
            <w:tcBorders>
              <w:top w:val="nil"/>
              <w:left w:val="single" w:sz="4" w:space="0" w:color="auto"/>
              <w:bottom w:val="nil"/>
              <w:right w:val="single" w:sz="8" w:space="0" w:color="auto"/>
            </w:tcBorders>
            <w:shd w:val="clear" w:color="auto" w:fill="auto"/>
            <w:noWrap/>
            <w:vAlign w:val="center"/>
          </w:tcPr>
          <w:p w14:paraId="4BA90BD2" w14:textId="529B3A1C"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 </w:t>
            </w:r>
          </w:p>
        </w:tc>
        <w:tc>
          <w:tcPr>
            <w:tcW w:w="1141" w:type="dxa"/>
            <w:tcBorders>
              <w:top w:val="nil"/>
              <w:left w:val="nil"/>
              <w:bottom w:val="nil"/>
              <w:right w:val="single" w:sz="8" w:space="0" w:color="auto"/>
            </w:tcBorders>
            <w:shd w:val="clear" w:color="auto" w:fill="auto"/>
            <w:noWrap/>
            <w:vAlign w:val="center"/>
          </w:tcPr>
          <w:p w14:paraId="2F3743F1"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3.35</w:t>
            </w:r>
          </w:p>
        </w:tc>
        <w:tc>
          <w:tcPr>
            <w:tcW w:w="794" w:type="dxa"/>
            <w:tcBorders>
              <w:top w:val="nil"/>
              <w:left w:val="nil"/>
              <w:bottom w:val="nil"/>
              <w:right w:val="single" w:sz="8" w:space="0" w:color="auto"/>
            </w:tcBorders>
            <w:shd w:val="clear" w:color="auto" w:fill="auto"/>
            <w:noWrap/>
            <w:vAlign w:val="center"/>
          </w:tcPr>
          <w:p w14:paraId="7636476B"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 </w:t>
            </w:r>
          </w:p>
        </w:tc>
        <w:tc>
          <w:tcPr>
            <w:tcW w:w="1141" w:type="dxa"/>
            <w:tcBorders>
              <w:top w:val="nil"/>
              <w:left w:val="nil"/>
              <w:bottom w:val="nil"/>
              <w:right w:val="single" w:sz="8" w:space="0" w:color="auto"/>
            </w:tcBorders>
            <w:shd w:val="clear" w:color="auto" w:fill="auto"/>
            <w:noWrap/>
            <w:vAlign w:val="center"/>
          </w:tcPr>
          <w:p w14:paraId="1B5ED008"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2.74</w:t>
            </w:r>
          </w:p>
        </w:tc>
      </w:tr>
      <w:tr w:rsidR="00077FC9" w:rsidRPr="00C77EB7" w14:paraId="285864F9" w14:textId="77777777" w:rsidTr="00FE444E">
        <w:trPr>
          <w:trHeight w:val="255"/>
          <w:jc w:val="center"/>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1151F97D"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200.1-300</w:t>
            </w:r>
          </w:p>
        </w:tc>
        <w:tc>
          <w:tcPr>
            <w:tcW w:w="1140" w:type="dxa"/>
            <w:tcBorders>
              <w:top w:val="nil"/>
              <w:left w:val="single" w:sz="4" w:space="0" w:color="auto"/>
              <w:bottom w:val="single" w:sz="4" w:space="0" w:color="auto"/>
              <w:right w:val="single" w:sz="4" w:space="0" w:color="auto"/>
            </w:tcBorders>
          </w:tcPr>
          <w:p w14:paraId="298A9163"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p>
        </w:tc>
        <w:tc>
          <w:tcPr>
            <w:tcW w:w="1141" w:type="dxa"/>
            <w:tcBorders>
              <w:top w:val="nil"/>
              <w:left w:val="single" w:sz="4" w:space="0" w:color="auto"/>
              <w:bottom w:val="single" w:sz="4" w:space="0" w:color="auto"/>
              <w:right w:val="single" w:sz="4" w:space="0" w:color="auto"/>
            </w:tcBorders>
          </w:tcPr>
          <w:p w14:paraId="53BE863F" w14:textId="4D088700"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2</w:t>
            </w:r>
          </w:p>
        </w:tc>
        <w:tc>
          <w:tcPr>
            <w:tcW w:w="904" w:type="dxa"/>
            <w:tcBorders>
              <w:top w:val="nil"/>
              <w:left w:val="single" w:sz="4" w:space="0" w:color="auto"/>
              <w:bottom w:val="single" w:sz="4" w:space="0" w:color="auto"/>
              <w:right w:val="single" w:sz="8" w:space="0" w:color="auto"/>
            </w:tcBorders>
            <w:shd w:val="clear" w:color="auto" w:fill="auto"/>
            <w:noWrap/>
            <w:vAlign w:val="center"/>
          </w:tcPr>
          <w:p w14:paraId="10DCF905" w14:textId="348B0152"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 </w:t>
            </w:r>
          </w:p>
        </w:tc>
        <w:tc>
          <w:tcPr>
            <w:tcW w:w="1141" w:type="dxa"/>
            <w:tcBorders>
              <w:top w:val="nil"/>
              <w:left w:val="nil"/>
              <w:bottom w:val="single" w:sz="4" w:space="0" w:color="auto"/>
              <w:right w:val="single" w:sz="8" w:space="0" w:color="auto"/>
            </w:tcBorders>
            <w:shd w:val="clear" w:color="auto" w:fill="auto"/>
            <w:noWrap/>
            <w:vAlign w:val="center"/>
          </w:tcPr>
          <w:p w14:paraId="0849E8AC"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1.09</w:t>
            </w:r>
          </w:p>
        </w:tc>
        <w:tc>
          <w:tcPr>
            <w:tcW w:w="794" w:type="dxa"/>
            <w:tcBorders>
              <w:top w:val="nil"/>
              <w:left w:val="nil"/>
              <w:bottom w:val="single" w:sz="4" w:space="0" w:color="auto"/>
              <w:right w:val="single" w:sz="8" w:space="0" w:color="auto"/>
            </w:tcBorders>
            <w:shd w:val="clear" w:color="auto" w:fill="auto"/>
            <w:noWrap/>
            <w:vAlign w:val="center"/>
          </w:tcPr>
          <w:p w14:paraId="166FB646"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 </w:t>
            </w:r>
          </w:p>
        </w:tc>
        <w:tc>
          <w:tcPr>
            <w:tcW w:w="1141" w:type="dxa"/>
            <w:tcBorders>
              <w:top w:val="nil"/>
              <w:left w:val="nil"/>
              <w:bottom w:val="single" w:sz="4" w:space="0" w:color="auto"/>
              <w:right w:val="single" w:sz="8" w:space="0" w:color="auto"/>
            </w:tcBorders>
            <w:shd w:val="clear" w:color="auto" w:fill="auto"/>
            <w:noWrap/>
            <w:vAlign w:val="center"/>
          </w:tcPr>
          <w:p w14:paraId="56B06036" w14:textId="77777777" w:rsidR="00077FC9" w:rsidRPr="00C77EB7" w:rsidRDefault="00077FC9" w:rsidP="00664B22">
            <w:pPr>
              <w:adjustRightInd w:val="0"/>
              <w:snapToGrid w:val="0"/>
              <w:spacing w:after="0" w:line="240" w:lineRule="auto"/>
              <w:jc w:val="center"/>
              <w:rPr>
                <w:rFonts w:eastAsia="Times New Roman" w:cstheme="minorHAnsi"/>
                <w:color w:val="000000"/>
                <w:lang w:val="pl-PL" w:eastAsia="pl-PL"/>
              </w:rPr>
            </w:pPr>
            <w:r w:rsidRPr="00C77EB7">
              <w:rPr>
                <w:rFonts w:eastAsia="Times New Roman" w:cstheme="minorHAnsi"/>
                <w:color w:val="000000"/>
                <w:lang w:val="pl-PL" w:eastAsia="pl-PL"/>
              </w:rPr>
              <w:t>6.44</w:t>
            </w:r>
          </w:p>
        </w:tc>
      </w:tr>
      <w:tr w:rsidR="00DF2DB0" w:rsidRPr="00C77EB7" w14:paraId="02D1979E" w14:textId="77777777" w:rsidTr="00FE444E">
        <w:trPr>
          <w:trHeight w:val="270"/>
          <w:jc w:val="center"/>
        </w:trPr>
        <w:tc>
          <w:tcPr>
            <w:tcW w:w="2905" w:type="dxa"/>
            <w:tcBorders>
              <w:top w:val="single" w:sz="4" w:space="0" w:color="auto"/>
              <w:right w:val="single" w:sz="4" w:space="0" w:color="auto"/>
            </w:tcBorders>
            <w:shd w:val="clear" w:color="auto" w:fill="auto"/>
            <w:noWrap/>
            <w:vAlign w:val="center"/>
          </w:tcPr>
          <w:p w14:paraId="6226686A" w14:textId="42D3EC95" w:rsidR="00DF2DB0" w:rsidRPr="00C77EB7" w:rsidRDefault="00DF2DB0" w:rsidP="00664B22">
            <w:pPr>
              <w:adjustRightInd w:val="0"/>
              <w:snapToGrid w:val="0"/>
              <w:spacing w:after="0" w:line="240" w:lineRule="auto"/>
              <w:jc w:val="center"/>
              <w:rPr>
                <w:rFonts w:eastAsia="Times New Roman" w:cstheme="minorHAnsi"/>
                <w:color w:val="000000"/>
                <w:lang w:val="pl-PL" w:eastAsia="pl-PL"/>
              </w:rPr>
            </w:pPr>
          </w:p>
        </w:tc>
        <w:tc>
          <w:tcPr>
            <w:tcW w:w="2281" w:type="dxa"/>
            <w:gridSpan w:val="2"/>
            <w:tcBorders>
              <w:top w:val="single" w:sz="4" w:space="0" w:color="auto"/>
              <w:left w:val="single" w:sz="4" w:space="0" w:color="auto"/>
              <w:bottom w:val="single" w:sz="4" w:space="0" w:color="auto"/>
              <w:right w:val="single" w:sz="4" w:space="0" w:color="auto"/>
            </w:tcBorders>
          </w:tcPr>
          <w:p w14:paraId="271E6E16" w14:textId="71BCBDFD" w:rsidR="00DF2DB0" w:rsidRPr="00C77EB7" w:rsidRDefault="00DF2DB0" w:rsidP="00664B22">
            <w:pPr>
              <w:adjustRightInd w:val="0"/>
              <w:snapToGrid w:val="0"/>
              <w:spacing w:after="0" w:line="240" w:lineRule="auto"/>
              <w:jc w:val="center"/>
              <w:rPr>
                <w:rFonts w:eastAsia="Times New Roman" w:cstheme="minorHAnsi"/>
                <w:lang w:val="pl-PL" w:eastAsia="pl-PL"/>
              </w:rPr>
            </w:pPr>
            <w:r w:rsidRPr="00C77EB7">
              <w:rPr>
                <w:rFonts w:eastAsia="Times New Roman" w:cstheme="minorHAnsi"/>
                <w:lang w:val="pl-PL" w:eastAsia="pl-PL"/>
              </w:rPr>
              <w:t>Sum</w:t>
            </w:r>
          </w:p>
        </w:tc>
        <w:tc>
          <w:tcPr>
            <w:tcW w:w="2045" w:type="dxa"/>
            <w:gridSpan w:val="2"/>
            <w:tcBorders>
              <w:top w:val="nil"/>
              <w:left w:val="single" w:sz="4" w:space="0" w:color="auto"/>
              <w:bottom w:val="single" w:sz="4" w:space="0" w:color="auto"/>
              <w:right w:val="single" w:sz="8" w:space="0" w:color="auto"/>
            </w:tcBorders>
            <w:shd w:val="clear" w:color="auto" w:fill="auto"/>
            <w:noWrap/>
            <w:vAlign w:val="center"/>
          </w:tcPr>
          <w:p w14:paraId="3FAF0A79" w14:textId="70D184B9" w:rsidR="00DF2DB0" w:rsidRPr="00C77EB7" w:rsidRDefault="00DF2DB0" w:rsidP="00664B22">
            <w:pPr>
              <w:adjustRightInd w:val="0"/>
              <w:snapToGrid w:val="0"/>
              <w:spacing w:after="0" w:line="240" w:lineRule="auto"/>
              <w:jc w:val="center"/>
              <w:rPr>
                <w:rFonts w:eastAsia="Times New Roman" w:cstheme="minorHAnsi"/>
                <w:lang w:val="pl-PL" w:eastAsia="pl-PL"/>
              </w:rPr>
            </w:pPr>
            <w:r w:rsidRPr="00C77EB7">
              <w:rPr>
                <w:rFonts w:eastAsia="Times New Roman" w:cstheme="minorHAnsi"/>
                <w:lang w:val="pl-PL" w:eastAsia="pl-PL"/>
              </w:rPr>
              <w:t>Mean</w:t>
            </w:r>
          </w:p>
        </w:tc>
        <w:tc>
          <w:tcPr>
            <w:tcW w:w="1935" w:type="dxa"/>
            <w:gridSpan w:val="2"/>
            <w:tcBorders>
              <w:top w:val="nil"/>
              <w:left w:val="nil"/>
              <w:bottom w:val="single" w:sz="4" w:space="0" w:color="auto"/>
              <w:right w:val="single" w:sz="8" w:space="0" w:color="auto"/>
            </w:tcBorders>
            <w:shd w:val="clear" w:color="auto" w:fill="auto"/>
            <w:noWrap/>
            <w:vAlign w:val="center"/>
          </w:tcPr>
          <w:p w14:paraId="3E9F36DE" w14:textId="30DDAA1D" w:rsidR="00DF2DB0" w:rsidRPr="00C77EB7" w:rsidRDefault="00DF2DB0" w:rsidP="00664B22">
            <w:pPr>
              <w:adjustRightInd w:val="0"/>
              <w:snapToGrid w:val="0"/>
              <w:spacing w:after="0" w:line="240" w:lineRule="auto"/>
              <w:jc w:val="center"/>
              <w:rPr>
                <w:rFonts w:eastAsia="Times New Roman" w:cstheme="minorHAnsi"/>
                <w:lang w:val="pl-PL" w:eastAsia="pl-PL"/>
              </w:rPr>
            </w:pPr>
            <w:r w:rsidRPr="00C77EB7">
              <w:rPr>
                <w:rFonts w:eastAsia="Times New Roman" w:cstheme="minorHAnsi"/>
                <w:lang w:val="pl-PL" w:eastAsia="pl-PL"/>
              </w:rPr>
              <w:t>Mean</w:t>
            </w:r>
          </w:p>
        </w:tc>
      </w:tr>
      <w:tr w:rsidR="00DF2DB0" w:rsidRPr="00C77EB7" w14:paraId="0ECCD8B8" w14:textId="77777777" w:rsidTr="00FE444E">
        <w:trPr>
          <w:trHeight w:val="270"/>
          <w:jc w:val="center"/>
        </w:trPr>
        <w:tc>
          <w:tcPr>
            <w:tcW w:w="2905" w:type="dxa"/>
            <w:tcBorders>
              <w:top w:val="nil"/>
              <w:right w:val="single" w:sz="4" w:space="0" w:color="auto"/>
            </w:tcBorders>
            <w:shd w:val="clear" w:color="auto" w:fill="auto"/>
            <w:noWrap/>
            <w:vAlign w:val="center"/>
          </w:tcPr>
          <w:p w14:paraId="7C5A837D" w14:textId="77777777" w:rsidR="00DF2DB0" w:rsidRPr="00C77EB7" w:rsidRDefault="00DF2DB0" w:rsidP="00664B22">
            <w:pPr>
              <w:adjustRightInd w:val="0"/>
              <w:snapToGrid w:val="0"/>
              <w:spacing w:after="0" w:line="240" w:lineRule="auto"/>
              <w:jc w:val="center"/>
              <w:rPr>
                <w:rFonts w:eastAsia="Times New Roman" w:cstheme="minorHAnsi"/>
                <w:color w:val="000000"/>
                <w:lang w:val="pl-PL" w:eastAsia="pl-PL"/>
              </w:rPr>
            </w:pPr>
          </w:p>
        </w:tc>
        <w:tc>
          <w:tcPr>
            <w:tcW w:w="1140" w:type="dxa"/>
            <w:tcBorders>
              <w:top w:val="single" w:sz="4" w:space="0" w:color="auto"/>
              <w:left w:val="single" w:sz="4" w:space="0" w:color="auto"/>
              <w:bottom w:val="single" w:sz="4" w:space="0" w:color="auto"/>
              <w:right w:val="single" w:sz="4" w:space="0" w:color="auto"/>
            </w:tcBorders>
          </w:tcPr>
          <w:p w14:paraId="37734906" w14:textId="5C708C48" w:rsidR="00DF2DB0" w:rsidRPr="00C77EB7" w:rsidRDefault="00DF2DB0" w:rsidP="00664B22">
            <w:pPr>
              <w:adjustRightInd w:val="0"/>
              <w:snapToGrid w:val="0"/>
              <w:spacing w:after="0" w:line="240" w:lineRule="auto"/>
              <w:jc w:val="center"/>
              <w:rPr>
                <w:rFonts w:eastAsia="Times New Roman" w:cstheme="minorHAnsi"/>
                <w:lang w:val="pl-PL" w:eastAsia="pl-PL"/>
              </w:rPr>
            </w:pPr>
            <w:r w:rsidRPr="00C77EB7">
              <w:rPr>
                <w:rFonts w:eastAsia="Times New Roman" w:cstheme="minorHAnsi"/>
                <w:lang w:val="pl-PL" w:eastAsia="pl-PL"/>
              </w:rPr>
              <w:t>214</w:t>
            </w:r>
          </w:p>
        </w:tc>
        <w:tc>
          <w:tcPr>
            <w:tcW w:w="1141" w:type="dxa"/>
            <w:tcBorders>
              <w:top w:val="single" w:sz="4" w:space="0" w:color="auto"/>
              <w:left w:val="single" w:sz="4" w:space="0" w:color="auto"/>
              <w:bottom w:val="single" w:sz="8" w:space="0" w:color="auto"/>
              <w:right w:val="single" w:sz="4" w:space="0" w:color="auto"/>
            </w:tcBorders>
          </w:tcPr>
          <w:p w14:paraId="5CC53356" w14:textId="64C27FFE" w:rsidR="00DF2DB0" w:rsidRPr="00C77EB7" w:rsidRDefault="00DF2DB0" w:rsidP="00664B22">
            <w:pPr>
              <w:adjustRightInd w:val="0"/>
              <w:snapToGrid w:val="0"/>
              <w:spacing w:after="0" w:line="240" w:lineRule="auto"/>
              <w:jc w:val="center"/>
              <w:rPr>
                <w:rFonts w:eastAsia="Times New Roman" w:cstheme="minorHAnsi"/>
                <w:lang w:val="pl-PL" w:eastAsia="pl-PL"/>
              </w:rPr>
            </w:pPr>
            <w:r w:rsidRPr="00C77EB7">
              <w:rPr>
                <w:rFonts w:eastAsia="Times New Roman" w:cstheme="minorHAnsi"/>
                <w:lang w:val="pl-PL" w:eastAsia="pl-PL"/>
              </w:rPr>
              <w:t>56</w:t>
            </w:r>
          </w:p>
        </w:tc>
        <w:tc>
          <w:tcPr>
            <w:tcW w:w="904" w:type="dxa"/>
            <w:tcBorders>
              <w:top w:val="single" w:sz="4" w:space="0" w:color="auto"/>
              <w:left w:val="single" w:sz="4" w:space="0" w:color="auto"/>
              <w:bottom w:val="single" w:sz="8" w:space="0" w:color="auto"/>
              <w:right w:val="single" w:sz="8" w:space="0" w:color="auto"/>
            </w:tcBorders>
            <w:shd w:val="clear" w:color="auto" w:fill="auto"/>
            <w:noWrap/>
            <w:vAlign w:val="center"/>
          </w:tcPr>
          <w:p w14:paraId="144F4103" w14:textId="14B52B50" w:rsidR="00DF2DB0" w:rsidRPr="00C77EB7" w:rsidRDefault="00DF2DB0" w:rsidP="00664B22">
            <w:pPr>
              <w:adjustRightInd w:val="0"/>
              <w:snapToGrid w:val="0"/>
              <w:spacing w:after="0" w:line="240" w:lineRule="auto"/>
              <w:jc w:val="center"/>
              <w:rPr>
                <w:rFonts w:eastAsia="Times New Roman" w:cstheme="minorHAnsi"/>
                <w:lang w:val="pl-PL" w:eastAsia="pl-PL"/>
              </w:rPr>
            </w:pPr>
            <w:r w:rsidRPr="00C77EB7">
              <w:rPr>
                <w:rFonts w:eastAsia="Times New Roman" w:cstheme="minorHAnsi"/>
                <w:lang w:val="pl-PL" w:eastAsia="pl-PL"/>
              </w:rPr>
              <w:t>15.49</w:t>
            </w:r>
          </w:p>
        </w:tc>
        <w:tc>
          <w:tcPr>
            <w:tcW w:w="1141" w:type="dxa"/>
            <w:tcBorders>
              <w:top w:val="single" w:sz="4" w:space="0" w:color="auto"/>
              <w:left w:val="nil"/>
              <w:bottom w:val="single" w:sz="8" w:space="0" w:color="auto"/>
              <w:right w:val="single" w:sz="4" w:space="0" w:color="auto"/>
            </w:tcBorders>
            <w:shd w:val="clear" w:color="auto" w:fill="auto"/>
            <w:noWrap/>
            <w:vAlign w:val="center"/>
          </w:tcPr>
          <w:p w14:paraId="3F7DD09A" w14:textId="054B4F18" w:rsidR="00DF2DB0" w:rsidRPr="00C77EB7" w:rsidRDefault="00DF2DB0" w:rsidP="00664B22">
            <w:pPr>
              <w:adjustRightInd w:val="0"/>
              <w:snapToGrid w:val="0"/>
              <w:spacing w:after="0" w:line="240" w:lineRule="auto"/>
              <w:jc w:val="center"/>
              <w:rPr>
                <w:rFonts w:eastAsia="Times New Roman" w:cstheme="minorHAnsi"/>
                <w:lang w:val="pl-PL" w:eastAsia="pl-PL"/>
              </w:rPr>
            </w:pPr>
            <w:r w:rsidRPr="00C77EB7">
              <w:rPr>
                <w:rFonts w:eastAsia="Times New Roman" w:cstheme="minorHAnsi"/>
                <w:lang w:val="pl-PL" w:eastAsia="pl-PL"/>
              </w:rPr>
              <w:t>19.02</w:t>
            </w:r>
          </w:p>
        </w:tc>
        <w:tc>
          <w:tcPr>
            <w:tcW w:w="794" w:type="dxa"/>
            <w:tcBorders>
              <w:top w:val="single" w:sz="4" w:space="0" w:color="auto"/>
              <w:left w:val="single" w:sz="4" w:space="0" w:color="auto"/>
              <w:bottom w:val="single" w:sz="4" w:space="0" w:color="auto"/>
              <w:right w:val="single" w:sz="8" w:space="0" w:color="auto"/>
            </w:tcBorders>
            <w:shd w:val="clear" w:color="auto" w:fill="auto"/>
            <w:noWrap/>
            <w:vAlign w:val="center"/>
          </w:tcPr>
          <w:p w14:paraId="58B88CD8" w14:textId="0BFE66E3" w:rsidR="00DF2DB0" w:rsidRPr="00C77EB7" w:rsidRDefault="00DF2DB0" w:rsidP="00664B22">
            <w:pPr>
              <w:adjustRightInd w:val="0"/>
              <w:snapToGrid w:val="0"/>
              <w:spacing w:after="0" w:line="240" w:lineRule="auto"/>
              <w:jc w:val="center"/>
              <w:rPr>
                <w:rFonts w:eastAsia="Times New Roman" w:cstheme="minorHAnsi"/>
                <w:lang w:val="pl-PL" w:eastAsia="pl-PL"/>
              </w:rPr>
            </w:pPr>
            <w:r w:rsidRPr="00C77EB7">
              <w:rPr>
                <w:rFonts w:eastAsia="Times New Roman" w:cstheme="minorHAnsi"/>
                <w:lang w:val="pl-PL" w:eastAsia="pl-PL"/>
              </w:rPr>
              <w:t>13.91</w:t>
            </w: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3B001FB3" w14:textId="39BDB814" w:rsidR="00DF2DB0" w:rsidRPr="00C77EB7" w:rsidRDefault="00DF2DB0" w:rsidP="00664B22">
            <w:pPr>
              <w:adjustRightInd w:val="0"/>
              <w:snapToGrid w:val="0"/>
              <w:spacing w:after="0" w:line="240" w:lineRule="auto"/>
              <w:jc w:val="center"/>
              <w:rPr>
                <w:rFonts w:eastAsia="Times New Roman" w:cstheme="minorHAnsi"/>
                <w:lang w:val="pl-PL" w:eastAsia="pl-PL"/>
              </w:rPr>
            </w:pPr>
            <w:r w:rsidRPr="00C77EB7">
              <w:rPr>
                <w:rFonts w:eastAsia="Times New Roman" w:cstheme="minorHAnsi"/>
                <w:lang w:val="pl-PL" w:eastAsia="pl-PL"/>
              </w:rPr>
              <w:t>24.39</w:t>
            </w:r>
          </w:p>
        </w:tc>
      </w:tr>
    </w:tbl>
    <w:p w14:paraId="791778E6" w14:textId="3CB241EC" w:rsidR="00C9316F" w:rsidRDefault="00C9316F" w:rsidP="009A11A8">
      <w:pPr>
        <w:pStyle w:val="Bezodstpw"/>
        <w:adjustRightInd w:val="0"/>
        <w:snapToGrid w:val="0"/>
        <w:spacing w:line="360" w:lineRule="auto"/>
        <w:jc w:val="both"/>
        <w:rPr>
          <w:rFonts w:cstheme="minorHAnsi"/>
          <w:sz w:val="24"/>
          <w:szCs w:val="24"/>
        </w:rPr>
      </w:pPr>
    </w:p>
    <w:p w14:paraId="7D41E0EB" w14:textId="77777777" w:rsidR="0026564D" w:rsidRDefault="0026564D">
      <w:pPr>
        <w:rPr>
          <w:rFonts w:cstheme="minorHAnsi"/>
          <w:sz w:val="24"/>
          <w:szCs w:val="24"/>
        </w:rPr>
      </w:pPr>
      <w:bookmarkStart w:id="7" w:name="_Hlk139384144"/>
      <w:r>
        <w:rPr>
          <w:rFonts w:cstheme="minorHAnsi"/>
          <w:sz w:val="24"/>
          <w:szCs w:val="24"/>
        </w:rPr>
        <w:br w:type="page"/>
      </w:r>
    </w:p>
    <w:p w14:paraId="1D97C9C9" w14:textId="6DCA9473" w:rsidR="00E16A7D" w:rsidRDefault="00E16A7D" w:rsidP="00AB1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heme="minorHAnsi"/>
          <w:sz w:val="24"/>
          <w:szCs w:val="24"/>
        </w:rPr>
      </w:pPr>
      <w:r w:rsidRPr="00E16A7D">
        <w:rPr>
          <w:rFonts w:cstheme="minorHAnsi"/>
          <w:sz w:val="24"/>
          <w:szCs w:val="24"/>
        </w:rPr>
        <w:lastRenderedPageBreak/>
        <w:t>The paradox of more DNA at low concentrations of spores per cubic met</w:t>
      </w:r>
      <w:r>
        <w:rPr>
          <w:rFonts w:cstheme="minorHAnsi"/>
          <w:sz w:val="24"/>
          <w:szCs w:val="24"/>
        </w:rPr>
        <w:t>re</w:t>
      </w:r>
      <w:r w:rsidRPr="00E16A7D">
        <w:rPr>
          <w:rFonts w:cstheme="minorHAnsi"/>
          <w:sz w:val="24"/>
          <w:szCs w:val="24"/>
        </w:rPr>
        <w:t xml:space="preserve"> </w:t>
      </w:r>
      <w:r>
        <w:rPr>
          <w:rFonts w:cstheme="minorHAnsi"/>
          <w:sz w:val="24"/>
          <w:szCs w:val="24"/>
        </w:rPr>
        <w:t xml:space="preserve">(right-hand side of </w:t>
      </w:r>
      <w:r w:rsidR="002543FD">
        <w:rPr>
          <w:rFonts w:cstheme="minorHAnsi"/>
          <w:sz w:val="24"/>
          <w:szCs w:val="24"/>
        </w:rPr>
        <w:t>T</w:t>
      </w:r>
      <w:r>
        <w:rPr>
          <w:rFonts w:cstheme="minorHAnsi"/>
          <w:sz w:val="24"/>
          <w:szCs w:val="24"/>
        </w:rPr>
        <w:t>able 3) is thought to be due to the presence of aerosolised rain-splashed conidia (</w:t>
      </w:r>
      <w:r w:rsidR="00BB4E9F">
        <w:rPr>
          <w:rFonts w:cstheme="minorHAnsi"/>
          <w:sz w:val="24"/>
          <w:szCs w:val="24"/>
        </w:rPr>
        <w:t>pycnidiospores</w:t>
      </w:r>
      <w:r>
        <w:rPr>
          <w:rFonts w:cstheme="minorHAnsi"/>
          <w:sz w:val="24"/>
          <w:szCs w:val="24"/>
        </w:rPr>
        <w:t>), which provide a background of the same target DNA but were not counted by microscopy due to being very small inconspicuous spores that can</w:t>
      </w:r>
      <w:r w:rsidR="00314048">
        <w:rPr>
          <w:rFonts w:cstheme="minorHAnsi"/>
          <w:sz w:val="24"/>
          <w:szCs w:val="24"/>
        </w:rPr>
        <w:t>no</w:t>
      </w:r>
      <w:r>
        <w:rPr>
          <w:rFonts w:cstheme="minorHAnsi"/>
          <w:sz w:val="24"/>
          <w:szCs w:val="24"/>
        </w:rPr>
        <w:t>t be distinguished visually</w:t>
      </w:r>
      <w:r w:rsidRPr="00E16A7D">
        <w:rPr>
          <w:rFonts w:cstheme="minorHAnsi"/>
          <w:sz w:val="24"/>
          <w:szCs w:val="24"/>
        </w:rPr>
        <w:t>.</w:t>
      </w:r>
      <w:r>
        <w:rPr>
          <w:rFonts w:cstheme="minorHAnsi"/>
          <w:sz w:val="24"/>
          <w:szCs w:val="24"/>
        </w:rPr>
        <w:t xml:space="preserve"> </w:t>
      </w:r>
      <w:bookmarkStart w:id="8" w:name="_Hlk145422721"/>
      <w:r w:rsidR="00923838" w:rsidRPr="00923838">
        <w:rPr>
          <w:rFonts w:cstheme="minorHAnsi"/>
          <w:sz w:val="24"/>
          <w:szCs w:val="24"/>
        </w:rPr>
        <w:t xml:space="preserve">Therefore, this background DNA from conidia could explain why the amount of DNA per ascospore is greatest when there were few ascospores present and that the DNA per ascospore </w:t>
      </w:r>
      <w:r w:rsidR="00923838">
        <w:rPr>
          <w:rFonts w:cstheme="minorHAnsi"/>
          <w:sz w:val="24"/>
          <w:szCs w:val="24"/>
        </w:rPr>
        <w:t xml:space="preserve">apparently </w:t>
      </w:r>
      <w:r w:rsidR="00923838" w:rsidRPr="00923838">
        <w:rPr>
          <w:rFonts w:cstheme="minorHAnsi"/>
          <w:sz w:val="24"/>
          <w:szCs w:val="24"/>
        </w:rPr>
        <w:t>decreases as the number of ascospores increase</w:t>
      </w:r>
      <w:r w:rsidR="0009510D">
        <w:rPr>
          <w:rFonts w:cstheme="minorHAnsi"/>
          <w:sz w:val="24"/>
          <w:szCs w:val="24"/>
        </w:rPr>
        <w:t xml:space="preserve"> due to the background amount of DNA from conidia becoming negligible</w:t>
      </w:r>
      <w:r w:rsidR="00923838" w:rsidRPr="00923838">
        <w:rPr>
          <w:rFonts w:cstheme="minorHAnsi"/>
          <w:sz w:val="24"/>
          <w:szCs w:val="24"/>
        </w:rPr>
        <w:t>.</w:t>
      </w:r>
      <w:r w:rsidR="009923B8">
        <w:rPr>
          <w:rFonts w:cstheme="minorHAnsi"/>
          <w:sz w:val="24"/>
          <w:szCs w:val="24"/>
        </w:rPr>
        <w:t xml:space="preserve"> </w:t>
      </w:r>
      <w:bookmarkEnd w:id="8"/>
      <w:r>
        <w:rPr>
          <w:rFonts w:cstheme="minorHAnsi"/>
          <w:sz w:val="24"/>
          <w:szCs w:val="24"/>
        </w:rPr>
        <w:t xml:space="preserve">A little variability </w:t>
      </w:r>
      <w:r w:rsidR="0063387C">
        <w:rPr>
          <w:rFonts w:cstheme="minorHAnsi"/>
          <w:sz w:val="24"/>
          <w:szCs w:val="24"/>
        </w:rPr>
        <w:t xml:space="preserve">is also likely due small differences due to random deposition on the spore trap tape between numbers of spores </w:t>
      </w:r>
      <w:r w:rsidR="0063387C" w:rsidRPr="0063387C">
        <w:rPr>
          <w:rFonts w:cstheme="minorHAnsi"/>
          <w:sz w:val="24"/>
          <w:szCs w:val="24"/>
        </w:rPr>
        <w:t>count</w:t>
      </w:r>
      <w:r w:rsidR="0063387C">
        <w:rPr>
          <w:rFonts w:cstheme="minorHAnsi"/>
          <w:sz w:val="24"/>
          <w:szCs w:val="24"/>
        </w:rPr>
        <w:t xml:space="preserve">ed visually on one half of the tape and the number of spores </w:t>
      </w:r>
      <w:r w:rsidR="0063387C" w:rsidRPr="0063387C">
        <w:rPr>
          <w:rFonts w:cstheme="minorHAnsi"/>
          <w:sz w:val="24"/>
          <w:szCs w:val="24"/>
        </w:rPr>
        <w:t>on the other half</w:t>
      </w:r>
      <w:r w:rsidR="0063387C">
        <w:rPr>
          <w:rFonts w:cstheme="minorHAnsi"/>
          <w:sz w:val="24"/>
          <w:szCs w:val="24"/>
        </w:rPr>
        <w:t xml:space="preserve"> that was used for DNA extraction and </w:t>
      </w:r>
      <w:r w:rsidR="0063387C" w:rsidRPr="0063387C">
        <w:rPr>
          <w:rFonts w:cstheme="minorHAnsi"/>
          <w:sz w:val="24"/>
          <w:szCs w:val="24"/>
        </w:rPr>
        <w:t xml:space="preserve">molecular evaluation. </w:t>
      </w:r>
      <w:r w:rsidRPr="00E16A7D">
        <w:rPr>
          <w:rFonts w:cstheme="minorHAnsi"/>
          <w:sz w:val="24"/>
          <w:szCs w:val="24"/>
        </w:rPr>
        <w:t xml:space="preserve"> </w:t>
      </w:r>
    </w:p>
    <w:bookmarkEnd w:id="7"/>
    <w:p w14:paraId="25BD39FD" w14:textId="77777777" w:rsidR="00E16A7D" w:rsidRPr="00C77EB7" w:rsidRDefault="00E16A7D" w:rsidP="009A11A8">
      <w:pPr>
        <w:pStyle w:val="Bezodstpw"/>
        <w:adjustRightInd w:val="0"/>
        <w:snapToGrid w:val="0"/>
        <w:spacing w:line="360" w:lineRule="auto"/>
        <w:jc w:val="both"/>
        <w:rPr>
          <w:rFonts w:cstheme="minorHAnsi"/>
          <w:sz w:val="24"/>
          <w:szCs w:val="24"/>
        </w:rPr>
      </w:pPr>
    </w:p>
    <w:p w14:paraId="142AF1F6" w14:textId="7EA60C00" w:rsidR="006F6B45" w:rsidRPr="00C77EB7" w:rsidRDefault="00031F08" w:rsidP="003C4524">
      <w:pPr>
        <w:pStyle w:val="Bezodstpw"/>
        <w:adjustRightInd w:val="0"/>
        <w:snapToGrid w:val="0"/>
        <w:spacing w:line="360" w:lineRule="auto"/>
        <w:ind w:firstLine="709"/>
        <w:jc w:val="both"/>
        <w:rPr>
          <w:rFonts w:cstheme="minorHAnsi"/>
          <w:sz w:val="24"/>
          <w:szCs w:val="24"/>
        </w:rPr>
      </w:pPr>
      <w:r w:rsidRPr="00C77EB7">
        <w:rPr>
          <w:rFonts w:cstheme="minorHAnsi"/>
          <w:sz w:val="24"/>
          <w:szCs w:val="24"/>
        </w:rPr>
        <w:t>The correlation coefficients for relationships between ascospore number obtained through microscope counts and DNA yield by qPCR</w:t>
      </w:r>
      <w:r w:rsidR="00A6306F">
        <w:rPr>
          <w:rFonts w:cstheme="minorHAnsi"/>
          <w:sz w:val="24"/>
          <w:szCs w:val="24"/>
        </w:rPr>
        <w:t xml:space="preserve"> using</w:t>
      </w:r>
      <w:r w:rsidR="00EE75A7">
        <w:rPr>
          <w:rFonts w:cstheme="minorHAnsi"/>
          <w:sz w:val="24"/>
          <w:szCs w:val="24"/>
        </w:rPr>
        <w:t xml:space="preserve"> </w:t>
      </w:r>
      <w:r w:rsidRPr="00C77EB7">
        <w:rPr>
          <w:rFonts w:cstheme="minorHAnsi"/>
          <w:sz w:val="24"/>
          <w:szCs w:val="24"/>
        </w:rPr>
        <w:t>the ITS primers of Mahuku et al.</w:t>
      </w:r>
      <w:r w:rsidR="00A160E4">
        <w:rPr>
          <w:rFonts w:cstheme="minorHAnsi"/>
          <w:sz w:val="24"/>
          <w:szCs w:val="24"/>
          <w:vertAlign w:val="superscript"/>
        </w:rPr>
        <w:t>30</w:t>
      </w:r>
      <w:r w:rsidR="0010356E">
        <w:rPr>
          <w:rFonts w:cstheme="minorHAnsi"/>
          <w:sz w:val="24"/>
          <w:szCs w:val="24"/>
          <w:vertAlign w:val="superscript"/>
        </w:rPr>
        <w:t xml:space="preserve"> </w:t>
      </w:r>
      <w:r w:rsidRPr="00C77EB7">
        <w:rPr>
          <w:rFonts w:cstheme="minorHAnsi"/>
          <w:sz w:val="24"/>
          <w:szCs w:val="24"/>
        </w:rPr>
        <w:t xml:space="preserve">gave </w:t>
      </w:r>
      <w:r w:rsidR="000D5886">
        <w:rPr>
          <w:rFonts w:cstheme="minorHAnsi"/>
          <w:sz w:val="24"/>
          <w:szCs w:val="24"/>
        </w:rPr>
        <w:t>smaller</w:t>
      </w:r>
      <w:r w:rsidR="00A4043B" w:rsidRPr="00C77EB7">
        <w:rPr>
          <w:rFonts w:cstheme="minorHAnsi"/>
          <w:sz w:val="24"/>
          <w:szCs w:val="24"/>
        </w:rPr>
        <w:t xml:space="preserve"> values of </w:t>
      </w:r>
      <w:r w:rsidRPr="00C77EB7">
        <w:rPr>
          <w:rFonts w:cstheme="minorHAnsi"/>
          <w:sz w:val="24"/>
          <w:szCs w:val="24"/>
        </w:rPr>
        <w:t>Pearson’s correlation coefficients</w:t>
      </w:r>
      <w:r w:rsidR="00EB4FEC" w:rsidRPr="00C77EB7">
        <w:rPr>
          <w:rFonts w:cstheme="minorHAnsi"/>
          <w:sz w:val="24"/>
          <w:szCs w:val="24"/>
        </w:rPr>
        <w:t xml:space="preserve"> than those obtained with the primers of Liu et al.</w:t>
      </w:r>
      <w:r w:rsidR="00A160E4">
        <w:rPr>
          <w:rFonts w:cstheme="minorHAnsi"/>
          <w:sz w:val="24"/>
          <w:szCs w:val="24"/>
          <w:vertAlign w:val="superscript"/>
        </w:rPr>
        <w:t>31</w:t>
      </w:r>
      <w:r w:rsidR="00A4043B" w:rsidRPr="00C77EB7">
        <w:rPr>
          <w:rFonts w:cstheme="minorHAnsi"/>
          <w:sz w:val="24"/>
          <w:szCs w:val="24"/>
        </w:rPr>
        <w:t>, especially for the spore samples collected in Poznan</w:t>
      </w:r>
      <w:r w:rsidR="00EB4FEC" w:rsidRPr="00C77EB7">
        <w:rPr>
          <w:rFonts w:cstheme="minorHAnsi"/>
          <w:sz w:val="24"/>
          <w:szCs w:val="24"/>
        </w:rPr>
        <w:t xml:space="preserve"> (Table 4)</w:t>
      </w:r>
      <w:r w:rsidR="00A4043B" w:rsidRPr="00C77EB7">
        <w:rPr>
          <w:rFonts w:cstheme="minorHAnsi"/>
          <w:sz w:val="24"/>
          <w:szCs w:val="24"/>
        </w:rPr>
        <w:t xml:space="preserve">. </w:t>
      </w:r>
      <w:bookmarkStart w:id="9" w:name="_Hlk139356658"/>
      <w:r w:rsidR="001B5B81">
        <w:rPr>
          <w:rFonts w:cstheme="minorHAnsi"/>
          <w:sz w:val="24"/>
          <w:szCs w:val="24"/>
        </w:rPr>
        <w:t>There was also a difference in primer efficiencies between Harpenden and Poznan, which is most likely because t</w:t>
      </w:r>
      <w:r w:rsidR="001B5B81" w:rsidRPr="001B5B81">
        <w:rPr>
          <w:rFonts w:cstheme="minorHAnsi"/>
          <w:sz w:val="24"/>
          <w:szCs w:val="24"/>
        </w:rPr>
        <w:t xml:space="preserve">he population of the pathogen </w:t>
      </w:r>
      <w:r w:rsidR="001B5B81">
        <w:rPr>
          <w:rFonts w:cstheme="minorHAnsi"/>
          <w:sz w:val="24"/>
          <w:szCs w:val="24"/>
        </w:rPr>
        <w:t>was different</w:t>
      </w:r>
      <w:r w:rsidR="001B5B81" w:rsidRPr="001B5B81">
        <w:rPr>
          <w:rFonts w:cstheme="minorHAnsi"/>
          <w:sz w:val="24"/>
          <w:szCs w:val="24"/>
        </w:rPr>
        <w:t xml:space="preserve"> between</w:t>
      </w:r>
      <w:r w:rsidR="001B5B81">
        <w:rPr>
          <w:rFonts w:cstheme="minorHAnsi"/>
          <w:sz w:val="24"/>
          <w:szCs w:val="24"/>
        </w:rPr>
        <w:t xml:space="preserve"> the two sites</w:t>
      </w:r>
      <w:r w:rsidR="001B5B81" w:rsidRPr="001B5B81">
        <w:rPr>
          <w:rFonts w:cstheme="minorHAnsi"/>
          <w:sz w:val="24"/>
          <w:szCs w:val="24"/>
        </w:rPr>
        <w:t xml:space="preserve">, with more </w:t>
      </w:r>
      <w:r w:rsidR="001B5B81" w:rsidRPr="005200D9">
        <w:rPr>
          <w:i/>
          <w:sz w:val="24"/>
        </w:rPr>
        <w:t>L. biglobosa</w:t>
      </w:r>
      <w:r w:rsidR="001B5B81" w:rsidRPr="001B5B81">
        <w:rPr>
          <w:rFonts w:cstheme="minorHAnsi"/>
          <w:sz w:val="24"/>
          <w:szCs w:val="24"/>
        </w:rPr>
        <w:t xml:space="preserve"> present in the air in Poland as compared to the UK.</w:t>
      </w:r>
      <w:bookmarkEnd w:id="9"/>
    </w:p>
    <w:p w14:paraId="1B616F4D" w14:textId="7F934F4E" w:rsidR="00A7696E" w:rsidRPr="00C77EB7" w:rsidRDefault="00C9316F" w:rsidP="0026564D">
      <w:pPr>
        <w:pStyle w:val="Bezodstpw"/>
        <w:adjustRightInd w:val="0"/>
        <w:snapToGrid w:val="0"/>
        <w:spacing w:line="360" w:lineRule="auto"/>
        <w:jc w:val="both"/>
        <w:rPr>
          <w:rFonts w:cstheme="minorHAnsi"/>
          <w:sz w:val="24"/>
          <w:szCs w:val="24"/>
        </w:rPr>
      </w:pPr>
      <w:r w:rsidRPr="00C77EB7">
        <w:rPr>
          <w:rFonts w:cstheme="minorHAnsi"/>
          <w:sz w:val="24"/>
          <w:szCs w:val="24"/>
        </w:rPr>
        <w:t xml:space="preserve">The efficiencies of the primers were assessed by comparing the </w:t>
      </w:r>
      <w:r w:rsidR="00FF1A8B" w:rsidRPr="00C77EB7">
        <w:rPr>
          <w:rFonts w:cstheme="minorHAnsi"/>
          <w:sz w:val="24"/>
          <w:szCs w:val="24"/>
        </w:rPr>
        <w:t>DNA yields obtained per asco</w:t>
      </w:r>
      <w:r w:rsidR="00F94EEB" w:rsidRPr="00C77EB7">
        <w:rPr>
          <w:rFonts w:cstheme="minorHAnsi"/>
          <w:sz w:val="24"/>
          <w:szCs w:val="24"/>
        </w:rPr>
        <w:t>s</w:t>
      </w:r>
      <w:r w:rsidR="00FF1A8B" w:rsidRPr="00C77EB7">
        <w:rPr>
          <w:rFonts w:cstheme="minorHAnsi"/>
          <w:sz w:val="24"/>
          <w:szCs w:val="24"/>
        </w:rPr>
        <w:t xml:space="preserve">pore when </w:t>
      </w:r>
      <w:r w:rsidR="005C547D" w:rsidRPr="00C77EB7">
        <w:rPr>
          <w:rFonts w:cstheme="minorHAnsi"/>
          <w:sz w:val="24"/>
          <w:szCs w:val="24"/>
        </w:rPr>
        <w:t xml:space="preserve">different </w:t>
      </w:r>
      <w:r w:rsidR="00FF1A8B" w:rsidRPr="00C77EB7">
        <w:rPr>
          <w:rFonts w:cstheme="minorHAnsi"/>
          <w:sz w:val="24"/>
          <w:szCs w:val="24"/>
        </w:rPr>
        <w:t xml:space="preserve">species-specific primers were </w:t>
      </w:r>
      <w:r w:rsidR="00786012" w:rsidRPr="00C77EB7">
        <w:rPr>
          <w:rFonts w:cstheme="minorHAnsi"/>
          <w:sz w:val="24"/>
          <w:szCs w:val="24"/>
        </w:rPr>
        <w:t>used</w:t>
      </w:r>
      <w:r w:rsidR="00FF1A8B" w:rsidRPr="00C77EB7">
        <w:rPr>
          <w:rFonts w:cstheme="minorHAnsi"/>
          <w:sz w:val="24"/>
          <w:szCs w:val="24"/>
        </w:rPr>
        <w:t xml:space="preserve">. </w:t>
      </w:r>
      <w:r w:rsidR="00AB7A6F" w:rsidRPr="00C77EB7">
        <w:rPr>
          <w:rFonts w:cstheme="minorHAnsi"/>
          <w:sz w:val="24"/>
          <w:szCs w:val="24"/>
        </w:rPr>
        <w:t xml:space="preserve">The results suggest very different ratios of </w:t>
      </w:r>
      <w:r w:rsidR="00AB7A6F" w:rsidRPr="00C77EB7">
        <w:rPr>
          <w:rFonts w:cstheme="minorHAnsi"/>
          <w:i/>
          <w:iCs/>
          <w:sz w:val="24"/>
          <w:szCs w:val="24"/>
        </w:rPr>
        <w:t>L. maculans</w:t>
      </w:r>
      <w:r w:rsidR="00AB7A6F" w:rsidRPr="00C77EB7">
        <w:rPr>
          <w:rFonts w:cstheme="minorHAnsi"/>
          <w:sz w:val="24"/>
          <w:szCs w:val="24"/>
        </w:rPr>
        <w:t xml:space="preserve"> to </w:t>
      </w:r>
      <w:r w:rsidR="00AB7A6F" w:rsidRPr="00C77EB7">
        <w:rPr>
          <w:rFonts w:cstheme="minorHAnsi"/>
          <w:i/>
          <w:iCs/>
          <w:sz w:val="24"/>
          <w:szCs w:val="24"/>
        </w:rPr>
        <w:t>L. biglobosa</w:t>
      </w:r>
      <w:r w:rsidR="00AB7A6F" w:rsidRPr="00C77EB7">
        <w:rPr>
          <w:rFonts w:cstheme="minorHAnsi"/>
          <w:sz w:val="24"/>
          <w:szCs w:val="24"/>
        </w:rPr>
        <w:t xml:space="preserve"> determined by the different </w:t>
      </w:r>
      <w:r w:rsidR="00A6306F">
        <w:rPr>
          <w:rFonts w:cstheme="minorHAnsi"/>
          <w:sz w:val="24"/>
          <w:szCs w:val="24"/>
        </w:rPr>
        <w:t>primers</w:t>
      </w:r>
      <w:r w:rsidR="00AB7A6F" w:rsidRPr="00C77EB7">
        <w:rPr>
          <w:rFonts w:cstheme="minorHAnsi"/>
          <w:sz w:val="24"/>
          <w:szCs w:val="24"/>
        </w:rPr>
        <w:t xml:space="preserve">, showing for both sites that ascospores were mainly </w:t>
      </w:r>
      <w:r w:rsidR="00AB7A6F" w:rsidRPr="00C77EB7">
        <w:rPr>
          <w:rFonts w:cstheme="minorHAnsi"/>
          <w:i/>
          <w:iCs/>
          <w:sz w:val="24"/>
          <w:szCs w:val="24"/>
        </w:rPr>
        <w:t>L. maculans</w:t>
      </w:r>
      <w:r w:rsidR="00AB7A6F" w:rsidRPr="00C77EB7">
        <w:rPr>
          <w:rFonts w:cstheme="minorHAnsi"/>
          <w:sz w:val="24"/>
          <w:szCs w:val="24"/>
        </w:rPr>
        <w:t xml:space="preserve"> if Mahuku primers were used but that the ascospores were predominantly </w:t>
      </w:r>
      <w:r w:rsidR="00AB7A6F" w:rsidRPr="00C77EB7">
        <w:rPr>
          <w:rFonts w:cstheme="minorHAnsi"/>
          <w:i/>
          <w:iCs/>
          <w:sz w:val="24"/>
          <w:szCs w:val="24"/>
        </w:rPr>
        <w:t>L. biglobosa</w:t>
      </w:r>
      <w:r w:rsidR="00AB7A6F" w:rsidRPr="00C77EB7">
        <w:rPr>
          <w:rFonts w:cstheme="minorHAnsi"/>
          <w:sz w:val="24"/>
          <w:szCs w:val="24"/>
        </w:rPr>
        <w:t xml:space="preserve"> if the Liu primers were used</w:t>
      </w:r>
      <w:r w:rsidR="00EB4FEC" w:rsidRPr="00C77EB7">
        <w:rPr>
          <w:rFonts w:cstheme="minorHAnsi"/>
          <w:sz w:val="24"/>
          <w:szCs w:val="24"/>
        </w:rPr>
        <w:t xml:space="preserve"> (Table 4)</w:t>
      </w:r>
      <w:r w:rsidR="00AB7A6F" w:rsidRPr="00C77EB7">
        <w:rPr>
          <w:rFonts w:cstheme="minorHAnsi"/>
          <w:sz w:val="24"/>
          <w:szCs w:val="24"/>
        </w:rPr>
        <w:t xml:space="preserve">. </w:t>
      </w:r>
    </w:p>
    <w:p w14:paraId="77B54499" w14:textId="77777777" w:rsidR="00527723" w:rsidRPr="00C77EB7" w:rsidRDefault="00527723" w:rsidP="00664B22">
      <w:pPr>
        <w:pStyle w:val="Bezodstpw"/>
        <w:adjustRightInd w:val="0"/>
        <w:snapToGrid w:val="0"/>
        <w:spacing w:line="360" w:lineRule="auto"/>
        <w:jc w:val="both"/>
        <w:rPr>
          <w:rFonts w:cstheme="minorHAnsi"/>
          <w:sz w:val="24"/>
          <w:szCs w:val="24"/>
        </w:rPr>
      </w:pPr>
    </w:p>
    <w:p w14:paraId="00159653" w14:textId="67A624AB" w:rsidR="00527723" w:rsidRPr="00C77EB7" w:rsidRDefault="006E1F37" w:rsidP="00664B22">
      <w:pPr>
        <w:adjustRightInd w:val="0"/>
        <w:snapToGrid w:val="0"/>
        <w:spacing w:after="0"/>
        <w:rPr>
          <w:rFonts w:cstheme="minorHAnsi"/>
          <w:sz w:val="24"/>
          <w:szCs w:val="24"/>
        </w:rPr>
      </w:pPr>
      <w:r w:rsidRPr="00C77EB7">
        <w:rPr>
          <w:rFonts w:cstheme="minorHAnsi"/>
          <w:b/>
          <w:sz w:val="24"/>
          <w:szCs w:val="24"/>
        </w:rPr>
        <w:t xml:space="preserve">Table </w:t>
      </w:r>
      <w:r w:rsidR="00CA703C" w:rsidRPr="00C77EB7">
        <w:rPr>
          <w:rFonts w:cstheme="minorHAnsi"/>
          <w:b/>
          <w:sz w:val="24"/>
          <w:szCs w:val="24"/>
        </w:rPr>
        <w:t>4</w:t>
      </w:r>
      <w:r w:rsidR="00367C0E" w:rsidRPr="00C77EB7">
        <w:rPr>
          <w:rFonts w:cstheme="minorHAnsi"/>
          <w:b/>
          <w:sz w:val="24"/>
          <w:szCs w:val="24"/>
        </w:rPr>
        <w:t>.</w:t>
      </w:r>
      <w:r w:rsidR="00527723" w:rsidRPr="00C77EB7">
        <w:rPr>
          <w:rFonts w:cstheme="minorHAnsi"/>
          <w:sz w:val="24"/>
          <w:szCs w:val="24"/>
        </w:rPr>
        <w:t xml:space="preserve"> </w:t>
      </w:r>
      <w:r w:rsidR="00CE47AE" w:rsidRPr="00C77EB7">
        <w:rPr>
          <w:rFonts w:cstheme="minorHAnsi"/>
          <w:sz w:val="24"/>
          <w:szCs w:val="24"/>
        </w:rPr>
        <w:t xml:space="preserve">Correlation between </w:t>
      </w:r>
      <w:r w:rsidR="00314048">
        <w:rPr>
          <w:rFonts w:cstheme="minorHAnsi"/>
          <w:sz w:val="24"/>
          <w:szCs w:val="24"/>
        </w:rPr>
        <w:t>light-</w:t>
      </w:r>
      <w:r w:rsidR="00CE47AE" w:rsidRPr="00C77EB7">
        <w:rPr>
          <w:rFonts w:cstheme="minorHAnsi"/>
          <w:sz w:val="24"/>
          <w:szCs w:val="24"/>
        </w:rPr>
        <w:t>microscop</w:t>
      </w:r>
      <w:r w:rsidR="00314048">
        <w:rPr>
          <w:rFonts w:cstheme="minorHAnsi"/>
          <w:sz w:val="24"/>
          <w:szCs w:val="24"/>
        </w:rPr>
        <w:t>e</w:t>
      </w:r>
      <w:r w:rsidR="00CE47AE" w:rsidRPr="00C77EB7">
        <w:rPr>
          <w:rFonts w:cstheme="minorHAnsi"/>
          <w:sz w:val="24"/>
          <w:szCs w:val="24"/>
        </w:rPr>
        <w:t xml:space="preserve"> </w:t>
      </w:r>
      <w:r w:rsidR="00314048" w:rsidRPr="00314048">
        <w:rPr>
          <w:rFonts w:cstheme="minorHAnsi"/>
          <w:sz w:val="24"/>
          <w:szCs w:val="24"/>
        </w:rPr>
        <w:t xml:space="preserve">counts of </w:t>
      </w:r>
      <w:r w:rsidR="00314048" w:rsidRPr="00D03C19">
        <w:rPr>
          <w:rFonts w:cstheme="minorHAnsi"/>
          <w:i/>
          <w:iCs/>
          <w:sz w:val="24"/>
          <w:szCs w:val="24"/>
        </w:rPr>
        <w:t>Leptosphaeria</w:t>
      </w:r>
      <w:r w:rsidR="00314048" w:rsidRPr="00314048">
        <w:rPr>
          <w:rFonts w:cstheme="minorHAnsi"/>
          <w:sz w:val="24"/>
          <w:szCs w:val="24"/>
        </w:rPr>
        <w:t xml:space="preserve">-like ascospores </w:t>
      </w:r>
      <w:r w:rsidR="00CE47AE" w:rsidRPr="00C77EB7">
        <w:rPr>
          <w:rFonts w:cstheme="minorHAnsi"/>
          <w:sz w:val="24"/>
          <w:szCs w:val="24"/>
        </w:rPr>
        <w:t xml:space="preserve">and molecular </w:t>
      </w:r>
      <w:r w:rsidR="00314048">
        <w:rPr>
          <w:rFonts w:cstheme="minorHAnsi"/>
          <w:sz w:val="24"/>
          <w:szCs w:val="24"/>
        </w:rPr>
        <w:t>quantification of the same species by qPCR using DNA extracted from a duplicate half-tape of spore traps</w:t>
      </w:r>
      <w:r w:rsidR="00314048" w:rsidRPr="00C77EB7">
        <w:rPr>
          <w:rFonts w:cstheme="minorHAnsi"/>
          <w:sz w:val="24"/>
          <w:szCs w:val="24"/>
        </w:rPr>
        <w:t xml:space="preserve"> </w:t>
      </w:r>
      <w:r w:rsidR="009256F5">
        <w:rPr>
          <w:rFonts w:cstheme="minorHAnsi"/>
          <w:sz w:val="24"/>
          <w:szCs w:val="24"/>
        </w:rPr>
        <w:t xml:space="preserve">from sites in </w:t>
      </w:r>
      <w:r w:rsidR="009256F5" w:rsidRPr="009256F5">
        <w:rPr>
          <w:rFonts w:cstheme="minorHAnsi"/>
          <w:sz w:val="24"/>
          <w:szCs w:val="24"/>
        </w:rPr>
        <w:t>Poland and the UK</w:t>
      </w:r>
      <w:r w:rsidR="009256F5">
        <w:rPr>
          <w:rFonts w:cstheme="minorHAnsi"/>
          <w:sz w:val="24"/>
          <w:szCs w:val="24"/>
        </w:rPr>
        <w:t>,</w:t>
      </w:r>
      <w:r w:rsidR="009256F5" w:rsidRPr="009256F5">
        <w:rPr>
          <w:rFonts w:cstheme="minorHAnsi"/>
          <w:sz w:val="24"/>
          <w:szCs w:val="24"/>
        </w:rPr>
        <w:t xml:space="preserve"> </w:t>
      </w:r>
      <w:r w:rsidR="00314048">
        <w:rPr>
          <w:rFonts w:cstheme="minorHAnsi"/>
          <w:sz w:val="24"/>
          <w:szCs w:val="24"/>
        </w:rPr>
        <w:t>comparing</w:t>
      </w:r>
      <w:r w:rsidR="00CE47AE" w:rsidRPr="00C77EB7">
        <w:rPr>
          <w:rFonts w:cstheme="minorHAnsi"/>
          <w:sz w:val="24"/>
          <w:szCs w:val="24"/>
        </w:rPr>
        <w:t xml:space="preserve"> the </w:t>
      </w:r>
      <w:r w:rsidRPr="00C77EB7">
        <w:rPr>
          <w:rFonts w:cstheme="minorHAnsi"/>
          <w:sz w:val="24"/>
          <w:szCs w:val="24"/>
        </w:rPr>
        <w:t xml:space="preserve">efficiency of </w:t>
      </w:r>
      <w:r w:rsidR="00314048">
        <w:rPr>
          <w:rFonts w:cstheme="minorHAnsi"/>
          <w:sz w:val="24"/>
          <w:szCs w:val="24"/>
        </w:rPr>
        <w:t xml:space="preserve">different PCR </w:t>
      </w:r>
      <w:r w:rsidRPr="00C77EB7">
        <w:rPr>
          <w:rFonts w:cstheme="minorHAnsi"/>
          <w:sz w:val="24"/>
          <w:szCs w:val="24"/>
        </w:rPr>
        <w:t>primer pairs</w:t>
      </w:r>
      <w:r w:rsidR="009256F5">
        <w:rPr>
          <w:rFonts w:cstheme="minorHAnsi"/>
          <w:sz w:val="24"/>
          <w:szCs w:val="24"/>
        </w:rPr>
        <w:t>; e</w:t>
      </w:r>
      <w:r w:rsidR="009256F5" w:rsidRPr="009256F5">
        <w:rPr>
          <w:rFonts w:cstheme="minorHAnsi"/>
          <w:sz w:val="24"/>
          <w:szCs w:val="24"/>
        </w:rPr>
        <w:t xml:space="preserve">stimation of the efficiency of primer pairs </w:t>
      </w:r>
      <w:r w:rsidR="009256F5">
        <w:rPr>
          <w:rFonts w:cstheme="minorHAnsi"/>
          <w:sz w:val="24"/>
          <w:szCs w:val="24"/>
        </w:rPr>
        <w:t>w</w:t>
      </w:r>
      <w:r w:rsidR="009256F5" w:rsidRPr="009256F5">
        <w:rPr>
          <w:rFonts w:cstheme="minorHAnsi"/>
          <w:sz w:val="24"/>
          <w:szCs w:val="24"/>
        </w:rPr>
        <w:t xml:space="preserve">as judged by the ratios of DNA from </w:t>
      </w:r>
      <w:r w:rsidR="009256F5" w:rsidRPr="00D03C19">
        <w:rPr>
          <w:rFonts w:cstheme="minorHAnsi"/>
          <w:i/>
          <w:iCs/>
          <w:sz w:val="24"/>
          <w:szCs w:val="24"/>
        </w:rPr>
        <w:t>Leptosphaeria maculans</w:t>
      </w:r>
      <w:r w:rsidR="009256F5" w:rsidRPr="009256F5">
        <w:rPr>
          <w:rFonts w:cstheme="minorHAnsi"/>
          <w:sz w:val="24"/>
          <w:szCs w:val="24"/>
        </w:rPr>
        <w:t xml:space="preserve"> to </w:t>
      </w:r>
      <w:r w:rsidR="009256F5">
        <w:rPr>
          <w:rFonts w:cstheme="minorHAnsi"/>
          <w:sz w:val="24"/>
          <w:szCs w:val="24"/>
        </w:rPr>
        <w:t xml:space="preserve">that of </w:t>
      </w:r>
      <w:r w:rsidR="009256F5" w:rsidRPr="00D03C19">
        <w:rPr>
          <w:rFonts w:cstheme="minorHAnsi"/>
          <w:i/>
          <w:iCs/>
          <w:sz w:val="24"/>
          <w:szCs w:val="24"/>
        </w:rPr>
        <w:t xml:space="preserve">L. </w:t>
      </w:r>
      <w:r w:rsidR="009256F5" w:rsidRPr="00AB18B9">
        <w:rPr>
          <w:i/>
          <w:sz w:val="24"/>
        </w:rPr>
        <w:t>biglobosa</w:t>
      </w:r>
      <w:r w:rsidR="009256F5" w:rsidRPr="00AB18B9">
        <w:rPr>
          <w:sz w:val="24"/>
        </w:rPr>
        <w:t xml:space="preserve"> </w:t>
      </w:r>
    </w:p>
    <w:p w14:paraId="5734A1A1" w14:textId="77777777" w:rsidR="00727F13" w:rsidRPr="00C77EB7" w:rsidRDefault="00727F13" w:rsidP="00664B22">
      <w:pPr>
        <w:adjustRightInd w:val="0"/>
        <w:snapToGrid w:val="0"/>
        <w:spacing w:after="0"/>
        <w:rPr>
          <w:rFonts w:cstheme="minorHAnsi"/>
          <w:b/>
          <w:sz w:val="24"/>
          <w:szCs w:val="24"/>
        </w:rPr>
      </w:pPr>
    </w:p>
    <w:tbl>
      <w:tblPr>
        <w:tblW w:w="8030" w:type="dxa"/>
        <w:jc w:val="center"/>
        <w:tblCellMar>
          <w:left w:w="70" w:type="dxa"/>
          <w:right w:w="70" w:type="dxa"/>
        </w:tblCellMar>
        <w:tblLook w:val="0000" w:firstRow="0" w:lastRow="0" w:firstColumn="0" w:lastColumn="0" w:noHBand="0" w:noVBand="0"/>
      </w:tblPr>
      <w:tblGrid>
        <w:gridCol w:w="2196"/>
        <w:gridCol w:w="1571"/>
        <w:gridCol w:w="1409"/>
        <w:gridCol w:w="1514"/>
        <w:gridCol w:w="1340"/>
      </w:tblGrid>
      <w:tr w:rsidR="00DE3CF5" w:rsidRPr="0010356E" w14:paraId="6E385434" w14:textId="77777777" w:rsidTr="00FE444E">
        <w:trPr>
          <w:trHeight w:val="315"/>
          <w:jc w:val="center"/>
        </w:trPr>
        <w:tc>
          <w:tcPr>
            <w:tcW w:w="2196" w:type="dxa"/>
            <w:vMerge w:val="restart"/>
            <w:tcBorders>
              <w:top w:val="single" w:sz="4" w:space="0" w:color="auto"/>
              <w:left w:val="single" w:sz="4" w:space="0" w:color="auto"/>
              <w:right w:val="single" w:sz="4" w:space="0" w:color="auto"/>
            </w:tcBorders>
            <w:noWrap/>
            <w:vAlign w:val="center"/>
          </w:tcPr>
          <w:p w14:paraId="19296F2A" w14:textId="216D5436" w:rsidR="00DE3CF5" w:rsidRPr="0010356E" w:rsidRDefault="00D01BC7" w:rsidP="00664B22">
            <w:pPr>
              <w:adjustRightInd w:val="0"/>
              <w:snapToGrid w:val="0"/>
              <w:spacing w:after="0"/>
              <w:jc w:val="center"/>
              <w:rPr>
                <w:rFonts w:cstheme="minorHAnsi"/>
                <w:color w:val="000000"/>
                <w:sz w:val="20"/>
                <w:szCs w:val="20"/>
              </w:rPr>
            </w:pPr>
            <w:r w:rsidRPr="0010356E">
              <w:rPr>
                <w:rFonts w:cstheme="minorHAnsi"/>
                <w:color w:val="000000"/>
                <w:sz w:val="20"/>
                <w:szCs w:val="20"/>
              </w:rPr>
              <w:t>Spore collection site</w:t>
            </w:r>
          </w:p>
        </w:tc>
        <w:tc>
          <w:tcPr>
            <w:tcW w:w="2980" w:type="dxa"/>
            <w:gridSpan w:val="2"/>
            <w:tcBorders>
              <w:top w:val="single" w:sz="4" w:space="0" w:color="auto"/>
              <w:left w:val="single" w:sz="4" w:space="0" w:color="auto"/>
              <w:bottom w:val="single" w:sz="4" w:space="0" w:color="auto"/>
              <w:right w:val="single" w:sz="4" w:space="0" w:color="auto"/>
            </w:tcBorders>
          </w:tcPr>
          <w:p w14:paraId="5E1F174E" w14:textId="1E774ABC" w:rsidR="00DE3CF5" w:rsidRPr="0010356E" w:rsidRDefault="00CE47AE" w:rsidP="00CE47AE">
            <w:pPr>
              <w:adjustRightInd w:val="0"/>
              <w:snapToGrid w:val="0"/>
              <w:spacing w:after="0"/>
              <w:jc w:val="center"/>
              <w:rPr>
                <w:rFonts w:cstheme="minorHAnsi"/>
                <w:color w:val="000000"/>
                <w:sz w:val="20"/>
                <w:szCs w:val="20"/>
              </w:rPr>
            </w:pPr>
            <w:r w:rsidRPr="0010356E">
              <w:rPr>
                <w:rFonts w:cstheme="minorHAnsi"/>
                <w:color w:val="000000"/>
                <w:sz w:val="20"/>
                <w:szCs w:val="20"/>
              </w:rPr>
              <w:t>Pearson c</w:t>
            </w:r>
            <w:r w:rsidR="00DE3CF5" w:rsidRPr="0010356E">
              <w:rPr>
                <w:rFonts w:cstheme="minorHAnsi"/>
                <w:color w:val="000000"/>
                <w:sz w:val="20"/>
                <w:szCs w:val="20"/>
              </w:rPr>
              <w:t xml:space="preserve">orrelation </w:t>
            </w:r>
            <w:r w:rsidRPr="0010356E">
              <w:rPr>
                <w:rFonts w:cstheme="minorHAnsi"/>
                <w:color w:val="000000"/>
                <w:sz w:val="20"/>
                <w:szCs w:val="20"/>
              </w:rPr>
              <w:t>coefficients between</w:t>
            </w:r>
            <w:r w:rsidR="00DE3CF5" w:rsidRPr="0010356E">
              <w:rPr>
                <w:rFonts w:cstheme="minorHAnsi"/>
                <w:color w:val="000000"/>
                <w:sz w:val="20"/>
                <w:szCs w:val="20"/>
              </w:rPr>
              <w:t xml:space="preserve"> molecular detection </w:t>
            </w:r>
            <w:r w:rsidRPr="0010356E">
              <w:rPr>
                <w:rFonts w:cstheme="minorHAnsi"/>
                <w:color w:val="000000"/>
                <w:sz w:val="20"/>
                <w:szCs w:val="20"/>
              </w:rPr>
              <w:t>and spore counts</w:t>
            </w:r>
          </w:p>
        </w:tc>
        <w:tc>
          <w:tcPr>
            <w:tcW w:w="2854" w:type="dxa"/>
            <w:gridSpan w:val="2"/>
            <w:tcBorders>
              <w:top w:val="single" w:sz="4" w:space="0" w:color="auto"/>
              <w:left w:val="single" w:sz="4" w:space="0" w:color="auto"/>
              <w:bottom w:val="single" w:sz="4" w:space="0" w:color="auto"/>
              <w:right w:val="single" w:sz="4" w:space="0" w:color="auto"/>
            </w:tcBorders>
            <w:noWrap/>
            <w:vAlign w:val="center"/>
          </w:tcPr>
          <w:p w14:paraId="50D38CA5" w14:textId="2D6C716C" w:rsidR="00D01BC7" w:rsidRPr="0010356E" w:rsidRDefault="00DE3CF5" w:rsidP="00664B22">
            <w:pPr>
              <w:adjustRightInd w:val="0"/>
              <w:snapToGrid w:val="0"/>
              <w:spacing w:after="0"/>
              <w:jc w:val="center"/>
              <w:rPr>
                <w:rFonts w:cstheme="minorHAnsi"/>
                <w:color w:val="000000"/>
                <w:sz w:val="20"/>
                <w:szCs w:val="20"/>
              </w:rPr>
            </w:pPr>
            <w:r w:rsidRPr="0010356E">
              <w:rPr>
                <w:rFonts w:cstheme="minorHAnsi"/>
                <w:color w:val="000000"/>
                <w:sz w:val="20"/>
                <w:szCs w:val="20"/>
              </w:rPr>
              <w:t xml:space="preserve">Primer efficiency ratio, </w:t>
            </w:r>
          </w:p>
          <w:p w14:paraId="52D579C7" w14:textId="6BD9A27D" w:rsidR="00DE3CF5" w:rsidRPr="0010356E" w:rsidRDefault="00DE3CF5" w:rsidP="00664B22">
            <w:pPr>
              <w:adjustRightInd w:val="0"/>
              <w:snapToGrid w:val="0"/>
              <w:spacing w:after="0"/>
              <w:jc w:val="center"/>
              <w:rPr>
                <w:rFonts w:cstheme="minorHAnsi"/>
                <w:color w:val="000000"/>
                <w:sz w:val="20"/>
                <w:szCs w:val="20"/>
              </w:rPr>
            </w:pPr>
            <w:proofErr w:type="spellStart"/>
            <w:r w:rsidRPr="0010356E">
              <w:rPr>
                <w:rFonts w:cstheme="minorHAnsi"/>
                <w:i/>
                <w:color w:val="000000"/>
                <w:sz w:val="20"/>
                <w:szCs w:val="20"/>
              </w:rPr>
              <w:t>Lm:Lb</w:t>
            </w:r>
            <w:proofErr w:type="spellEnd"/>
          </w:p>
        </w:tc>
      </w:tr>
      <w:tr w:rsidR="00DE3CF5" w:rsidRPr="0010356E" w14:paraId="65FCA770" w14:textId="77777777" w:rsidTr="00FE444E">
        <w:trPr>
          <w:trHeight w:val="315"/>
          <w:jc w:val="center"/>
        </w:trPr>
        <w:tc>
          <w:tcPr>
            <w:tcW w:w="2196" w:type="dxa"/>
            <w:vMerge/>
            <w:tcBorders>
              <w:left w:val="single" w:sz="4" w:space="0" w:color="auto"/>
              <w:bottom w:val="single" w:sz="4" w:space="0" w:color="auto"/>
              <w:right w:val="single" w:sz="4" w:space="0" w:color="auto"/>
            </w:tcBorders>
            <w:vAlign w:val="center"/>
          </w:tcPr>
          <w:p w14:paraId="0203523E" w14:textId="77777777" w:rsidR="00DE3CF5" w:rsidRPr="0010356E" w:rsidRDefault="00DE3CF5" w:rsidP="00664B22">
            <w:pPr>
              <w:adjustRightInd w:val="0"/>
              <w:snapToGrid w:val="0"/>
              <w:spacing w:after="0"/>
              <w:rPr>
                <w:rFonts w:cstheme="minorHAnsi"/>
                <w:color w:val="000000"/>
                <w:sz w:val="20"/>
                <w:szCs w:val="20"/>
              </w:rPr>
            </w:pPr>
          </w:p>
        </w:tc>
        <w:tc>
          <w:tcPr>
            <w:tcW w:w="1571" w:type="dxa"/>
            <w:tcBorders>
              <w:top w:val="single" w:sz="4" w:space="0" w:color="auto"/>
              <w:left w:val="single" w:sz="4" w:space="0" w:color="auto"/>
              <w:bottom w:val="single" w:sz="4" w:space="0" w:color="auto"/>
              <w:right w:val="single" w:sz="4" w:space="0" w:color="auto"/>
            </w:tcBorders>
            <w:vAlign w:val="center"/>
          </w:tcPr>
          <w:p w14:paraId="43C73B08" w14:textId="1741826A" w:rsidR="00DE3CF5" w:rsidRPr="0010356E" w:rsidRDefault="00DE3CF5" w:rsidP="00664B22">
            <w:pPr>
              <w:adjustRightInd w:val="0"/>
              <w:snapToGrid w:val="0"/>
              <w:spacing w:after="0"/>
              <w:jc w:val="center"/>
              <w:rPr>
                <w:rFonts w:cstheme="minorHAnsi"/>
                <w:color w:val="000000"/>
                <w:sz w:val="20"/>
                <w:szCs w:val="20"/>
              </w:rPr>
            </w:pPr>
            <w:r w:rsidRPr="0010356E">
              <w:rPr>
                <w:rFonts w:eastAsia="Times New Roman" w:cstheme="minorHAnsi"/>
                <w:color w:val="000000"/>
                <w:sz w:val="20"/>
                <w:szCs w:val="20"/>
                <w:lang w:val="en-US" w:eastAsia="pl-PL"/>
              </w:rPr>
              <w:t xml:space="preserve">Mahuku et al., </w:t>
            </w:r>
            <w:r w:rsidRPr="0010356E">
              <w:rPr>
                <w:rFonts w:eastAsia="Times New Roman" w:cstheme="minorHAnsi"/>
                <w:color w:val="000000"/>
                <w:sz w:val="20"/>
                <w:szCs w:val="20"/>
                <w:lang w:val="pl-PL" w:eastAsia="pl-PL"/>
              </w:rPr>
              <w:t>1996</w:t>
            </w:r>
            <w:r w:rsidR="00A160E4">
              <w:rPr>
                <w:rFonts w:eastAsia="Times New Roman" w:cstheme="minorHAnsi"/>
                <w:color w:val="000000"/>
                <w:sz w:val="20"/>
                <w:szCs w:val="20"/>
                <w:vertAlign w:val="superscript"/>
                <w:lang w:val="pl-PL" w:eastAsia="pl-PL"/>
              </w:rPr>
              <w:t>30</w:t>
            </w:r>
          </w:p>
        </w:tc>
        <w:tc>
          <w:tcPr>
            <w:tcW w:w="1409" w:type="dxa"/>
            <w:tcBorders>
              <w:top w:val="single" w:sz="4" w:space="0" w:color="auto"/>
              <w:left w:val="single" w:sz="4" w:space="0" w:color="auto"/>
              <w:bottom w:val="single" w:sz="4" w:space="0" w:color="auto"/>
              <w:right w:val="single" w:sz="4" w:space="0" w:color="auto"/>
            </w:tcBorders>
            <w:vAlign w:val="center"/>
          </w:tcPr>
          <w:p w14:paraId="6C12F6ED" w14:textId="77777777" w:rsidR="0010356E" w:rsidRDefault="00DE3CF5" w:rsidP="00664B22">
            <w:pPr>
              <w:adjustRightInd w:val="0"/>
              <w:snapToGrid w:val="0"/>
              <w:spacing w:after="0"/>
              <w:jc w:val="center"/>
              <w:rPr>
                <w:rFonts w:eastAsia="Times New Roman" w:cstheme="minorHAnsi"/>
                <w:color w:val="000000"/>
                <w:sz w:val="20"/>
                <w:szCs w:val="20"/>
                <w:lang w:val="pl-PL" w:eastAsia="pl-PL"/>
              </w:rPr>
            </w:pPr>
            <w:r w:rsidRPr="0010356E">
              <w:rPr>
                <w:rFonts w:eastAsia="Times New Roman" w:cstheme="minorHAnsi"/>
                <w:color w:val="000000"/>
                <w:sz w:val="20"/>
                <w:szCs w:val="20"/>
                <w:lang w:val="pl-PL" w:eastAsia="pl-PL"/>
              </w:rPr>
              <w:t xml:space="preserve">Liu et al., </w:t>
            </w:r>
          </w:p>
          <w:p w14:paraId="1E199BC7" w14:textId="4734D348" w:rsidR="00DE3CF5" w:rsidRPr="0010356E" w:rsidRDefault="00DE3CF5" w:rsidP="00664B22">
            <w:pPr>
              <w:adjustRightInd w:val="0"/>
              <w:snapToGrid w:val="0"/>
              <w:spacing w:after="0"/>
              <w:jc w:val="center"/>
              <w:rPr>
                <w:rFonts w:cstheme="minorHAnsi"/>
                <w:color w:val="000000"/>
                <w:sz w:val="20"/>
                <w:szCs w:val="20"/>
              </w:rPr>
            </w:pPr>
            <w:r w:rsidRPr="0010356E">
              <w:rPr>
                <w:rFonts w:eastAsia="Times New Roman" w:cstheme="minorHAnsi"/>
                <w:color w:val="000000"/>
                <w:sz w:val="20"/>
                <w:szCs w:val="20"/>
                <w:lang w:val="pl-PL" w:eastAsia="pl-PL"/>
              </w:rPr>
              <w:t>2006</w:t>
            </w:r>
            <w:r w:rsidR="00A160E4">
              <w:rPr>
                <w:rFonts w:eastAsia="Times New Roman" w:cstheme="minorHAnsi"/>
                <w:color w:val="000000"/>
                <w:sz w:val="20"/>
                <w:szCs w:val="20"/>
                <w:vertAlign w:val="superscript"/>
                <w:lang w:val="pl-PL" w:eastAsia="pl-PL"/>
              </w:rPr>
              <w:t>31</w:t>
            </w:r>
          </w:p>
        </w:tc>
        <w:tc>
          <w:tcPr>
            <w:tcW w:w="1514" w:type="dxa"/>
            <w:tcBorders>
              <w:top w:val="single" w:sz="4" w:space="0" w:color="auto"/>
              <w:left w:val="single" w:sz="4" w:space="0" w:color="auto"/>
              <w:bottom w:val="single" w:sz="4" w:space="0" w:color="auto"/>
              <w:right w:val="single" w:sz="4" w:space="0" w:color="auto"/>
            </w:tcBorders>
            <w:noWrap/>
            <w:vAlign w:val="center"/>
          </w:tcPr>
          <w:p w14:paraId="5476D808" w14:textId="509A4287" w:rsidR="00DE3CF5" w:rsidRPr="0010356E" w:rsidRDefault="00DE3CF5" w:rsidP="00664B22">
            <w:pPr>
              <w:adjustRightInd w:val="0"/>
              <w:snapToGrid w:val="0"/>
              <w:spacing w:after="0"/>
              <w:jc w:val="center"/>
              <w:rPr>
                <w:rFonts w:cstheme="minorHAnsi"/>
                <w:color w:val="000000"/>
                <w:sz w:val="20"/>
                <w:szCs w:val="20"/>
              </w:rPr>
            </w:pPr>
            <w:r w:rsidRPr="0010356E">
              <w:rPr>
                <w:rFonts w:eastAsia="Times New Roman" w:cstheme="minorHAnsi"/>
                <w:color w:val="000000"/>
                <w:sz w:val="20"/>
                <w:szCs w:val="20"/>
                <w:lang w:val="pl-PL" w:eastAsia="pl-PL"/>
              </w:rPr>
              <w:t>Mahuku et al., 1996</w:t>
            </w:r>
            <w:r w:rsidR="00A160E4">
              <w:rPr>
                <w:rFonts w:eastAsia="Times New Roman" w:cstheme="minorHAnsi"/>
                <w:color w:val="000000"/>
                <w:sz w:val="20"/>
                <w:szCs w:val="20"/>
                <w:vertAlign w:val="superscript"/>
                <w:lang w:val="pl-PL" w:eastAsia="pl-PL"/>
              </w:rPr>
              <w:t>30</w:t>
            </w:r>
          </w:p>
        </w:tc>
        <w:tc>
          <w:tcPr>
            <w:tcW w:w="1340" w:type="dxa"/>
            <w:tcBorders>
              <w:top w:val="single" w:sz="4" w:space="0" w:color="auto"/>
              <w:left w:val="nil"/>
              <w:bottom w:val="single" w:sz="4" w:space="0" w:color="auto"/>
              <w:right w:val="single" w:sz="4" w:space="0" w:color="auto"/>
            </w:tcBorders>
            <w:noWrap/>
            <w:vAlign w:val="center"/>
          </w:tcPr>
          <w:p w14:paraId="13477BEE" w14:textId="77777777" w:rsidR="0010356E" w:rsidRDefault="00DE3CF5" w:rsidP="00664B22">
            <w:pPr>
              <w:adjustRightInd w:val="0"/>
              <w:snapToGrid w:val="0"/>
              <w:spacing w:after="0"/>
              <w:jc w:val="center"/>
              <w:rPr>
                <w:rFonts w:eastAsia="Times New Roman" w:cstheme="minorHAnsi"/>
                <w:color w:val="000000"/>
                <w:sz w:val="20"/>
                <w:szCs w:val="20"/>
                <w:lang w:val="pl-PL" w:eastAsia="pl-PL"/>
              </w:rPr>
            </w:pPr>
            <w:r w:rsidRPr="0010356E">
              <w:rPr>
                <w:rFonts w:eastAsia="Times New Roman" w:cstheme="minorHAnsi"/>
                <w:color w:val="000000"/>
                <w:sz w:val="20"/>
                <w:szCs w:val="20"/>
                <w:lang w:val="pl-PL" w:eastAsia="pl-PL"/>
              </w:rPr>
              <w:t xml:space="preserve">Liu et al., </w:t>
            </w:r>
          </w:p>
          <w:p w14:paraId="6E4A9DFF" w14:textId="4A83F472" w:rsidR="00DE3CF5" w:rsidRPr="0010356E" w:rsidRDefault="00DE3CF5" w:rsidP="00664B22">
            <w:pPr>
              <w:adjustRightInd w:val="0"/>
              <w:snapToGrid w:val="0"/>
              <w:spacing w:after="0"/>
              <w:jc w:val="center"/>
              <w:rPr>
                <w:rFonts w:cstheme="minorHAnsi"/>
                <w:color w:val="000000"/>
                <w:sz w:val="20"/>
                <w:szCs w:val="20"/>
              </w:rPr>
            </w:pPr>
            <w:r w:rsidRPr="0010356E">
              <w:rPr>
                <w:rFonts w:eastAsia="Times New Roman" w:cstheme="minorHAnsi"/>
                <w:color w:val="000000"/>
                <w:sz w:val="20"/>
                <w:szCs w:val="20"/>
                <w:lang w:val="pl-PL" w:eastAsia="pl-PL"/>
              </w:rPr>
              <w:t>2006</w:t>
            </w:r>
            <w:r w:rsidR="00A160E4">
              <w:rPr>
                <w:rFonts w:eastAsia="Times New Roman" w:cstheme="minorHAnsi"/>
                <w:color w:val="000000"/>
                <w:sz w:val="20"/>
                <w:szCs w:val="20"/>
                <w:vertAlign w:val="superscript"/>
                <w:lang w:val="pl-PL" w:eastAsia="pl-PL"/>
              </w:rPr>
              <w:t>31</w:t>
            </w:r>
          </w:p>
        </w:tc>
      </w:tr>
      <w:tr w:rsidR="00DE3CF5" w:rsidRPr="0010356E" w14:paraId="55D59A64" w14:textId="77777777" w:rsidTr="00FE444E">
        <w:trPr>
          <w:trHeight w:val="315"/>
          <w:jc w:val="center"/>
        </w:trPr>
        <w:tc>
          <w:tcPr>
            <w:tcW w:w="2196" w:type="dxa"/>
            <w:tcBorders>
              <w:top w:val="single" w:sz="4" w:space="0" w:color="auto"/>
              <w:left w:val="single" w:sz="4" w:space="0" w:color="auto"/>
              <w:bottom w:val="single" w:sz="4" w:space="0" w:color="auto"/>
              <w:right w:val="single" w:sz="4" w:space="0" w:color="auto"/>
            </w:tcBorders>
            <w:noWrap/>
            <w:vAlign w:val="center"/>
          </w:tcPr>
          <w:p w14:paraId="28B05BD7" w14:textId="1DA489A9" w:rsidR="00DE3CF5" w:rsidRPr="0010356E" w:rsidRDefault="00DE3CF5" w:rsidP="00664B22">
            <w:pPr>
              <w:adjustRightInd w:val="0"/>
              <w:snapToGrid w:val="0"/>
              <w:spacing w:after="0"/>
              <w:jc w:val="center"/>
              <w:rPr>
                <w:rFonts w:cstheme="minorHAnsi"/>
                <w:color w:val="000000"/>
                <w:sz w:val="20"/>
                <w:szCs w:val="20"/>
              </w:rPr>
            </w:pPr>
            <w:r w:rsidRPr="0010356E">
              <w:rPr>
                <w:rFonts w:cstheme="minorHAnsi"/>
                <w:color w:val="000000"/>
                <w:sz w:val="20"/>
                <w:szCs w:val="20"/>
              </w:rPr>
              <w:t xml:space="preserve">Harpenden </w:t>
            </w:r>
            <w:r w:rsidR="00CD737B">
              <w:rPr>
                <w:rFonts w:cstheme="minorHAnsi"/>
                <w:color w:val="000000"/>
                <w:sz w:val="20"/>
                <w:szCs w:val="20"/>
              </w:rPr>
              <w:t>(2002)</w:t>
            </w:r>
          </w:p>
        </w:tc>
        <w:tc>
          <w:tcPr>
            <w:tcW w:w="1571" w:type="dxa"/>
            <w:tcBorders>
              <w:top w:val="single" w:sz="4" w:space="0" w:color="auto"/>
              <w:left w:val="nil"/>
              <w:bottom w:val="single" w:sz="4" w:space="0" w:color="auto"/>
              <w:right w:val="single" w:sz="4" w:space="0" w:color="auto"/>
            </w:tcBorders>
          </w:tcPr>
          <w:p w14:paraId="5A6C6483" w14:textId="2D4E11B5" w:rsidR="00DE3CF5" w:rsidRPr="0010356E" w:rsidRDefault="00DE3CF5" w:rsidP="00664B22">
            <w:pPr>
              <w:adjustRightInd w:val="0"/>
              <w:snapToGrid w:val="0"/>
              <w:spacing w:after="0"/>
              <w:jc w:val="center"/>
              <w:rPr>
                <w:rFonts w:cstheme="minorHAnsi"/>
                <w:color w:val="000000"/>
                <w:sz w:val="20"/>
                <w:szCs w:val="20"/>
              </w:rPr>
            </w:pPr>
            <w:r w:rsidRPr="0010356E">
              <w:rPr>
                <w:rFonts w:cstheme="minorHAnsi"/>
                <w:color w:val="000000"/>
                <w:sz w:val="20"/>
                <w:szCs w:val="20"/>
              </w:rPr>
              <w:t>0.465</w:t>
            </w:r>
          </w:p>
        </w:tc>
        <w:tc>
          <w:tcPr>
            <w:tcW w:w="1409" w:type="dxa"/>
            <w:tcBorders>
              <w:top w:val="single" w:sz="4" w:space="0" w:color="auto"/>
              <w:left w:val="single" w:sz="4" w:space="0" w:color="auto"/>
              <w:bottom w:val="single" w:sz="4" w:space="0" w:color="auto"/>
              <w:right w:val="single" w:sz="4" w:space="0" w:color="auto"/>
            </w:tcBorders>
          </w:tcPr>
          <w:p w14:paraId="782F17DF" w14:textId="138538A4" w:rsidR="00DE3CF5" w:rsidRPr="0010356E" w:rsidRDefault="00DE3CF5" w:rsidP="00664B22">
            <w:pPr>
              <w:adjustRightInd w:val="0"/>
              <w:snapToGrid w:val="0"/>
              <w:spacing w:after="0"/>
              <w:jc w:val="center"/>
              <w:rPr>
                <w:rFonts w:cstheme="minorHAnsi"/>
                <w:color w:val="000000"/>
                <w:sz w:val="20"/>
                <w:szCs w:val="20"/>
              </w:rPr>
            </w:pPr>
            <w:r w:rsidRPr="0010356E">
              <w:rPr>
                <w:rFonts w:cstheme="minorHAnsi"/>
                <w:color w:val="000000"/>
                <w:sz w:val="20"/>
                <w:szCs w:val="20"/>
              </w:rPr>
              <w:t>0.578</w:t>
            </w:r>
          </w:p>
        </w:tc>
        <w:tc>
          <w:tcPr>
            <w:tcW w:w="1514" w:type="dxa"/>
            <w:tcBorders>
              <w:top w:val="nil"/>
              <w:left w:val="single" w:sz="4" w:space="0" w:color="auto"/>
              <w:bottom w:val="single" w:sz="4" w:space="0" w:color="auto"/>
              <w:right w:val="single" w:sz="4" w:space="0" w:color="auto"/>
            </w:tcBorders>
            <w:noWrap/>
            <w:vAlign w:val="center"/>
          </w:tcPr>
          <w:p w14:paraId="10C00D04" w14:textId="5779D6B7" w:rsidR="00DE3CF5" w:rsidRPr="0010356E" w:rsidRDefault="00DE3CF5" w:rsidP="00664B22">
            <w:pPr>
              <w:adjustRightInd w:val="0"/>
              <w:snapToGrid w:val="0"/>
              <w:spacing w:after="0"/>
              <w:jc w:val="center"/>
              <w:rPr>
                <w:rFonts w:cstheme="minorHAnsi"/>
                <w:color w:val="000000"/>
                <w:sz w:val="20"/>
                <w:szCs w:val="20"/>
              </w:rPr>
            </w:pPr>
            <w:r w:rsidRPr="0010356E">
              <w:rPr>
                <w:rFonts w:cstheme="minorHAnsi"/>
                <w:color w:val="000000"/>
                <w:sz w:val="20"/>
                <w:szCs w:val="20"/>
              </w:rPr>
              <w:t>1:0.65</w:t>
            </w:r>
          </w:p>
        </w:tc>
        <w:tc>
          <w:tcPr>
            <w:tcW w:w="1340" w:type="dxa"/>
            <w:tcBorders>
              <w:top w:val="nil"/>
              <w:left w:val="nil"/>
              <w:bottom w:val="single" w:sz="4" w:space="0" w:color="auto"/>
              <w:right w:val="single" w:sz="4" w:space="0" w:color="auto"/>
            </w:tcBorders>
            <w:noWrap/>
            <w:vAlign w:val="center"/>
          </w:tcPr>
          <w:p w14:paraId="32C017FD" w14:textId="77777777" w:rsidR="00DE3CF5" w:rsidRPr="0010356E" w:rsidRDefault="00DE3CF5" w:rsidP="00664B22">
            <w:pPr>
              <w:adjustRightInd w:val="0"/>
              <w:snapToGrid w:val="0"/>
              <w:spacing w:after="0"/>
              <w:jc w:val="center"/>
              <w:rPr>
                <w:rFonts w:cstheme="minorHAnsi"/>
                <w:color w:val="000000"/>
                <w:sz w:val="20"/>
                <w:szCs w:val="20"/>
              </w:rPr>
            </w:pPr>
            <w:r w:rsidRPr="0010356E">
              <w:rPr>
                <w:rFonts w:cstheme="minorHAnsi"/>
                <w:color w:val="000000"/>
                <w:sz w:val="20"/>
                <w:szCs w:val="20"/>
              </w:rPr>
              <w:t>1:2.02</w:t>
            </w:r>
          </w:p>
        </w:tc>
      </w:tr>
      <w:tr w:rsidR="00DE3CF5" w:rsidRPr="0010356E" w14:paraId="0446E68D" w14:textId="77777777" w:rsidTr="00FE444E">
        <w:trPr>
          <w:trHeight w:val="315"/>
          <w:jc w:val="center"/>
        </w:trPr>
        <w:tc>
          <w:tcPr>
            <w:tcW w:w="2196" w:type="dxa"/>
            <w:tcBorders>
              <w:top w:val="single" w:sz="4" w:space="0" w:color="auto"/>
              <w:left w:val="single" w:sz="4" w:space="0" w:color="auto"/>
              <w:bottom w:val="single" w:sz="4" w:space="0" w:color="auto"/>
              <w:right w:val="single" w:sz="4" w:space="0" w:color="auto"/>
            </w:tcBorders>
            <w:noWrap/>
            <w:vAlign w:val="center"/>
          </w:tcPr>
          <w:p w14:paraId="7E90CA1D" w14:textId="6C8132A0" w:rsidR="00DE3CF5" w:rsidRPr="0010356E" w:rsidRDefault="00DE3CF5" w:rsidP="00664B22">
            <w:pPr>
              <w:adjustRightInd w:val="0"/>
              <w:snapToGrid w:val="0"/>
              <w:spacing w:after="0"/>
              <w:jc w:val="center"/>
              <w:rPr>
                <w:rFonts w:cstheme="minorHAnsi"/>
                <w:color w:val="000000"/>
                <w:sz w:val="20"/>
                <w:szCs w:val="20"/>
              </w:rPr>
            </w:pPr>
            <w:r w:rsidRPr="0010356E">
              <w:rPr>
                <w:rFonts w:cstheme="minorHAnsi"/>
                <w:color w:val="000000"/>
                <w:sz w:val="20"/>
                <w:szCs w:val="20"/>
              </w:rPr>
              <w:t xml:space="preserve">Poznan </w:t>
            </w:r>
            <w:r w:rsidR="00CD737B">
              <w:rPr>
                <w:rFonts w:cstheme="minorHAnsi"/>
                <w:color w:val="000000"/>
                <w:sz w:val="20"/>
                <w:szCs w:val="20"/>
              </w:rPr>
              <w:t>(2004-8)</w:t>
            </w:r>
          </w:p>
        </w:tc>
        <w:tc>
          <w:tcPr>
            <w:tcW w:w="1571" w:type="dxa"/>
            <w:tcBorders>
              <w:top w:val="single" w:sz="4" w:space="0" w:color="auto"/>
              <w:left w:val="nil"/>
              <w:bottom w:val="single" w:sz="4" w:space="0" w:color="auto"/>
              <w:right w:val="single" w:sz="4" w:space="0" w:color="auto"/>
            </w:tcBorders>
          </w:tcPr>
          <w:p w14:paraId="69B89985" w14:textId="13DB1B41" w:rsidR="00DE3CF5" w:rsidRPr="0010356E" w:rsidRDefault="00DE3CF5" w:rsidP="00664B22">
            <w:pPr>
              <w:adjustRightInd w:val="0"/>
              <w:snapToGrid w:val="0"/>
              <w:spacing w:after="0"/>
              <w:jc w:val="center"/>
              <w:rPr>
                <w:rFonts w:cstheme="minorHAnsi"/>
                <w:color w:val="000000"/>
                <w:sz w:val="20"/>
                <w:szCs w:val="20"/>
              </w:rPr>
            </w:pPr>
            <w:r w:rsidRPr="0010356E">
              <w:rPr>
                <w:rFonts w:cstheme="minorHAnsi"/>
                <w:color w:val="000000"/>
                <w:sz w:val="20"/>
                <w:szCs w:val="20"/>
              </w:rPr>
              <w:t>0.</w:t>
            </w:r>
            <w:r w:rsidR="0010356E">
              <w:rPr>
                <w:rFonts w:cstheme="minorHAnsi"/>
                <w:color w:val="000000"/>
                <w:sz w:val="20"/>
                <w:szCs w:val="20"/>
              </w:rPr>
              <w:t>409</w:t>
            </w:r>
          </w:p>
        </w:tc>
        <w:tc>
          <w:tcPr>
            <w:tcW w:w="1409" w:type="dxa"/>
            <w:tcBorders>
              <w:top w:val="single" w:sz="4" w:space="0" w:color="auto"/>
              <w:left w:val="single" w:sz="4" w:space="0" w:color="auto"/>
              <w:bottom w:val="single" w:sz="4" w:space="0" w:color="auto"/>
              <w:right w:val="single" w:sz="4" w:space="0" w:color="auto"/>
            </w:tcBorders>
          </w:tcPr>
          <w:p w14:paraId="29E770CC" w14:textId="4A9A10D9" w:rsidR="00DE3CF5" w:rsidRPr="0010356E" w:rsidRDefault="00DE3CF5" w:rsidP="00664B22">
            <w:pPr>
              <w:adjustRightInd w:val="0"/>
              <w:snapToGrid w:val="0"/>
              <w:spacing w:after="0"/>
              <w:jc w:val="center"/>
              <w:rPr>
                <w:rFonts w:cstheme="minorHAnsi"/>
                <w:color w:val="000000"/>
                <w:sz w:val="20"/>
                <w:szCs w:val="20"/>
              </w:rPr>
            </w:pPr>
            <w:r w:rsidRPr="0010356E">
              <w:rPr>
                <w:rFonts w:cstheme="minorHAnsi"/>
                <w:color w:val="000000"/>
                <w:sz w:val="20"/>
                <w:szCs w:val="20"/>
              </w:rPr>
              <w:t>0.647</w:t>
            </w:r>
          </w:p>
        </w:tc>
        <w:tc>
          <w:tcPr>
            <w:tcW w:w="1514" w:type="dxa"/>
            <w:tcBorders>
              <w:top w:val="nil"/>
              <w:left w:val="single" w:sz="4" w:space="0" w:color="auto"/>
              <w:bottom w:val="single" w:sz="4" w:space="0" w:color="auto"/>
              <w:right w:val="single" w:sz="4" w:space="0" w:color="auto"/>
            </w:tcBorders>
            <w:noWrap/>
            <w:vAlign w:val="center"/>
          </w:tcPr>
          <w:p w14:paraId="13A6A7EF" w14:textId="41B3CDB5" w:rsidR="00DE3CF5" w:rsidRPr="0010356E" w:rsidRDefault="00DE3CF5" w:rsidP="00664B22">
            <w:pPr>
              <w:adjustRightInd w:val="0"/>
              <w:snapToGrid w:val="0"/>
              <w:spacing w:after="0"/>
              <w:jc w:val="center"/>
              <w:rPr>
                <w:rFonts w:cstheme="minorHAnsi"/>
                <w:color w:val="000000"/>
                <w:sz w:val="20"/>
                <w:szCs w:val="20"/>
              </w:rPr>
            </w:pPr>
            <w:r w:rsidRPr="0010356E">
              <w:rPr>
                <w:rFonts w:cstheme="minorHAnsi"/>
                <w:color w:val="000000"/>
                <w:sz w:val="20"/>
                <w:szCs w:val="20"/>
              </w:rPr>
              <w:t>1:0.05</w:t>
            </w:r>
          </w:p>
        </w:tc>
        <w:tc>
          <w:tcPr>
            <w:tcW w:w="1340" w:type="dxa"/>
            <w:tcBorders>
              <w:top w:val="nil"/>
              <w:left w:val="nil"/>
              <w:bottom w:val="single" w:sz="4" w:space="0" w:color="auto"/>
              <w:right w:val="single" w:sz="4" w:space="0" w:color="auto"/>
            </w:tcBorders>
            <w:noWrap/>
            <w:vAlign w:val="center"/>
          </w:tcPr>
          <w:p w14:paraId="7B8536CA" w14:textId="77777777" w:rsidR="00DE3CF5" w:rsidRPr="0010356E" w:rsidRDefault="00DE3CF5" w:rsidP="00664B22">
            <w:pPr>
              <w:adjustRightInd w:val="0"/>
              <w:snapToGrid w:val="0"/>
              <w:spacing w:after="0"/>
              <w:jc w:val="center"/>
              <w:rPr>
                <w:rFonts w:cstheme="minorHAnsi"/>
                <w:color w:val="000000"/>
                <w:sz w:val="20"/>
                <w:szCs w:val="20"/>
              </w:rPr>
            </w:pPr>
            <w:r w:rsidRPr="0010356E">
              <w:rPr>
                <w:rFonts w:cstheme="minorHAnsi"/>
                <w:color w:val="000000"/>
                <w:sz w:val="20"/>
                <w:szCs w:val="20"/>
              </w:rPr>
              <w:t>1:2.46</w:t>
            </w:r>
          </w:p>
        </w:tc>
      </w:tr>
    </w:tbl>
    <w:p w14:paraId="0368F824" w14:textId="1F874385" w:rsidR="002027C0" w:rsidRPr="00C77EB7" w:rsidRDefault="002027C0" w:rsidP="00664B22">
      <w:pPr>
        <w:adjustRightInd w:val="0"/>
        <w:snapToGrid w:val="0"/>
        <w:spacing w:after="0" w:line="240" w:lineRule="auto"/>
        <w:jc w:val="both"/>
        <w:rPr>
          <w:rFonts w:cstheme="minorHAnsi"/>
          <w:sz w:val="20"/>
          <w:szCs w:val="24"/>
        </w:rPr>
      </w:pPr>
      <w:bookmarkStart w:id="10" w:name="_GoBack"/>
      <w:bookmarkEnd w:id="10"/>
    </w:p>
    <w:p w14:paraId="2E28DB6F" w14:textId="77777777" w:rsidR="00A7696E" w:rsidRPr="00A7696E" w:rsidRDefault="00A7696E" w:rsidP="00664B22">
      <w:pPr>
        <w:adjustRightInd w:val="0"/>
        <w:snapToGrid w:val="0"/>
        <w:spacing w:after="0" w:line="360" w:lineRule="auto"/>
        <w:jc w:val="both"/>
        <w:rPr>
          <w:rFonts w:cstheme="minorHAnsi"/>
          <w:sz w:val="24"/>
          <w:szCs w:val="24"/>
        </w:rPr>
      </w:pPr>
    </w:p>
    <w:p w14:paraId="02A912D7" w14:textId="3ACFAA6A" w:rsidR="00971727" w:rsidRPr="00C77EB7" w:rsidRDefault="00D20351" w:rsidP="00664B22">
      <w:pPr>
        <w:adjustRightInd w:val="0"/>
        <w:snapToGrid w:val="0"/>
        <w:spacing w:after="0" w:line="360" w:lineRule="auto"/>
        <w:jc w:val="both"/>
        <w:rPr>
          <w:rFonts w:cstheme="minorHAnsi"/>
          <w:i/>
          <w:iCs/>
          <w:sz w:val="24"/>
          <w:szCs w:val="24"/>
        </w:rPr>
      </w:pPr>
      <w:r w:rsidRPr="00C77EB7">
        <w:rPr>
          <w:rFonts w:cstheme="minorHAnsi"/>
          <w:i/>
          <w:iCs/>
          <w:sz w:val="24"/>
          <w:szCs w:val="24"/>
        </w:rPr>
        <w:t xml:space="preserve">3.2 </w:t>
      </w:r>
      <w:r w:rsidR="00B601F4" w:rsidRPr="00C77EB7">
        <w:rPr>
          <w:rFonts w:cstheme="minorHAnsi"/>
          <w:i/>
          <w:iCs/>
          <w:sz w:val="24"/>
          <w:szCs w:val="24"/>
        </w:rPr>
        <w:t xml:space="preserve">Specificity of </w:t>
      </w:r>
      <w:r w:rsidRPr="00C77EB7">
        <w:rPr>
          <w:rFonts w:cstheme="minorHAnsi"/>
          <w:i/>
          <w:iCs/>
          <w:sz w:val="24"/>
          <w:szCs w:val="24"/>
        </w:rPr>
        <w:t>a</w:t>
      </w:r>
      <w:r w:rsidR="00B601F4" w:rsidRPr="00C77EB7">
        <w:rPr>
          <w:rFonts w:cstheme="minorHAnsi"/>
          <w:i/>
          <w:iCs/>
          <w:sz w:val="24"/>
          <w:szCs w:val="24"/>
        </w:rPr>
        <w:t>ssays</w:t>
      </w:r>
    </w:p>
    <w:p w14:paraId="289BAC3C" w14:textId="23360695" w:rsidR="00984C44" w:rsidRPr="00C77EB7" w:rsidRDefault="009B2A0F" w:rsidP="002A7A27">
      <w:pPr>
        <w:adjustRightInd w:val="0"/>
        <w:snapToGrid w:val="0"/>
        <w:spacing w:after="0" w:line="360" w:lineRule="auto"/>
        <w:ind w:firstLine="720"/>
        <w:jc w:val="both"/>
        <w:rPr>
          <w:rFonts w:cstheme="minorHAnsi"/>
          <w:sz w:val="24"/>
          <w:szCs w:val="24"/>
        </w:rPr>
      </w:pPr>
      <w:r w:rsidRPr="00C77EB7">
        <w:rPr>
          <w:rFonts w:cstheme="minorHAnsi"/>
          <w:sz w:val="24"/>
          <w:szCs w:val="24"/>
        </w:rPr>
        <w:t xml:space="preserve">The </w:t>
      </w:r>
      <w:r w:rsidR="000834DD" w:rsidRPr="00C77EB7">
        <w:rPr>
          <w:rFonts w:cstheme="minorHAnsi"/>
          <w:sz w:val="24"/>
          <w:szCs w:val="24"/>
        </w:rPr>
        <w:t xml:space="preserve">results of the </w:t>
      </w:r>
      <w:r w:rsidRPr="00C77EB7">
        <w:rPr>
          <w:rFonts w:cstheme="minorHAnsi"/>
          <w:sz w:val="24"/>
          <w:szCs w:val="24"/>
        </w:rPr>
        <w:t xml:space="preserve">primer sets </w:t>
      </w:r>
      <w:r w:rsidR="000834DD" w:rsidRPr="00C77EB7">
        <w:rPr>
          <w:rFonts w:cstheme="minorHAnsi"/>
          <w:sz w:val="24"/>
          <w:szCs w:val="24"/>
        </w:rPr>
        <w:t>tested show</w:t>
      </w:r>
      <w:r w:rsidRPr="00C77EB7">
        <w:rPr>
          <w:rFonts w:cstheme="minorHAnsi"/>
          <w:sz w:val="24"/>
          <w:szCs w:val="24"/>
        </w:rPr>
        <w:t xml:space="preserve"> that some assays either were not specific to a single species or did not amplify DNA of all isolates of selected species (Table </w:t>
      </w:r>
      <w:r w:rsidR="00CA703C" w:rsidRPr="00C77EB7">
        <w:rPr>
          <w:rFonts w:cstheme="minorHAnsi"/>
          <w:sz w:val="24"/>
          <w:szCs w:val="24"/>
        </w:rPr>
        <w:t>5</w:t>
      </w:r>
      <w:r w:rsidRPr="00C77EB7">
        <w:rPr>
          <w:rFonts w:cstheme="minorHAnsi"/>
          <w:sz w:val="24"/>
          <w:szCs w:val="24"/>
        </w:rPr>
        <w:t>).</w:t>
      </w:r>
      <w:r w:rsidR="000834DD" w:rsidRPr="00C77EB7">
        <w:rPr>
          <w:rFonts w:cstheme="minorHAnsi"/>
          <w:sz w:val="24"/>
          <w:szCs w:val="24"/>
        </w:rPr>
        <w:t xml:space="preserve"> Both primer sets were specific for </w:t>
      </w:r>
      <w:r w:rsidR="000834DD" w:rsidRPr="00C77EB7">
        <w:rPr>
          <w:rFonts w:cstheme="minorHAnsi"/>
          <w:i/>
          <w:iCs/>
          <w:sz w:val="24"/>
          <w:szCs w:val="24"/>
        </w:rPr>
        <w:t>L. maculans</w:t>
      </w:r>
      <w:r w:rsidR="000834DD" w:rsidRPr="00C77EB7">
        <w:rPr>
          <w:rFonts w:cstheme="minorHAnsi"/>
          <w:sz w:val="24"/>
          <w:szCs w:val="24"/>
        </w:rPr>
        <w:t xml:space="preserve">, but the Mahuku primers for </w:t>
      </w:r>
      <w:r w:rsidR="000834DD" w:rsidRPr="00C77EB7">
        <w:rPr>
          <w:rFonts w:cstheme="minorHAnsi"/>
          <w:i/>
          <w:iCs/>
          <w:sz w:val="24"/>
          <w:szCs w:val="24"/>
        </w:rPr>
        <w:t>L. biglobosa</w:t>
      </w:r>
      <w:r w:rsidR="000834DD" w:rsidRPr="00C77EB7">
        <w:rPr>
          <w:rFonts w:cstheme="minorHAnsi"/>
          <w:sz w:val="24"/>
          <w:szCs w:val="24"/>
        </w:rPr>
        <w:t xml:space="preserve"> </w:t>
      </w:r>
      <w:r w:rsidR="00984C44">
        <w:rPr>
          <w:rFonts w:cstheme="minorHAnsi"/>
          <w:sz w:val="24"/>
          <w:szCs w:val="24"/>
        </w:rPr>
        <w:t xml:space="preserve">detected not just subclades ‘brassicae’ and ‘canadensis’ but also </w:t>
      </w:r>
      <w:r w:rsidR="00984C44" w:rsidRPr="00C77EB7">
        <w:rPr>
          <w:rFonts w:cstheme="minorHAnsi"/>
          <w:sz w:val="24"/>
          <w:szCs w:val="24"/>
        </w:rPr>
        <w:t xml:space="preserve">amplified </w:t>
      </w:r>
      <w:r w:rsidR="00984C44" w:rsidRPr="00C77EB7">
        <w:rPr>
          <w:rFonts w:cstheme="minorHAnsi"/>
          <w:i/>
          <w:sz w:val="24"/>
          <w:szCs w:val="24"/>
        </w:rPr>
        <w:t>P</w:t>
      </w:r>
      <w:r w:rsidR="00984C44">
        <w:rPr>
          <w:rFonts w:cstheme="minorHAnsi"/>
          <w:i/>
          <w:sz w:val="24"/>
          <w:szCs w:val="24"/>
        </w:rPr>
        <w:t xml:space="preserve">. </w:t>
      </w:r>
      <w:r w:rsidR="00984C44" w:rsidRPr="00C77EB7">
        <w:rPr>
          <w:rFonts w:cstheme="minorHAnsi"/>
          <w:i/>
          <w:sz w:val="24"/>
          <w:szCs w:val="24"/>
        </w:rPr>
        <w:t>dezfulensis</w:t>
      </w:r>
      <w:r w:rsidR="00984C44" w:rsidRPr="00C77EB7">
        <w:rPr>
          <w:rFonts w:cstheme="minorHAnsi"/>
          <w:sz w:val="24"/>
          <w:szCs w:val="24"/>
        </w:rPr>
        <w:t>, wh</w:t>
      </w:r>
      <w:r w:rsidR="00984C44">
        <w:rPr>
          <w:rFonts w:cstheme="minorHAnsi"/>
          <w:sz w:val="24"/>
          <w:szCs w:val="24"/>
        </w:rPr>
        <w:t xml:space="preserve">ereas </w:t>
      </w:r>
      <w:r w:rsidR="00984C44" w:rsidRPr="00C77EB7">
        <w:rPr>
          <w:rFonts w:cstheme="minorHAnsi"/>
          <w:sz w:val="24"/>
          <w:szCs w:val="24"/>
        </w:rPr>
        <w:t xml:space="preserve">the Liu primers for </w:t>
      </w:r>
      <w:r w:rsidR="00984C44" w:rsidRPr="00C77EB7">
        <w:rPr>
          <w:rFonts w:cstheme="minorHAnsi"/>
          <w:i/>
          <w:iCs/>
          <w:sz w:val="24"/>
          <w:szCs w:val="24"/>
        </w:rPr>
        <w:t>L. biglobosa</w:t>
      </w:r>
      <w:r w:rsidR="00984C44" w:rsidRPr="00C77EB7">
        <w:rPr>
          <w:rFonts w:cstheme="minorHAnsi"/>
          <w:sz w:val="24"/>
          <w:szCs w:val="24"/>
        </w:rPr>
        <w:t xml:space="preserve"> d</w:t>
      </w:r>
      <w:r w:rsidR="00984C44">
        <w:rPr>
          <w:rFonts w:cstheme="minorHAnsi"/>
          <w:sz w:val="24"/>
          <w:szCs w:val="24"/>
        </w:rPr>
        <w:t xml:space="preserve">etected subclade ‘brassicae’ but </w:t>
      </w:r>
      <w:r w:rsidR="00984C44" w:rsidRPr="00C77EB7">
        <w:rPr>
          <w:rFonts w:cstheme="minorHAnsi"/>
          <w:sz w:val="24"/>
          <w:szCs w:val="24"/>
        </w:rPr>
        <w:t>not ‘canadensis’</w:t>
      </w:r>
      <w:r w:rsidR="00984C44">
        <w:rPr>
          <w:rFonts w:cstheme="minorHAnsi"/>
          <w:sz w:val="24"/>
          <w:szCs w:val="24"/>
        </w:rPr>
        <w:t xml:space="preserve"> nor </w:t>
      </w:r>
      <w:r w:rsidR="00D03C19">
        <w:rPr>
          <w:rFonts w:cstheme="minorHAnsi"/>
          <w:i/>
          <w:iCs/>
          <w:sz w:val="24"/>
          <w:szCs w:val="24"/>
        </w:rPr>
        <w:t>P. </w:t>
      </w:r>
      <w:r w:rsidR="00984C44" w:rsidRPr="00911C03">
        <w:rPr>
          <w:rFonts w:cstheme="minorHAnsi"/>
          <w:i/>
          <w:iCs/>
          <w:sz w:val="24"/>
          <w:szCs w:val="24"/>
        </w:rPr>
        <w:t>dezfulensis</w:t>
      </w:r>
      <w:r w:rsidR="00984C44" w:rsidRPr="00C77EB7">
        <w:rPr>
          <w:rFonts w:cstheme="minorHAnsi"/>
          <w:sz w:val="24"/>
          <w:szCs w:val="24"/>
        </w:rPr>
        <w:t xml:space="preserve">. </w:t>
      </w:r>
    </w:p>
    <w:p w14:paraId="12D5D830" w14:textId="6AA73D9F" w:rsidR="008453C5" w:rsidRPr="00C77EB7" w:rsidRDefault="008453C5" w:rsidP="002A7A27">
      <w:pPr>
        <w:adjustRightInd w:val="0"/>
        <w:snapToGrid w:val="0"/>
        <w:spacing w:after="0" w:line="360" w:lineRule="auto"/>
        <w:ind w:firstLine="720"/>
        <w:jc w:val="both"/>
        <w:rPr>
          <w:rFonts w:cstheme="minorHAnsi"/>
          <w:sz w:val="24"/>
          <w:szCs w:val="24"/>
        </w:rPr>
      </w:pPr>
      <w:r w:rsidRPr="00C77EB7">
        <w:rPr>
          <w:rFonts w:cstheme="minorHAnsi"/>
          <w:sz w:val="24"/>
          <w:szCs w:val="24"/>
        </w:rPr>
        <w:t xml:space="preserve">In terms of quantification, the Liu primers quantified </w:t>
      </w:r>
      <w:r w:rsidRPr="00C77EB7">
        <w:rPr>
          <w:rFonts w:cstheme="minorHAnsi"/>
          <w:i/>
          <w:iCs/>
          <w:sz w:val="24"/>
          <w:szCs w:val="24"/>
        </w:rPr>
        <w:t>L. maculans</w:t>
      </w:r>
      <w:r w:rsidRPr="00C77EB7">
        <w:rPr>
          <w:rFonts w:cstheme="minorHAnsi"/>
          <w:sz w:val="24"/>
          <w:szCs w:val="24"/>
        </w:rPr>
        <w:t xml:space="preserve"> more </w:t>
      </w:r>
      <w:r w:rsidR="00AF016F" w:rsidRPr="00C77EB7">
        <w:rPr>
          <w:rFonts w:cstheme="minorHAnsi"/>
          <w:sz w:val="24"/>
          <w:szCs w:val="24"/>
        </w:rPr>
        <w:t>efficiently</w:t>
      </w:r>
      <w:r w:rsidR="000D5886">
        <w:rPr>
          <w:rFonts w:cstheme="minorHAnsi"/>
          <w:sz w:val="24"/>
          <w:szCs w:val="24"/>
        </w:rPr>
        <w:t xml:space="preserve"> </w:t>
      </w:r>
      <w:r w:rsidRPr="00C77EB7">
        <w:rPr>
          <w:rFonts w:cstheme="minorHAnsi"/>
          <w:sz w:val="24"/>
          <w:szCs w:val="24"/>
        </w:rPr>
        <w:t xml:space="preserve">than the Mahuku primers. For </w:t>
      </w:r>
      <w:r w:rsidRPr="00C77EB7">
        <w:rPr>
          <w:rFonts w:cstheme="minorHAnsi"/>
          <w:i/>
          <w:iCs/>
          <w:sz w:val="24"/>
          <w:szCs w:val="24"/>
        </w:rPr>
        <w:t>L. biglobosa</w:t>
      </w:r>
      <w:r w:rsidRPr="00C77EB7">
        <w:rPr>
          <w:rFonts w:cstheme="minorHAnsi"/>
          <w:sz w:val="24"/>
          <w:szCs w:val="24"/>
        </w:rPr>
        <w:t xml:space="preserve">, both primer sets worked equally for </w:t>
      </w:r>
      <w:r w:rsidRPr="00C77EB7">
        <w:rPr>
          <w:rFonts w:cstheme="minorHAnsi"/>
          <w:i/>
          <w:iCs/>
          <w:sz w:val="24"/>
          <w:szCs w:val="24"/>
        </w:rPr>
        <w:t>L. biglobosa</w:t>
      </w:r>
      <w:r w:rsidRPr="00C77EB7">
        <w:rPr>
          <w:rFonts w:cstheme="minorHAnsi"/>
          <w:sz w:val="24"/>
          <w:szCs w:val="24"/>
        </w:rPr>
        <w:t xml:space="preserve"> ‘brassicae’ but the Mahuku primers were </w:t>
      </w:r>
      <w:r w:rsidR="00AF016F" w:rsidRPr="00C77EB7">
        <w:rPr>
          <w:rFonts w:cstheme="minorHAnsi"/>
          <w:sz w:val="24"/>
          <w:szCs w:val="24"/>
        </w:rPr>
        <w:t xml:space="preserve">consistently and significantly </w:t>
      </w:r>
      <w:r w:rsidR="00AF016F" w:rsidRPr="00523111">
        <w:rPr>
          <w:rFonts w:cstheme="minorHAnsi"/>
          <w:sz w:val="24"/>
          <w:szCs w:val="24"/>
        </w:rPr>
        <w:t>(</w:t>
      </w:r>
      <w:r w:rsidR="00F930EB" w:rsidRPr="00523111">
        <w:rPr>
          <w:rFonts w:cstheme="minorHAnsi"/>
          <w:i/>
          <w:iCs/>
          <w:sz w:val="24"/>
          <w:szCs w:val="24"/>
        </w:rPr>
        <w:t>P</w:t>
      </w:r>
      <w:r w:rsidR="00AF016F" w:rsidRPr="00523111">
        <w:rPr>
          <w:rFonts w:cstheme="minorHAnsi"/>
          <w:sz w:val="24"/>
          <w:szCs w:val="24"/>
        </w:rPr>
        <w:t>&lt;0.05)</w:t>
      </w:r>
      <w:r w:rsidR="00AF016F" w:rsidRPr="00A023DD">
        <w:rPr>
          <w:rFonts w:cstheme="minorHAnsi"/>
          <w:sz w:val="24"/>
          <w:szCs w:val="24"/>
        </w:rPr>
        <w:t xml:space="preserve"> </w:t>
      </w:r>
      <w:r w:rsidRPr="00A023DD">
        <w:rPr>
          <w:rFonts w:cstheme="minorHAnsi"/>
          <w:sz w:val="24"/>
          <w:szCs w:val="24"/>
        </w:rPr>
        <w:t>more</w:t>
      </w:r>
      <w:r w:rsidRPr="00C77EB7">
        <w:rPr>
          <w:rFonts w:cstheme="minorHAnsi"/>
          <w:sz w:val="24"/>
          <w:szCs w:val="24"/>
        </w:rPr>
        <w:t xml:space="preserve"> sensitive for </w:t>
      </w:r>
      <w:r w:rsidRPr="00C77EB7">
        <w:rPr>
          <w:rFonts w:cstheme="minorHAnsi"/>
          <w:i/>
          <w:sz w:val="24"/>
          <w:szCs w:val="24"/>
        </w:rPr>
        <w:t>L. biglobosa</w:t>
      </w:r>
      <w:r w:rsidRPr="00C77EB7">
        <w:rPr>
          <w:rFonts w:cstheme="minorHAnsi"/>
          <w:sz w:val="24"/>
          <w:szCs w:val="24"/>
        </w:rPr>
        <w:t xml:space="preserve"> ‘canadensis’ (</w:t>
      </w:r>
      <w:r w:rsidR="00A6306F">
        <w:rPr>
          <w:rFonts w:cstheme="minorHAnsi"/>
          <w:sz w:val="24"/>
          <w:szCs w:val="24"/>
        </w:rPr>
        <w:t xml:space="preserve">smaller </w:t>
      </w:r>
      <w:r w:rsidRPr="00C77EB7">
        <w:rPr>
          <w:rFonts w:cstheme="minorHAnsi"/>
          <w:sz w:val="24"/>
          <w:szCs w:val="24"/>
        </w:rPr>
        <w:t xml:space="preserve">Ct value) than for </w:t>
      </w:r>
      <w:r w:rsidRPr="00C77EB7">
        <w:rPr>
          <w:rFonts w:cstheme="minorHAnsi"/>
          <w:i/>
          <w:sz w:val="24"/>
          <w:szCs w:val="24"/>
        </w:rPr>
        <w:t>L. biglobosa</w:t>
      </w:r>
      <w:r w:rsidRPr="00C77EB7">
        <w:rPr>
          <w:rFonts w:cstheme="minorHAnsi"/>
          <w:sz w:val="24"/>
          <w:szCs w:val="24"/>
        </w:rPr>
        <w:t xml:space="preserve"> ‘brassicae’ (Figure </w:t>
      </w:r>
      <w:r w:rsidR="00E0697A">
        <w:rPr>
          <w:rFonts w:cstheme="minorHAnsi"/>
          <w:sz w:val="24"/>
          <w:szCs w:val="24"/>
        </w:rPr>
        <w:t>2</w:t>
      </w:r>
      <w:r w:rsidRPr="00C77EB7">
        <w:rPr>
          <w:rFonts w:cstheme="minorHAnsi"/>
          <w:sz w:val="24"/>
          <w:szCs w:val="24"/>
        </w:rPr>
        <w:t>).</w:t>
      </w:r>
      <w:r w:rsidR="00984C44">
        <w:rPr>
          <w:rFonts w:cstheme="minorHAnsi"/>
          <w:sz w:val="24"/>
          <w:szCs w:val="24"/>
        </w:rPr>
        <w:t xml:space="preserve"> Other differences in quantification between isolates tested using both </w:t>
      </w:r>
      <w:r w:rsidR="00A6306F">
        <w:rPr>
          <w:rFonts w:cstheme="minorHAnsi"/>
          <w:sz w:val="24"/>
          <w:szCs w:val="24"/>
        </w:rPr>
        <w:t>primer sets</w:t>
      </w:r>
      <w:r w:rsidR="00EE75A7">
        <w:rPr>
          <w:rFonts w:cstheme="minorHAnsi"/>
          <w:sz w:val="24"/>
          <w:szCs w:val="24"/>
        </w:rPr>
        <w:t xml:space="preserve"> </w:t>
      </w:r>
      <w:r w:rsidR="00984C44">
        <w:rPr>
          <w:rFonts w:cstheme="minorHAnsi"/>
          <w:sz w:val="24"/>
          <w:szCs w:val="24"/>
        </w:rPr>
        <w:t xml:space="preserve">(Fig. </w:t>
      </w:r>
      <w:r w:rsidR="00E0697A">
        <w:rPr>
          <w:rFonts w:cstheme="minorHAnsi"/>
          <w:sz w:val="24"/>
          <w:szCs w:val="24"/>
        </w:rPr>
        <w:t>2</w:t>
      </w:r>
      <w:r w:rsidR="00984C44">
        <w:rPr>
          <w:rFonts w:cstheme="minorHAnsi"/>
          <w:sz w:val="24"/>
          <w:szCs w:val="24"/>
        </w:rPr>
        <w:t>) were sometimes statistically significant but were so small that they were most likely due to variation in initial DNA template concentrations as determined by Qubit photometry.</w:t>
      </w:r>
      <w:r w:rsidRPr="00C77EB7">
        <w:rPr>
          <w:rFonts w:cstheme="minorHAnsi"/>
          <w:sz w:val="24"/>
          <w:szCs w:val="24"/>
        </w:rPr>
        <w:t xml:space="preserve"> </w:t>
      </w:r>
    </w:p>
    <w:p w14:paraId="0C9FA38C" w14:textId="77777777" w:rsidR="00E4549C" w:rsidRDefault="00E4549C" w:rsidP="002A7A27">
      <w:pPr>
        <w:rPr>
          <w:rFonts w:cstheme="minorHAnsi"/>
          <w:b/>
        </w:rPr>
      </w:pPr>
    </w:p>
    <w:p w14:paraId="06906031" w14:textId="146EE081" w:rsidR="009B2A0F" w:rsidRPr="00C77EB7" w:rsidRDefault="009B2A0F" w:rsidP="002A7A27">
      <w:pPr>
        <w:rPr>
          <w:rFonts w:cstheme="minorHAnsi"/>
        </w:rPr>
      </w:pPr>
      <w:r w:rsidRPr="00C77EB7">
        <w:rPr>
          <w:rFonts w:cstheme="minorHAnsi"/>
          <w:b/>
        </w:rPr>
        <w:t xml:space="preserve">Table </w:t>
      </w:r>
      <w:r w:rsidR="00CA703C" w:rsidRPr="00C77EB7">
        <w:rPr>
          <w:rFonts w:cstheme="minorHAnsi"/>
          <w:b/>
        </w:rPr>
        <w:t>5</w:t>
      </w:r>
      <w:r w:rsidR="00367C0E" w:rsidRPr="00C77EB7">
        <w:rPr>
          <w:rFonts w:cstheme="minorHAnsi"/>
          <w:b/>
        </w:rPr>
        <w:t>.</w:t>
      </w:r>
      <w:r w:rsidRPr="00C77EB7">
        <w:rPr>
          <w:rFonts w:cstheme="minorHAnsi"/>
        </w:rPr>
        <w:t xml:space="preserve"> Summary of results of amplifications of DNA of target species using the t</w:t>
      </w:r>
      <w:r w:rsidR="000D5886">
        <w:rPr>
          <w:rFonts w:cstheme="minorHAnsi"/>
        </w:rPr>
        <w:t xml:space="preserve">wo different pairs of </w:t>
      </w:r>
      <w:r w:rsidRPr="00C77EB7">
        <w:rPr>
          <w:rFonts w:cstheme="minorHAnsi"/>
        </w:rPr>
        <w:t xml:space="preserve">qPCR </w:t>
      </w:r>
      <w:r w:rsidR="000D5886">
        <w:rPr>
          <w:rFonts w:cstheme="minorHAnsi"/>
        </w:rPr>
        <w:t>primers</w:t>
      </w:r>
    </w:p>
    <w:tbl>
      <w:tblPr>
        <w:tblStyle w:val="Tabela-Siatka"/>
        <w:tblW w:w="0" w:type="auto"/>
        <w:tblLayout w:type="fixed"/>
        <w:tblLook w:val="04A0" w:firstRow="1" w:lastRow="0" w:firstColumn="1" w:lastColumn="0" w:noHBand="0" w:noVBand="1"/>
      </w:tblPr>
      <w:tblGrid>
        <w:gridCol w:w="2093"/>
        <w:gridCol w:w="1134"/>
        <w:gridCol w:w="1381"/>
        <w:gridCol w:w="1766"/>
        <w:gridCol w:w="1531"/>
      </w:tblGrid>
      <w:tr w:rsidR="006F6B45" w:rsidRPr="00C77EB7" w14:paraId="10A682D6" w14:textId="77777777" w:rsidTr="0010356E">
        <w:tc>
          <w:tcPr>
            <w:tcW w:w="2093" w:type="dxa"/>
            <w:vMerge w:val="restart"/>
          </w:tcPr>
          <w:p w14:paraId="1B753C91" w14:textId="77777777" w:rsidR="00367C0E" w:rsidRPr="00C77EB7" w:rsidRDefault="00367C0E" w:rsidP="00664B22">
            <w:pPr>
              <w:adjustRightInd w:val="0"/>
              <w:snapToGrid w:val="0"/>
              <w:jc w:val="both"/>
              <w:rPr>
                <w:rFonts w:cstheme="minorHAnsi"/>
                <w:sz w:val="20"/>
                <w:szCs w:val="20"/>
              </w:rPr>
            </w:pPr>
          </w:p>
          <w:p w14:paraId="183874E8" w14:textId="65F6EE7A" w:rsidR="006F6B45" w:rsidRPr="00C77EB7" w:rsidRDefault="006F6B45" w:rsidP="00664B22">
            <w:pPr>
              <w:adjustRightInd w:val="0"/>
              <w:snapToGrid w:val="0"/>
              <w:jc w:val="both"/>
              <w:rPr>
                <w:rFonts w:cstheme="minorHAnsi"/>
                <w:sz w:val="20"/>
                <w:szCs w:val="20"/>
              </w:rPr>
            </w:pPr>
            <w:r w:rsidRPr="00C77EB7">
              <w:rPr>
                <w:rFonts w:cstheme="minorHAnsi"/>
                <w:sz w:val="20"/>
                <w:szCs w:val="20"/>
              </w:rPr>
              <w:t>Assay</w:t>
            </w:r>
            <w:r w:rsidR="00AB7C41" w:rsidRPr="00C77EB7">
              <w:rPr>
                <w:rFonts w:cstheme="minorHAnsi"/>
                <w:sz w:val="20"/>
                <w:szCs w:val="20"/>
              </w:rPr>
              <w:t xml:space="preserve"> / primers</w:t>
            </w:r>
          </w:p>
        </w:tc>
        <w:tc>
          <w:tcPr>
            <w:tcW w:w="5812" w:type="dxa"/>
            <w:gridSpan w:val="4"/>
          </w:tcPr>
          <w:p w14:paraId="6B540090" w14:textId="2C7F2047" w:rsidR="006F6B45" w:rsidRPr="00C77EB7" w:rsidRDefault="006F6B45" w:rsidP="00664B22">
            <w:pPr>
              <w:adjustRightInd w:val="0"/>
              <w:snapToGrid w:val="0"/>
              <w:jc w:val="center"/>
              <w:rPr>
                <w:rFonts w:cstheme="minorHAnsi"/>
                <w:sz w:val="20"/>
                <w:szCs w:val="20"/>
              </w:rPr>
            </w:pPr>
            <w:r w:rsidRPr="00C77EB7">
              <w:rPr>
                <w:rFonts w:cstheme="minorHAnsi"/>
                <w:sz w:val="20"/>
                <w:szCs w:val="20"/>
              </w:rPr>
              <w:t>Amplified DNA of</w:t>
            </w:r>
          </w:p>
        </w:tc>
      </w:tr>
      <w:tr w:rsidR="006F6B45" w:rsidRPr="00C77EB7" w14:paraId="02767F30" w14:textId="77777777" w:rsidTr="0010356E">
        <w:tc>
          <w:tcPr>
            <w:tcW w:w="2093" w:type="dxa"/>
            <w:vMerge/>
          </w:tcPr>
          <w:p w14:paraId="15F68FD9" w14:textId="4E9BE797" w:rsidR="006F6B45" w:rsidRPr="00C77EB7" w:rsidRDefault="006F6B45" w:rsidP="00664B22">
            <w:pPr>
              <w:adjustRightInd w:val="0"/>
              <w:snapToGrid w:val="0"/>
              <w:jc w:val="both"/>
              <w:rPr>
                <w:rFonts w:cstheme="minorHAnsi"/>
                <w:sz w:val="20"/>
                <w:szCs w:val="20"/>
              </w:rPr>
            </w:pPr>
          </w:p>
        </w:tc>
        <w:tc>
          <w:tcPr>
            <w:tcW w:w="1134" w:type="dxa"/>
          </w:tcPr>
          <w:p w14:paraId="2EF92C6F" w14:textId="4BC9761B" w:rsidR="006F6B45" w:rsidRPr="00C77EB7" w:rsidRDefault="006F6B45" w:rsidP="00367C0E">
            <w:pPr>
              <w:adjustRightInd w:val="0"/>
              <w:snapToGrid w:val="0"/>
              <w:jc w:val="center"/>
              <w:rPr>
                <w:rFonts w:cstheme="minorHAnsi"/>
                <w:sz w:val="20"/>
                <w:szCs w:val="20"/>
              </w:rPr>
            </w:pPr>
            <w:r w:rsidRPr="00C77EB7">
              <w:rPr>
                <w:rFonts w:cstheme="minorHAnsi"/>
                <w:i/>
                <w:iCs/>
                <w:sz w:val="20"/>
                <w:szCs w:val="20"/>
              </w:rPr>
              <w:t>L. maculans</w:t>
            </w:r>
          </w:p>
        </w:tc>
        <w:tc>
          <w:tcPr>
            <w:tcW w:w="1381" w:type="dxa"/>
          </w:tcPr>
          <w:p w14:paraId="282A656F" w14:textId="0AC4BC3C" w:rsidR="006F6B45" w:rsidRPr="00C77EB7" w:rsidRDefault="006F6B45" w:rsidP="00367C0E">
            <w:pPr>
              <w:adjustRightInd w:val="0"/>
              <w:snapToGrid w:val="0"/>
              <w:jc w:val="center"/>
              <w:rPr>
                <w:rFonts w:cstheme="minorHAnsi"/>
                <w:sz w:val="20"/>
                <w:szCs w:val="20"/>
              </w:rPr>
            </w:pPr>
            <w:r w:rsidRPr="00C77EB7">
              <w:rPr>
                <w:rFonts w:cstheme="minorHAnsi"/>
                <w:i/>
                <w:iCs/>
                <w:sz w:val="20"/>
                <w:szCs w:val="20"/>
              </w:rPr>
              <w:t>L. biglobosa</w:t>
            </w:r>
            <w:r w:rsidRPr="00C77EB7">
              <w:rPr>
                <w:rFonts w:cstheme="minorHAnsi"/>
                <w:sz w:val="20"/>
                <w:szCs w:val="20"/>
              </w:rPr>
              <w:t xml:space="preserve"> ‘brassicae’</w:t>
            </w:r>
          </w:p>
        </w:tc>
        <w:tc>
          <w:tcPr>
            <w:tcW w:w="1766" w:type="dxa"/>
          </w:tcPr>
          <w:p w14:paraId="29AC3C3B" w14:textId="3875F5C8" w:rsidR="006F6B45" w:rsidRPr="00C77EB7" w:rsidRDefault="006F6B45" w:rsidP="00367C0E">
            <w:pPr>
              <w:adjustRightInd w:val="0"/>
              <w:snapToGrid w:val="0"/>
              <w:jc w:val="center"/>
              <w:rPr>
                <w:rFonts w:cstheme="minorHAnsi"/>
                <w:sz w:val="20"/>
                <w:szCs w:val="20"/>
              </w:rPr>
            </w:pPr>
            <w:r w:rsidRPr="00C77EB7">
              <w:rPr>
                <w:rFonts w:cstheme="minorHAnsi"/>
                <w:i/>
                <w:iCs/>
                <w:sz w:val="20"/>
                <w:szCs w:val="20"/>
              </w:rPr>
              <w:t>L. biglobosa</w:t>
            </w:r>
            <w:r w:rsidRPr="00C77EB7">
              <w:rPr>
                <w:rFonts w:cstheme="minorHAnsi"/>
                <w:sz w:val="20"/>
                <w:szCs w:val="20"/>
              </w:rPr>
              <w:t xml:space="preserve"> ‘canadensis’</w:t>
            </w:r>
          </w:p>
        </w:tc>
        <w:tc>
          <w:tcPr>
            <w:tcW w:w="1531" w:type="dxa"/>
          </w:tcPr>
          <w:p w14:paraId="7D821542" w14:textId="2ACE8A57" w:rsidR="006F6B45" w:rsidRPr="00C77EB7" w:rsidRDefault="006F6B45" w:rsidP="00367C0E">
            <w:pPr>
              <w:adjustRightInd w:val="0"/>
              <w:snapToGrid w:val="0"/>
              <w:jc w:val="center"/>
              <w:rPr>
                <w:rFonts w:cstheme="minorHAnsi"/>
                <w:sz w:val="20"/>
                <w:szCs w:val="20"/>
              </w:rPr>
            </w:pPr>
            <w:bookmarkStart w:id="11" w:name="_Hlk131234281"/>
            <w:r w:rsidRPr="00C77EB7">
              <w:rPr>
                <w:rFonts w:cstheme="minorHAnsi"/>
                <w:i/>
                <w:iCs/>
                <w:sz w:val="20"/>
                <w:szCs w:val="20"/>
                <w:lang w:val="en-US"/>
              </w:rPr>
              <w:t>Plenodomus dezfulensis</w:t>
            </w:r>
            <w:bookmarkEnd w:id="11"/>
          </w:p>
        </w:tc>
      </w:tr>
      <w:tr w:rsidR="009B2A0F" w:rsidRPr="00C77EB7" w14:paraId="0743F3E2" w14:textId="77777777" w:rsidTr="0010356E">
        <w:tc>
          <w:tcPr>
            <w:tcW w:w="2093" w:type="dxa"/>
          </w:tcPr>
          <w:p w14:paraId="66CD8B81" w14:textId="0E751EA8" w:rsidR="006F6B45" w:rsidRPr="00C77EB7" w:rsidRDefault="009B2A0F" w:rsidP="00664B22">
            <w:pPr>
              <w:adjustRightInd w:val="0"/>
              <w:snapToGrid w:val="0"/>
              <w:jc w:val="both"/>
              <w:rPr>
                <w:rFonts w:cstheme="minorHAnsi"/>
                <w:sz w:val="20"/>
                <w:szCs w:val="20"/>
              </w:rPr>
            </w:pPr>
            <w:r w:rsidRPr="00C77EB7">
              <w:rPr>
                <w:rFonts w:cstheme="minorHAnsi"/>
                <w:sz w:val="20"/>
                <w:szCs w:val="20"/>
              </w:rPr>
              <w:t>Mahuku et al., 1996</w:t>
            </w:r>
            <w:r w:rsidR="00A160E4">
              <w:rPr>
                <w:rFonts w:cstheme="minorHAnsi"/>
                <w:sz w:val="20"/>
                <w:szCs w:val="20"/>
                <w:vertAlign w:val="superscript"/>
              </w:rPr>
              <w:t>30</w:t>
            </w:r>
          </w:p>
          <w:p w14:paraId="16FA11CE" w14:textId="766DC27E" w:rsidR="009B2A0F" w:rsidRPr="00C77EB7" w:rsidRDefault="009B2A0F" w:rsidP="00664B22">
            <w:pPr>
              <w:adjustRightInd w:val="0"/>
              <w:snapToGrid w:val="0"/>
              <w:jc w:val="both"/>
              <w:rPr>
                <w:rFonts w:cstheme="minorHAnsi"/>
                <w:sz w:val="20"/>
                <w:szCs w:val="20"/>
              </w:rPr>
            </w:pPr>
            <w:r w:rsidRPr="00C77EB7">
              <w:rPr>
                <w:rFonts w:cstheme="minorHAnsi"/>
                <w:i/>
                <w:iCs/>
                <w:sz w:val="20"/>
                <w:szCs w:val="20"/>
              </w:rPr>
              <w:t>L. maculans</w:t>
            </w:r>
          </w:p>
        </w:tc>
        <w:tc>
          <w:tcPr>
            <w:tcW w:w="1134" w:type="dxa"/>
            <w:vAlign w:val="center"/>
          </w:tcPr>
          <w:p w14:paraId="1289DC9D" w14:textId="1040F2B5" w:rsidR="009B2A0F" w:rsidRPr="00C77EB7" w:rsidRDefault="009B2A0F" w:rsidP="002A7A27">
            <w:pPr>
              <w:adjustRightInd w:val="0"/>
              <w:snapToGrid w:val="0"/>
              <w:jc w:val="center"/>
              <w:rPr>
                <w:rFonts w:cstheme="minorHAnsi"/>
                <w:sz w:val="20"/>
                <w:szCs w:val="20"/>
              </w:rPr>
            </w:pPr>
            <w:r w:rsidRPr="00C77EB7">
              <w:rPr>
                <w:rFonts w:cstheme="minorHAnsi"/>
                <w:sz w:val="20"/>
                <w:szCs w:val="20"/>
              </w:rPr>
              <w:t>Yes</w:t>
            </w:r>
          </w:p>
        </w:tc>
        <w:tc>
          <w:tcPr>
            <w:tcW w:w="1381" w:type="dxa"/>
            <w:vAlign w:val="center"/>
          </w:tcPr>
          <w:p w14:paraId="4DE1362C" w14:textId="5680048E" w:rsidR="009B2A0F" w:rsidRPr="00C77EB7" w:rsidRDefault="009B2A0F" w:rsidP="002A7A27">
            <w:pPr>
              <w:adjustRightInd w:val="0"/>
              <w:snapToGrid w:val="0"/>
              <w:jc w:val="center"/>
              <w:rPr>
                <w:rFonts w:cstheme="minorHAnsi"/>
                <w:sz w:val="20"/>
                <w:szCs w:val="20"/>
              </w:rPr>
            </w:pPr>
            <w:r w:rsidRPr="00C77EB7">
              <w:rPr>
                <w:rFonts w:cstheme="minorHAnsi"/>
                <w:sz w:val="20"/>
                <w:szCs w:val="20"/>
              </w:rPr>
              <w:t>No</w:t>
            </w:r>
          </w:p>
        </w:tc>
        <w:tc>
          <w:tcPr>
            <w:tcW w:w="1766" w:type="dxa"/>
            <w:vAlign w:val="center"/>
          </w:tcPr>
          <w:p w14:paraId="4B4D8010" w14:textId="744DA5AC" w:rsidR="009B2A0F" w:rsidRPr="00C77EB7" w:rsidRDefault="009B2A0F" w:rsidP="002A7A27">
            <w:pPr>
              <w:adjustRightInd w:val="0"/>
              <w:snapToGrid w:val="0"/>
              <w:jc w:val="center"/>
              <w:rPr>
                <w:rFonts w:cstheme="minorHAnsi"/>
                <w:sz w:val="20"/>
                <w:szCs w:val="20"/>
              </w:rPr>
            </w:pPr>
            <w:r w:rsidRPr="00C77EB7">
              <w:rPr>
                <w:rFonts w:cstheme="minorHAnsi"/>
                <w:sz w:val="20"/>
                <w:szCs w:val="20"/>
              </w:rPr>
              <w:t>No</w:t>
            </w:r>
          </w:p>
        </w:tc>
        <w:tc>
          <w:tcPr>
            <w:tcW w:w="1531" w:type="dxa"/>
            <w:vAlign w:val="center"/>
          </w:tcPr>
          <w:p w14:paraId="53E8063B" w14:textId="5DD9D8E6" w:rsidR="009B2A0F" w:rsidRPr="00C77EB7" w:rsidRDefault="009B2A0F" w:rsidP="002A7A27">
            <w:pPr>
              <w:adjustRightInd w:val="0"/>
              <w:snapToGrid w:val="0"/>
              <w:jc w:val="center"/>
              <w:rPr>
                <w:rFonts w:cstheme="minorHAnsi"/>
                <w:sz w:val="20"/>
                <w:szCs w:val="20"/>
              </w:rPr>
            </w:pPr>
            <w:r w:rsidRPr="00C77EB7">
              <w:rPr>
                <w:rFonts w:cstheme="minorHAnsi"/>
                <w:sz w:val="20"/>
                <w:szCs w:val="20"/>
              </w:rPr>
              <w:t>No</w:t>
            </w:r>
          </w:p>
        </w:tc>
      </w:tr>
      <w:tr w:rsidR="00844B23" w:rsidRPr="00C77EB7" w14:paraId="3C96F015" w14:textId="77777777" w:rsidTr="0010356E">
        <w:tc>
          <w:tcPr>
            <w:tcW w:w="2093" w:type="dxa"/>
          </w:tcPr>
          <w:p w14:paraId="4405011C" w14:textId="3E25B9B2" w:rsidR="00844B23" w:rsidRPr="00C77EB7" w:rsidRDefault="00844B23" w:rsidP="00155834">
            <w:pPr>
              <w:adjustRightInd w:val="0"/>
              <w:snapToGrid w:val="0"/>
              <w:jc w:val="both"/>
              <w:rPr>
                <w:rFonts w:cstheme="minorHAnsi"/>
                <w:sz w:val="20"/>
                <w:szCs w:val="20"/>
              </w:rPr>
            </w:pPr>
            <w:r w:rsidRPr="00C77EB7">
              <w:rPr>
                <w:rFonts w:cstheme="minorHAnsi"/>
                <w:sz w:val="20"/>
                <w:szCs w:val="20"/>
              </w:rPr>
              <w:t xml:space="preserve">Liu et al., 2006 </w:t>
            </w:r>
            <w:r w:rsidR="00A160E4">
              <w:rPr>
                <w:rFonts w:cstheme="minorHAnsi"/>
                <w:iCs/>
                <w:sz w:val="20"/>
                <w:szCs w:val="20"/>
                <w:vertAlign w:val="superscript"/>
              </w:rPr>
              <w:t>31</w:t>
            </w:r>
          </w:p>
          <w:p w14:paraId="54EFCE89" w14:textId="718CACE4" w:rsidR="00844B23" w:rsidRPr="0010356E" w:rsidRDefault="00844B23" w:rsidP="00664B22">
            <w:pPr>
              <w:adjustRightInd w:val="0"/>
              <w:snapToGrid w:val="0"/>
              <w:jc w:val="both"/>
              <w:rPr>
                <w:rFonts w:cstheme="minorHAnsi"/>
                <w:sz w:val="20"/>
                <w:szCs w:val="20"/>
              </w:rPr>
            </w:pPr>
            <w:r w:rsidRPr="00C77EB7">
              <w:rPr>
                <w:rFonts w:cstheme="minorHAnsi"/>
                <w:i/>
                <w:iCs/>
                <w:sz w:val="20"/>
                <w:szCs w:val="20"/>
              </w:rPr>
              <w:t>L. maculans</w:t>
            </w:r>
          </w:p>
        </w:tc>
        <w:tc>
          <w:tcPr>
            <w:tcW w:w="1134" w:type="dxa"/>
            <w:vAlign w:val="center"/>
          </w:tcPr>
          <w:p w14:paraId="0ED348C5" w14:textId="13057FA6" w:rsidR="00844B23" w:rsidRPr="00C77EB7" w:rsidRDefault="00844B23" w:rsidP="002A7A27">
            <w:pPr>
              <w:adjustRightInd w:val="0"/>
              <w:snapToGrid w:val="0"/>
              <w:jc w:val="center"/>
              <w:rPr>
                <w:rFonts w:cstheme="minorHAnsi"/>
                <w:sz w:val="20"/>
                <w:szCs w:val="20"/>
              </w:rPr>
            </w:pPr>
            <w:r w:rsidRPr="00C77EB7">
              <w:rPr>
                <w:rFonts w:cstheme="minorHAnsi"/>
                <w:sz w:val="20"/>
                <w:szCs w:val="20"/>
              </w:rPr>
              <w:t>Yes</w:t>
            </w:r>
          </w:p>
        </w:tc>
        <w:tc>
          <w:tcPr>
            <w:tcW w:w="1381" w:type="dxa"/>
            <w:vAlign w:val="center"/>
          </w:tcPr>
          <w:p w14:paraId="5A9B6FBA" w14:textId="54FEB116" w:rsidR="00844B23" w:rsidRPr="00C77EB7" w:rsidRDefault="00844B23" w:rsidP="002A7A27">
            <w:pPr>
              <w:adjustRightInd w:val="0"/>
              <w:snapToGrid w:val="0"/>
              <w:jc w:val="center"/>
              <w:rPr>
                <w:rFonts w:cstheme="minorHAnsi"/>
                <w:sz w:val="20"/>
                <w:szCs w:val="20"/>
              </w:rPr>
            </w:pPr>
            <w:r w:rsidRPr="00C77EB7">
              <w:rPr>
                <w:rFonts w:cstheme="minorHAnsi"/>
                <w:sz w:val="20"/>
                <w:szCs w:val="20"/>
              </w:rPr>
              <w:t>No</w:t>
            </w:r>
          </w:p>
        </w:tc>
        <w:tc>
          <w:tcPr>
            <w:tcW w:w="1766" w:type="dxa"/>
            <w:vAlign w:val="center"/>
          </w:tcPr>
          <w:p w14:paraId="0B6E8F51" w14:textId="49DC7228" w:rsidR="00844B23" w:rsidRPr="00C77EB7" w:rsidRDefault="00844B23" w:rsidP="002A7A27">
            <w:pPr>
              <w:adjustRightInd w:val="0"/>
              <w:snapToGrid w:val="0"/>
              <w:jc w:val="center"/>
              <w:rPr>
                <w:rFonts w:cstheme="minorHAnsi"/>
                <w:sz w:val="20"/>
                <w:szCs w:val="20"/>
              </w:rPr>
            </w:pPr>
            <w:r w:rsidRPr="00C77EB7">
              <w:rPr>
                <w:rFonts w:cstheme="minorHAnsi"/>
                <w:sz w:val="20"/>
                <w:szCs w:val="20"/>
              </w:rPr>
              <w:t>No</w:t>
            </w:r>
          </w:p>
        </w:tc>
        <w:tc>
          <w:tcPr>
            <w:tcW w:w="1531" w:type="dxa"/>
            <w:vAlign w:val="center"/>
          </w:tcPr>
          <w:p w14:paraId="181A1B53" w14:textId="29144837" w:rsidR="00844B23" w:rsidRPr="00C77EB7" w:rsidRDefault="00844B23" w:rsidP="002A7A27">
            <w:pPr>
              <w:adjustRightInd w:val="0"/>
              <w:snapToGrid w:val="0"/>
              <w:jc w:val="center"/>
              <w:rPr>
                <w:rFonts w:cstheme="minorHAnsi"/>
                <w:sz w:val="20"/>
                <w:szCs w:val="20"/>
              </w:rPr>
            </w:pPr>
            <w:r w:rsidRPr="00C77EB7">
              <w:rPr>
                <w:rFonts w:cstheme="minorHAnsi"/>
                <w:sz w:val="20"/>
                <w:szCs w:val="20"/>
              </w:rPr>
              <w:t>No</w:t>
            </w:r>
          </w:p>
        </w:tc>
      </w:tr>
      <w:tr w:rsidR="00844B23" w:rsidRPr="00C77EB7" w14:paraId="7C21ED3C" w14:textId="77777777" w:rsidTr="0010356E">
        <w:tc>
          <w:tcPr>
            <w:tcW w:w="2093" w:type="dxa"/>
          </w:tcPr>
          <w:p w14:paraId="08AF0D03" w14:textId="4851B103" w:rsidR="00844B23" w:rsidRDefault="00844B23" w:rsidP="00844B23">
            <w:pPr>
              <w:adjustRightInd w:val="0"/>
              <w:snapToGrid w:val="0"/>
              <w:jc w:val="both"/>
              <w:rPr>
                <w:rFonts w:cstheme="minorHAnsi"/>
                <w:iCs/>
                <w:sz w:val="20"/>
                <w:szCs w:val="20"/>
              </w:rPr>
            </w:pPr>
            <w:r>
              <w:rPr>
                <w:rFonts w:cstheme="minorHAnsi"/>
                <w:iCs/>
                <w:sz w:val="20"/>
                <w:szCs w:val="20"/>
              </w:rPr>
              <w:t>Mahuku et al., 1996</w:t>
            </w:r>
            <w:r w:rsidR="00A160E4">
              <w:rPr>
                <w:rFonts w:cstheme="minorHAnsi"/>
                <w:sz w:val="20"/>
                <w:szCs w:val="20"/>
                <w:vertAlign w:val="superscript"/>
              </w:rPr>
              <w:t>30</w:t>
            </w:r>
          </w:p>
          <w:p w14:paraId="05852090" w14:textId="5D2E13EC" w:rsidR="00844B23" w:rsidRPr="00523111" w:rsidRDefault="00844B23" w:rsidP="00844B23">
            <w:pPr>
              <w:adjustRightInd w:val="0"/>
              <w:snapToGrid w:val="0"/>
              <w:jc w:val="both"/>
              <w:rPr>
                <w:rFonts w:cstheme="minorHAnsi"/>
                <w:i/>
                <w:sz w:val="20"/>
                <w:szCs w:val="20"/>
              </w:rPr>
            </w:pPr>
            <w:r w:rsidRPr="00523111">
              <w:rPr>
                <w:rFonts w:cstheme="minorHAnsi"/>
                <w:i/>
                <w:iCs/>
                <w:sz w:val="20"/>
                <w:szCs w:val="20"/>
              </w:rPr>
              <w:t>L. biglobosa</w:t>
            </w:r>
          </w:p>
        </w:tc>
        <w:tc>
          <w:tcPr>
            <w:tcW w:w="1134" w:type="dxa"/>
            <w:vAlign w:val="center"/>
          </w:tcPr>
          <w:p w14:paraId="5F3EDA00" w14:textId="314CC0EB" w:rsidR="00844B23" w:rsidRPr="00C77EB7" w:rsidRDefault="00844B23" w:rsidP="002A7A27">
            <w:pPr>
              <w:adjustRightInd w:val="0"/>
              <w:snapToGrid w:val="0"/>
              <w:jc w:val="center"/>
              <w:rPr>
                <w:rFonts w:cstheme="minorHAnsi"/>
                <w:sz w:val="20"/>
                <w:szCs w:val="20"/>
              </w:rPr>
            </w:pPr>
            <w:r>
              <w:rPr>
                <w:rFonts w:cstheme="minorHAnsi"/>
                <w:sz w:val="20"/>
                <w:szCs w:val="20"/>
              </w:rPr>
              <w:t>No</w:t>
            </w:r>
          </w:p>
        </w:tc>
        <w:tc>
          <w:tcPr>
            <w:tcW w:w="1381" w:type="dxa"/>
            <w:vAlign w:val="center"/>
          </w:tcPr>
          <w:p w14:paraId="093E19DB" w14:textId="3D16B629" w:rsidR="00844B23" w:rsidRPr="00C77EB7" w:rsidRDefault="00844B23" w:rsidP="002A7A27">
            <w:pPr>
              <w:adjustRightInd w:val="0"/>
              <w:snapToGrid w:val="0"/>
              <w:jc w:val="center"/>
              <w:rPr>
                <w:rFonts w:cstheme="minorHAnsi"/>
                <w:sz w:val="20"/>
                <w:szCs w:val="20"/>
              </w:rPr>
            </w:pPr>
            <w:r>
              <w:rPr>
                <w:rFonts w:cstheme="minorHAnsi"/>
                <w:sz w:val="20"/>
                <w:szCs w:val="20"/>
              </w:rPr>
              <w:t>Yes</w:t>
            </w:r>
          </w:p>
        </w:tc>
        <w:tc>
          <w:tcPr>
            <w:tcW w:w="1766" w:type="dxa"/>
            <w:vAlign w:val="center"/>
          </w:tcPr>
          <w:p w14:paraId="6D5A7496" w14:textId="4746D1DC" w:rsidR="00844B23" w:rsidRPr="00C77EB7" w:rsidRDefault="00844B23" w:rsidP="002A7A27">
            <w:pPr>
              <w:adjustRightInd w:val="0"/>
              <w:snapToGrid w:val="0"/>
              <w:jc w:val="center"/>
              <w:rPr>
                <w:rFonts w:cstheme="minorHAnsi"/>
                <w:sz w:val="20"/>
                <w:szCs w:val="20"/>
              </w:rPr>
            </w:pPr>
            <w:r>
              <w:rPr>
                <w:rFonts w:cstheme="minorHAnsi"/>
                <w:sz w:val="20"/>
                <w:szCs w:val="20"/>
              </w:rPr>
              <w:t>Yes</w:t>
            </w:r>
          </w:p>
        </w:tc>
        <w:tc>
          <w:tcPr>
            <w:tcW w:w="1531" w:type="dxa"/>
            <w:vAlign w:val="center"/>
          </w:tcPr>
          <w:p w14:paraId="2E729098" w14:textId="73188EE7" w:rsidR="00844B23" w:rsidRPr="00C77EB7" w:rsidRDefault="00844B23" w:rsidP="002A7A27">
            <w:pPr>
              <w:adjustRightInd w:val="0"/>
              <w:snapToGrid w:val="0"/>
              <w:jc w:val="center"/>
              <w:rPr>
                <w:rFonts w:cstheme="minorHAnsi"/>
                <w:sz w:val="20"/>
                <w:szCs w:val="20"/>
              </w:rPr>
            </w:pPr>
            <w:r>
              <w:rPr>
                <w:rFonts w:cstheme="minorHAnsi"/>
                <w:sz w:val="20"/>
                <w:szCs w:val="20"/>
              </w:rPr>
              <w:t>Yes</w:t>
            </w:r>
          </w:p>
        </w:tc>
      </w:tr>
      <w:tr w:rsidR="00844B23" w:rsidRPr="00C77EB7" w14:paraId="73EE1FDD" w14:textId="77777777" w:rsidTr="0010356E">
        <w:tc>
          <w:tcPr>
            <w:tcW w:w="2093" w:type="dxa"/>
          </w:tcPr>
          <w:p w14:paraId="25CEAFFF" w14:textId="0100A7A5" w:rsidR="00844B23" w:rsidRPr="00C77EB7" w:rsidRDefault="00844B23" w:rsidP="00664B22">
            <w:pPr>
              <w:adjustRightInd w:val="0"/>
              <w:snapToGrid w:val="0"/>
              <w:jc w:val="both"/>
              <w:rPr>
                <w:rFonts w:cstheme="minorHAnsi"/>
                <w:sz w:val="20"/>
                <w:szCs w:val="20"/>
              </w:rPr>
            </w:pPr>
            <w:r w:rsidRPr="00C77EB7">
              <w:rPr>
                <w:rFonts w:cstheme="minorHAnsi"/>
                <w:sz w:val="20"/>
                <w:szCs w:val="20"/>
              </w:rPr>
              <w:t>Liu et al., 2006</w:t>
            </w:r>
            <w:r w:rsidR="00A160E4">
              <w:rPr>
                <w:rFonts w:cstheme="minorHAnsi"/>
                <w:iCs/>
                <w:sz w:val="20"/>
                <w:szCs w:val="20"/>
                <w:vertAlign w:val="superscript"/>
              </w:rPr>
              <w:t>31</w:t>
            </w:r>
          </w:p>
          <w:p w14:paraId="3C9704B8" w14:textId="6A34825B" w:rsidR="00844B23" w:rsidRPr="00C77EB7" w:rsidRDefault="00844B23" w:rsidP="00664B22">
            <w:pPr>
              <w:adjustRightInd w:val="0"/>
              <w:snapToGrid w:val="0"/>
              <w:jc w:val="both"/>
              <w:rPr>
                <w:rFonts w:cstheme="minorHAnsi"/>
                <w:sz w:val="20"/>
                <w:szCs w:val="20"/>
              </w:rPr>
            </w:pPr>
            <w:r w:rsidRPr="00C77EB7">
              <w:rPr>
                <w:rFonts w:cstheme="minorHAnsi"/>
                <w:i/>
                <w:iCs/>
                <w:sz w:val="20"/>
                <w:szCs w:val="20"/>
              </w:rPr>
              <w:t>L. biglobosa</w:t>
            </w:r>
          </w:p>
        </w:tc>
        <w:tc>
          <w:tcPr>
            <w:tcW w:w="1134" w:type="dxa"/>
            <w:vAlign w:val="center"/>
          </w:tcPr>
          <w:p w14:paraId="089CCC4E" w14:textId="5DEBB700" w:rsidR="00844B23" w:rsidRPr="00C77EB7" w:rsidRDefault="00844B23" w:rsidP="002A7A27">
            <w:pPr>
              <w:adjustRightInd w:val="0"/>
              <w:snapToGrid w:val="0"/>
              <w:jc w:val="center"/>
              <w:rPr>
                <w:rFonts w:cstheme="minorHAnsi"/>
                <w:sz w:val="20"/>
                <w:szCs w:val="20"/>
              </w:rPr>
            </w:pPr>
            <w:r w:rsidRPr="00C77EB7">
              <w:rPr>
                <w:rFonts w:cstheme="minorHAnsi"/>
                <w:sz w:val="20"/>
                <w:szCs w:val="20"/>
              </w:rPr>
              <w:t>No</w:t>
            </w:r>
          </w:p>
        </w:tc>
        <w:tc>
          <w:tcPr>
            <w:tcW w:w="1381" w:type="dxa"/>
            <w:vAlign w:val="center"/>
          </w:tcPr>
          <w:p w14:paraId="02568E6D" w14:textId="7B32D54F" w:rsidR="00844B23" w:rsidRPr="00C77EB7" w:rsidRDefault="00844B23" w:rsidP="002A7A27">
            <w:pPr>
              <w:adjustRightInd w:val="0"/>
              <w:snapToGrid w:val="0"/>
              <w:jc w:val="center"/>
              <w:rPr>
                <w:rFonts w:cstheme="minorHAnsi"/>
                <w:sz w:val="20"/>
                <w:szCs w:val="20"/>
              </w:rPr>
            </w:pPr>
            <w:r w:rsidRPr="00C77EB7">
              <w:rPr>
                <w:rFonts w:cstheme="minorHAnsi"/>
                <w:sz w:val="20"/>
                <w:szCs w:val="20"/>
              </w:rPr>
              <w:t>Yes</w:t>
            </w:r>
          </w:p>
        </w:tc>
        <w:tc>
          <w:tcPr>
            <w:tcW w:w="1766" w:type="dxa"/>
            <w:vAlign w:val="center"/>
          </w:tcPr>
          <w:p w14:paraId="6ABEA52F" w14:textId="4CBD9759" w:rsidR="00844B23" w:rsidRPr="00C77EB7" w:rsidRDefault="00844B23" w:rsidP="002A7A27">
            <w:pPr>
              <w:adjustRightInd w:val="0"/>
              <w:snapToGrid w:val="0"/>
              <w:jc w:val="center"/>
              <w:rPr>
                <w:rFonts w:cstheme="minorHAnsi"/>
                <w:sz w:val="20"/>
                <w:szCs w:val="20"/>
              </w:rPr>
            </w:pPr>
            <w:r w:rsidRPr="00C77EB7">
              <w:rPr>
                <w:rFonts w:cstheme="minorHAnsi"/>
                <w:sz w:val="20"/>
                <w:szCs w:val="20"/>
              </w:rPr>
              <w:t>No</w:t>
            </w:r>
          </w:p>
        </w:tc>
        <w:tc>
          <w:tcPr>
            <w:tcW w:w="1531" w:type="dxa"/>
            <w:vAlign w:val="center"/>
          </w:tcPr>
          <w:p w14:paraId="4DA2A704" w14:textId="15655EBA" w:rsidR="00844B23" w:rsidRPr="00C77EB7" w:rsidRDefault="00844B23" w:rsidP="002A7A27">
            <w:pPr>
              <w:adjustRightInd w:val="0"/>
              <w:snapToGrid w:val="0"/>
              <w:jc w:val="center"/>
              <w:rPr>
                <w:rFonts w:cstheme="minorHAnsi"/>
                <w:sz w:val="20"/>
                <w:szCs w:val="20"/>
              </w:rPr>
            </w:pPr>
            <w:r w:rsidRPr="00C77EB7">
              <w:rPr>
                <w:rFonts w:cstheme="minorHAnsi"/>
                <w:sz w:val="20"/>
                <w:szCs w:val="20"/>
              </w:rPr>
              <w:t>No</w:t>
            </w:r>
          </w:p>
        </w:tc>
      </w:tr>
    </w:tbl>
    <w:p w14:paraId="6C07BFF8" w14:textId="38014795" w:rsidR="00EA4778" w:rsidRDefault="00EA4778" w:rsidP="00664B22">
      <w:pPr>
        <w:adjustRightInd w:val="0"/>
        <w:snapToGrid w:val="0"/>
        <w:spacing w:after="0" w:line="240" w:lineRule="auto"/>
        <w:jc w:val="both"/>
        <w:rPr>
          <w:rFonts w:cstheme="minorHAnsi"/>
          <w:sz w:val="20"/>
          <w:szCs w:val="20"/>
        </w:rPr>
      </w:pPr>
    </w:p>
    <w:p w14:paraId="2423EE08" w14:textId="77777777" w:rsidR="00A54899" w:rsidRDefault="00A54899" w:rsidP="00664B22">
      <w:pPr>
        <w:adjustRightInd w:val="0"/>
        <w:snapToGrid w:val="0"/>
        <w:spacing w:after="0" w:line="240" w:lineRule="auto"/>
        <w:jc w:val="both"/>
        <w:rPr>
          <w:rFonts w:cstheme="minorHAnsi"/>
          <w:sz w:val="20"/>
          <w:szCs w:val="20"/>
        </w:rPr>
      </w:pPr>
    </w:p>
    <w:p w14:paraId="005C8C40" w14:textId="5844713D" w:rsidR="00EA4778" w:rsidRDefault="00A54899" w:rsidP="00664B22">
      <w:pPr>
        <w:adjustRightInd w:val="0"/>
        <w:snapToGrid w:val="0"/>
        <w:spacing w:after="0" w:line="240" w:lineRule="auto"/>
        <w:jc w:val="both"/>
        <w:rPr>
          <w:rFonts w:cstheme="minorHAnsi"/>
          <w:sz w:val="20"/>
          <w:szCs w:val="20"/>
        </w:rPr>
      </w:pPr>
      <w:r>
        <w:rPr>
          <w:rFonts w:cstheme="minorHAnsi"/>
          <w:noProof/>
          <w:sz w:val="20"/>
          <w:szCs w:val="20"/>
          <w:lang w:val="pl-PL" w:eastAsia="zh-CN"/>
        </w:rPr>
        <w:lastRenderedPageBreak/>
        <w:drawing>
          <wp:inline distT="0" distB="0" distL="0" distR="0" wp14:anchorId="14D14CC9" wp14:editId="0C8C5F37">
            <wp:extent cx="5480685" cy="61023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0685" cy="6102350"/>
                    </a:xfrm>
                    <a:prstGeom prst="rect">
                      <a:avLst/>
                    </a:prstGeom>
                    <a:noFill/>
                  </pic:spPr>
                </pic:pic>
              </a:graphicData>
            </a:graphic>
          </wp:inline>
        </w:drawing>
      </w:r>
    </w:p>
    <w:p w14:paraId="59D553DB" w14:textId="2CF3DF25" w:rsidR="008453C5" w:rsidRPr="00C77EB7" w:rsidRDefault="008453C5" w:rsidP="00A54899">
      <w:pPr>
        <w:adjustRightInd w:val="0"/>
        <w:snapToGrid w:val="0"/>
        <w:spacing w:after="0" w:line="240" w:lineRule="auto"/>
        <w:jc w:val="both"/>
        <w:rPr>
          <w:rFonts w:cstheme="minorHAnsi"/>
          <w:sz w:val="24"/>
          <w:szCs w:val="24"/>
        </w:rPr>
      </w:pPr>
    </w:p>
    <w:p w14:paraId="3F98513E" w14:textId="60F8E552" w:rsidR="00E42FF9" w:rsidRPr="00C77EB7" w:rsidRDefault="005129C5" w:rsidP="00664B22">
      <w:pPr>
        <w:adjustRightInd w:val="0"/>
        <w:snapToGrid w:val="0"/>
        <w:spacing w:after="0" w:line="240" w:lineRule="auto"/>
        <w:jc w:val="both"/>
        <w:rPr>
          <w:rFonts w:cstheme="minorHAnsi"/>
          <w:szCs w:val="24"/>
        </w:rPr>
      </w:pPr>
      <w:bookmarkStart w:id="12" w:name="_Hlk139390528"/>
      <w:r w:rsidRPr="00C77EB7">
        <w:rPr>
          <w:rFonts w:cstheme="minorHAnsi"/>
          <w:b/>
          <w:szCs w:val="24"/>
        </w:rPr>
        <w:t xml:space="preserve">Figure </w:t>
      </w:r>
      <w:r w:rsidR="00E0697A">
        <w:rPr>
          <w:rFonts w:cstheme="minorHAnsi"/>
          <w:b/>
          <w:szCs w:val="24"/>
        </w:rPr>
        <w:t>2</w:t>
      </w:r>
      <w:r w:rsidR="00CA703C" w:rsidRPr="00C77EB7">
        <w:rPr>
          <w:rFonts w:cstheme="minorHAnsi"/>
          <w:szCs w:val="24"/>
        </w:rPr>
        <w:t>.</w:t>
      </w:r>
      <w:r w:rsidRPr="00C77EB7">
        <w:rPr>
          <w:rFonts w:cstheme="minorHAnsi"/>
          <w:szCs w:val="24"/>
        </w:rPr>
        <w:t xml:space="preserve"> </w:t>
      </w:r>
      <w:r w:rsidR="00E30CF8">
        <w:rPr>
          <w:rFonts w:cstheme="minorHAnsi"/>
          <w:szCs w:val="24"/>
        </w:rPr>
        <w:t>Cycle threshold (Ct)</w:t>
      </w:r>
      <w:r w:rsidRPr="00C77EB7">
        <w:rPr>
          <w:rFonts w:cstheme="minorHAnsi"/>
          <w:szCs w:val="24"/>
        </w:rPr>
        <w:t xml:space="preserve"> values indicating quantification of different isolates by S</w:t>
      </w:r>
      <w:r w:rsidR="00CA703C" w:rsidRPr="00C77EB7">
        <w:rPr>
          <w:rFonts w:cstheme="minorHAnsi"/>
          <w:szCs w:val="24"/>
        </w:rPr>
        <w:t>YBR-G</w:t>
      </w:r>
      <w:r w:rsidRPr="00C77EB7">
        <w:rPr>
          <w:rFonts w:cstheme="minorHAnsi"/>
          <w:szCs w:val="24"/>
        </w:rPr>
        <w:t xml:space="preserve">reen assays for the same amount of </w:t>
      </w:r>
      <w:r w:rsidRPr="00C77EB7">
        <w:rPr>
          <w:rFonts w:cstheme="minorHAnsi"/>
          <w:i/>
          <w:iCs/>
          <w:szCs w:val="24"/>
        </w:rPr>
        <w:t>L</w:t>
      </w:r>
      <w:r w:rsidR="00E30CF8">
        <w:rPr>
          <w:rFonts w:cstheme="minorHAnsi"/>
          <w:i/>
          <w:iCs/>
          <w:szCs w:val="24"/>
        </w:rPr>
        <w:t>eptosphaeria</w:t>
      </w:r>
      <w:r w:rsidRPr="00C77EB7">
        <w:rPr>
          <w:rFonts w:cstheme="minorHAnsi"/>
          <w:i/>
          <w:iCs/>
          <w:szCs w:val="24"/>
        </w:rPr>
        <w:t xml:space="preserve"> maculans</w:t>
      </w:r>
      <w:r w:rsidRPr="00C77EB7">
        <w:rPr>
          <w:rFonts w:cstheme="minorHAnsi"/>
          <w:szCs w:val="24"/>
        </w:rPr>
        <w:t xml:space="preserve"> (a) </w:t>
      </w:r>
      <w:r w:rsidR="00A25A5B">
        <w:rPr>
          <w:rFonts w:cstheme="minorHAnsi"/>
          <w:szCs w:val="24"/>
        </w:rPr>
        <w:t>or</w:t>
      </w:r>
      <w:r w:rsidRPr="00C77EB7">
        <w:rPr>
          <w:rFonts w:cstheme="minorHAnsi"/>
          <w:szCs w:val="24"/>
        </w:rPr>
        <w:t xml:space="preserve"> </w:t>
      </w:r>
      <w:r w:rsidRPr="00C77EB7">
        <w:rPr>
          <w:rFonts w:cstheme="minorHAnsi"/>
          <w:i/>
          <w:iCs/>
          <w:szCs w:val="24"/>
        </w:rPr>
        <w:t>L. biglobosa</w:t>
      </w:r>
      <w:r w:rsidRPr="00C77EB7">
        <w:rPr>
          <w:rFonts w:cstheme="minorHAnsi"/>
          <w:szCs w:val="24"/>
        </w:rPr>
        <w:t xml:space="preserve"> (b)</w:t>
      </w:r>
      <w:r w:rsidR="00A25A5B">
        <w:rPr>
          <w:rFonts w:cstheme="minorHAnsi"/>
          <w:szCs w:val="24"/>
        </w:rPr>
        <w:t xml:space="preserve"> DNA</w:t>
      </w:r>
      <w:r w:rsidRPr="00C77EB7">
        <w:rPr>
          <w:rFonts w:cstheme="minorHAnsi"/>
          <w:szCs w:val="24"/>
        </w:rPr>
        <w:t>. Each bar represents the mean of four technical replicates. Error bars represent the standard dev</w:t>
      </w:r>
      <w:r w:rsidRPr="00A023DD">
        <w:rPr>
          <w:rFonts w:cstheme="minorHAnsi"/>
          <w:szCs w:val="24"/>
        </w:rPr>
        <w:t>iation</w:t>
      </w:r>
      <w:r w:rsidR="00AF016F" w:rsidRPr="00A023DD">
        <w:rPr>
          <w:rFonts w:cstheme="minorHAnsi"/>
          <w:szCs w:val="24"/>
        </w:rPr>
        <w:t xml:space="preserve"> (</w:t>
      </w:r>
      <w:r w:rsidR="00BD33EF" w:rsidRPr="00523111">
        <w:rPr>
          <w:rFonts w:cstheme="minorHAnsi"/>
          <w:i/>
          <w:iCs/>
          <w:szCs w:val="24"/>
        </w:rPr>
        <w:t>P</w:t>
      </w:r>
      <w:r w:rsidR="00AF016F" w:rsidRPr="00523111">
        <w:rPr>
          <w:rFonts w:cstheme="minorHAnsi"/>
          <w:szCs w:val="24"/>
        </w:rPr>
        <w:t>&lt;0.05)</w:t>
      </w:r>
      <w:r w:rsidRPr="00523111">
        <w:rPr>
          <w:rFonts w:cstheme="minorHAnsi"/>
          <w:szCs w:val="24"/>
        </w:rPr>
        <w:t>.</w:t>
      </w:r>
      <w:r w:rsidRPr="00A023DD">
        <w:rPr>
          <w:rFonts w:cstheme="minorHAnsi"/>
          <w:szCs w:val="24"/>
        </w:rPr>
        <w:t xml:space="preserve"> Isolate</w:t>
      </w:r>
      <w:r w:rsidRPr="00C77EB7">
        <w:rPr>
          <w:rFonts w:cstheme="minorHAnsi"/>
          <w:szCs w:val="24"/>
        </w:rPr>
        <w:t xml:space="preserve"> species are given in Table </w:t>
      </w:r>
      <w:r w:rsidR="00AB7C41" w:rsidRPr="00C77EB7">
        <w:rPr>
          <w:rFonts w:cstheme="minorHAnsi"/>
          <w:szCs w:val="24"/>
        </w:rPr>
        <w:t>2</w:t>
      </w:r>
      <w:r w:rsidR="00CA703C" w:rsidRPr="00C77EB7">
        <w:rPr>
          <w:rFonts w:cstheme="minorHAnsi"/>
          <w:szCs w:val="24"/>
        </w:rPr>
        <w:t>.</w:t>
      </w:r>
    </w:p>
    <w:bookmarkEnd w:id="12"/>
    <w:p w14:paraId="3FAD1CF0" w14:textId="41D73C57" w:rsidR="00EA4778" w:rsidRDefault="00EA4778" w:rsidP="00664B22">
      <w:pPr>
        <w:adjustRightInd w:val="0"/>
        <w:snapToGrid w:val="0"/>
        <w:spacing w:after="0" w:line="240" w:lineRule="auto"/>
        <w:jc w:val="both"/>
        <w:rPr>
          <w:rFonts w:cstheme="minorHAnsi"/>
          <w:b/>
          <w:sz w:val="28"/>
          <w:szCs w:val="24"/>
        </w:rPr>
      </w:pPr>
    </w:p>
    <w:p w14:paraId="797D302A" w14:textId="77777777" w:rsidR="00EA4778" w:rsidRDefault="00EA4778" w:rsidP="00664B22">
      <w:pPr>
        <w:adjustRightInd w:val="0"/>
        <w:snapToGrid w:val="0"/>
        <w:spacing w:after="0" w:line="240" w:lineRule="auto"/>
        <w:jc w:val="both"/>
        <w:rPr>
          <w:rFonts w:cstheme="minorHAnsi"/>
          <w:b/>
          <w:sz w:val="28"/>
          <w:szCs w:val="24"/>
          <w:u w:val="single"/>
        </w:rPr>
      </w:pPr>
    </w:p>
    <w:p w14:paraId="4998DC3E" w14:textId="7F63672A" w:rsidR="00DA5C12" w:rsidRPr="00EA4778" w:rsidRDefault="00076855" w:rsidP="00664B22">
      <w:pPr>
        <w:adjustRightInd w:val="0"/>
        <w:snapToGrid w:val="0"/>
        <w:spacing w:after="0" w:line="240" w:lineRule="auto"/>
        <w:jc w:val="both"/>
        <w:rPr>
          <w:rFonts w:cstheme="minorHAnsi"/>
          <w:b/>
          <w:sz w:val="28"/>
          <w:szCs w:val="24"/>
          <w:u w:val="single"/>
        </w:rPr>
      </w:pPr>
      <w:r w:rsidRPr="00EA4778">
        <w:rPr>
          <w:rFonts w:cstheme="minorHAnsi"/>
          <w:b/>
          <w:sz w:val="28"/>
          <w:szCs w:val="24"/>
          <w:u w:val="single"/>
        </w:rPr>
        <w:t xml:space="preserve">4 </w:t>
      </w:r>
      <w:r w:rsidR="00DA5C12" w:rsidRPr="00EA4778">
        <w:rPr>
          <w:rFonts w:cstheme="minorHAnsi"/>
          <w:b/>
          <w:sz w:val="28"/>
          <w:szCs w:val="24"/>
          <w:u w:val="single"/>
        </w:rPr>
        <w:t>Discussion</w:t>
      </w:r>
    </w:p>
    <w:p w14:paraId="08460E58" w14:textId="77777777" w:rsidR="00DA5C12" w:rsidRPr="00C77EB7" w:rsidRDefault="00DA5C12" w:rsidP="00664B22">
      <w:pPr>
        <w:adjustRightInd w:val="0"/>
        <w:snapToGrid w:val="0"/>
        <w:spacing w:after="0" w:line="240" w:lineRule="auto"/>
        <w:jc w:val="both"/>
        <w:rPr>
          <w:rFonts w:cstheme="minorHAnsi"/>
          <w:sz w:val="24"/>
          <w:szCs w:val="24"/>
        </w:rPr>
      </w:pPr>
    </w:p>
    <w:p w14:paraId="48D006CD" w14:textId="2475803F" w:rsidR="001A7E3B" w:rsidRPr="00E0697A" w:rsidRDefault="001A7E3B" w:rsidP="001D5285">
      <w:pPr>
        <w:adjustRightInd w:val="0"/>
        <w:snapToGrid w:val="0"/>
        <w:spacing w:after="0" w:line="360" w:lineRule="auto"/>
        <w:ind w:firstLine="709"/>
        <w:jc w:val="both"/>
        <w:rPr>
          <w:rFonts w:cstheme="minorHAnsi"/>
          <w:sz w:val="24"/>
          <w:szCs w:val="24"/>
          <w:lang w:val="en-US"/>
        </w:rPr>
      </w:pPr>
      <w:r w:rsidRPr="00C77EB7">
        <w:rPr>
          <w:rFonts w:cstheme="minorHAnsi"/>
          <w:sz w:val="24"/>
          <w:szCs w:val="24"/>
        </w:rPr>
        <w:t xml:space="preserve">Over the last 15 years, quantification techniques </w:t>
      </w:r>
      <w:r w:rsidR="00AF016F" w:rsidRPr="00C77EB7">
        <w:rPr>
          <w:rFonts w:cstheme="minorHAnsi"/>
          <w:sz w:val="24"/>
          <w:szCs w:val="24"/>
        </w:rPr>
        <w:t xml:space="preserve">for aerially dispersed </w:t>
      </w:r>
      <w:r w:rsidR="00E30CF8">
        <w:rPr>
          <w:rFonts w:cstheme="minorHAnsi"/>
          <w:sz w:val="24"/>
          <w:szCs w:val="24"/>
        </w:rPr>
        <w:t xml:space="preserve">fungal </w:t>
      </w:r>
      <w:r w:rsidR="00AF016F" w:rsidRPr="00C77EB7">
        <w:rPr>
          <w:rFonts w:cstheme="minorHAnsi"/>
          <w:sz w:val="24"/>
          <w:szCs w:val="24"/>
        </w:rPr>
        <w:t xml:space="preserve">spores </w:t>
      </w:r>
      <w:r w:rsidRPr="00C77EB7">
        <w:rPr>
          <w:rFonts w:cstheme="minorHAnsi"/>
          <w:sz w:val="24"/>
          <w:szCs w:val="24"/>
        </w:rPr>
        <w:t>have relied</w:t>
      </w:r>
      <w:r w:rsidR="00AF016F" w:rsidRPr="00C77EB7">
        <w:rPr>
          <w:rFonts w:cstheme="minorHAnsi"/>
          <w:sz w:val="24"/>
          <w:szCs w:val="24"/>
        </w:rPr>
        <w:t xml:space="preserve"> increasingly</w:t>
      </w:r>
      <w:r w:rsidRPr="00C77EB7">
        <w:rPr>
          <w:rFonts w:cstheme="minorHAnsi"/>
          <w:sz w:val="24"/>
          <w:szCs w:val="24"/>
        </w:rPr>
        <w:t xml:space="preserve"> on the use of species-specific primers and polymerase chain reaction for both precision in detection and efficiency in quantification. </w:t>
      </w:r>
      <w:r w:rsidR="00A25A5B">
        <w:rPr>
          <w:rFonts w:cstheme="minorHAnsi"/>
          <w:sz w:val="24"/>
          <w:szCs w:val="24"/>
        </w:rPr>
        <w:t>Towards</w:t>
      </w:r>
      <w:r w:rsidRPr="00C77EB7">
        <w:rPr>
          <w:rFonts w:cstheme="minorHAnsi"/>
          <w:sz w:val="24"/>
          <w:szCs w:val="24"/>
        </w:rPr>
        <w:t xml:space="preserve"> this </w:t>
      </w:r>
      <w:r w:rsidR="00A25A5B">
        <w:rPr>
          <w:rFonts w:cstheme="minorHAnsi"/>
          <w:sz w:val="24"/>
          <w:szCs w:val="24"/>
        </w:rPr>
        <w:t>aim</w:t>
      </w:r>
      <w:r w:rsidRPr="00C77EB7">
        <w:rPr>
          <w:rFonts w:cstheme="minorHAnsi"/>
          <w:sz w:val="24"/>
          <w:szCs w:val="24"/>
        </w:rPr>
        <w:t xml:space="preserve">, real-time quantitative PCR (qPCR) has replaced end-point PCR and primers based on </w:t>
      </w:r>
      <w:r w:rsidR="00E30CF8" w:rsidRPr="00E30CF8">
        <w:rPr>
          <w:rFonts w:cstheme="minorHAnsi"/>
          <w:sz w:val="24"/>
          <w:szCs w:val="24"/>
        </w:rPr>
        <w:t xml:space="preserve">internal </w:t>
      </w:r>
      <w:r w:rsidR="00E30CF8" w:rsidRPr="00E30CF8">
        <w:rPr>
          <w:rFonts w:cstheme="minorHAnsi"/>
          <w:sz w:val="24"/>
          <w:szCs w:val="24"/>
        </w:rPr>
        <w:lastRenderedPageBreak/>
        <w:t xml:space="preserve">transcribed spacer </w:t>
      </w:r>
      <w:r w:rsidR="00E30CF8">
        <w:rPr>
          <w:rFonts w:cstheme="minorHAnsi"/>
          <w:sz w:val="24"/>
          <w:szCs w:val="24"/>
        </w:rPr>
        <w:t>(</w:t>
      </w:r>
      <w:r w:rsidRPr="00C77EB7">
        <w:rPr>
          <w:rFonts w:cstheme="minorHAnsi"/>
          <w:sz w:val="24"/>
          <w:szCs w:val="24"/>
        </w:rPr>
        <w:t>ITS</w:t>
      </w:r>
      <w:r w:rsidR="00E30CF8">
        <w:rPr>
          <w:rFonts w:cstheme="minorHAnsi"/>
          <w:sz w:val="24"/>
          <w:szCs w:val="24"/>
        </w:rPr>
        <w:t>)</w:t>
      </w:r>
      <w:r w:rsidRPr="00C77EB7">
        <w:rPr>
          <w:rFonts w:cstheme="minorHAnsi"/>
          <w:sz w:val="24"/>
          <w:szCs w:val="24"/>
        </w:rPr>
        <w:t xml:space="preserve"> gene fragments of the target pathogen have been the most frequently used. For studies on the aerobiology of </w:t>
      </w:r>
      <w:r w:rsidRPr="00C77EB7">
        <w:rPr>
          <w:rFonts w:cstheme="minorHAnsi"/>
          <w:i/>
          <w:sz w:val="24"/>
          <w:szCs w:val="24"/>
        </w:rPr>
        <w:t>Leptosphaeria</w:t>
      </w:r>
      <w:r w:rsidRPr="00C77EB7">
        <w:rPr>
          <w:rFonts w:cstheme="minorHAnsi"/>
          <w:iCs/>
          <w:sz w:val="24"/>
          <w:szCs w:val="24"/>
        </w:rPr>
        <w:t>,</w:t>
      </w:r>
      <w:r w:rsidRPr="00C77EB7">
        <w:rPr>
          <w:rFonts w:cstheme="minorHAnsi"/>
          <w:i/>
          <w:sz w:val="24"/>
          <w:szCs w:val="24"/>
        </w:rPr>
        <w:t xml:space="preserve"> </w:t>
      </w:r>
      <w:r w:rsidRPr="00C77EB7">
        <w:rPr>
          <w:rFonts w:cstheme="minorHAnsi"/>
          <w:sz w:val="24"/>
          <w:szCs w:val="24"/>
        </w:rPr>
        <w:t xml:space="preserve">species-specific primers based on gene fragments of diagnostic ITS regions of </w:t>
      </w:r>
      <w:r w:rsidRPr="00C77EB7">
        <w:rPr>
          <w:rFonts w:cstheme="minorHAnsi"/>
          <w:i/>
          <w:sz w:val="24"/>
          <w:szCs w:val="24"/>
        </w:rPr>
        <w:t>L. maculans</w:t>
      </w:r>
      <w:r w:rsidRPr="00C77EB7">
        <w:rPr>
          <w:rFonts w:cstheme="minorHAnsi"/>
          <w:sz w:val="24"/>
          <w:szCs w:val="24"/>
        </w:rPr>
        <w:t xml:space="preserve"> and </w:t>
      </w:r>
      <w:r w:rsidRPr="00C77EB7">
        <w:rPr>
          <w:rFonts w:cstheme="minorHAnsi"/>
          <w:i/>
          <w:sz w:val="24"/>
          <w:szCs w:val="24"/>
        </w:rPr>
        <w:t>L. biglobosa</w:t>
      </w:r>
      <w:r w:rsidRPr="00C77EB7">
        <w:rPr>
          <w:rFonts w:cstheme="minorHAnsi"/>
          <w:sz w:val="24"/>
          <w:szCs w:val="24"/>
        </w:rPr>
        <w:t xml:space="preserve"> were used. These primers were originally designed by Mahuku et al.</w:t>
      </w:r>
      <w:r w:rsidR="00A160E4">
        <w:rPr>
          <w:rFonts w:cstheme="minorHAnsi"/>
          <w:sz w:val="24"/>
          <w:szCs w:val="24"/>
          <w:vertAlign w:val="superscript"/>
        </w:rPr>
        <w:t>30</w:t>
      </w:r>
      <w:r w:rsidR="0010356E">
        <w:rPr>
          <w:rFonts w:cstheme="minorHAnsi"/>
          <w:sz w:val="24"/>
          <w:szCs w:val="24"/>
        </w:rPr>
        <w:t xml:space="preserve"> </w:t>
      </w:r>
      <w:r w:rsidRPr="00C77EB7">
        <w:rPr>
          <w:rFonts w:cstheme="minorHAnsi"/>
          <w:sz w:val="24"/>
          <w:szCs w:val="24"/>
        </w:rPr>
        <w:t>for differentiating between isolates (</w:t>
      </w:r>
      <w:r w:rsidRPr="00C77EB7">
        <w:rPr>
          <w:rFonts w:cstheme="minorHAnsi"/>
          <w:i/>
          <w:sz w:val="24"/>
          <w:szCs w:val="24"/>
        </w:rPr>
        <w:t>sic</w:t>
      </w:r>
      <w:r w:rsidRPr="00C77EB7">
        <w:rPr>
          <w:rFonts w:cstheme="minorHAnsi"/>
          <w:sz w:val="24"/>
          <w:szCs w:val="24"/>
        </w:rPr>
        <w:t xml:space="preserve">: highly virulent, HV, i.e. </w:t>
      </w:r>
      <w:r w:rsidRPr="00C77EB7">
        <w:rPr>
          <w:rFonts w:cstheme="minorHAnsi"/>
          <w:i/>
          <w:sz w:val="24"/>
          <w:szCs w:val="24"/>
        </w:rPr>
        <w:t>L. maculans</w:t>
      </w:r>
      <w:r w:rsidRPr="00C77EB7">
        <w:rPr>
          <w:rFonts w:cstheme="minorHAnsi"/>
          <w:sz w:val="24"/>
          <w:szCs w:val="24"/>
        </w:rPr>
        <w:t xml:space="preserve">, and weakly virulent, WV, i.e. </w:t>
      </w:r>
      <w:r w:rsidRPr="00C77EB7">
        <w:rPr>
          <w:rFonts w:cstheme="minorHAnsi"/>
          <w:i/>
          <w:sz w:val="24"/>
          <w:szCs w:val="24"/>
        </w:rPr>
        <w:t>L. biglobosa</w:t>
      </w:r>
      <w:r w:rsidRPr="00C77EB7">
        <w:rPr>
          <w:rFonts w:cstheme="minorHAnsi"/>
          <w:sz w:val="24"/>
          <w:szCs w:val="24"/>
        </w:rPr>
        <w:t>) of these phoma species in infected tissues of Canadian oilseed rape plants. Subsequently, they were adapted</w:t>
      </w:r>
      <w:r w:rsidR="0010356E" w:rsidRPr="0010356E">
        <w:rPr>
          <w:rFonts w:cstheme="minorHAnsi"/>
          <w:sz w:val="24"/>
          <w:szCs w:val="24"/>
          <w:vertAlign w:val="superscript"/>
        </w:rPr>
        <w:t>30</w:t>
      </w:r>
      <w:r w:rsidRPr="00C77EB7">
        <w:rPr>
          <w:rFonts w:cstheme="minorHAnsi"/>
          <w:sz w:val="24"/>
          <w:szCs w:val="24"/>
        </w:rPr>
        <w:t xml:space="preserve"> and deployed for qPCR quantification of both species in air </w:t>
      </w:r>
      <w:proofErr w:type="spellStart"/>
      <w:r w:rsidRPr="00C77EB7">
        <w:rPr>
          <w:rFonts w:cstheme="minorHAnsi"/>
          <w:sz w:val="24"/>
          <w:szCs w:val="24"/>
        </w:rPr>
        <w:t>spora</w:t>
      </w:r>
      <w:proofErr w:type="spellEnd"/>
      <w:r w:rsidRPr="00C77EB7">
        <w:rPr>
          <w:rFonts w:cstheme="minorHAnsi"/>
          <w:sz w:val="24"/>
          <w:szCs w:val="24"/>
        </w:rPr>
        <w:t xml:space="preserve"> c</w:t>
      </w:r>
      <w:r w:rsidR="00A25A5B">
        <w:rPr>
          <w:rFonts w:cstheme="minorHAnsi"/>
          <w:sz w:val="24"/>
          <w:szCs w:val="24"/>
        </w:rPr>
        <w:t>ollected</w:t>
      </w:r>
      <w:r w:rsidRPr="00C77EB7">
        <w:rPr>
          <w:rFonts w:cstheme="minorHAnsi"/>
          <w:sz w:val="24"/>
          <w:szCs w:val="24"/>
        </w:rPr>
        <w:t xml:space="preserve"> from oilseed rape fields </w:t>
      </w:r>
      <w:r w:rsidR="00A25A5B">
        <w:rPr>
          <w:rFonts w:cstheme="minorHAnsi"/>
          <w:sz w:val="24"/>
          <w:szCs w:val="24"/>
        </w:rPr>
        <w:t>in</w:t>
      </w:r>
      <w:r w:rsidRPr="00C77EB7">
        <w:rPr>
          <w:rFonts w:cstheme="minorHAnsi"/>
          <w:sz w:val="24"/>
          <w:szCs w:val="24"/>
        </w:rPr>
        <w:t xml:space="preserve"> the UK</w:t>
      </w:r>
      <w:r w:rsidR="0010356E" w:rsidRPr="0010356E">
        <w:rPr>
          <w:rFonts w:cstheme="minorHAnsi"/>
          <w:sz w:val="24"/>
          <w:szCs w:val="24"/>
          <w:vertAlign w:val="superscript"/>
        </w:rPr>
        <w:t>3</w:t>
      </w:r>
      <w:r w:rsidR="00A160E4">
        <w:rPr>
          <w:rFonts w:cstheme="minorHAnsi"/>
          <w:sz w:val="24"/>
          <w:szCs w:val="24"/>
          <w:vertAlign w:val="superscript"/>
        </w:rPr>
        <w:t>3</w:t>
      </w:r>
      <w:r w:rsidR="0010356E" w:rsidRPr="0010356E">
        <w:rPr>
          <w:rFonts w:cstheme="minorHAnsi"/>
          <w:sz w:val="24"/>
          <w:szCs w:val="24"/>
          <w:vertAlign w:val="superscript"/>
        </w:rPr>
        <w:t>-3</w:t>
      </w:r>
      <w:r w:rsidR="00A160E4">
        <w:rPr>
          <w:rFonts w:cstheme="minorHAnsi"/>
          <w:sz w:val="24"/>
          <w:szCs w:val="24"/>
          <w:vertAlign w:val="superscript"/>
        </w:rPr>
        <w:t>4</w:t>
      </w:r>
      <w:r w:rsidR="0010356E" w:rsidRPr="0010356E">
        <w:rPr>
          <w:rFonts w:cstheme="minorHAnsi"/>
          <w:sz w:val="24"/>
          <w:szCs w:val="24"/>
          <w:vertAlign w:val="superscript"/>
        </w:rPr>
        <w:t xml:space="preserve"> </w:t>
      </w:r>
      <w:r w:rsidRPr="00C77EB7">
        <w:rPr>
          <w:rFonts w:cstheme="minorHAnsi"/>
          <w:sz w:val="24"/>
          <w:szCs w:val="24"/>
        </w:rPr>
        <w:t>and Poland</w:t>
      </w:r>
      <w:r w:rsidRPr="00C77EB7">
        <w:rPr>
          <w:rFonts w:cstheme="minorHAnsi"/>
          <w:color w:val="000000"/>
          <w:sz w:val="24"/>
          <w:szCs w:val="24"/>
        </w:rPr>
        <w:t>.</w:t>
      </w:r>
      <w:r w:rsidR="0021498C" w:rsidRPr="0021498C">
        <w:rPr>
          <w:rFonts w:cstheme="minorHAnsi"/>
          <w:sz w:val="24"/>
          <w:szCs w:val="24"/>
          <w:vertAlign w:val="superscript"/>
        </w:rPr>
        <w:t>16</w:t>
      </w:r>
      <w:r w:rsidRPr="00C77EB7">
        <w:rPr>
          <w:rFonts w:cstheme="minorHAnsi"/>
          <w:sz w:val="24"/>
          <w:szCs w:val="24"/>
        </w:rPr>
        <w:t xml:space="preserve"> Weaknesses in the diagnostic precision and efficiency of the Mahuku ITS primers at detecting non-Canadian isolates of species of </w:t>
      </w:r>
      <w:r w:rsidRPr="00C77EB7">
        <w:rPr>
          <w:rFonts w:cstheme="minorHAnsi"/>
          <w:i/>
          <w:sz w:val="24"/>
          <w:szCs w:val="24"/>
        </w:rPr>
        <w:t>Leptosphaeria</w:t>
      </w:r>
      <w:r w:rsidRPr="00C77EB7">
        <w:rPr>
          <w:rFonts w:cstheme="minorHAnsi"/>
          <w:sz w:val="24"/>
          <w:szCs w:val="24"/>
        </w:rPr>
        <w:t xml:space="preserve"> led to the development and release of ITS primers </w:t>
      </w:r>
      <w:bookmarkStart w:id="13" w:name="_Hlk145348413"/>
      <w:r w:rsidR="00E30CF8">
        <w:rPr>
          <w:rFonts w:cstheme="minorHAnsi"/>
          <w:sz w:val="24"/>
          <w:szCs w:val="24"/>
        </w:rPr>
        <w:t xml:space="preserve">by Liu </w:t>
      </w:r>
      <w:r w:rsidR="00E30CF8" w:rsidRPr="005200D9">
        <w:rPr>
          <w:rFonts w:cstheme="minorHAnsi"/>
          <w:iCs/>
          <w:sz w:val="24"/>
          <w:szCs w:val="24"/>
        </w:rPr>
        <w:t>et al</w:t>
      </w:r>
      <w:r w:rsidR="00A672B9">
        <w:rPr>
          <w:rFonts w:cstheme="minorHAnsi"/>
          <w:iCs/>
          <w:sz w:val="24"/>
          <w:szCs w:val="24"/>
        </w:rPr>
        <w:t>.</w:t>
      </w:r>
      <w:r w:rsidR="00E30CF8">
        <w:rPr>
          <w:rFonts w:cstheme="minorHAnsi"/>
          <w:sz w:val="24"/>
          <w:szCs w:val="24"/>
        </w:rPr>
        <w:t xml:space="preserve"> </w:t>
      </w:r>
      <w:bookmarkEnd w:id="13"/>
      <w:r w:rsidRPr="00C77EB7">
        <w:rPr>
          <w:rFonts w:cstheme="minorHAnsi"/>
          <w:sz w:val="24"/>
          <w:szCs w:val="24"/>
        </w:rPr>
        <w:t xml:space="preserve">that detected European isolates of both </w:t>
      </w:r>
      <w:r w:rsidR="00A25A5B" w:rsidRPr="00A25A5B">
        <w:rPr>
          <w:rFonts w:cstheme="minorHAnsi"/>
          <w:i/>
          <w:iCs/>
          <w:sz w:val="24"/>
          <w:szCs w:val="24"/>
        </w:rPr>
        <w:t>Leptosphaeria</w:t>
      </w:r>
      <w:r w:rsidR="00A25A5B">
        <w:rPr>
          <w:rFonts w:cstheme="minorHAnsi"/>
          <w:sz w:val="24"/>
          <w:szCs w:val="24"/>
        </w:rPr>
        <w:t xml:space="preserve"> species</w:t>
      </w:r>
      <w:r w:rsidRPr="00C77EB7">
        <w:rPr>
          <w:rFonts w:cstheme="minorHAnsi"/>
          <w:sz w:val="24"/>
          <w:szCs w:val="24"/>
        </w:rPr>
        <w:t>.</w:t>
      </w:r>
      <w:r w:rsidR="00A160E4">
        <w:rPr>
          <w:rFonts w:cstheme="minorHAnsi"/>
          <w:sz w:val="24"/>
          <w:szCs w:val="24"/>
          <w:vertAlign w:val="superscript"/>
        </w:rPr>
        <w:t>31</w:t>
      </w:r>
      <w:r w:rsidRPr="00C77EB7">
        <w:rPr>
          <w:rFonts w:cstheme="minorHAnsi"/>
          <w:sz w:val="24"/>
          <w:szCs w:val="24"/>
        </w:rPr>
        <w:t xml:space="preserve"> However, the present study has found that the Liu primers, </w:t>
      </w:r>
      <w:r w:rsidR="0038085D">
        <w:rPr>
          <w:rFonts w:cstheme="minorHAnsi"/>
          <w:sz w:val="24"/>
          <w:szCs w:val="24"/>
        </w:rPr>
        <w:t xml:space="preserve">although the primer set used for </w:t>
      </w:r>
      <w:r w:rsidR="0038085D" w:rsidRPr="005200D9">
        <w:rPr>
          <w:rFonts w:cstheme="minorHAnsi"/>
          <w:i/>
          <w:iCs/>
          <w:sz w:val="24"/>
          <w:szCs w:val="24"/>
        </w:rPr>
        <w:t>L. maculans</w:t>
      </w:r>
      <w:r w:rsidR="0038085D">
        <w:rPr>
          <w:rFonts w:cstheme="minorHAnsi"/>
          <w:sz w:val="24"/>
          <w:szCs w:val="24"/>
        </w:rPr>
        <w:t xml:space="preserve"> detection (</w:t>
      </w:r>
      <w:proofErr w:type="spellStart"/>
      <w:r w:rsidR="0038085D">
        <w:rPr>
          <w:rFonts w:cstheme="minorHAnsi"/>
          <w:sz w:val="24"/>
          <w:szCs w:val="24"/>
        </w:rPr>
        <w:t>LmacF</w:t>
      </w:r>
      <w:proofErr w:type="spellEnd"/>
      <w:r w:rsidR="0038085D">
        <w:rPr>
          <w:rFonts w:cstheme="minorHAnsi"/>
          <w:sz w:val="24"/>
          <w:szCs w:val="24"/>
        </w:rPr>
        <w:t>/</w:t>
      </w:r>
      <w:proofErr w:type="spellStart"/>
      <w:r w:rsidR="0038085D">
        <w:rPr>
          <w:rFonts w:cstheme="minorHAnsi"/>
          <w:sz w:val="24"/>
          <w:szCs w:val="24"/>
        </w:rPr>
        <w:t>LmacR</w:t>
      </w:r>
      <w:proofErr w:type="spellEnd"/>
      <w:r w:rsidR="0038085D">
        <w:rPr>
          <w:rFonts w:cstheme="minorHAnsi"/>
          <w:sz w:val="24"/>
          <w:szCs w:val="24"/>
        </w:rPr>
        <w:t xml:space="preserve">) were </w:t>
      </w:r>
      <w:r w:rsidRPr="00C77EB7">
        <w:rPr>
          <w:rFonts w:cstheme="minorHAnsi"/>
          <w:sz w:val="24"/>
          <w:szCs w:val="24"/>
        </w:rPr>
        <w:t xml:space="preserve">specific to </w:t>
      </w:r>
      <w:r w:rsidRPr="00C77EB7">
        <w:rPr>
          <w:rFonts w:cstheme="minorHAnsi"/>
          <w:i/>
          <w:iCs/>
          <w:sz w:val="24"/>
          <w:szCs w:val="24"/>
        </w:rPr>
        <w:t>L. maculans</w:t>
      </w:r>
      <w:r w:rsidRPr="00C77EB7">
        <w:rPr>
          <w:rFonts w:cstheme="minorHAnsi"/>
          <w:sz w:val="24"/>
          <w:szCs w:val="24"/>
        </w:rPr>
        <w:t xml:space="preserve">, </w:t>
      </w:r>
      <w:r w:rsidR="0038085D">
        <w:rPr>
          <w:rFonts w:cstheme="minorHAnsi"/>
          <w:sz w:val="24"/>
          <w:szCs w:val="24"/>
        </w:rPr>
        <w:t xml:space="preserve">the primer set used for specific detection of </w:t>
      </w:r>
      <w:r w:rsidR="0038085D" w:rsidRPr="005200D9">
        <w:rPr>
          <w:rFonts w:cstheme="minorHAnsi"/>
          <w:i/>
          <w:iCs/>
          <w:sz w:val="24"/>
          <w:szCs w:val="24"/>
        </w:rPr>
        <w:t>L. biglobosa</w:t>
      </w:r>
      <w:r w:rsidR="0038085D">
        <w:rPr>
          <w:rFonts w:cstheme="minorHAnsi"/>
          <w:sz w:val="24"/>
          <w:szCs w:val="24"/>
        </w:rPr>
        <w:t xml:space="preserve"> (</w:t>
      </w:r>
      <w:proofErr w:type="spellStart"/>
      <w:r w:rsidR="0038085D">
        <w:rPr>
          <w:rFonts w:cstheme="minorHAnsi"/>
          <w:sz w:val="24"/>
          <w:szCs w:val="24"/>
        </w:rPr>
        <w:t>LmacR</w:t>
      </w:r>
      <w:proofErr w:type="spellEnd"/>
      <w:r w:rsidR="0038085D">
        <w:rPr>
          <w:rFonts w:cstheme="minorHAnsi"/>
          <w:sz w:val="24"/>
          <w:szCs w:val="24"/>
        </w:rPr>
        <w:t>/</w:t>
      </w:r>
      <w:proofErr w:type="spellStart"/>
      <w:r w:rsidR="0038085D">
        <w:rPr>
          <w:rFonts w:cstheme="minorHAnsi"/>
          <w:sz w:val="24"/>
          <w:szCs w:val="24"/>
        </w:rPr>
        <w:t>LbigF</w:t>
      </w:r>
      <w:proofErr w:type="spellEnd"/>
      <w:r w:rsidR="0038085D">
        <w:rPr>
          <w:rFonts w:cstheme="minorHAnsi"/>
          <w:sz w:val="24"/>
          <w:szCs w:val="24"/>
        </w:rPr>
        <w:t xml:space="preserve">) detected </w:t>
      </w:r>
      <w:r w:rsidRPr="00C77EB7">
        <w:rPr>
          <w:rFonts w:cstheme="minorHAnsi"/>
          <w:sz w:val="24"/>
          <w:szCs w:val="24"/>
        </w:rPr>
        <w:t xml:space="preserve"> </w:t>
      </w:r>
      <w:r w:rsidRPr="00C77EB7">
        <w:rPr>
          <w:rFonts w:cstheme="minorHAnsi"/>
          <w:i/>
          <w:sz w:val="24"/>
          <w:szCs w:val="24"/>
        </w:rPr>
        <w:t>L. biglobosa</w:t>
      </w:r>
      <w:r w:rsidRPr="00C77EB7">
        <w:rPr>
          <w:rFonts w:cstheme="minorHAnsi"/>
          <w:sz w:val="24"/>
          <w:szCs w:val="24"/>
        </w:rPr>
        <w:t xml:space="preserve"> </w:t>
      </w:r>
      <w:r w:rsidR="0038085D">
        <w:rPr>
          <w:rFonts w:cstheme="minorHAnsi"/>
          <w:sz w:val="24"/>
          <w:szCs w:val="24"/>
        </w:rPr>
        <w:t xml:space="preserve">‘brassicae’ but did not amplify the </w:t>
      </w:r>
      <w:r w:rsidRPr="00C77EB7">
        <w:rPr>
          <w:rFonts w:cstheme="minorHAnsi"/>
          <w:sz w:val="24"/>
          <w:szCs w:val="24"/>
        </w:rPr>
        <w:t>‘canadensis’</w:t>
      </w:r>
      <w:r w:rsidR="0038085D">
        <w:rPr>
          <w:rFonts w:cstheme="minorHAnsi"/>
          <w:sz w:val="24"/>
          <w:szCs w:val="24"/>
        </w:rPr>
        <w:t xml:space="preserve"> subclade</w:t>
      </w:r>
      <w:r w:rsidRPr="00C77EB7">
        <w:rPr>
          <w:rFonts w:cstheme="minorHAnsi"/>
          <w:sz w:val="24"/>
          <w:szCs w:val="24"/>
        </w:rPr>
        <w:t xml:space="preserve">. </w:t>
      </w:r>
      <w:r w:rsidR="00AA46C3" w:rsidRPr="00AA46C3">
        <w:rPr>
          <w:rFonts w:cstheme="minorHAnsi"/>
          <w:sz w:val="24"/>
          <w:szCs w:val="24"/>
        </w:rPr>
        <w:t xml:space="preserve">This paper highlights that there is important variability in performance of PCR primers according to the clades present </w:t>
      </w:r>
      <w:r w:rsidR="0038085D">
        <w:rPr>
          <w:rFonts w:cstheme="minorHAnsi"/>
          <w:sz w:val="24"/>
          <w:szCs w:val="24"/>
        </w:rPr>
        <w:t xml:space="preserve">in a geographic location and highlight the importance of using primers that detect all </w:t>
      </w:r>
      <w:r w:rsidR="0038085D" w:rsidRPr="005200D9">
        <w:rPr>
          <w:rFonts w:cstheme="minorHAnsi"/>
          <w:i/>
          <w:sz w:val="24"/>
          <w:szCs w:val="24"/>
        </w:rPr>
        <w:t>L. biglobosa</w:t>
      </w:r>
      <w:r w:rsidR="0038085D">
        <w:rPr>
          <w:rFonts w:cstheme="minorHAnsi"/>
          <w:sz w:val="24"/>
          <w:szCs w:val="24"/>
        </w:rPr>
        <w:t xml:space="preserve"> subclades. </w:t>
      </w:r>
      <w:bookmarkStart w:id="14" w:name="_Hlk145348771"/>
      <w:r w:rsidR="008F6CB8">
        <w:rPr>
          <w:rFonts w:cstheme="minorHAnsi"/>
          <w:sz w:val="24"/>
          <w:szCs w:val="24"/>
        </w:rPr>
        <w:t>V</w:t>
      </w:r>
      <w:r w:rsidR="008F6CB8" w:rsidRPr="008F6CB8">
        <w:rPr>
          <w:rFonts w:cstheme="minorHAnsi"/>
          <w:sz w:val="24"/>
          <w:szCs w:val="24"/>
        </w:rPr>
        <w:t xml:space="preserve">ariation in quantification of </w:t>
      </w:r>
      <w:r w:rsidR="00042C20">
        <w:rPr>
          <w:rFonts w:cstheme="minorHAnsi"/>
          <w:sz w:val="24"/>
          <w:szCs w:val="24"/>
        </w:rPr>
        <w:t xml:space="preserve">the pathogens due to </w:t>
      </w:r>
      <w:r w:rsidR="008F6CB8" w:rsidRPr="008F6CB8">
        <w:rPr>
          <w:rFonts w:cstheme="minorHAnsi"/>
          <w:sz w:val="24"/>
          <w:szCs w:val="24"/>
        </w:rPr>
        <w:t xml:space="preserve">different clades </w:t>
      </w:r>
      <w:r w:rsidR="00042C20">
        <w:rPr>
          <w:rFonts w:cstheme="minorHAnsi"/>
          <w:sz w:val="24"/>
          <w:szCs w:val="24"/>
        </w:rPr>
        <w:t xml:space="preserve">being present </w:t>
      </w:r>
      <w:r w:rsidR="008F6CB8" w:rsidRPr="008F6CB8">
        <w:rPr>
          <w:rFonts w:cstheme="minorHAnsi"/>
          <w:sz w:val="24"/>
          <w:szCs w:val="24"/>
        </w:rPr>
        <w:t xml:space="preserve">may even occur </w:t>
      </w:r>
      <w:bookmarkEnd w:id="14"/>
      <w:r w:rsidR="008F6CB8" w:rsidRPr="008F6CB8">
        <w:rPr>
          <w:rFonts w:cstheme="minorHAnsi"/>
          <w:sz w:val="24"/>
          <w:szCs w:val="24"/>
        </w:rPr>
        <w:t>on different days at the same site and year if ascospores mature on different parts of crop debris infected by different clades.</w:t>
      </w:r>
      <w:r w:rsidR="008F6CB8">
        <w:rPr>
          <w:rFonts w:cstheme="minorHAnsi"/>
          <w:sz w:val="24"/>
          <w:szCs w:val="24"/>
        </w:rPr>
        <w:t xml:space="preserve"> </w:t>
      </w:r>
      <w:r w:rsidR="00984C44">
        <w:rPr>
          <w:rFonts w:cstheme="minorHAnsi"/>
          <w:sz w:val="24"/>
          <w:szCs w:val="24"/>
        </w:rPr>
        <w:t xml:space="preserve">The fact that Mahuku primers were designed prior to the formal description of </w:t>
      </w:r>
      <w:r w:rsidR="00984C44" w:rsidRPr="00911C03">
        <w:rPr>
          <w:rFonts w:cstheme="minorHAnsi"/>
          <w:i/>
          <w:iCs/>
          <w:sz w:val="24"/>
          <w:szCs w:val="24"/>
        </w:rPr>
        <w:t>P. dezfulensis</w:t>
      </w:r>
      <w:r w:rsidR="00984C44">
        <w:rPr>
          <w:rFonts w:cstheme="minorHAnsi"/>
          <w:sz w:val="24"/>
          <w:szCs w:val="24"/>
        </w:rPr>
        <w:t>, meant that they had not previously been tested against this sibling species. The fact that this primer</w:t>
      </w:r>
      <w:r w:rsidR="00477BCE">
        <w:rPr>
          <w:rFonts w:cstheme="minorHAnsi"/>
          <w:sz w:val="24"/>
          <w:szCs w:val="24"/>
        </w:rPr>
        <w:t xml:space="preserve"> set </w:t>
      </w:r>
      <w:r w:rsidR="00984C44">
        <w:rPr>
          <w:rFonts w:cstheme="minorHAnsi"/>
          <w:sz w:val="24"/>
          <w:szCs w:val="24"/>
        </w:rPr>
        <w:t xml:space="preserve">can detect </w:t>
      </w:r>
      <w:r w:rsidR="00984C44" w:rsidRPr="00911C03">
        <w:rPr>
          <w:rFonts w:cstheme="minorHAnsi"/>
          <w:i/>
          <w:iCs/>
          <w:sz w:val="24"/>
          <w:szCs w:val="24"/>
        </w:rPr>
        <w:t>P. dezfulensis</w:t>
      </w:r>
      <w:r w:rsidR="00984C44">
        <w:rPr>
          <w:rFonts w:cstheme="minorHAnsi"/>
          <w:sz w:val="24"/>
          <w:szCs w:val="24"/>
        </w:rPr>
        <w:t xml:space="preserve"> was not surprising given </w:t>
      </w:r>
      <w:r w:rsidR="00477BCE">
        <w:rPr>
          <w:rFonts w:cstheme="minorHAnsi"/>
          <w:sz w:val="24"/>
          <w:szCs w:val="24"/>
        </w:rPr>
        <w:t>its close phylogenetic relatedness t</w:t>
      </w:r>
      <w:r w:rsidR="00984C44">
        <w:rPr>
          <w:rFonts w:cstheme="minorHAnsi"/>
          <w:sz w:val="24"/>
          <w:szCs w:val="24"/>
        </w:rPr>
        <w:t xml:space="preserve">o </w:t>
      </w:r>
      <w:r w:rsidR="00984C44" w:rsidRPr="00911C03">
        <w:rPr>
          <w:rFonts w:cstheme="minorHAnsi"/>
          <w:i/>
          <w:iCs/>
          <w:sz w:val="24"/>
          <w:szCs w:val="24"/>
        </w:rPr>
        <w:t>L. biglobosa</w:t>
      </w:r>
      <w:r w:rsidR="00984C44">
        <w:rPr>
          <w:rFonts w:cstheme="minorHAnsi"/>
          <w:sz w:val="24"/>
          <w:szCs w:val="24"/>
        </w:rPr>
        <w:t xml:space="preserve">. </w:t>
      </w:r>
      <w:r w:rsidRPr="00C77EB7">
        <w:rPr>
          <w:rFonts w:cstheme="minorHAnsi"/>
          <w:sz w:val="24"/>
          <w:szCs w:val="24"/>
        </w:rPr>
        <w:t xml:space="preserve">As global trade, travel and climate change are thought to be responsible for the spread of plant pathogens into new territories, the future occurrence of </w:t>
      </w:r>
      <w:r w:rsidRPr="00C77EB7">
        <w:rPr>
          <w:rFonts w:cstheme="minorHAnsi"/>
          <w:i/>
          <w:iCs/>
          <w:sz w:val="24"/>
          <w:szCs w:val="24"/>
          <w:lang w:val="en-US"/>
        </w:rPr>
        <w:t>P</w:t>
      </w:r>
      <w:r w:rsidR="00984C44">
        <w:rPr>
          <w:rFonts w:cstheme="minorHAnsi"/>
          <w:i/>
          <w:iCs/>
          <w:sz w:val="24"/>
          <w:szCs w:val="24"/>
          <w:lang w:val="en-US"/>
        </w:rPr>
        <w:t xml:space="preserve">. </w:t>
      </w:r>
      <w:r w:rsidRPr="00C77EB7">
        <w:rPr>
          <w:rFonts w:cstheme="minorHAnsi"/>
          <w:i/>
          <w:iCs/>
          <w:sz w:val="24"/>
          <w:szCs w:val="24"/>
          <w:lang w:val="en-US"/>
        </w:rPr>
        <w:t xml:space="preserve">dezfulensis </w:t>
      </w:r>
      <w:r w:rsidRPr="00C77EB7">
        <w:rPr>
          <w:rFonts w:cstheme="minorHAnsi"/>
          <w:sz w:val="24"/>
          <w:szCs w:val="24"/>
          <w:lang w:val="en-US"/>
        </w:rPr>
        <w:t>in Europe and other territories remains a possibility and</w:t>
      </w:r>
      <w:r w:rsidR="00AF016F" w:rsidRPr="00C77EB7">
        <w:rPr>
          <w:rFonts w:cstheme="minorHAnsi"/>
          <w:sz w:val="24"/>
          <w:szCs w:val="24"/>
          <w:lang w:val="en-US"/>
        </w:rPr>
        <w:t xml:space="preserve"> arising from this, </w:t>
      </w:r>
      <w:r w:rsidRPr="00C77EB7">
        <w:rPr>
          <w:rFonts w:cstheme="minorHAnsi"/>
          <w:sz w:val="24"/>
          <w:szCs w:val="24"/>
          <w:lang w:val="en-US"/>
        </w:rPr>
        <w:t xml:space="preserve">rapid methods to differentiate detection of this pathogen from </w:t>
      </w:r>
      <w:r w:rsidRPr="00C77EB7">
        <w:rPr>
          <w:rFonts w:cstheme="minorHAnsi"/>
          <w:i/>
          <w:iCs/>
          <w:sz w:val="24"/>
          <w:szCs w:val="24"/>
          <w:lang w:val="en-US"/>
        </w:rPr>
        <w:t>L. biglobosa</w:t>
      </w:r>
      <w:r w:rsidRPr="00C77EB7">
        <w:rPr>
          <w:rFonts w:cstheme="minorHAnsi"/>
          <w:sz w:val="24"/>
          <w:szCs w:val="24"/>
          <w:lang w:val="en-US"/>
        </w:rPr>
        <w:t xml:space="preserve"> are </w:t>
      </w:r>
      <w:r w:rsidRPr="00E0697A">
        <w:rPr>
          <w:rFonts w:cstheme="minorHAnsi"/>
          <w:sz w:val="24"/>
          <w:szCs w:val="24"/>
          <w:lang w:val="en-US"/>
        </w:rPr>
        <w:t>needed.</w:t>
      </w:r>
    </w:p>
    <w:p w14:paraId="594C18CF" w14:textId="4AC5A63C" w:rsidR="00E0697A" w:rsidRPr="00E0697A" w:rsidRDefault="00E0697A" w:rsidP="001D5285">
      <w:pPr>
        <w:adjustRightInd w:val="0"/>
        <w:snapToGrid w:val="0"/>
        <w:spacing w:after="0" w:line="360" w:lineRule="auto"/>
        <w:ind w:firstLine="709"/>
        <w:jc w:val="both"/>
        <w:rPr>
          <w:rFonts w:cstheme="minorHAnsi"/>
          <w:sz w:val="24"/>
          <w:szCs w:val="24"/>
        </w:rPr>
      </w:pPr>
      <w:r w:rsidRPr="00E0697A">
        <w:rPr>
          <w:rFonts w:eastAsia="Times New Roman" w:cstheme="minorHAnsi"/>
          <w:color w:val="000000"/>
          <w:sz w:val="24"/>
          <w:szCs w:val="24"/>
          <w:lang w:eastAsia="en-GB"/>
        </w:rPr>
        <w:t xml:space="preserve">When 408 bp (including gaps) partial sequences of the ITS rRNA region from species of </w:t>
      </w:r>
      <w:r w:rsidRPr="00E0697A">
        <w:rPr>
          <w:rFonts w:eastAsia="Times New Roman" w:cstheme="minorHAnsi"/>
          <w:i/>
          <w:color w:val="000000"/>
          <w:sz w:val="24"/>
          <w:szCs w:val="24"/>
          <w:lang w:eastAsia="en-GB"/>
        </w:rPr>
        <w:t>Leptosphaeria</w:t>
      </w:r>
      <w:r w:rsidRPr="00E0697A">
        <w:rPr>
          <w:rFonts w:eastAsia="Times New Roman" w:cstheme="minorHAnsi"/>
          <w:color w:val="000000"/>
          <w:sz w:val="24"/>
          <w:szCs w:val="24"/>
          <w:lang w:eastAsia="en-GB"/>
        </w:rPr>
        <w:t xml:space="preserve"> were aligned, </w:t>
      </w:r>
      <w:r w:rsidRPr="00E0697A">
        <w:rPr>
          <w:rFonts w:eastAsia="Times New Roman" w:cstheme="minorHAnsi"/>
          <w:i/>
          <w:iCs/>
          <w:color w:val="000000"/>
          <w:sz w:val="24"/>
          <w:szCs w:val="24"/>
          <w:lang w:eastAsia="en-GB"/>
        </w:rPr>
        <w:t>L. maculans</w:t>
      </w:r>
      <w:r w:rsidRPr="00E0697A">
        <w:rPr>
          <w:rFonts w:eastAsia="Times New Roman" w:cstheme="minorHAnsi"/>
          <w:color w:val="000000"/>
          <w:sz w:val="24"/>
          <w:szCs w:val="24"/>
          <w:lang w:eastAsia="en-GB"/>
        </w:rPr>
        <w:t xml:space="preserve"> 'brassicae' showed only about 89.5-92.6% identity to the seven known </w:t>
      </w:r>
      <w:r w:rsidRPr="00E0697A">
        <w:rPr>
          <w:rFonts w:eastAsia="Times New Roman" w:cstheme="minorHAnsi"/>
          <w:i/>
          <w:iCs/>
          <w:color w:val="000000"/>
          <w:sz w:val="24"/>
          <w:szCs w:val="24"/>
          <w:lang w:eastAsia="en-GB"/>
        </w:rPr>
        <w:t>L. biglobosa</w:t>
      </w:r>
      <w:r w:rsidRPr="00E0697A">
        <w:rPr>
          <w:rFonts w:eastAsia="Times New Roman" w:cstheme="minorHAnsi"/>
          <w:color w:val="000000"/>
          <w:sz w:val="24"/>
          <w:szCs w:val="24"/>
          <w:lang w:eastAsia="en-GB"/>
        </w:rPr>
        <w:t xml:space="preserve"> subclades, and only 89.5% identity to the newly described species </w:t>
      </w:r>
      <w:r w:rsidRPr="00E0697A">
        <w:rPr>
          <w:rFonts w:eastAsia="Times New Roman" w:cstheme="minorHAnsi"/>
          <w:i/>
          <w:iCs/>
          <w:color w:val="000000"/>
          <w:sz w:val="24"/>
          <w:szCs w:val="24"/>
          <w:lang w:eastAsia="en-GB"/>
        </w:rPr>
        <w:t>Plenodomus dezfulensis</w:t>
      </w:r>
      <w:r w:rsidRPr="00E0697A">
        <w:rPr>
          <w:rFonts w:eastAsia="Times New Roman" w:cstheme="minorHAnsi"/>
          <w:color w:val="000000"/>
          <w:sz w:val="24"/>
          <w:szCs w:val="24"/>
          <w:lang w:eastAsia="en-GB"/>
        </w:rPr>
        <w:t xml:space="preserve">. Across this region, the seven known </w:t>
      </w:r>
      <w:r w:rsidRPr="00E0697A">
        <w:rPr>
          <w:rFonts w:eastAsia="Times New Roman" w:cstheme="minorHAnsi"/>
          <w:i/>
          <w:iCs/>
          <w:color w:val="000000"/>
          <w:sz w:val="24"/>
          <w:szCs w:val="24"/>
          <w:lang w:eastAsia="en-GB"/>
        </w:rPr>
        <w:t>L. biglobosa</w:t>
      </w:r>
      <w:r w:rsidRPr="00E0697A">
        <w:rPr>
          <w:rFonts w:eastAsia="Times New Roman" w:cstheme="minorHAnsi"/>
          <w:color w:val="000000"/>
          <w:sz w:val="24"/>
          <w:szCs w:val="24"/>
          <w:lang w:eastAsia="en-GB"/>
        </w:rPr>
        <w:t xml:space="preserve"> subclades shared between 95.3-99.5% identity. </w:t>
      </w:r>
      <w:r w:rsidRPr="00E0697A">
        <w:rPr>
          <w:rFonts w:eastAsia="Times New Roman" w:cstheme="minorHAnsi"/>
          <w:i/>
          <w:iCs/>
          <w:color w:val="000000"/>
          <w:sz w:val="24"/>
          <w:szCs w:val="24"/>
          <w:lang w:eastAsia="en-GB"/>
        </w:rPr>
        <w:t>Plenodomus dezfulensis</w:t>
      </w:r>
      <w:r w:rsidRPr="00E0697A">
        <w:rPr>
          <w:rFonts w:eastAsia="Times New Roman" w:cstheme="minorHAnsi"/>
          <w:color w:val="000000"/>
          <w:sz w:val="24"/>
          <w:szCs w:val="24"/>
          <w:lang w:eastAsia="en-GB"/>
        </w:rPr>
        <w:t xml:space="preserve"> exhibited a very </w:t>
      </w:r>
      <w:r w:rsidRPr="00E0697A">
        <w:rPr>
          <w:rFonts w:eastAsia="Times New Roman" w:cstheme="minorHAnsi"/>
          <w:color w:val="000000"/>
          <w:sz w:val="24"/>
          <w:szCs w:val="24"/>
          <w:lang w:eastAsia="en-GB"/>
        </w:rPr>
        <w:lastRenderedPageBreak/>
        <w:t xml:space="preserve">high (99.3-99.8%) identity to four previously described </w:t>
      </w:r>
      <w:r w:rsidRPr="00E0697A">
        <w:rPr>
          <w:rFonts w:eastAsia="Times New Roman" w:cstheme="minorHAnsi"/>
          <w:i/>
          <w:iCs/>
          <w:color w:val="000000"/>
          <w:sz w:val="24"/>
          <w:szCs w:val="24"/>
          <w:lang w:eastAsia="en-GB"/>
        </w:rPr>
        <w:t>L. biglobosa</w:t>
      </w:r>
      <w:r w:rsidRPr="00E0697A">
        <w:rPr>
          <w:rFonts w:eastAsia="Times New Roman" w:cstheme="minorHAnsi"/>
          <w:color w:val="000000"/>
          <w:sz w:val="24"/>
          <w:szCs w:val="24"/>
          <w:lang w:eastAsia="en-GB"/>
        </w:rPr>
        <w:t xml:space="preserve"> subclades ('americensis', 'brassicae', 'canadensis' and occiaustralensis').  Furthermore</w:t>
      </w:r>
      <w:r w:rsidRPr="00E0697A">
        <w:rPr>
          <w:rFonts w:eastAsia="Calibri" w:cstheme="minorHAnsi"/>
          <w:color w:val="000000"/>
          <w:sz w:val="24"/>
          <w:szCs w:val="24"/>
        </w:rPr>
        <w:t xml:space="preserve">, when 479 bp partial sequences of the beta-tubulin gene fragment were aligned, </w:t>
      </w:r>
      <w:r w:rsidRPr="00E0697A">
        <w:rPr>
          <w:rFonts w:eastAsia="Calibri" w:cstheme="minorHAnsi"/>
          <w:i/>
          <w:iCs/>
          <w:color w:val="000000"/>
          <w:sz w:val="24"/>
          <w:szCs w:val="24"/>
        </w:rPr>
        <w:t>L. maculans</w:t>
      </w:r>
      <w:r w:rsidRPr="00E0697A">
        <w:rPr>
          <w:rFonts w:eastAsia="Calibri" w:cstheme="minorHAnsi"/>
          <w:color w:val="000000"/>
          <w:sz w:val="24"/>
          <w:szCs w:val="24"/>
        </w:rPr>
        <w:t xml:space="preserve"> 'brassicae' exhibited only about 91-93.8% identity to the seven known </w:t>
      </w:r>
      <w:r w:rsidRPr="00E0697A">
        <w:rPr>
          <w:rFonts w:eastAsia="Calibri" w:cstheme="minorHAnsi"/>
          <w:i/>
          <w:iCs/>
          <w:color w:val="000000"/>
          <w:sz w:val="24"/>
          <w:szCs w:val="24"/>
        </w:rPr>
        <w:t>L. biglobosa</w:t>
      </w:r>
      <w:r w:rsidRPr="00E0697A">
        <w:rPr>
          <w:rFonts w:eastAsia="Calibri" w:cstheme="minorHAnsi"/>
          <w:color w:val="000000"/>
          <w:sz w:val="24"/>
          <w:szCs w:val="24"/>
        </w:rPr>
        <w:t xml:space="preserve"> subclades. Similar divergence was, however, identified with fragments of this gene, between the seven </w:t>
      </w:r>
      <w:r w:rsidRPr="00E0697A">
        <w:rPr>
          <w:rFonts w:eastAsia="Calibri" w:cstheme="minorHAnsi"/>
          <w:i/>
          <w:iCs/>
          <w:color w:val="000000"/>
          <w:sz w:val="24"/>
          <w:szCs w:val="24"/>
        </w:rPr>
        <w:t>L. biglobosa</w:t>
      </w:r>
      <w:r w:rsidRPr="00E0697A">
        <w:rPr>
          <w:rFonts w:eastAsia="Calibri" w:cstheme="minorHAnsi"/>
          <w:color w:val="000000"/>
          <w:sz w:val="24"/>
          <w:szCs w:val="24"/>
        </w:rPr>
        <w:t xml:space="preserve"> subclades (about 92.9-97.9% identity); the two most geographically widespread </w:t>
      </w:r>
      <w:r w:rsidRPr="00E0697A">
        <w:rPr>
          <w:rFonts w:eastAsia="Calibri" w:cstheme="minorHAnsi"/>
          <w:i/>
          <w:iCs/>
          <w:color w:val="000000"/>
          <w:sz w:val="24"/>
          <w:szCs w:val="24"/>
        </w:rPr>
        <w:t>L. biglobosa</w:t>
      </w:r>
      <w:r w:rsidRPr="00E0697A">
        <w:rPr>
          <w:rFonts w:eastAsia="Calibri" w:cstheme="minorHAnsi"/>
          <w:color w:val="000000"/>
          <w:sz w:val="24"/>
          <w:szCs w:val="24"/>
        </w:rPr>
        <w:t xml:space="preserve"> subclades ('brassicae' and 'canadensis') exhibited about 97.5% identity. The utility of different molecular biological diagnostics to detect all the known subclades of </w:t>
      </w:r>
      <w:r w:rsidRPr="00E0697A">
        <w:rPr>
          <w:rFonts w:eastAsia="Calibri" w:cstheme="minorHAnsi"/>
          <w:i/>
          <w:color w:val="000000"/>
          <w:sz w:val="24"/>
          <w:szCs w:val="24"/>
        </w:rPr>
        <w:t>L. biglobosa</w:t>
      </w:r>
      <w:r w:rsidRPr="00E0697A">
        <w:rPr>
          <w:rFonts w:eastAsia="Calibri" w:cstheme="minorHAnsi"/>
          <w:color w:val="000000"/>
          <w:sz w:val="24"/>
          <w:szCs w:val="24"/>
        </w:rPr>
        <w:t xml:space="preserve"> requires careful evaluation, as target sequence divergence evident between subclades may result in failed amplification for some subclades (as demonstrated in this </w:t>
      </w:r>
      <w:r w:rsidR="00042C20">
        <w:rPr>
          <w:rFonts w:eastAsia="Calibri" w:cstheme="minorHAnsi"/>
          <w:color w:val="000000"/>
          <w:sz w:val="24"/>
          <w:szCs w:val="24"/>
        </w:rPr>
        <w:t>study</w:t>
      </w:r>
      <w:r w:rsidRPr="00E0697A">
        <w:rPr>
          <w:rFonts w:eastAsia="Calibri" w:cstheme="minorHAnsi"/>
          <w:color w:val="000000"/>
          <w:sz w:val="24"/>
          <w:szCs w:val="24"/>
        </w:rPr>
        <w:t xml:space="preserve">). Moreover, </w:t>
      </w:r>
      <w:r w:rsidRPr="00E0697A">
        <w:rPr>
          <w:rFonts w:eastAsia="Calibri" w:cstheme="minorHAnsi"/>
          <w:i/>
          <w:iCs/>
          <w:color w:val="000000"/>
          <w:sz w:val="24"/>
          <w:szCs w:val="24"/>
        </w:rPr>
        <w:t>P. dezfulensis</w:t>
      </w:r>
      <w:r w:rsidRPr="00E0697A">
        <w:rPr>
          <w:rFonts w:eastAsia="Calibri" w:cstheme="minorHAnsi"/>
          <w:color w:val="000000"/>
          <w:sz w:val="24"/>
          <w:szCs w:val="24"/>
        </w:rPr>
        <w:t xml:space="preserve"> has recently been elevated from infra-specific status to species status while, arguably based on available sequence data, it appears more likely to represent an additional subclade within </w:t>
      </w:r>
      <w:r w:rsidRPr="00E0697A">
        <w:rPr>
          <w:rFonts w:eastAsia="Calibri" w:cstheme="minorHAnsi"/>
          <w:i/>
          <w:iCs/>
          <w:color w:val="000000"/>
          <w:sz w:val="24"/>
          <w:szCs w:val="24"/>
        </w:rPr>
        <w:t>L. biglobosa</w:t>
      </w:r>
      <w:r w:rsidRPr="00E0697A">
        <w:rPr>
          <w:rFonts w:eastAsia="Calibri" w:cstheme="minorHAnsi"/>
          <w:color w:val="000000"/>
          <w:sz w:val="24"/>
          <w:szCs w:val="24"/>
        </w:rPr>
        <w:t xml:space="preserve">. Thus, additional research is required to formalise the taxonomic status of </w:t>
      </w:r>
      <w:r w:rsidRPr="00E0697A">
        <w:rPr>
          <w:rFonts w:eastAsia="Calibri" w:cstheme="minorHAnsi"/>
          <w:i/>
          <w:iCs/>
          <w:color w:val="000000"/>
          <w:sz w:val="24"/>
          <w:szCs w:val="24"/>
        </w:rPr>
        <w:t xml:space="preserve">L. biglobosa, </w:t>
      </w:r>
      <w:r w:rsidRPr="00E0697A">
        <w:rPr>
          <w:rFonts w:eastAsia="Calibri" w:cstheme="minorHAnsi"/>
          <w:color w:val="000000"/>
          <w:sz w:val="24"/>
          <w:szCs w:val="24"/>
        </w:rPr>
        <w:t xml:space="preserve">as the current </w:t>
      </w:r>
      <w:r w:rsidRPr="00E0697A">
        <w:rPr>
          <w:rFonts w:eastAsia="Calibri" w:cstheme="minorHAnsi"/>
          <w:i/>
          <w:iCs/>
          <w:color w:val="000000"/>
          <w:sz w:val="24"/>
          <w:szCs w:val="24"/>
        </w:rPr>
        <w:t>‘</w:t>
      </w:r>
      <w:r w:rsidRPr="00E0697A">
        <w:rPr>
          <w:rFonts w:eastAsia="Calibri" w:cstheme="minorHAnsi"/>
          <w:color w:val="000000"/>
          <w:sz w:val="24"/>
          <w:szCs w:val="24"/>
        </w:rPr>
        <w:t xml:space="preserve">subclade’ nomenclature commonly used by the </w:t>
      </w:r>
      <w:r w:rsidRPr="00E0697A">
        <w:rPr>
          <w:rFonts w:eastAsia="Calibri" w:cstheme="minorHAnsi"/>
          <w:i/>
          <w:iCs/>
          <w:color w:val="000000"/>
          <w:sz w:val="24"/>
          <w:szCs w:val="24"/>
        </w:rPr>
        <w:t>Leptosphaeria</w:t>
      </w:r>
      <w:r w:rsidRPr="00E0697A">
        <w:rPr>
          <w:rFonts w:eastAsia="Calibri" w:cstheme="minorHAnsi"/>
          <w:color w:val="000000"/>
          <w:sz w:val="24"/>
          <w:szCs w:val="24"/>
        </w:rPr>
        <w:t xml:space="preserve"> research community appears to be strictly informal.</w:t>
      </w:r>
    </w:p>
    <w:p w14:paraId="02A0F4F4" w14:textId="0C77F41B" w:rsidR="00DA5C12" w:rsidRPr="00C77EB7" w:rsidRDefault="001A7E3B" w:rsidP="001D5285">
      <w:pPr>
        <w:adjustRightInd w:val="0"/>
        <w:snapToGrid w:val="0"/>
        <w:spacing w:after="0" w:line="360" w:lineRule="auto"/>
        <w:ind w:firstLine="709"/>
        <w:jc w:val="both"/>
        <w:rPr>
          <w:rFonts w:cstheme="minorHAnsi"/>
          <w:sz w:val="24"/>
          <w:szCs w:val="24"/>
        </w:rPr>
      </w:pPr>
      <w:bookmarkStart w:id="15" w:name="_Hlk145349669"/>
      <w:r w:rsidRPr="00E0697A">
        <w:rPr>
          <w:rFonts w:cstheme="minorHAnsi"/>
          <w:sz w:val="24"/>
          <w:szCs w:val="24"/>
        </w:rPr>
        <w:t xml:space="preserve">Further advances and </w:t>
      </w:r>
      <w:r w:rsidRPr="00C77EB7">
        <w:rPr>
          <w:rFonts w:cstheme="minorHAnsi"/>
          <w:sz w:val="24"/>
          <w:szCs w:val="24"/>
        </w:rPr>
        <w:t xml:space="preserve">improvements in </w:t>
      </w:r>
      <w:r w:rsidRPr="00C77EB7">
        <w:rPr>
          <w:rFonts w:cstheme="minorHAnsi"/>
          <w:i/>
          <w:sz w:val="24"/>
          <w:szCs w:val="24"/>
        </w:rPr>
        <w:t xml:space="preserve">L. maculans, L biglobosa </w:t>
      </w:r>
      <w:r w:rsidR="00BB7EAA">
        <w:rPr>
          <w:rFonts w:cstheme="minorHAnsi"/>
          <w:iCs/>
          <w:sz w:val="24"/>
          <w:szCs w:val="24"/>
        </w:rPr>
        <w:t>(</w:t>
      </w:r>
      <w:r w:rsidRPr="00C77EB7">
        <w:rPr>
          <w:rFonts w:cstheme="minorHAnsi"/>
          <w:sz w:val="24"/>
          <w:szCs w:val="24"/>
        </w:rPr>
        <w:t xml:space="preserve">and </w:t>
      </w:r>
      <w:proofErr w:type="spellStart"/>
      <w:r w:rsidRPr="00C77EB7">
        <w:rPr>
          <w:rFonts w:cstheme="minorHAnsi"/>
          <w:i/>
          <w:sz w:val="24"/>
          <w:szCs w:val="24"/>
        </w:rPr>
        <w:t>Pyrenopeziza</w:t>
      </w:r>
      <w:proofErr w:type="spellEnd"/>
      <w:r w:rsidRPr="00C77EB7">
        <w:rPr>
          <w:rFonts w:cstheme="minorHAnsi"/>
          <w:i/>
          <w:sz w:val="24"/>
          <w:szCs w:val="24"/>
        </w:rPr>
        <w:t xml:space="preserve"> brassicae</w:t>
      </w:r>
      <w:r w:rsidR="00BB7EAA">
        <w:rPr>
          <w:rFonts w:cstheme="minorHAnsi"/>
          <w:iCs/>
          <w:sz w:val="24"/>
          <w:szCs w:val="24"/>
        </w:rPr>
        <w:t>)</w:t>
      </w:r>
      <w:r w:rsidRPr="00C77EB7">
        <w:rPr>
          <w:rFonts w:cstheme="minorHAnsi"/>
          <w:sz w:val="24"/>
          <w:szCs w:val="24"/>
        </w:rPr>
        <w:t xml:space="preserve"> propagule detection and quantification methods were made by designing primers that are targeted at the relatively more abundant, </w:t>
      </w:r>
      <w:r w:rsidRPr="00C77EB7">
        <w:rPr>
          <w:rFonts w:cstheme="minorHAnsi"/>
          <w:i/>
          <w:sz w:val="24"/>
          <w:szCs w:val="24"/>
        </w:rPr>
        <w:t>β</w:t>
      </w:r>
      <w:r w:rsidRPr="00C77EB7">
        <w:rPr>
          <w:rFonts w:cstheme="minorHAnsi"/>
          <w:sz w:val="24"/>
          <w:szCs w:val="24"/>
        </w:rPr>
        <w:t>-tubulin gene fragments of these pathogens</w:t>
      </w:r>
      <w:r w:rsidR="00BB7EAA">
        <w:rPr>
          <w:rFonts w:cstheme="minorHAnsi"/>
          <w:sz w:val="24"/>
          <w:szCs w:val="24"/>
        </w:rPr>
        <w:t>, which improves sensitivity.</w:t>
      </w:r>
      <w:r w:rsidR="00BB7EAA" w:rsidRPr="00BB7EAA">
        <w:rPr>
          <w:rFonts w:cstheme="minorHAnsi"/>
          <w:sz w:val="24"/>
          <w:szCs w:val="24"/>
          <w:vertAlign w:val="superscript"/>
        </w:rPr>
        <w:t xml:space="preserve"> </w:t>
      </w:r>
      <w:r w:rsidR="00BB7EAA" w:rsidRPr="0021498C">
        <w:rPr>
          <w:rFonts w:cstheme="minorHAnsi"/>
          <w:sz w:val="24"/>
          <w:szCs w:val="24"/>
          <w:vertAlign w:val="superscript"/>
        </w:rPr>
        <w:t>4,3</w:t>
      </w:r>
      <w:r w:rsidR="00BB7EAA">
        <w:rPr>
          <w:rFonts w:cstheme="minorHAnsi"/>
          <w:sz w:val="24"/>
          <w:szCs w:val="24"/>
          <w:vertAlign w:val="superscript"/>
        </w:rPr>
        <w:t>2</w:t>
      </w:r>
      <w:r w:rsidR="00BB7EAA" w:rsidRPr="0021498C">
        <w:rPr>
          <w:rFonts w:cstheme="minorHAnsi"/>
          <w:sz w:val="24"/>
          <w:szCs w:val="24"/>
          <w:vertAlign w:val="superscript"/>
        </w:rPr>
        <w:t>,3</w:t>
      </w:r>
      <w:r w:rsidR="00BB7EAA">
        <w:rPr>
          <w:rFonts w:cstheme="minorHAnsi"/>
          <w:sz w:val="24"/>
          <w:szCs w:val="24"/>
          <w:vertAlign w:val="superscript"/>
        </w:rPr>
        <w:t>5</w:t>
      </w:r>
      <w:r w:rsidR="00BB7EAA" w:rsidRPr="0021498C">
        <w:rPr>
          <w:rFonts w:cstheme="minorHAnsi"/>
          <w:sz w:val="24"/>
          <w:szCs w:val="24"/>
          <w:vertAlign w:val="superscript"/>
        </w:rPr>
        <w:t>-3</w:t>
      </w:r>
      <w:r w:rsidR="00BB7EAA">
        <w:rPr>
          <w:rFonts w:cstheme="minorHAnsi"/>
          <w:sz w:val="24"/>
          <w:szCs w:val="24"/>
          <w:vertAlign w:val="superscript"/>
        </w:rPr>
        <w:t>6</w:t>
      </w:r>
      <w:r w:rsidR="00BB7EAA" w:rsidRPr="0021498C">
        <w:rPr>
          <w:rFonts w:cstheme="minorHAnsi"/>
          <w:sz w:val="24"/>
          <w:szCs w:val="24"/>
          <w:vertAlign w:val="superscript"/>
        </w:rPr>
        <w:t xml:space="preserve"> </w:t>
      </w:r>
      <w:r w:rsidRPr="00C77EB7">
        <w:rPr>
          <w:rFonts w:cstheme="minorHAnsi"/>
          <w:sz w:val="24"/>
          <w:szCs w:val="24"/>
        </w:rPr>
        <w:t xml:space="preserve"> </w:t>
      </w:r>
      <w:r w:rsidR="00BB7EAA">
        <w:rPr>
          <w:rFonts w:cstheme="minorHAnsi"/>
          <w:sz w:val="24"/>
          <w:szCs w:val="24"/>
        </w:rPr>
        <w:t xml:space="preserve">In addition, these improved assays used the </w:t>
      </w:r>
      <w:r w:rsidRPr="00C77EB7">
        <w:rPr>
          <w:rFonts w:cstheme="minorHAnsi"/>
          <w:sz w:val="24"/>
          <w:szCs w:val="24"/>
        </w:rPr>
        <w:t xml:space="preserve">more efficacious dual-labelled fluorescent probe approach, which will be evaluated along with the assay of Jacques et </w:t>
      </w:r>
      <w:r w:rsidR="00AF016F" w:rsidRPr="00C77EB7">
        <w:rPr>
          <w:rFonts w:cstheme="minorHAnsi"/>
          <w:sz w:val="24"/>
          <w:szCs w:val="24"/>
        </w:rPr>
        <w:t>al</w:t>
      </w:r>
      <w:r w:rsidR="00EE75A7">
        <w:rPr>
          <w:rFonts w:cstheme="minorHAnsi"/>
          <w:sz w:val="24"/>
          <w:szCs w:val="24"/>
        </w:rPr>
        <w:t>.</w:t>
      </w:r>
      <w:r w:rsidR="00EE75A7" w:rsidRPr="00EE75A7">
        <w:rPr>
          <w:rFonts w:cstheme="minorHAnsi"/>
          <w:sz w:val="24"/>
          <w:szCs w:val="24"/>
          <w:vertAlign w:val="superscript"/>
        </w:rPr>
        <w:t>22</w:t>
      </w:r>
      <w:r w:rsidR="00EE75A7">
        <w:rPr>
          <w:rFonts w:cstheme="minorHAnsi"/>
          <w:sz w:val="24"/>
          <w:szCs w:val="24"/>
        </w:rPr>
        <w:t xml:space="preserve"> </w:t>
      </w:r>
      <w:r w:rsidR="00AF016F" w:rsidRPr="00C77EB7">
        <w:rPr>
          <w:rFonts w:cstheme="minorHAnsi"/>
          <w:sz w:val="24"/>
          <w:szCs w:val="24"/>
        </w:rPr>
        <w:t>in a future study</w:t>
      </w:r>
      <w:r w:rsidR="00BB7EAA" w:rsidRPr="00BB7EAA">
        <w:t xml:space="preserve"> </w:t>
      </w:r>
      <w:r w:rsidR="00BB7EAA">
        <w:t xml:space="preserve">of </w:t>
      </w:r>
      <w:r w:rsidR="00BB7EAA" w:rsidRPr="00BB7EAA">
        <w:rPr>
          <w:rFonts w:cstheme="minorHAnsi"/>
          <w:sz w:val="24"/>
          <w:szCs w:val="24"/>
        </w:rPr>
        <w:t>aerially dispersed propagule detection</w:t>
      </w:r>
      <w:r w:rsidR="00AF016F" w:rsidRPr="00C77EB7">
        <w:rPr>
          <w:rFonts w:cstheme="minorHAnsi"/>
          <w:sz w:val="24"/>
          <w:szCs w:val="24"/>
        </w:rPr>
        <w:t>.</w:t>
      </w:r>
      <w:r w:rsidR="00EE75A7">
        <w:rPr>
          <w:rFonts w:cstheme="minorHAnsi"/>
          <w:sz w:val="24"/>
          <w:szCs w:val="24"/>
        </w:rPr>
        <w:t xml:space="preserve"> </w:t>
      </w:r>
      <w:r w:rsidRPr="00C77EB7">
        <w:rPr>
          <w:rFonts w:cstheme="minorHAnsi"/>
          <w:sz w:val="24"/>
          <w:szCs w:val="24"/>
        </w:rPr>
        <w:t xml:space="preserve"> </w:t>
      </w:r>
    </w:p>
    <w:bookmarkEnd w:id="15"/>
    <w:p w14:paraId="3DD8ABE7" w14:textId="79AB1E90" w:rsidR="001A7E3B" w:rsidRDefault="00EE63B3" w:rsidP="001D5285">
      <w:pPr>
        <w:adjustRightInd w:val="0"/>
        <w:snapToGrid w:val="0"/>
        <w:spacing w:after="0" w:line="360" w:lineRule="auto"/>
        <w:ind w:firstLine="709"/>
        <w:jc w:val="both"/>
        <w:rPr>
          <w:rFonts w:cstheme="minorHAnsi"/>
          <w:sz w:val="24"/>
          <w:szCs w:val="24"/>
        </w:rPr>
      </w:pPr>
      <w:r w:rsidRPr="00C77EB7">
        <w:rPr>
          <w:rFonts w:cstheme="minorHAnsi"/>
          <w:sz w:val="24"/>
          <w:szCs w:val="24"/>
        </w:rPr>
        <w:t>The approach of comparing numbers of spores counted on half of a spore trap tape with the DNA quantified from spores of the target species on the corresponding half of the spore trap tape</w:t>
      </w:r>
      <w:r w:rsidR="00E94F97" w:rsidRPr="00C77EB7">
        <w:rPr>
          <w:rFonts w:cstheme="minorHAnsi"/>
          <w:sz w:val="24"/>
          <w:szCs w:val="24"/>
        </w:rPr>
        <w:t xml:space="preserve"> is valid since spores are deposited randomly on the tape and so should be in approximately equal amounts f</w:t>
      </w:r>
      <w:r w:rsidR="00836C3F" w:rsidRPr="00C77EB7">
        <w:rPr>
          <w:rFonts w:cstheme="minorHAnsi"/>
          <w:sz w:val="24"/>
          <w:szCs w:val="24"/>
        </w:rPr>
        <w:t>ro</w:t>
      </w:r>
      <w:r w:rsidR="00E94F97" w:rsidRPr="00C77EB7">
        <w:rPr>
          <w:rFonts w:cstheme="minorHAnsi"/>
          <w:sz w:val="24"/>
          <w:szCs w:val="24"/>
        </w:rPr>
        <w:t>m one half of the tape to the other. There is</w:t>
      </w:r>
      <w:r w:rsidR="00836C3F" w:rsidRPr="00C77EB7">
        <w:rPr>
          <w:rFonts w:cstheme="minorHAnsi"/>
          <w:sz w:val="24"/>
          <w:szCs w:val="24"/>
        </w:rPr>
        <w:t>,</w:t>
      </w:r>
      <w:r w:rsidR="00E94F97" w:rsidRPr="00C77EB7">
        <w:rPr>
          <w:rFonts w:cstheme="minorHAnsi"/>
          <w:sz w:val="24"/>
          <w:szCs w:val="24"/>
        </w:rPr>
        <w:t xml:space="preserve"> however, some potential for variability, particularly when airborne spo</w:t>
      </w:r>
      <w:r w:rsidR="00EE0385" w:rsidRPr="00C77EB7">
        <w:rPr>
          <w:rFonts w:cstheme="minorHAnsi"/>
          <w:sz w:val="24"/>
          <w:szCs w:val="24"/>
        </w:rPr>
        <w:t xml:space="preserve">re concentrations are very </w:t>
      </w:r>
      <w:r w:rsidR="00A25A5B">
        <w:rPr>
          <w:rFonts w:cstheme="minorHAnsi"/>
          <w:sz w:val="24"/>
          <w:szCs w:val="24"/>
        </w:rPr>
        <w:t>small</w:t>
      </w:r>
      <w:r w:rsidR="00EE0385" w:rsidRPr="00C77EB7">
        <w:rPr>
          <w:rFonts w:cstheme="minorHAnsi"/>
          <w:sz w:val="24"/>
          <w:szCs w:val="24"/>
        </w:rPr>
        <w:t xml:space="preserve">, </w:t>
      </w:r>
      <w:r w:rsidR="00CB73ED" w:rsidRPr="00C77EB7">
        <w:rPr>
          <w:rFonts w:cstheme="minorHAnsi"/>
          <w:sz w:val="24"/>
          <w:szCs w:val="24"/>
        </w:rPr>
        <w:t xml:space="preserve">as evidenced by our findings in the current study. </w:t>
      </w:r>
      <w:r w:rsidR="00E94F97" w:rsidRPr="00C77EB7">
        <w:rPr>
          <w:rFonts w:cstheme="minorHAnsi"/>
          <w:sz w:val="24"/>
          <w:szCs w:val="24"/>
        </w:rPr>
        <w:t>Although DNA is extracted</w:t>
      </w:r>
      <w:r w:rsidR="00836C3F" w:rsidRPr="00C77EB7">
        <w:rPr>
          <w:rFonts w:cstheme="minorHAnsi"/>
          <w:sz w:val="24"/>
          <w:szCs w:val="24"/>
        </w:rPr>
        <w:t xml:space="preserve"> </w:t>
      </w:r>
      <w:r w:rsidR="00E94F97" w:rsidRPr="00C77EB7">
        <w:rPr>
          <w:rFonts w:cstheme="minorHAnsi"/>
          <w:sz w:val="24"/>
          <w:szCs w:val="24"/>
        </w:rPr>
        <w:t>from all spores deposited on half the tape</w:t>
      </w:r>
      <w:r w:rsidR="000B55E5" w:rsidRPr="00C77EB7">
        <w:rPr>
          <w:rFonts w:cstheme="minorHAnsi"/>
          <w:sz w:val="24"/>
          <w:szCs w:val="24"/>
        </w:rPr>
        <w:t xml:space="preserve"> and then quantified</w:t>
      </w:r>
      <w:r w:rsidR="00E94F97" w:rsidRPr="00C77EB7">
        <w:rPr>
          <w:rFonts w:cstheme="minorHAnsi"/>
          <w:sz w:val="24"/>
          <w:szCs w:val="24"/>
        </w:rPr>
        <w:t xml:space="preserve">, the area of the spore tape counted by microscopy </w:t>
      </w:r>
      <w:r w:rsidR="00836C3F" w:rsidRPr="00C77EB7">
        <w:rPr>
          <w:rFonts w:cstheme="minorHAnsi"/>
          <w:sz w:val="24"/>
          <w:szCs w:val="24"/>
        </w:rPr>
        <w:t>is more prone to experimental</w:t>
      </w:r>
      <w:r w:rsidR="005A1F4D" w:rsidRPr="00C77EB7">
        <w:rPr>
          <w:rFonts w:cstheme="minorHAnsi"/>
          <w:sz w:val="24"/>
          <w:szCs w:val="24"/>
        </w:rPr>
        <w:t xml:space="preserve"> </w:t>
      </w:r>
      <w:r w:rsidR="00836C3F" w:rsidRPr="00C77EB7">
        <w:rPr>
          <w:rFonts w:cstheme="minorHAnsi"/>
          <w:sz w:val="24"/>
          <w:szCs w:val="24"/>
        </w:rPr>
        <w:t>error</w:t>
      </w:r>
      <w:r w:rsidR="005A1F4D" w:rsidRPr="00C77EB7">
        <w:rPr>
          <w:rFonts w:cstheme="minorHAnsi"/>
          <w:sz w:val="24"/>
          <w:szCs w:val="24"/>
        </w:rPr>
        <w:t xml:space="preserve"> because with two microscope traverses of the tape, only </w:t>
      </w:r>
      <w:r w:rsidR="009D3708">
        <w:rPr>
          <w:rFonts w:cstheme="minorHAnsi"/>
          <w:sz w:val="24"/>
          <w:szCs w:val="24"/>
        </w:rPr>
        <w:t>12.5</w:t>
      </w:r>
      <w:r w:rsidR="005A1F4D" w:rsidRPr="00C77EB7">
        <w:rPr>
          <w:rFonts w:cstheme="minorHAnsi"/>
          <w:sz w:val="24"/>
          <w:szCs w:val="24"/>
        </w:rPr>
        <w:t>% of the total spore-deposition surface</w:t>
      </w:r>
      <w:r w:rsidR="00836C3F" w:rsidRPr="00C77EB7">
        <w:rPr>
          <w:rFonts w:cstheme="minorHAnsi"/>
          <w:sz w:val="24"/>
          <w:szCs w:val="24"/>
        </w:rPr>
        <w:t xml:space="preserve"> (depending on the field of view used)</w:t>
      </w:r>
      <w:r w:rsidR="00CB73ED" w:rsidRPr="00C77EB7">
        <w:rPr>
          <w:rFonts w:cstheme="minorHAnsi"/>
          <w:sz w:val="24"/>
          <w:szCs w:val="24"/>
        </w:rPr>
        <w:t xml:space="preserve"> </w:t>
      </w:r>
      <w:r w:rsidR="009D3708">
        <w:rPr>
          <w:rFonts w:cstheme="minorHAnsi"/>
          <w:sz w:val="24"/>
          <w:szCs w:val="24"/>
        </w:rPr>
        <w:t>was</w:t>
      </w:r>
      <w:r w:rsidR="00CB73ED" w:rsidRPr="00C77EB7">
        <w:rPr>
          <w:rFonts w:cstheme="minorHAnsi"/>
          <w:sz w:val="24"/>
          <w:szCs w:val="24"/>
        </w:rPr>
        <w:t xml:space="preserve"> actually counted</w:t>
      </w:r>
      <w:r w:rsidR="00BB4E9F" w:rsidRPr="00AB18B9">
        <w:rPr>
          <w:sz w:val="24"/>
        </w:rPr>
        <w:t>.</w:t>
      </w:r>
      <w:r w:rsidR="00CB73ED" w:rsidRPr="00C77EB7">
        <w:rPr>
          <w:rFonts w:cstheme="minorHAnsi"/>
          <w:sz w:val="24"/>
          <w:szCs w:val="24"/>
        </w:rPr>
        <w:t xml:space="preserve"> Thus</w:t>
      </w:r>
      <w:r w:rsidR="0089714B" w:rsidRPr="00C77EB7">
        <w:rPr>
          <w:rFonts w:cstheme="minorHAnsi"/>
          <w:sz w:val="24"/>
          <w:szCs w:val="24"/>
        </w:rPr>
        <w:t>,</w:t>
      </w:r>
      <w:r w:rsidR="005A1F4D" w:rsidRPr="00C77EB7">
        <w:rPr>
          <w:rFonts w:cstheme="minorHAnsi"/>
          <w:sz w:val="24"/>
          <w:szCs w:val="24"/>
        </w:rPr>
        <w:t xml:space="preserve"> </w:t>
      </w:r>
      <w:r w:rsidR="00836C3F" w:rsidRPr="00C77EB7">
        <w:rPr>
          <w:rFonts w:cstheme="minorHAnsi"/>
          <w:sz w:val="24"/>
          <w:szCs w:val="24"/>
        </w:rPr>
        <w:t xml:space="preserve">in addition to error caused when the average number of spores in that small area is multiplied by a conversion factor to estimate the total number </w:t>
      </w:r>
      <w:r w:rsidR="00836C3F" w:rsidRPr="00C77EB7">
        <w:rPr>
          <w:rFonts w:cstheme="minorHAnsi"/>
          <w:sz w:val="24"/>
          <w:szCs w:val="24"/>
        </w:rPr>
        <w:lastRenderedPageBreak/>
        <w:t xml:space="preserve">present, </w:t>
      </w:r>
      <w:r w:rsidR="005A1F4D" w:rsidRPr="00C77EB7">
        <w:rPr>
          <w:rFonts w:cstheme="minorHAnsi"/>
          <w:sz w:val="24"/>
          <w:szCs w:val="24"/>
        </w:rPr>
        <w:t>very small numbers of deposited spores, by chance may be missed completely</w:t>
      </w:r>
      <w:r w:rsidR="004C3AFD" w:rsidRPr="00C77EB7">
        <w:rPr>
          <w:rFonts w:cstheme="minorHAnsi"/>
          <w:sz w:val="24"/>
          <w:szCs w:val="24"/>
        </w:rPr>
        <w:t xml:space="preserve"> by</w:t>
      </w:r>
      <w:r w:rsidR="00CB73ED" w:rsidRPr="00C77EB7">
        <w:rPr>
          <w:rFonts w:cstheme="minorHAnsi"/>
          <w:sz w:val="24"/>
          <w:szCs w:val="24"/>
        </w:rPr>
        <w:t xml:space="preserve"> light</w:t>
      </w:r>
      <w:r w:rsidR="004C3AFD" w:rsidRPr="00C77EB7">
        <w:rPr>
          <w:rFonts w:cstheme="minorHAnsi"/>
          <w:sz w:val="24"/>
          <w:szCs w:val="24"/>
        </w:rPr>
        <w:t xml:space="preserve"> microscopy</w:t>
      </w:r>
      <w:r w:rsidR="00836C3F" w:rsidRPr="00C77EB7">
        <w:rPr>
          <w:rFonts w:cstheme="minorHAnsi"/>
          <w:sz w:val="24"/>
          <w:szCs w:val="24"/>
        </w:rPr>
        <w:t>.</w:t>
      </w:r>
      <w:r w:rsidR="00EE75A7" w:rsidRPr="00EE75A7">
        <w:rPr>
          <w:rFonts w:cstheme="minorHAnsi"/>
          <w:sz w:val="24"/>
          <w:szCs w:val="24"/>
          <w:vertAlign w:val="superscript"/>
        </w:rPr>
        <w:t>3</w:t>
      </w:r>
      <w:r w:rsidR="00A160E4">
        <w:rPr>
          <w:rFonts w:cstheme="minorHAnsi"/>
          <w:sz w:val="24"/>
          <w:szCs w:val="24"/>
          <w:vertAlign w:val="superscript"/>
        </w:rPr>
        <w:t>7</w:t>
      </w:r>
      <w:r w:rsidR="00836C3F" w:rsidRPr="00C77EB7">
        <w:rPr>
          <w:rFonts w:cstheme="minorHAnsi"/>
          <w:sz w:val="24"/>
          <w:szCs w:val="24"/>
        </w:rPr>
        <w:t xml:space="preserve"> </w:t>
      </w:r>
      <w:r w:rsidR="00C10B9C" w:rsidRPr="00C77EB7">
        <w:rPr>
          <w:rFonts w:cstheme="minorHAnsi"/>
          <w:sz w:val="24"/>
          <w:szCs w:val="24"/>
        </w:rPr>
        <w:t xml:space="preserve">This error may account for some of the variation seen in comparisons of airborne spores of </w:t>
      </w:r>
      <w:r w:rsidR="00C10B9C" w:rsidRPr="00C77EB7">
        <w:rPr>
          <w:rFonts w:cstheme="minorHAnsi"/>
          <w:i/>
          <w:sz w:val="24"/>
          <w:szCs w:val="24"/>
        </w:rPr>
        <w:t>Leptosphaeria</w:t>
      </w:r>
      <w:r w:rsidR="00C10B9C" w:rsidRPr="00C77EB7">
        <w:rPr>
          <w:rFonts w:cstheme="minorHAnsi"/>
          <w:sz w:val="24"/>
          <w:szCs w:val="24"/>
        </w:rPr>
        <w:t xml:space="preserve"> made by microscopy compared to qPCR used in this study.</w:t>
      </w:r>
      <w:r w:rsidR="00643F59" w:rsidRPr="00C77EB7">
        <w:rPr>
          <w:rFonts w:cstheme="minorHAnsi"/>
          <w:sz w:val="24"/>
          <w:szCs w:val="24"/>
        </w:rPr>
        <w:t xml:space="preserve"> This was especially clear for the samples collected in Poland, in which the spore counts were much </w:t>
      </w:r>
      <w:r w:rsidR="00A25A5B">
        <w:rPr>
          <w:rFonts w:cstheme="minorHAnsi"/>
          <w:sz w:val="24"/>
          <w:szCs w:val="24"/>
        </w:rPr>
        <w:t>smaller</w:t>
      </w:r>
      <w:r w:rsidR="00643F59" w:rsidRPr="00C77EB7">
        <w:rPr>
          <w:rFonts w:cstheme="minorHAnsi"/>
          <w:sz w:val="24"/>
          <w:szCs w:val="24"/>
        </w:rPr>
        <w:t xml:space="preserve"> as compared to the samples originating from the UK. </w:t>
      </w:r>
      <w:bookmarkStart w:id="16" w:name="_Hlk145349907"/>
      <w:r w:rsidR="00643F59" w:rsidRPr="00C77EB7">
        <w:rPr>
          <w:rFonts w:cstheme="minorHAnsi"/>
          <w:sz w:val="24"/>
          <w:szCs w:val="24"/>
        </w:rPr>
        <w:t xml:space="preserve">The spore counts in Poland reached </w:t>
      </w:r>
      <w:r w:rsidR="00C9746A">
        <w:rPr>
          <w:rFonts w:cstheme="minorHAnsi"/>
          <w:sz w:val="24"/>
          <w:szCs w:val="24"/>
        </w:rPr>
        <w:t xml:space="preserve">a maximum of </w:t>
      </w:r>
      <w:r w:rsidR="00643F59" w:rsidRPr="00C77EB7">
        <w:rPr>
          <w:rFonts w:cstheme="minorHAnsi"/>
          <w:sz w:val="24"/>
          <w:szCs w:val="24"/>
        </w:rPr>
        <w:t xml:space="preserve">50 spores </w:t>
      </w:r>
      <w:bookmarkEnd w:id="16"/>
      <w:r w:rsidR="00643F59" w:rsidRPr="00C77EB7">
        <w:rPr>
          <w:rFonts w:cstheme="minorHAnsi"/>
          <w:sz w:val="24"/>
          <w:szCs w:val="24"/>
        </w:rPr>
        <w:t>per cu</w:t>
      </w:r>
      <w:r w:rsidR="0089714B" w:rsidRPr="00C77EB7">
        <w:rPr>
          <w:rFonts w:cstheme="minorHAnsi"/>
          <w:sz w:val="24"/>
          <w:szCs w:val="24"/>
        </w:rPr>
        <w:t>b</w:t>
      </w:r>
      <w:r w:rsidR="00643F59" w:rsidRPr="00C77EB7">
        <w:rPr>
          <w:rFonts w:cstheme="minorHAnsi"/>
          <w:sz w:val="24"/>
          <w:szCs w:val="24"/>
        </w:rPr>
        <w:t>ic metre</w:t>
      </w:r>
      <w:r w:rsidR="000B12B7">
        <w:rPr>
          <w:rFonts w:cstheme="minorHAnsi"/>
          <w:sz w:val="24"/>
          <w:szCs w:val="24"/>
        </w:rPr>
        <w:t xml:space="preserve"> of air</w:t>
      </w:r>
      <w:r w:rsidR="00643F59" w:rsidRPr="00C77EB7">
        <w:rPr>
          <w:rFonts w:cstheme="minorHAnsi"/>
          <w:sz w:val="24"/>
          <w:szCs w:val="24"/>
        </w:rPr>
        <w:t>, whereas in the UK</w:t>
      </w:r>
      <w:r w:rsidR="009F268E" w:rsidRPr="00C77EB7">
        <w:rPr>
          <w:rFonts w:cstheme="minorHAnsi"/>
          <w:sz w:val="24"/>
          <w:szCs w:val="24"/>
        </w:rPr>
        <w:t xml:space="preserve"> the spore counts were up to 300 per cubic metre, which corresponded to correlation coefficients being</w:t>
      </w:r>
      <w:r w:rsidR="00CB73ED" w:rsidRPr="00C77EB7">
        <w:rPr>
          <w:rFonts w:cstheme="minorHAnsi"/>
          <w:sz w:val="24"/>
          <w:szCs w:val="24"/>
        </w:rPr>
        <w:t xml:space="preserve"> a </w:t>
      </w:r>
      <w:r w:rsidR="00A25A5B">
        <w:rPr>
          <w:rFonts w:cstheme="minorHAnsi"/>
          <w:sz w:val="24"/>
          <w:szCs w:val="24"/>
        </w:rPr>
        <w:t>smaller</w:t>
      </w:r>
      <w:r w:rsidR="009F268E" w:rsidRPr="00C77EB7">
        <w:rPr>
          <w:rFonts w:cstheme="minorHAnsi"/>
          <w:sz w:val="24"/>
          <w:szCs w:val="24"/>
        </w:rPr>
        <w:t xml:space="preserve"> for Polish sa</w:t>
      </w:r>
      <w:r w:rsidR="00CB73ED" w:rsidRPr="00C77EB7">
        <w:rPr>
          <w:rFonts w:cstheme="minorHAnsi"/>
          <w:sz w:val="24"/>
          <w:szCs w:val="24"/>
        </w:rPr>
        <w:t>mples as compared to the UK values</w:t>
      </w:r>
      <w:r w:rsidR="009F268E" w:rsidRPr="00C77EB7">
        <w:rPr>
          <w:rFonts w:cstheme="minorHAnsi"/>
          <w:sz w:val="24"/>
          <w:szCs w:val="24"/>
        </w:rPr>
        <w:t>.</w:t>
      </w:r>
      <w:r w:rsidR="00643F59" w:rsidRPr="00C77EB7">
        <w:rPr>
          <w:rFonts w:cstheme="minorHAnsi"/>
          <w:sz w:val="24"/>
          <w:szCs w:val="24"/>
        </w:rPr>
        <w:t xml:space="preserve"> </w:t>
      </w:r>
      <w:r w:rsidR="00EB780F">
        <w:rPr>
          <w:rFonts w:cstheme="minorHAnsi"/>
          <w:sz w:val="24"/>
          <w:szCs w:val="24"/>
        </w:rPr>
        <w:t xml:space="preserve">The </w:t>
      </w:r>
      <w:r w:rsidR="00D31B4C">
        <w:rPr>
          <w:rFonts w:cstheme="minorHAnsi"/>
          <w:sz w:val="24"/>
          <w:szCs w:val="24"/>
        </w:rPr>
        <w:t>small</w:t>
      </w:r>
      <w:r w:rsidR="00EB780F">
        <w:rPr>
          <w:rFonts w:cstheme="minorHAnsi"/>
          <w:sz w:val="24"/>
          <w:szCs w:val="24"/>
        </w:rPr>
        <w:t xml:space="preserve">er concentration of detected spores released from the crop debris in Poland than the UK may be due to differences in the severity of infection on the plant debris </w:t>
      </w:r>
      <w:r w:rsidR="00C9746A">
        <w:rPr>
          <w:rFonts w:cstheme="minorHAnsi"/>
          <w:sz w:val="24"/>
          <w:szCs w:val="24"/>
        </w:rPr>
        <w:t xml:space="preserve">that </w:t>
      </w:r>
      <w:r w:rsidR="00EB780F">
        <w:rPr>
          <w:rFonts w:cstheme="minorHAnsi"/>
          <w:sz w:val="24"/>
          <w:szCs w:val="24"/>
        </w:rPr>
        <w:t>w</w:t>
      </w:r>
      <w:r w:rsidR="00C9746A">
        <w:rPr>
          <w:rFonts w:cstheme="minorHAnsi"/>
          <w:sz w:val="24"/>
          <w:szCs w:val="24"/>
        </w:rPr>
        <w:t>ere</w:t>
      </w:r>
      <w:r w:rsidR="00EB780F">
        <w:rPr>
          <w:rFonts w:cstheme="minorHAnsi"/>
          <w:sz w:val="24"/>
          <w:szCs w:val="24"/>
        </w:rPr>
        <w:t xml:space="preserve"> collected from (a consequence of many factors including host resistance), and other environmental differences, including the residual nutrients in the stubble, consumption by </w:t>
      </w:r>
      <w:proofErr w:type="spellStart"/>
      <w:r w:rsidR="00EB780F">
        <w:rPr>
          <w:rFonts w:cstheme="minorHAnsi"/>
          <w:sz w:val="24"/>
          <w:szCs w:val="24"/>
        </w:rPr>
        <w:t>detritovorous</w:t>
      </w:r>
      <w:proofErr w:type="spellEnd"/>
      <w:r w:rsidR="00EB780F">
        <w:rPr>
          <w:rFonts w:cstheme="minorHAnsi"/>
          <w:sz w:val="24"/>
          <w:szCs w:val="24"/>
        </w:rPr>
        <w:t xml:space="preserve"> invertebrates and the weather.</w:t>
      </w:r>
    </w:p>
    <w:p w14:paraId="3EF714B1" w14:textId="5E352F5C" w:rsidR="00075B6A" w:rsidRPr="00C77EB7" w:rsidRDefault="00075B6A" w:rsidP="001D5285">
      <w:pPr>
        <w:adjustRightInd w:val="0"/>
        <w:snapToGrid w:val="0"/>
        <w:spacing w:after="0" w:line="360" w:lineRule="auto"/>
        <w:ind w:firstLine="709"/>
        <w:jc w:val="both"/>
        <w:rPr>
          <w:rFonts w:cstheme="minorHAnsi"/>
          <w:sz w:val="24"/>
          <w:szCs w:val="24"/>
        </w:rPr>
      </w:pPr>
      <w:r>
        <w:rPr>
          <w:rFonts w:cstheme="minorHAnsi"/>
          <w:sz w:val="24"/>
          <w:szCs w:val="24"/>
        </w:rPr>
        <w:t>However, in addition to a small error caused by counting an area less than the entire half of the spore tape, there was a</w:t>
      </w:r>
      <w:r w:rsidR="00E0697A">
        <w:rPr>
          <w:rFonts w:cstheme="minorHAnsi"/>
          <w:sz w:val="24"/>
          <w:szCs w:val="24"/>
        </w:rPr>
        <w:t>n apparent</w:t>
      </w:r>
      <w:r>
        <w:rPr>
          <w:rFonts w:cstheme="minorHAnsi"/>
          <w:sz w:val="24"/>
          <w:szCs w:val="24"/>
        </w:rPr>
        <w:t xml:space="preserve"> systematic decrease in pathogen DNA per spore calculated from the DNA-extracted half of the tape according to the number of ascospores counted by microscopy (Table 3). This </w:t>
      </w:r>
      <w:r w:rsidR="00E0697A">
        <w:rPr>
          <w:rFonts w:cstheme="minorHAnsi"/>
          <w:sz w:val="24"/>
          <w:szCs w:val="24"/>
        </w:rPr>
        <w:t xml:space="preserve">false impression </w:t>
      </w:r>
      <w:r>
        <w:rPr>
          <w:rFonts w:cstheme="minorHAnsi"/>
          <w:sz w:val="24"/>
          <w:szCs w:val="24"/>
        </w:rPr>
        <w:t xml:space="preserve">could be </w:t>
      </w:r>
      <w:r w:rsidRPr="00075B6A">
        <w:rPr>
          <w:rFonts w:cstheme="minorHAnsi"/>
          <w:sz w:val="24"/>
          <w:szCs w:val="24"/>
        </w:rPr>
        <w:t>due to the presence of aerosolised rain-splashed conidia provid</w:t>
      </w:r>
      <w:r>
        <w:rPr>
          <w:rFonts w:cstheme="minorHAnsi"/>
          <w:sz w:val="24"/>
          <w:szCs w:val="24"/>
        </w:rPr>
        <w:t>ing</w:t>
      </w:r>
      <w:r w:rsidRPr="00075B6A">
        <w:rPr>
          <w:rFonts w:cstheme="minorHAnsi"/>
          <w:sz w:val="24"/>
          <w:szCs w:val="24"/>
        </w:rPr>
        <w:t xml:space="preserve"> a background of the same target DNA</w:t>
      </w:r>
      <w:r>
        <w:rPr>
          <w:rFonts w:cstheme="minorHAnsi"/>
          <w:sz w:val="24"/>
          <w:szCs w:val="24"/>
        </w:rPr>
        <w:t>, which therefore had a greater influence when the number of ascospores counted were small. This is also exacerbated by the fact that rainy conditions, which are likely to have caused aerosolization of the conidia</w:t>
      </w:r>
      <w:r w:rsidR="00C9746A">
        <w:rPr>
          <w:rFonts w:cstheme="minorHAnsi"/>
          <w:sz w:val="24"/>
          <w:szCs w:val="24"/>
        </w:rPr>
        <w:t>,</w:t>
      </w:r>
      <w:r>
        <w:rPr>
          <w:rFonts w:cstheme="minorHAnsi"/>
          <w:sz w:val="24"/>
          <w:szCs w:val="24"/>
        </w:rPr>
        <w:t xml:space="preserve"> tend to reduce the release of ascospores, which are released in dry conditions following rain or dew</w:t>
      </w:r>
      <w:r w:rsidRPr="00075B6A">
        <w:rPr>
          <w:rFonts w:cstheme="minorHAnsi"/>
          <w:sz w:val="24"/>
          <w:szCs w:val="24"/>
        </w:rPr>
        <w:t>.</w:t>
      </w:r>
      <w:r w:rsidR="00C9746A" w:rsidRPr="00D03C19">
        <w:rPr>
          <w:rFonts w:cstheme="minorHAnsi"/>
          <w:sz w:val="24"/>
          <w:szCs w:val="24"/>
          <w:vertAlign w:val="superscript"/>
        </w:rPr>
        <w:t>28</w:t>
      </w:r>
      <w:r w:rsidRPr="00075B6A">
        <w:rPr>
          <w:rFonts w:cstheme="minorHAnsi"/>
          <w:sz w:val="24"/>
          <w:szCs w:val="24"/>
        </w:rPr>
        <w:t xml:space="preserve">  </w:t>
      </w:r>
    </w:p>
    <w:p w14:paraId="514675AA" w14:textId="253CC5A8" w:rsidR="0091552B" w:rsidRPr="00C77EB7" w:rsidRDefault="001A7E3B" w:rsidP="001D5285">
      <w:pPr>
        <w:adjustRightInd w:val="0"/>
        <w:snapToGrid w:val="0"/>
        <w:spacing w:after="0" w:line="360" w:lineRule="auto"/>
        <w:ind w:firstLine="709"/>
        <w:jc w:val="both"/>
        <w:rPr>
          <w:rFonts w:cstheme="minorHAnsi"/>
          <w:sz w:val="24"/>
          <w:szCs w:val="24"/>
        </w:rPr>
      </w:pPr>
      <w:r w:rsidRPr="00C77EB7">
        <w:rPr>
          <w:rFonts w:cstheme="minorHAnsi"/>
          <w:sz w:val="24"/>
          <w:szCs w:val="24"/>
        </w:rPr>
        <w:t>The collection and quantification of airborne fungal propagules are now routine and feature prominently in arriving at both prophylactic and therapeutic decisions for the management and control of plant diseases caused by aerially-dispersed fungal inoculum</w:t>
      </w:r>
      <w:r w:rsidR="00EE75A7">
        <w:rPr>
          <w:rFonts w:cstheme="minorHAnsi"/>
          <w:sz w:val="24"/>
          <w:szCs w:val="24"/>
        </w:rPr>
        <w:t>.</w:t>
      </w:r>
      <w:r w:rsidR="00EE75A7" w:rsidRPr="00EE75A7">
        <w:rPr>
          <w:rFonts w:cstheme="minorHAnsi"/>
          <w:sz w:val="24"/>
          <w:szCs w:val="24"/>
          <w:vertAlign w:val="superscript"/>
        </w:rPr>
        <w:t>14,3</w:t>
      </w:r>
      <w:r w:rsidR="00A160E4">
        <w:rPr>
          <w:rFonts w:cstheme="minorHAnsi"/>
          <w:sz w:val="24"/>
          <w:szCs w:val="24"/>
          <w:vertAlign w:val="superscript"/>
        </w:rPr>
        <w:t>8</w:t>
      </w:r>
      <w:r w:rsidR="00EE75A7" w:rsidRPr="00EE75A7">
        <w:rPr>
          <w:rFonts w:cstheme="minorHAnsi"/>
          <w:sz w:val="24"/>
          <w:szCs w:val="24"/>
          <w:vertAlign w:val="superscript"/>
        </w:rPr>
        <w:t>-3</w:t>
      </w:r>
      <w:r w:rsidR="00A160E4">
        <w:rPr>
          <w:rFonts w:cstheme="minorHAnsi"/>
          <w:sz w:val="24"/>
          <w:szCs w:val="24"/>
          <w:vertAlign w:val="superscript"/>
        </w:rPr>
        <w:t>9</w:t>
      </w:r>
      <w:r w:rsidR="00EE75A7">
        <w:rPr>
          <w:rFonts w:cstheme="minorHAnsi"/>
          <w:sz w:val="24"/>
          <w:szCs w:val="24"/>
        </w:rPr>
        <w:t xml:space="preserve"> </w:t>
      </w:r>
      <w:r w:rsidRPr="00C77EB7">
        <w:rPr>
          <w:rFonts w:cstheme="minorHAnsi"/>
          <w:sz w:val="24"/>
          <w:szCs w:val="24"/>
        </w:rPr>
        <w:t>Since the initial conception of Hirst-type air samplers by Gregory</w:t>
      </w:r>
      <w:r w:rsidR="00A160E4">
        <w:rPr>
          <w:rFonts w:cstheme="minorHAnsi"/>
          <w:sz w:val="24"/>
          <w:szCs w:val="24"/>
          <w:vertAlign w:val="superscript"/>
        </w:rPr>
        <w:t>40</w:t>
      </w:r>
      <w:r w:rsidR="00EE75A7">
        <w:rPr>
          <w:rFonts w:cstheme="minorHAnsi"/>
          <w:sz w:val="24"/>
          <w:szCs w:val="24"/>
        </w:rPr>
        <w:t xml:space="preserve"> </w:t>
      </w:r>
      <w:r w:rsidRPr="00C77EB7">
        <w:rPr>
          <w:rFonts w:cstheme="minorHAnsi"/>
          <w:sz w:val="24"/>
          <w:szCs w:val="24"/>
        </w:rPr>
        <w:t>and Hirst</w:t>
      </w:r>
      <w:r w:rsidR="00A160E4">
        <w:rPr>
          <w:rFonts w:cstheme="minorHAnsi"/>
          <w:sz w:val="24"/>
          <w:szCs w:val="24"/>
          <w:vertAlign w:val="superscript"/>
        </w:rPr>
        <w:t>41</w:t>
      </w:r>
      <w:r w:rsidR="00EE75A7">
        <w:rPr>
          <w:rFonts w:cstheme="minorHAnsi"/>
          <w:sz w:val="24"/>
          <w:szCs w:val="24"/>
        </w:rPr>
        <w:t xml:space="preserve"> </w:t>
      </w:r>
      <w:r w:rsidRPr="00C77EB7">
        <w:rPr>
          <w:rFonts w:cstheme="minorHAnsi"/>
          <w:sz w:val="24"/>
          <w:szCs w:val="24"/>
        </w:rPr>
        <w:t>(reviewed by West and Kimber</w:t>
      </w:r>
      <w:r w:rsidR="00EE75A7" w:rsidRPr="00EE75A7">
        <w:rPr>
          <w:rFonts w:cstheme="minorHAnsi"/>
          <w:sz w:val="24"/>
          <w:szCs w:val="24"/>
          <w:vertAlign w:val="superscript"/>
        </w:rPr>
        <w:t>4</w:t>
      </w:r>
      <w:r w:rsidR="00A160E4">
        <w:rPr>
          <w:rFonts w:cstheme="minorHAnsi"/>
          <w:sz w:val="24"/>
          <w:szCs w:val="24"/>
          <w:vertAlign w:val="superscript"/>
        </w:rPr>
        <w:t>2</w:t>
      </w:r>
      <w:r w:rsidRPr="00C77EB7">
        <w:rPr>
          <w:rFonts w:cstheme="minorHAnsi"/>
          <w:sz w:val="24"/>
          <w:szCs w:val="24"/>
        </w:rPr>
        <w:t>), advances in the coupling of the methods of aerobiology and techniques of wind-dispersed fungal propagule collection, detection and quantification have enabled earlier, easier and more effective decisions in disease management</w:t>
      </w:r>
      <w:r w:rsidR="00CB73ED" w:rsidRPr="00C77EB7">
        <w:rPr>
          <w:rFonts w:cstheme="minorHAnsi"/>
          <w:sz w:val="24"/>
          <w:szCs w:val="24"/>
        </w:rPr>
        <w:t>.</w:t>
      </w:r>
      <w:r w:rsidR="00EE75A7" w:rsidRPr="00EE75A7">
        <w:rPr>
          <w:rFonts w:cstheme="minorHAnsi"/>
          <w:sz w:val="24"/>
          <w:szCs w:val="24"/>
          <w:vertAlign w:val="superscript"/>
        </w:rPr>
        <w:t>4</w:t>
      </w:r>
      <w:r w:rsidR="00D96536">
        <w:rPr>
          <w:rFonts w:cstheme="minorHAnsi"/>
          <w:sz w:val="24"/>
          <w:szCs w:val="24"/>
          <w:vertAlign w:val="superscript"/>
        </w:rPr>
        <w:t>3-46</w:t>
      </w:r>
      <w:r w:rsidR="00EE75A7">
        <w:rPr>
          <w:rFonts w:cstheme="minorHAnsi"/>
          <w:sz w:val="24"/>
          <w:szCs w:val="24"/>
        </w:rPr>
        <w:t xml:space="preserve"> </w:t>
      </w:r>
      <w:r w:rsidR="00CB73ED" w:rsidRPr="00C77EB7">
        <w:rPr>
          <w:rFonts w:cstheme="minorHAnsi"/>
          <w:sz w:val="24"/>
          <w:szCs w:val="24"/>
        </w:rPr>
        <w:t>Taken together</w:t>
      </w:r>
      <w:r w:rsidRPr="00C77EB7">
        <w:rPr>
          <w:rFonts w:cstheme="minorHAnsi"/>
          <w:sz w:val="24"/>
          <w:szCs w:val="24"/>
        </w:rPr>
        <w:t xml:space="preserve">, the integration of spore trapping with quantitative diagnostic assays such as qPCR can </w:t>
      </w:r>
      <w:r w:rsidR="00CB73ED" w:rsidRPr="00C77EB7">
        <w:rPr>
          <w:rFonts w:cstheme="minorHAnsi"/>
          <w:sz w:val="24"/>
          <w:szCs w:val="24"/>
        </w:rPr>
        <w:t>facilitate and enhance</w:t>
      </w:r>
      <w:r w:rsidRPr="00C77EB7">
        <w:rPr>
          <w:rFonts w:cstheme="minorHAnsi"/>
          <w:sz w:val="24"/>
          <w:szCs w:val="24"/>
        </w:rPr>
        <w:t xml:space="preserve"> a faster and more accurate assessment than </w:t>
      </w:r>
      <w:r w:rsidR="00CB73ED" w:rsidRPr="00C77EB7">
        <w:rPr>
          <w:rFonts w:cstheme="minorHAnsi"/>
          <w:sz w:val="24"/>
          <w:szCs w:val="24"/>
        </w:rPr>
        <w:t xml:space="preserve">by abundance estimation made by spore counting on light </w:t>
      </w:r>
      <w:r w:rsidRPr="00C77EB7">
        <w:rPr>
          <w:rFonts w:cstheme="minorHAnsi"/>
          <w:sz w:val="24"/>
          <w:szCs w:val="24"/>
        </w:rPr>
        <w:t xml:space="preserve">microscope </w:t>
      </w:r>
      <w:r w:rsidRPr="00C77EB7">
        <w:rPr>
          <w:rFonts w:cstheme="minorHAnsi"/>
          <w:sz w:val="24"/>
          <w:szCs w:val="24"/>
        </w:rPr>
        <w:lastRenderedPageBreak/>
        <w:t xml:space="preserve">slides, particularly if </w:t>
      </w:r>
      <w:r w:rsidR="00CB73ED" w:rsidRPr="00C77EB7">
        <w:rPr>
          <w:rFonts w:cstheme="minorHAnsi"/>
          <w:sz w:val="24"/>
          <w:szCs w:val="24"/>
        </w:rPr>
        <w:t xml:space="preserve">these </w:t>
      </w:r>
      <w:r w:rsidRPr="00C77EB7">
        <w:rPr>
          <w:rFonts w:cstheme="minorHAnsi"/>
          <w:sz w:val="24"/>
          <w:szCs w:val="24"/>
        </w:rPr>
        <w:t xml:space="preserve">spores are difficult to </w:t>
      </w:r>
      <w:r w:rsidR="00CB73ED" w:rsidRPr="00C77EB7">
        <w:rPr>
          <w:rFonts w:cstheme="minorHAnsi"/>
          <w:sz w:val="24"/>
          <w:szCs w:val="24"/>
        </w:rPr>
        <w:t>identify</w:t>
      </w:r>
      <w:r w:rsidRPr="00C77EB7">
        <w:rPr>
          <w:rFonts w:cstheme="minorHAnsi"/>
          <w:sz w:val="24"/>
          <w:szCs w:val="24"/>
        </w:rPr>
        <w:t xml:space="preserve"> visually </w:t>
      </w:r>
      <w:r w:rsidR="00CB73ED" w:rsidRPr="00C77EB7">
        <w:rPr>
          <w:rFonts w:cstheme="minorHAnsi"/>
          <w:sz w:val="24"/>
          <w:szCs w:val="24"/>
        </w:rPr>
        <w:t>at</w:t>
      </w:r>
      <w:r w:rsidRPr="00C77EB7">
        <w:rPr>
          <w:rFonts w:cstheme="minorHAnsi"/>
          <w:sz w:val="24"/>
          <w:szCs w:val="24"/>
        </w:rPr>
        <w:t xml:space="preserve"> the species</w:t>
      </w:r>
      <w:r w:rsidR="00CB73ED" w:rsidRPr="00C77EB7">
        <w:rPr>
          <w:rFonts w:cstheme="minorHAnsi"/>
          <w:sz w:val="24"/>
          <w:szCs w:val="24"/>
        </w:rPr>
        <w:t xml:space="preserve"> and in</w:t>
      </w:r>
      <w:r w:rsidR="007B0893">
        <w:rPr>
          <w:rFonts w:cstheme="minorHAnsi"/>
          <w:sz w:val="24"/>
          <w:szCs w:val="24"/>
        </w:rPr>
        <w:t>fra</w:t>
      </w:r>
      <w:r w:rsidR="00602FC1">
        <w:rPr>
          <w:rFonts w:cstheme="minorHAnsi"/>
          <w:sz w:val="24"/>
          <w:szCs w:val="24"/>
        </w:rPr>
        <w:t>-</w:t>
      </w:r>
      <w:r w:rsidR="00CB73ED" w:rsidRPr="00C77EB7">
        <w:rPr>
          <w:rFonts w:cstheme="minorHAnsi"/>
          <w:sz w:val="24"/>
          <w:szCs w:val="24"/>
        </w:rPr>
        <w:t>species</w:t>
      </w:r>
      <w:r w:rsidRPr="00C77EB7">
        <w:rPr>
          <w:rFonts w:cstheme="minorHAnsi"/>
          <w:sz w:val="24"/>
          <w:szCs w:val="24"/>
        </w:rPr>
        <w:t xml:space="preserve"> level</w:t>
      </w:r>
      <w:r w:rsidR="00CB73ED" w:rsidRPr="00C77EB7">
        <w:rPr>
          <w:rFonts w:cstheme="minorHAnsi"/>
          <w:sz w:val="24"/>
          <w:szCs w:val="24"/>
        </w:rPr>
        <w:t>s</w:t>
      </w:r>
      <w:r w:rsidR="0005431F" w:rsidRPr="00C77EB7">
        <w:rPr>
          <w:rFonts w:cstheme="minorHAnsi"/>
          <w:sz w:val="24"/>
          <w:szCs w:val="24"/>
        </w:rPr>
        <w:t>, which is very often the case w</w:t>
      </w:r>
      <w:r w:rsidR="00602FC1">
        <w:rPr>
          <w:rFonts w:cstheme="minorHAnsi"/>
          <w:sz w:val="24"/>
          <w:szCs w:val="24"/>
        </w:rPr>
        <w:t>ith</w:t>
      </w:r>
      <w:r w:rsidR="0005431F" w:rsidRPr="00C77EB7">
        <w:rPr>
          <w:rFonts w:cstheme="minorHAnsi"/>
          <w:sz w:val="24"/>
          <w:szCs w:val="24"/>
        </w:rPr>
        <w:t xml:space="preserve"> phytopathogens of important crop plants.</w:t>
      </w:r>
    </w:p>
    <w:p w14:paraId="099C7704" w14:textId="29A22430" w:rsidR="007B2890" w:rsidRPr="00C77EB7" w:rsidRDefault="007B2890" w:rsidP="001D5285">
      <w:pPr>
        <w:adjustRightInd w:val="0"/>
        <w:snapToGrid w:val="0"/>
        <w:spacing w:after="0" w:line="360" w:lineRule="auto"/>
        <w:ind w:firstLine="709"/>
        <w:jc w:val="both"/>
        <w:rPr>
          <w:rFonts w:cstheme="minorHAnsi"/>
          <w:sz w:val="24"/>
          <w:szCs w:val="24"/>
        </w:rPr>
      </w:pPr>
      <w:r w:rsidRPr="00C77EB7">
        <w:rPr>
          <w:rFonts w:cstheme="minorHAnsi"/>
          <w:sz w:val="24"/>
          <w:szCs w:val="24"/>
        </w:rPr>
        <w:t>Successful management of air-dispersed fungal diseases requires precision in the evaluation of the onset and concentration of</w:t>
      </w:r>
      <w:r w:rsidR="00A25A5B">
        <w:rPr>
          <w:rFonts w:cstheme="minorHAnsi"/>
          <w:sz w:val="24"/>
          <w:szCs w:val="24"/>
        </w:rPr>
        <w:t xml:space="preserve"> airborne</w:t>
      </w:r>
      <w:r w:rsidRPr="00C77EB7">
        <w:rPr>
          <w:rFonts w:cstheme="minorHAnsi"/>
          <w:sz w:val="24"/>
          <w:szCs w:val="24"/>
        </w:rPr>
        <w:t xml:space="preserve"> spores that are being monitored. </w:t>
      </w:r>
      <w:bookmarkStart w:id="17" w:name="_Hlk145350677"/>
      <w:r w:rsidRPr="00C77EB7">
        <w:rPr>
          <w:rFonts w:cstheme="minorHAnsi"/>
          <w:sz w:val="24"/>
          <w:szCs w:val="24"/>
        </w:rPr>
        <w:t xml:space="preserve">Further studies are needed, to improve and even automate spore counting </w:t>
      </w:r>
      <w:r w:rsidR="00602FC1">
        <w:rPr>
          <w:rFonts w:cstheme="minorHAnsi"/>
          <w:sz w:val="24"/>
          <w:szCs w:val="24"/>
        </w:rPr>
        <w:t>by</w:t>
      </w:r>
      <w:r w:rsidRPr="00C77EB7">
        <w:rPr>
          <w:rFonts w:cstheme="minorHAnsi"/>
          <w:sz w:val="24"/>
          <w:szCs w:val="24"/>
        </w:rPr>
        <w:t xml:space="preserve"> microscope</w:t>
      </w:r>
      <w:r w:rsidR="00602FC1">
        <w:rPr>
          <w:rFonts w:cstheme="minorHAnsi"/>
          <w:sz w:val="24"/>
          <w:szCs w:val="24"/>
        </w:rPr>
        <w:t>, for example using image analysis aided by artificial intelligence,</w:t>
      </w:r>
      <w:r w:rsidRPr="00C77EB7">
        <w:rPr>
          <w:rFonts w:cstheme="minorHAnsi"/>
          <w:sz w:val="24"/>
          <w:szCs w:val="24"/>
        </w:rPr>
        <w:t xml:space="preserve"> </w:t>
      </w:r>
      <w:r w:rsidR="00602FC1">
        <w:rPr>
          <w:rFonts w:cstheme="minorHAnsi"/>
          <w:sz w:val="24"/>
          <w:szCs w:val="24"/>
        </w:rPr>
        <w:t xml:space="preserve">or alternatively </w:t>
      </w:r>
      <w:r w:rsidRPr="00C77EB7">
        <w:rPr>
          <w:rFonts w:cstheme="minorHAnsi"/>
          <w:sz w:val="24"/>
          <w:szCs w:val="24"/>
        </w:rPr>
        <w:t>to automate their molecular detection, while reducing costs of these activities, which form a key component of integrated pest management.</w:t>
      </w:r>
      <w:r w:rsidR="00EE75A7">
        <w:rPr>
          <w:rFonts w:cstheme="minorHAnsi"/>
          <w:sz w:val="24"/>
          <w:szCs w:val="24"/>
        </w:rPr>
        <w:t xml:space="preserve"> </w:t>
      </w:r>
      <w:bookmarkEnd w:id="17"/>
    </w:p>
    <w:p w14:paraId="3462959F" w14:textId="77777777" w:rsidR="009077BF" w:rsidRPr="00C77EB7" w:rsidRDefault="009077BF" w:rsidP="00664B22">
      <w:pPr>
        <w:adjustRightInd w:val="0"/>
        <w:snapToGrid w:val="0"/>
        <w:spacing w:after="0" w:line="360" w:lineRule="auto"/>
        <w:rPr>
          <w:rFonts w:cstheme="minorHAnsi"/>
          <w:b/>
          <w:sz w:val="24"/>
          <w:szCs w:val="24"/>
          <w:lang w:bidi="en-US"/>
        </w:rPr>
      </w:pPr>
    </w:p>
    <w:p w14:paraId="299CC493" w14:textId="4AF86627" w:rsidR="009077BF" w:rsidRPr="00C77EB7" w:rsidRDefault="009077BF" w:rsidP="00BC117C">
      <w:pPr>
        <w:adjustRightInd w:val="0"/>
        <w:snapToGrid w:val="0"/>
        <w:spacing w:after="0" w:line="360" w:lineRule="auto"/>
        <w:jc w:val="both"/>
        <w:rPr>
          <w:rFonts w:cstheme="minorHAnsi"/>
          <w:b/>
          <w:sz w:val="24"/>
          <w:szCs w:val="24"/>
          <w:lang w:bidi="en-US"/>
        </w:rPr>
      </w:pPr>
      <w:r w:rsidRPr="00C77EB7">
        <w:rPr>
          <w:rFonts w:cstheme="minorHAnsi"/>
          <w:b/>
          <w:sz w:val="24"/>
          <w:szCs w:val="24"/>
          <w:lang w:bidi="en-US"/>
        </w:rPr>
        <w:t>A</w:t>
      </w:r>
      <w:r w:rsidR="00076855" w:rsidRPr="00C77EB7">
        <w:rPr>
          <w:rFonts w:cstheme="minorHAnsi"/>
          <w:b/>
          <w:sz w:val="24"/>
          <w:szCs w:val="24"/>
          <w:lang w:bidi="en-US"/>
        </w:rPr>
        <w:t xml:space="preserve">cknowledgments: </w:t>
      </w:r>
      <w:r w:rsidRPr="00C77EB7">
        <w:rPr>
          <w:rFonts w:cstheme="minorHAnsi"/>
          <w:sz w:val="24"/>
          <w:szCs w:val="24"/>
          <w:lang w:bidi="en-US"/>
        </w:rPr>
        <w:t xml:space="preserve">The authors would like to thank Magdalena Wlaszczyk for her technical support in spore sampling. The authors are grateful </w:t>
      </w:r>
      <w:r w:rsidRPr="00523111">
        <w:rPr>
          <w:rFonts w:cstheme="minorHAnsi"/>
          <w:sz w:val="24"/>
          <w:szCs w:val="24"/>
          <w:lang w:bidi="en-US"/>
        </w:rPr>
        <w:t xml:space="preserve">to all donors of </w:t>
      </w:r>
      <w:r w:rsidRPr="00523111">
        <w:rPr>
          <w:rFonts w:cstheme="minorHAnsi"/>
          <w:i/>
          <w:sz w:val="24"/>
          <w:szCs w:val="24"/>
          <w:lang w:bidi="en-US"/>
        </w:rPr>
        <w:t>Leptosphaeria</w:t>
      </w:r>
      <w:r w:rsidRPr="00523111">
        <w:rPr>
          <w:rFonts w:cstheme="minorHAnsi"/>
          <w:sz w:val="24"/>
          <w:szCs w:val="24"/>
          <w:lang w:bidi="en-US"/>
        </w:rPr>
        <w:t xml:space="preserve"> isolates</w:t>
      </w:r>
      <w:r w:rsidRPr="00C77EB7">
        <w:rPr>
          <w:rFonts w:cstheme="minorHAnsi"/>
          <w:sz w:val="24"/>
          <w:szCs w:val="24"/>
          <w:lang w:bidi="en-US"/>
        </w:rPr>
        <w:t xml:space="preserve"> used in this study. </w:t>
      </w:r>
    </w:p>
    <w:p w14:paraId="43B079B8" w14:textId="77777777" w:rsidR="009077BF" w:rsidRPr="00C77EB7" w:rsidRDefault="009077BF" w:rsidP="00BC117C">
      <w:pPr>
        <w:adjustRightInd w:val="0"/>
        <w:snapToGrid w:val="0"/>
        <w:spacing w:after="0" w:line="360" w:lineRule="auto"/>
        <w:jc w:val="both"/>
        <w:rPr>
          <w:rFonts w:cstheme="minorHAnsi"/>
          <w:sz w:val="24"/>
          <w:szCs w:val="24"/>
          <w:lang w:bidi="en-US"/>
        </w:rPr>
      </w:pPr>
      <w:r w:rsidRPr="00C77EB7">
        <w:rPr>
          <w:rFonts w:cstheme="minorHAnsi"/>
          <w:b/>
          <w:sz w:val="24"/>
          <w:szCs w:val="24"/>
          <w:lang w:bidi="en-US"/>
        </w:rPr>
        <w:t xml:space="preserve">Conflicts of Interest: </w:t>
      </w:r>
      <w:r w:rsidRPr="00C77EB7">
        <w:rPr>
          <w:rFonts w:cstheme="minorHAnsi"/>
          <w:sz w:val="24"/>
          <w:szCs w:val="24"/>
          <w:lang w:bidi="en-US"/>
        </w:rPr>
        <w:t>The authors declare no conflict of interest.</w:t>
      </w:r>
    </w:p>
    <w:p w14:paraId="304376EB" w14:textId="12459162" w:rsidR="009077BF" w:rsidRPr="00C77EB7" w:rsidRDefault="009077BF" w:rsidP="00BC117C">
      <w:pPr>
        <w:adjustRightInd w:val="0"/>
        <w:snapToGrid w:val="0"/>
        <w:spacing w:after="0" w:line="360" w:lineRule="auto"/>
        <w:jc w:val="both"/>
        <w:rPr>
          <w:rFonts w:cstheme="minorHAnsi"/>
          <w:sz w:val="24"/>
          <w:szCs w:val="24"/>
          <w:lang w:bidi="en-US"/>
        </w:rPr>
      </w:pPr>
      <w:r w:rsidRPr="00844B23">
        <w:rPr>
          <w:rFonts w:cstheme="minorHAnsi"/>
          <w:b/>
          <w:sz w:val="24"/>
          <w:szCs w:val="24"/>
          <w:lang w:bidi="en-US"/>
        </w:rPr>
        <w:t xml:space="preserve">Author </w:t>
      </w:r>
      <w:r w:rsidRPr="00523111">
        <w:rPr>
          <w:rFonts w:cstheme="minorHAnsi"/>
          <w:b/>
          <w:sz w:val="24"/>
          <w:szCs w:val="24"/>
          <w:lang w:bidi="en-US"/>
        </w:rPr>
        <w:t>Contributions</w:t>
      </w:r>
      <w:r w:rsidRPr="00844B23">
        <w:rPr>
          <w:rFonts w:cstheme="minorHAnsi"/>
          <w:b/>
          <w:sz w:val="24"/>
          <w:szCs w:val="24"/>
          <w:lang w:bidi="en-US"/>
        </w:rPr>
        <w:t>:</w:t>
      </w:r>
      <w:r w:rsidRPr="00844B23">
        <w:rPr>
          <w:rFonts w:cstheme="minorHAnsi"/>
          <w:sz w:val="24"/>
          <w:szCs w:val="24"/>
          <w:lang w:bidi="en-US"/>
        </w:rPr>
        <w:t xml:space="preserve"> Conceptualization</w:t>
      </w:r>
      <w:r w:rsidRPr="00C77EB7">
        <w:rPr>
          <w:rFonts w:cstheme="minorHAnsi"/>
          <w:sz w:val="24"/>
          <w:szCs w:val="24"/>
          <w:lang w:bidi="en-US"/>
        </w:rPr>
        <w:t xml:space="preserve">, </w:t>
      </w:r>
      <w:r w:rsidR="00E94365" w:rsidRPr="00C77EB7">
        <w:rPr>
          <w:rFonts w:cstheme="minorHAnsi"/>
          <w:sz w:val="24"/>
          <w:szCs w:val="24"/>
          <w:lang w:bidi="en-US"/>
        </w:rPr>
        <w:t xml:space="preserve">J. W., A.L.D. B.F. and </w:t>
      </w:r>
      <w:r w:rsidRPr="00C77EB7">
        <w:rPr>
          <w:rFonts w:cstheme="minorHAnsi"/>
          <w:sz w:val="24"/>
          <w:szCs w:val="24"/>
          <w:lang w:bidi="en-US"/>
        </w:rPr>
        <w:t xml:space="preserve">M.J.; methodology, </w:t>
      </w:r>
      <w:r w:rsidR="00E94365" w:rsidRPr="00C77EB7">
        <w:rPr>
          <w:rFonts w:cstheme="minorHAnsi"/>
          <w:sz w:val="24"/>
          <w:szCs w:val="24"/>
          <w:lang w:bidi="en-US"/>
        </w:rPr>
        <w:t>K.K</w:t>
      </w:r>
      <w:r w:rsidRPr="00C77EB7">
        <w:rPr>
          <w:rFonts w:cstheme="minorHAnsi"/>
          <w:sz w:val="24"/>
          <w:szCs w:val="24"/>
          <w:lang w:bidi="en-US"/>
        </w:rPr>
        <w:t>.</w:t>
      </w:r>
      <w:r w:rsidR="00BB4E9F">
        <w:rPr>
          <w:rFonts w:cstheme="minorHAnsi"/>
          <w:sz w:val="24"/>
          <w:szCs w:val="24"/>
          <w:lang w:bidi="en-US"/>
        </w:rPr>
        <w:t xml:space="preserve"> </w:t>
      </w:r>
      <w:r w:rsidRPr="00C77EB7">
        <w:rPr>
          <w:rFonts w:cstheme="minorHAnsi"/>
          <w:sz w:val="24"/>
          <w:szCs w:val="24"/>
          <w:lang w:bidi="en-US"/>
        </w:rPr>
        <w:t xml:space="preserve">and </w:t>
      </w:r>
      <w:r w:rsidR="00E94365" w:rsidRPr="00C77EB7">
        <w:rPr>
          <w:rFonts w:cstheme="minorHAnsi"/>
          <w:sz w:val="24"/>
          <w:szCs w:val="24"/>
          <w:lang w:bidi="en-US"/>
        </w:rPr>
        <w:t>A.L.</w:t>
      </w:r>
      <w:r w:rsidR="006B6775">
        <w:rPr>
          <w:rFonts w:cstheme="minorHAnsi"/>
          <w:sz w:val="24"/>
          <w:szCs w:val="24"/>
          <w:lang w:bidi="en-US"/>
        </w:rPr>
        <w:t>-</w:t>
      </w:r>
      <w:r w:rsidR="00E94365" w:rsidRPr="00C77EB7">
        <w:rPr>
          <w:rFonts w:cstheme="minorHAnsi"/>
          <w:sz w:val="24"/>
          <w:szCs w:val="24"/>
          <w:lang w:bidi="en-US"/>
        </w:rPr>
        <w:t>D.</w:t>
      </w:r>
      <w:r w:rsidRPr="00C77EB7">
        <w:rPr>
          <w:rFonts w:cstheme="minorHAnsi"/>
          <w:sz w:val="24"/>
          <w:szCs w:val="24"/>
          <w:lang w:bidi="en-US"/>
        </w:rPr>
        <w:t>; software, J.K</w:t>
      </w:r>
      <w:r w:rsidR="00E94365" w:rsidRPr="00C77EB7">
        <w:rPr>
          <w:rFonts w:cstheme="minorHAnsi"/>
          <w:sz w:val="24"/>
          <w:szCs w:val="24"/>
          <w:lang w:bidi="en-US"/>
        </w:rPr>
        <w:t>.</w:t>
      </w:r>
      <w:r w:rsidR="009F51F8" w:rsidRPr="00C77EB7">
        <w:rPr>
          <w:rFonts w:cstheme="minorHAnsi"/>
          <w:sz w:val="24"/>
          <w:szCs w:val="24"/>
          <w:lang w:bidi="en-US"/>
        </w:rPr>
        <w:t>, G.C.</w:t>
      </w:r>
      <w:r w:rsidR="00E94365" w:rsidRPr="00C77EB7">
        <w:rPr>
          <w:rFonts w:cstheme="minorHAnsi"/>
          <w:sz w:val="24"/>
          <w:szCs w:val="24"/>
          <w:lang w:bidi="en-US"/>
        </w:rPr>
        <w:t xml:space="preserve"> and K.K.</w:t>
      </w:r>
      <w:r w:rsidRPr="00C77EB7">
        <w:rPr>
          <w:rFonts w:cstheme="minorHAnsi"/>
          <w:sz w:val="24"/>
          <w:szCs w:val="24"/>
          <w:lang w:bidi="en-US"/>
        </w:rPr>
        <w:t xml:space="preserve">; validation, M.J. and </w:t>
      </w:r>
      <w:r w:rsidR="00E94365" w:rsidRPr="00C77EB7">
        <w:rPr>
          <w:rFonts w:cstheme="minorHAnsi"/>
          <w:sz w:val="24"/>
          <w:szCs w:val="24"/>
          <w:lang w:bidi="en-US"/>
        </w:rPr>
        <w:t>J</w:t>
      </w:r>
      <w:r w:rsidRPr="00C77EB7">
        <w:rPr>
          <w:rFonts w:cstheme="minorHAnsi"/>
          <w:sz w:val="24"/>
          <w:szCs w:val="24"/>
          <w:lang w:bidi="en-US"/>
        </w:rPr>
        <w:t>.</w:t>
      </w:r>
      <w:r w:rsidR="00E94365" w:rsidRPr="00C77EB7">
        <w:rPr>
          <w:rFonts w:cstheme="minorHAnsi"/>
          <w:sz w:val="24"/>
          <w:szCs w:val="24"/>
          <w:lang w:bidi="en-US"/>
        </w:rPr>
        <w:t>W</w:t>
      </w:r>
      <w:r w:rsidRPr="00C77EB7">
        <w:rPr>
          <w:rFonts w:cstheme="minorHAnsi"/>
          <w:sz w:val="24"/>
          <w:szCs w:val="24"/>
          <w:lang w:bidi="en-US"/>
        </w:rPr>
        <w:t>.; formal analysis, J.</w:t>
      </w:r>
      <w:r w:rsidR="00283ABE" w:rsidRPr="00C77EB7">
        <w:rPr>
          <w:rFonts w:cstheme="minorHAnsi"/>
          <w:sz w:val="24"/>
          <w:szCs w:val="24"/>
          <w:lang w:bidi="en-US"/>
        </w:rPr>
        <w:t>W</w:t>
      </w:r>
      <w:r w:rsidRPr="00C77EB7">
        <w:rPr>
          <w:rFonts w:cstheme="minorHAnsi"/>
          <w:sz w:val="24"/>
          <w:szCs w:val="24"/>
          <w:lang w:bidi="en-US"/>
        </w:rPr>
        <w:t>.</w:t>
      </w:r>
      <w:r w:rsidR="00E94365" w:rsidRPr="00C77EB7">
        <w:rPr>
          <w:rFonts w:cstheme="minorHAnsi"/>
          <w:sz w:val="24"/>
          <w:szCs w:val="24"/>
          <w:lang w:bidi="en-US"/>
        </w:rPr>
        <w:t xml:space="preserve"> </w:t>
      </w:r>
      <w:r w:rsidRPr="00C77EB7">
        <w:rPr>
          <w:rFonts w:cstheme="minorHAnsi"/>
          <w:sz w:val="24"/>
          <w:szCs w:val="24"/>
          <w:lang w:bidi="en-US"/>
        </w:rPr>
        <w:t xml:space="preserve">and </w:t>
      </w:r>
      <w:r w:rsidR="00283ABE" w:rsidRPr="00C77EB7">
        <w:rPr>
          <w:rFonts w:cstheme="minorHAnsi"/>
          <w:sz w:val="24"/>
          <w:szCs w:val="24"/>
          <w:lang w:bidi="en-US"/>
        </w:rPr>
        <w:t>M.J.</w:t>
      </w:r>
      <w:r w:rsidRPr="00C77EB7">
        <w:rPr>
          <w:rFonts w:cstheme="minorHAnsi"/>
          <w:sz w:val="24"/>
          <w:szCs w:val="24"/>
          <w:lang w:bidi="en-US"/>
        </w:rPr>
        <w:t xml:space="preserve">; investigation, </w:t>
      </w:r>
      <w:r w:rsidR="00283ABE" w:rsidRPr="00C77EB7">
        <w:rPr>
          <w:rFonts w:cstheme="minorHAnsi"/>
          <w:sz w:val="24"/>
          <w:szCs w:val="24"/>
          <w:lang w:bidi="en-US"/>
        </w:rPr>
        <w:t>J.K, A.L.</w:t>
      </w:r>
      <w:r w:rsidR="006B6775">
        <w:rPr>
          <w:rFonts w:cstheme="minorHAnsi"/>
          <w:sz w:val="24"/>
          <w:szCs w:val="24"/>
          <w:lang w:bidi="en-US"/>
        </w:rPr>
        <w:t>-</w:t>
      </w:r>
      <w:r w:rsidR="00283ABE" w:rsidRPr="00C77EB7">
        <w:rPr>
          <w:rFonts w:cstheme="minorHAnsi"/>
          <w:sz w:val="24"/>
          <w:szCs w:val="24"/>
          <w:lang w:bidi="en-US"/>
        </w:rPr>
        <w:t>D., G.C., Y.H. and K.K.</w:t>
      </w:r>
      <w:r w:rsidRPr="00C77EB7">
        <w:rPr>
          <w:rFonts w:cstheme="minorHAnsi"/>
          <w:sz w:val="24"/>
          <w:szCs w:val="24"/>
          <w:lang w:bidi="en-US"/>
        </w:rPr>
        <w:t>; resources, M.J.</w:t>
      </w:r>
      <w:r w:rsidR="00283ABE" w:rsidRPr="00C77EB7">
        <w:rPr>
          <w:rFonts w:cstheme="minorHAnsi"/>
          <w:sz w:val="24"/>
          <w:szCs w:val="24"/>
          <w:lang w:bidi="en-US"/>
        </w:rPr>
        <w:t xml:space="preserve"> </w:t>
      </w:r>
      <w:r w:rsidR="006B6775">
        <w:rPr>
          <w:rFonts w:cstheme="minorHAnsi"/>
          <w:sz w:val="24"/>
          <w:szCs w:val="24"/>
          <w:lang w:bidi="en-US"/>
        </w:rPr>
        <w:t xml:space="preserve">B.F. </w:t>
      </w:r>
      <w:r w:rsidR="00283ABE" w:rsidRPr="00C77EB7">
        <w:rPr>
          <w:rFonts w:cstheme="minorHAnsi"/>
          <w:sz w:val="24"/>
          <w:szCs w:val="24"/>
          <w:lang w:bidi="en-US"/>
        </w:rPr>
        <w:t>and J.W.</w:t>
      </w:r>
      <w:r w:rsidRPr="00C77EB7">
        <w:rPr>
          <w:rFonts w:cstheme="minorHAnsi"/>
          <w:sz w:val="24"/>
          <w:szCs w:val="24"/>
          <w:lang w:bidi="en-US"/>
        </w:rPr>
        <w:t xml:space="preserve">; data curation, </w:t>
      </w:r>
      <w:r w:rsidR="00283ABE" w:rsidRPr="00C77EB7">
        <w:rPr>
          <w:rFonts w:cstheme="minorHAnsi"/>
          <w:sz w:val="24"/>
          <w:szCs w:val="24"/>
          <w:lang w:bidi="en-US"/>
        </w:rPr>
        <w:t>J</w:t>
      </w:r>
      <w:r w:rsidRPr="00C77EB7">
        <w:rPr>
          <w:rFonts w:cstheme="minorHAnsi"/>
          <w:sz w:val="24"/>
          <w:szCs w:val="24"/>
          <w:lang w:bidi="en-US"/>
        </w:rPr>
        <w:t>.</w:t>
      </w:r>
      <w:r w:rsidR="00283ABE" w:rsidRPr="00C77EB7">
        <w:rPr>
          <w:rFonts w:cstheme="minorHAnsi"/>
          <w:sz w:val="24"/>
          <w:szCs w:val="24"/>
          <w:lang w:bidi="en-US"/>
        </w:rPr>
        <w:t>K</w:t>
      </w:r>
      <w:r w:rsidRPr="00C77EB7">
        <w:rPr>
          <w:rFonts w:cstheme="minorHAnsi"/>
          <w:sz w:val="24"/>
          <w:szCs w:val="24"/>
          <w:lang w:bidi="en-US"/>
        </w:rPr>
        <w:t>.</w:t>
      </w:r>
      <w:r w:rsidR="00283ABE" w:rsidRPr="00C77EB7">
        <w:rPr>
          <w:rFonts w:cstheme="minorHAnsi"/>
          <w:sz w:val="24"/>
          <w:szCs w:val="24"/>
          <w:lang w:bidi="en-US"/>
        </w:rPr>
        <w:t>, J.W.</w:t>
      </w:r>
      <w:r w:rsidRPr="00C77EB7">
        <w:rPr>
          <w:rFonts w:cstheme="minorHAnsi"/>
          <w:sz w:val="24"/>
          <w:szCs w:val="24"/>
          <w:lang w:bidi="en-US"/>
        </w:rPr>
        <w:t xml:space="preserve"> and </w:t>
      </w:r>
      <w:r w:rsidR="00283ABE" w:rsidRPr="00C77EB7">
        <w:rPr>
          <w:rFonts w:cstheme="minorHAnsi"/>
          <w:sz w:val="24"/>
          <w:szCs w:val="24"/>
          <w:lang w:bidi="en-US"/>
        </w:rPr>
        <w:t>A.L.</w:t>
      </w:r>
      <w:r w:rsidR="006B6775">
        <w:rPr>
          <w:rFonts w:cstheme="minorHAnsi"/>
          <w:sz w:val="24"/>
          <w:szCs w:val="24"/>
          <w:lang w:bidi="en-US"/>
        </w:rPr>
        <w:t>-</w:t>
      </w:r>
      <w:r w:rsidR="00283ABE" w:rsidRPr="00C77EB7">
        <w:rPr>
          <w:rFonts w:cstheme="minorHAnsi"/>
          <w:sz w:val="24"/>
          <w:szCs w:val="24"/>
          <w:lang w:bidi="en-US"/>
        </w:rPr>
        <w:t>D.</w:t>
      </w:r>
      <w:r w:rsidRPr="00C77EB7">
        <w:rPr>
          <w:rFonts w:cstheme="minorHAnsi"/>
          <w:sz w:val="24"/>
          <w:szCs w:val="24"/>
          <w:lang w:bidi="en-US"/>
        </w:rPr>
        <w:t>; writing—original draft preparation, M.J., J.</w:t>
      </w:r>
      <w:r w:rsidR="00283ABE" w:rsidRPr="00C77EB7">
        <w:rPr>
          <w:rFonts w:cstheme="minorHAnsi"/>
          <w:sz w:val="24"/>
          <w:szCs w:val="24"/>
          <w:lang w:bidi="en-US"/>
        </w:rPr>
        <w:t>W</w:t>
      </w:r>
      <w:r w:rsidRPr="00C77EB7">
        <w:rPr>
          <w:rFonts w:cstheme="minorHAnsi"/>
          <w:sz w:val="24"/>
          <w:szCs w:val="24"/>
          <w:lang w:bidi="en-US"/>
        </w:rPr>
        <w:t xml:space="preserve">. and </w:t>
      </w:r>
      <w:r w:rsidR="00283ABE" w:rsidRPr="00C77EB7">
        <w:rPr>
          <w:rFonts w:cstheme="minorHAnsi"/>
          <w:sz w:val="24"/>
          <w:szCs w:val="24"/>
          <w:lang w:bidi="en-US"/>
        </w:rPr>
        <w:t>A.L.</w:t>
      </w:r>
      <w:r w:rsidR="006B6775">
        <w:rPr>
          <w:rFonts w:cstheme="minorHAnsi"/>
          <w:sz w:val="24"/>
          <w:szCs w:val="24"/>
          <w:lang w:bidi="en-US"/>
        </w:rPr>
        <w:t>-</w:t>
      </w:r>
      <w:r w:rsidR="00283ABE" w:rsidRPr="00C77EB7">
        <w:rPr>
          <w:rFonts w:cstheme="minorHAnsi"/>
          <w:sz w:val="24"/>
          <w:szCs w:val="24"/>
          <w:lang w:bidi="en-US"/>
        </w:rPr>
        <w:t xml:space="preserve">D., </w:t>
      </w:r>
      <w:r w:rsidRPr="00C77EB7">
        <w:rPr>
          <w:rFonts w:cstheme="minorHAnsi"/>
          <w:sz w:val="24"/>
          <w:szCs w:val="24"/>
          <w:lang w:bidi="en-US"/>
        </w:rPr>
        <w:t>writing—review and editing, J.K.</w:t>
      </w:r>
      <w:r w:rsidR="00283ABE" w:rsidRPr="00C77EB7">
        <w:rPr>
          <w:rFonts w:cstheme="minorHAnsi"/>
          <w:sz w:val="24"/>
          <w:szCs w:val="24"/>
          <w:lang w:bidi="en-US"/>
        </w:rPr>
        <w:t>, B.F., J.W.</w:t>
      </w:r>
      <w:r w:rsidR="00CB73ED" w:rsidRPr="00C77EB7">
        <w:rPr>
          <w:rFonts w:cstheme="minorHAnsi"/>
          <w:sz w:val="24"/>
          <w:szCs w:val="24"/>
          <w:lang w:bidi="en-US"/>
        </w:rPr>
        <w:t>, A.L.-D.</w:t>
      </w:r>
      <w:r w:rsidR="00A25A5B">
        <w:rPr>
          <w:rFonts w:cstheme="minorHAnsi"/>
          <w:sz w:val="24"/>
          <w:szCs w:val="24"/>
          <w:lang w:bidi="en-US"/>
        </w:rPr>
        <w:t>, Y.H.</w:t>
      </w:r>
      <w:r w:rsidR="00CB73ED" w:rsidRPr="00C77EB7">
        <w:rPr>
          <w:rFonts w:cstheme="minorHAnsi"/>
          <w:sz w:val="24"/>
          <w:szCs w:val="24"/>
          <w:lang w:bidi="en-US"/>
        </w:rPr>
        <w:t xml:space="preserve"> </w:t>
      </w:r>
      <w:r w:rsidRPr="00C77EB7">
        <w:rPr>
          <w:rFonts w:cstheme="minorHAnsi"/>
          <w:sz w:val="24"/>
          <w:szCs w:val="24"/>
          <w:lang w:bidi="en-US"/>
        </w:rPr>
        <w:t xml:space="preserve">and M.J.; visualization, </w:t>
      </w:r>
      <w:r w:rsidR="00283ABE" w:rsidRPr="00C77EB7">
        <w:rPr>
          <w:rFonts w:cstheme="minorHAnsi"/>
          <w:sz w:val="24"/>
          <w:szCs w:val="24"/>
          <w:lang w:bidi="en-US"/>
        </w:rPr>
        <w:t>M</w:t>
      </w:r>
      <w:r w:rsidRPr="00C77EB7">
        <w:rPr>
          <w:rFonts w:cstheme="minorHAnsi"/>
          <w:sz w:val="24"/>
          <w:szCs w:val="24"/>
          <w:lang w:bidi="en-US"/>
        </w:rPr>
        <w:t>.</w:t>
      </w:r>
      <w:r w:rsidR="00283ABE" w:rsidRPr="00C77EB7">
        <w:rPr>
          <w:rFonts w:cstheme="minorHAnsi"/>
          <w:sz w:val="24"/>
          <w:szCs w:val="24"/>
          <w:lang w:bidi="en-US"/>
        </w:rPr>
        <w:t>J</w:t>
      </w:r>
      <w:r w:rsidRPr="00C77EB7">
        <w:rPr>
          <w:rFonts w:cstheme="minorHAnsi"/>
          <w:sz w:val="24"/>
          <w:szCs w:val="24"/>
          <w:lang w:bidi="en-US"/>
        </w:rPr>
        <w:t>.</w:t>
      </w:r>
      <w:r w:rsidR="00283ABE" w:rsidRPr="00C77EB7">
        <w:rPr>
          <w:rFonts w:cstheme="minorHAnsi"/>
          <w:sz w:val="24"/>
          <w:szCs w:val="24"/>
          <w:lang w:bidi="en-US"/>
        </w:rPr>
        <w:t xml:space="preserve"> and K.K.</w:t>
      </w:r>
      <w:r w:rsidRPr="00C77EB7">
        <w:rPr>
          <w:rFonts w:cstheme="minorHAnsi"/>
          <w:sz w:val="24"/>
          <w:szCs w:val="24"/>
          <w:lang w:bidi="en-US"/>
        </w:rPr>
        <w:t>; supervision, M.J.</w:t>
      </w:r>
      <w:r w:rsidR="00283ABE" w:rsidRPr="00C77EB7">
        <w:rPr>
          <w:rFonts w:cstheme="minorHAnsi"/>
          <w:sz w:val="24"/>
          <w:szCs w:val="24"/>
          <w:lang w:bidi="en-US"/>
        </w:rPr>
        <w:t xml:space="preserve"> and J.W.</w:t>
      </w:r>
      <w:r w:rsidRPr="00C77EB7">
        <w:rPr>
          <w:rFonts w:cstheme="minorHAnsi"/>
          <w:sz w:val="24"/>
          <w:szCs w:val="24"/>
          <w:lang w:bidi="en-US"/>
        </w:rPr>
        <w:t xml:space="preserve">; project administration, </w:t>
      </w:r>
      <w:r w:rsidR="00283ABE" w:rsidRPr="00C77EB7">
        <w:rPr>
          <w:rFonts w:cstheme="minorHAnsi"/>
          <w:sz w:val="24"/>
          <w:szCs w:val="24"/>
          <w:lang w:bidi="en-US"/>
        </w:rPr>
        <w:t xml:space="preserve">B.F. and </w:t>
      </w:r>
      <w:r w:rsidRPr="00C77EB7">
        <w:rPr>
          <w:rFonts w:cstheme="minorHAnsi"/>
          <w:sz w:val="24"/>
          <w:szCs w:val="24"/>
          <w:lang w:bidi="en-US"/>
        </w:rPr>
        <w:t xml:space="preserve">M.J.; funding acquisition, </w:t>
      </w:r>
      <w:r w:rsidR="00283ABE" w:rsidRPr="00C77EB7">
        <w:rPr>
          <w:rFonts w:cstheme="minorHAnsi"/>
          <w:sz w:val="24"/>
          <w:szCs w:val="24"/>
          <w:lang w:bidi="en-US"/>
        </w:rPr>
        <w:t xml:space="preserve">B.F. and </w:t>
      </w:r>
      <w:r w:rsidRPr="00C77EB7">
        <w:rPr>
          <w:rFonts w:cstheme="minorHAnsi"/>
          <w:sz w:val="24"/>
          <w:szCs w:val="24"/>
          <w:lang w:bidi="en-US"/>
        </w:rPr>
        <w:t>M.J. All authors have read and agreed to the published version of the manuscript.</w:t>
      </w:r>
    </w:p>
    <w:p w14:paraId="58D0D730" w14:textId="7709C92F" w:rsidR="009077BF" w:rsidRPr="00C77EB7" w:rsidRDefault="009077BF" w:rsidP="00BC117C">
      <w:pPr>
        <w:adjustRightInd w:val="0"/>
        <w:snapToGrid w:val="0"/>
        <w:spacing w:after="0" w:line="360" w:lineRule="auto"/>
        <w:jc w:val="both"/>
        <w:rPr>
          <w:rFonts w:cstheme="minorHAnsi"/>
          <w:sz w:val="24"/>
          <w:szCs w:val="24"/>
          <w:lang w:bidi="en-US"/>
        </w:rPr>
      </w:pPr>
      <w:r w:rsidRPr="00C77EB7">
        <w:rPr>
          <w:rFonts w:cstheme="minorHAnsi"/>
          <w:b/>
          <w:sz w:val="24"/>
          <w:szCs w:val="24"/>
          <w:lang w:bidi="en-US"/>
        </w:rPr>
        <w:t>Funding:</w:t>
      </w:r>
      <w:r w:rsidR="00F85155" w:rsidRPr="00C77EB7">
        <w:rPr>
          <w:rFonts w:cstheme="minorHAnsi"/>
          <w:sz w:val="24"/>
          <w:szCs w:val="24"/>
          <w:lang w:bidi="en-US"/>
        </w:rPr>
        <w:t xml:space="preserve"> </w:t>
      </w:r>
      <w:r w:rsidR="00CB73ED" w:rsidRPr="00C77EB7">
        <w:rPr>
          <w:rFonts w:cstheme="minorHAnsi"/>
          <w:sz w:val="24"/>
          <w:szCs w:val="24"/>
          <w:lang w:bidi="en-US"/>
        </w:rPr>
        <w:t>I</w:t>
      </w:r>
      <w:r w:rsidR="00F85155" w:rsidRPr="00C77EB7">
        <w:rPr>
          <w:rFonts w:cstheme="minorHAnsi"/>
          <w:sz w:val="24"/>
          <w:szCs w:val="24"/>
          <w:lang w:bidi="en-US"/>
        </w:rPr>
        <w:t>n Poland t</w:t>
      </w:r>
      <w:r w:rsidRPr="00C77EB7">
        <w:rPr>
          <w:rFonts w:cstheme="minorHAnsi"/>
          <w:sz w:val="24"/>
          <w:szCs w:val="24"/>
          <w:lang w:bidi="en-US"/>
        </w:rPr>
        <w:t>his research was funded by the</w:t>
      </w:r>
      <w:r w:rsidR="00F85155" w:rsidRPr="00C77EB7">
        <w:rPr>
          <w:rFonts w:cstheme="minorHAnsi"/>
          <w:sz w:val="24"/>
          <w:szCs w:val="24"/>
          <w:lang w:bidi="en-US"/>
        </w:rPr>
        <w:t xml:space="preserve"> Corteva Poland (previously DuPont Poland Ltd.)</w:t>
      </w:r>
      <w:r w:rsidRPr="00C77EB7">
        <w:rPr>
          <w:rFonts w:cstheme="minorHAnsi"/>
          <w:sz w:val="24"/>
          <w:szCs w:val="24"/>
          <w:lang w:bidi="en-US"/>
        </w:rPr>
        <w:t>.</w:t>
      </w:r>
      <w:r w:rsidR="00F85155" w:rsidRPr="00C77EB7">
        <w:rPr>
          <w:rFonts w:cstheme="minorHAnsi"/>
          <w:sz w:val="24"/>
          <w:szCs w:val="24"/>
          <w:lang w:bidi="en-US"/>
        </w:rPr>
        <w:t xml:space="preserve"> </w:t>
      </w:r>
      <w:r w:rsidR="0089714B" w:rsidRPr="00C77EB7">
        <w:rPr>
          <w:rFonts w:cstheme="minorHAnsi"/>
          <w:sz w:val="24"/>
          <w:szCs w:val="24"/>
          <w:lang w:bidi="en-US"/>
        </w:rPr>
        <w:t>Rothamsted Research</w:t>
      </w:r>
      <w:r w:rsidR="00A6306F">
        <w:rPr>
          <w:rFonts w:cstheme="minorHAnsi"/>
          <w:sz w:val="24"/>
          <w:szCs w:val="24"/>
          <w:lang w:bidi="en-US"/>
        </w:rPr>
        <w:t xml:space="preserve"> </w:t>
      </w:r>
      <w:r w:rsidR="00CB73ED" w:rsidRPr="00C77EB7">
        <w:rPr>
          <w:rFonts w:cstheme="minorHAnsi"/>
          <w:sz w:val="24"/>
          <w:szCs w:val="24"/>
          <w:lang w:bidi="en-US"/>
        </w:rPr>
        <w:t xml:space="preserve">receives funding from </w:t>
      </w:r>
      <w:r w:rsidR="0089714B" w:rsidRPr="00C77EB7">
        <w:rPr>
          <w:rFonts w:cstheme="minorHAnsi"/>
          <w:sz w:val="24"/>
          <w:szCs w:val="24"/>
          <w:lang w:bidi="en-US"/>
        </w:rPr>
        <w:t>the</w:t>
      </w:r>
      <w:r w:rsidR="00CB73ED" w:rsidRPr="00C77EB7">
        <w:rPr>
          <w:rFonts w:cstheme="minorHAnsi"/>
          <w:sz w:val="24"/>
          <w:szCs w:val="24"/>
          <w:lang w:bidi="en-US"/>
        </w:rPr>
        <w:t xml:space="preserve"> UK</w:t>
      </w:r>
      <w:r w:rsidR="0089714B" w:rsidRPr="00C77EB7">
        <w:rPr>
          <w:rFonts w:cstheme="minorHAnsi"/>
          <w:sz w:val="24"/>
          <w:szCs w:val="24"/>
          <w:lang w:bidi="en-US"/>
        </w:rPr>
        <w:t xml:space="preserve"> Biotechnology and Biological Sciences Research Council</w:t>
      </w:r>
      <w:r w:rsidR="007B2890" w:rsidRPr="00C77EB7">
        <w:rPr>
          <w:rFonts w:cstheme="minorHAnsi"/>
          <w:sz w:val="24"/>
          <w:szCs w:val="24"/>
          <w:lang w:bidi="en-US"/>
        </w:rPr>
        <w:t xml:space="preserve"> </w:t>
      </w:r>
      <w:r w:rsidR="00A6306F">
        <w:rPr>
          <w:rFonts w:cstheme="minorHAnsi"/>
          <w:sz w:val="24"/>
          <w:szCs w:val="24"/>
          <w:lang w:bidi="en-US"/>
        </w:rPr>
        <w:t xml:space="preserve">(BBSRC) </w:t>
      </w:r>
      <w:r w:rsidR="007B2890" w:rsidRPr="00C77EB7">
        <w:rPr>
          <w:rFonts w:cstheme="minorHAnsi"/>
          <w:sz w:val="24"/>
          <w:szCs w:val="24"/>
          <w:lang w:bidi="en-US"/>
        </w:rPr>
        <w:t>&amp; BBSRC</w:t>
      </w:r>
      <w:r w:rsidR="0089714B" w:rsidRPr="00C77EB7">
        <w:rPr>
          <w:rFonts w:cstheme="minorHAnsi"/>
          <w:sz w:val="24"/>
          <w:szCs w:val="24"/>
          <w:lang w:bidi="en-US"/>
        </w:rPr>
        <w:t>’s Industrial Strategy Challenge Fund, Smart Crop Protection strategic programme (BBS/OS/CP/000001).</w:t>
      </w:r>
      <w:r w:rsidR="00A773BC" w:rsidRPr="00C77EB7">
        <w:rPr>
          <w:rFonts w:cstheme="minorHAnsi"/>
          <w:sz w:val="24"/>
          <w:szCs w:val="24"/>
          <w:lang w:bidi="en-US"/>
        </w:rPr>
        <w:t xml:space="preserve"> </w:t>
      </w:r>
      <w:r w:rsidR="00A25A5B" w:rsidRPr="00673B2D">
        <w:rPr>
          <w:rFonts w:cstheme="minorHAnsi"/>
          <w:sz w:val="24"/>
          <w:szCs w:val="24"/>
          <w:lang w:bidi="en-US"/>
        </w:rPr>
        <w:t>The University of Hertfordshire (UK) receives founding from the UK BBSRC (</w:t>
      </w:r>
      <w:r w:rsidR="00A25A5B" w:rsidRPr="00EF1A9D">
        <w:rPr>
          <w:rFonts w:cstheme="minorHAnsi"/>
          <w:color w:val="1C1D1E"/>
          <w:sz w:val="24"/>
          <w:szCs w:val="24"/>
          <w:shd w:val="clear" w:color="auto" w:fill="FFFFFF"/>
        </w:rPr>
        <w:t>P00489X/1)</w:t>
      </w:r>
      <w:r w:rsidR="00A25A5B">
        <w:rPr>
          <w:rFonts w:cstheme="minorHAnsi"/>
          <w:color w:val="1C1D1E"/>
          <w:sz w:val="24"/>
          <w:szCs w:val="24"/>
          <w:shd w:val="clear" w:color="auto" w:fill="FFFFFF"/>
        </w:rPr>
        <w:t xml:space="preserve"> and </w:t>
      </w:r>
      <w:r w:rsidR="00A25A5B" w:rsidRPr="00EF1A9D">
        <w:rPr>
          <w:rFonts w:cstheme="minorHAnsi"/>
          <w:color w:val="1C1D1E"/>
          <w:sz w:val="24"/>
          <w:szCs w:val="24"/>
          <w:shd w:val="clear" w:color="auto" w:fill="FFFFFF"/>
        </w:rPr>
        <w:t>the Innovate UK (102641</w:t>
      </w:r>
      <w:r w:rsidR="00A25A5B" w:rsidRPr="00673B2D">
        <w:rPr>
          <w:rFonts w:cstheme="minorHAnsi"/>
          <w:sz w:val="24"/>
          <w:szCs w:val="24"/>
          <w:lang w:bidi="en-US"/>
        </w:rPr>
        <w:t>)</w:t>
      </w:r>
      <w:r w:rsidR="00A25A5B">
        <w:rPr>
          <w:rFonts w:cstheme="minorHAnsi"/>
          <w:sz w:val="24"/>
          <w:szCs w:val="24"/>
          <w:lang w:bidi="en-US"/>
        </w:rPr>
        <w:t xml:space="preserve">. </w:t>
      </w:r>
      <w:r w:rsidR="00A773BC" w:rsidRPr="00C77EB7">
        <w:rPr>
          <w:rFonts w:cstheme="minorHAnsi"/>
          <w:sz w:val="24"/>
          <w:szCs w:val="24"/>
          <w:lang w:bidi="en-US"/>
        </w:rPr>
        <w:t xml:space="preserve">The </w:t>
      </w:r>
      <w:r w:rsidR="00A25A5B">
        <w:rPr>
          <w:rFonts w:cstheme="minorHAnsi"/>
          <w:sz w:val="24"/>
          <w:szCs w:val="24"/>
          <w:lang w:bidi="en-US"/>
        </w:rPr>
        <w:t xml:space="preserve">UK </w:t>
      </w:r>
      <w:r w:rsidR="00A773BC" w:rsidRPr="00C77EB7">
        <w:rPr>
          <w:rFonts w:cstheme="minorHAnsi"/>
          <w:sz w:val="24"/>
          <w:szCs w:val="24"/>
          <w:lang w:bidi="en-US"/>
        </w:rPr>
        <w:t xml:space="preserve">authors also acknowledge the UK Defra-funded OREGIN Programme </w:t>
      </w:r>
      <w:r w:rsidR="006B6775">
        <w:rPr>
          <w:rFonts w:cstheme="minorHAnsi"/>
          <w:sz w:val="24"/>
          <w:szCs w:val="24"/>
          <w:lang w:bidi="en-US"/>
        </w:rPr>
        <w:t>(</w:t>
      </w:r>
      <w:r w:rsidR="006B6775" w:rsidRPr="006B6775">
        <w:rPr>
          <w:rFonts w:cstheme="minorHAnsi"/>
          <w:sz w:val="24"/>
          <w:szCs w:val="24"/>
          <w:lang w:bidi="en-US"/>
        </w:rPr>
        <w:t>CH0104</w:t>
      </w:r>
      <w:r w:rsidR="006B6775">
        <w:rPr>
          <w:rFonts w:cstheme="minorHAnsi"/>
          <w:sz w:val="24"/>
          <w:szCs w:val="24"/>
          <w:lang w:bidi="en-US"/>
        </w:rPr>
        <w:t>)</w:t>
      </w:r>
      <w:r w:rsidR="00A773BC" w:rsidRPr="00C77EB7">
        <w:rPr>
          <w:rFonts w:cstheme="minorHAnsi"/>
          <w:sz w:val="24"/>
          <w:szCs w:val="24"/>
          <w:lang w:bidi="en-US"/>
        </w:rPr>
        <w:t>.</w:t>
      </w:r>
      <w:r w:rsidR="00EE75A7">
        <w:rPr>
          <w:rFonts w:cstheme="minorHAnsi"/>
          <w:sz w:val="24"/>
          <w:szCs w:val="24"/>
          <w:lang w:bidi="en-US"/>
        </w:rPr>
        <w:t xml:space="preserve"> </w:t>
      </w:r>
      <w:r w:rsidR="00F85155" w:rsidRPr="00C77EB7">
        <w:rPr>
          <w:rFonts w:cstheme="minorHAnsi"/>
          <w:sz w:val="24"/>
          <w:szCs w:val="24"/>
          <w:lang w:bidi="en-US"/>
        </w:rPr>
        <w:t xml:space="preserve">Part of these studies </w:t>
      </w:r>
      <w:r w:rsidR="0089714B" w:rsidRPr="00C77EB7">
        <w:rPr>
          <w:rFonts w:cstheme="minorHAnsi"/>
          <w:sz w:val="24"/>
          <w:szCs w:val="24"/>
          <w:lang w:bidi="en-US"/>
        </w:rPr>
        <w:t>was</w:t>
      </w:r>
      <w:r w:rsidR="00A6306F">
        <w:rPr>
          <w:rFonts w:cstheme="minorHAnsi"/>
          <w:sz w:val="24"/>
          <w:szCs w:val="24"/>
          <w:lang w:bidi="en-US"/>
        </w:rPr>
        <w:t xml:space="preserve"> also</w:t>
      </w:r>
      <w:r w:rsidR="00F85155" w:rsidRPr="00C77EB7">
        <w:rPr>
          <w:rFonts w:cstheme="minorHAnsi"/>
          <w:sz w:val="24"/>
          <w:szCs w:val="24"/>
          <w:lang w:bidi="en-US"/>
        </w:rPr>
        <w:t xml:space="preserve"> supported by the British Council.</w:t>
      </w:r>
      <w:r w:rsidRPr="00C77EB7">
        <w:rPr>
          <w:rFonts w:cstheme="minorHAnsi"/>
          <w:sz w:val="24"/>
          <w:szCs w:val="24"/>
          <w:lang w:bidi="en-US"/>
        </w:rPr>
        <w:t xml:space="preserve"> </w:t>
      </w:r>
    </w:p>
    <w:p w14:paraId="7CBB8B30" w14:textId="77777777" w:rsidR="00BC117C" w:rsidRDefault="00BC117C" w:rsidP="00664B22">
      <w:pPr>
        <w:adjustRightInd w:val="0"/>
        <w:snapToGrid w:val="0"/>
        <w:spacing w:after="0" w:line="240" w:lineRule="auto"/>
        <w:rPr>
          <w:rFonts w:eastAsia="Times New Roman" w:cstheme="minorHAnsi"/>
          <w:b/>
          <w:color w:val="000000"/>
          <w:sz w:val="28"/>
          <w:szCs w:val="24"/>
          <w:lang w:eastAsia="en-GB"/>
        </w:rPr>
      </w:pPr>
    </w:p>
    <w:p w14:paraId="3B745BFB" w14:textId="77777777" w:rsidR="0026564D" w:rsidRDefault="0026564D">
      <w:pPr>
        <w:rPr>
          <w:rFonts w:eastAsia="Times New Roman" w:cstheme="minorHAnsi"/>
          <w:b/>
          <w:color w:val="000000"/>
          <w:sz w:val="28"/>
          <w:szCs w:val="24"/>
          <w:lang w:eastAsia="en-GB"/>
        </w:rPr>
      </w:pPr>
      <w:r>
        <w:rPr>
          <w:rFonts w:eastAsia="Times New Roman" w:cstheme="minorHAnsi"/>
          <w:b/>
          <w:color w:val="000000"/>
          <w:sz w:val="28"/>
          <w:szCs w:val="24"/>
          <w:lang w:eastAsia="en-GB"/>
        </w:rPr>
        <w:br w:type="page"/>
      </w:r>
    </w:p>
    <w:p w14:paraId="171CD0EE" w14:textId="635E807E" w:rsidR="0091552B" w:rsidRPr="00C77EB7" w:rsidRDefault="0091552B" w:rsidP="00664B22">
      <w:pPr>
        <w:adjustRightInd w:val="0"/>
        <w:snapToGrid w:val="0"/>
        <w:spacing w:after="0" w:line="240" w:lineRule="auto"/>
        <w:rPr>
          <w:rFonts w:eastAsia="Times New Roman" w:cstheme="minorHAnsi"/>
          <w:b/>
          <w:color w:val="000000"/>
          <w:sz w:val="28"/>
          <w:szCs w:val="24"/>
          <w:lang w:eastAsia="en-GB"/>
        </w:rPr>
      </w:pPr>
      <w:r w:rsidRPr="00C77EB7">
        <w:rPr>
          <w:rFonts w:eastAsia="Times New Roman" w:cstheme="minorHAnsi"/>
          <w:b/>
          <w:color w:val="000000"/>
          <w:sz w:val="28"/>
          <w:szCs w:val="24"/>
          <w:lang w:eastAsia="en-GB"/>
        </w:rPr>
        <w:lastRenderedPageBreak/>
        <w:t>References</w:t>
      </w:r>
    </w:p>
    <w:p w14:paraId="023C0CF6" w14:textId="54C9FB87" w:rsidR="00A773BC" w:rsidRPr="00C77EB7" w:rsidRDefault="00A773BC" w:rsidP="00664B22">
      <w:pPr>
        <w:adjustRightInd w:val="0"/>
        <w:snapToGrid w:val="0"/>
        <w:spacing w:after="0" w:line="240" w:lineRule="auto"/>
        <w:rPr>
          <w:rFonts w:eastAsia="Times New Roman" w:cstheme="minorHAnsi"/>
          <w:b/>
          <w:color w:val="000000"/>
          <w:sz w:val="28"/>
          <w:szCs w:val="24"/>
          <w:lang w:eastAsia="en-GB"/>
        </w:rPr>
      </w:pPr>
    </w:p>
    <w:p w14:paraId="1DF8C278" w14:textId="197707CD" w:rsidR="00C77EB7" w:rsidRPr="00F95429" w:rsidRDefault="00C77EB7" w:rsidP="00C77EB7">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eastAsia="Times New Roman" w:cstheme="minorHAnsi"/>
          <w:color w:val="000000"/>
          <w:lang w:eastAsia="en-GB"/>
        </w:rPr>
        <w:t xml:space="preserve">Sprague SJ, </w:t>
      </w:r>
      <w:proofErr w:type="spellStart"/>
      <w:r w:rsidRPr="00F95429">
        <w:rPr>
          <w:rFonts w:eastAsia="Times New Roman" w:cstheme="minorHAnsi"/>
          <w:color w:val="000000"/>
          <w:lang w:eastAsia="en-GB"/>
        </w:rPr>
        <w:t>Marcroft</w:t>
      </w:r>
      <w:proofErr w:type="spellEnd"/>
      <w:r w:rsidRPr="00F95429">
        <w:rPr>
          <w:rFonts w:eastAsia="Times New Roman" w:cstheme="minorHAnsi"/>
          <w:color w:val="000000"/>
          <w:lang w:eastAsia="en-GB"/>
        </w:rPr>
        <w:t xml:space="preserve"> SJ, </w:t>
      </w:r>
      <w:proofErr w:type="spellStart"/>
      <w:r w:rsidRPr="00F95429">
        <w:rPr>
          <w:rFonts w:eastAsia="Times New Roman" w:cstheme="minorHAnsi"/>
          <w:color w:val="000000"/>
          <w:lang w:eastAsia="en-GB"/>
        </w:rPr>
        <w:t>Lindbeck</w:t>
      </w:r>
      <w:proofErr w:type="spellEnd"/>
      <w:r w:rsidRPr="00F95429">
        <w:rPr>
          <w:rFonts w:eastAsia="Times New Roman" w:cstheme="minorHAnsi"/>
          <w:color w:val="000000"/>
          <w:lang w:eastAsia="en-GB"/>
        </w:rPr>
        <w:t xml:space="preserve"> KD, Ware AH, </w:t>
      </w:r>
      <w:proofErr w:type="spellStart"/>
      <w:r w:rsidRPr="00F95429">
        <w:rPr>
          <w:rFonts w:eastAsia="Times New Roman" w:cstheme="minorHAnsi"/>
          <w:color w:val="000000"/>
          <w:lang w:eastAsia="en-GB"/>
        </w:rPr>
        <w:t>Khangura</w:t>
      </w:r>
      <w:proofErr w:type="spellEnd"/>
      <w:r w:rsidRPr="00F95429">
        <w:rPr>
          <w:rFonts w:eastAsia="Times New Roman" w:cstheme="minorHAnsi"/>
          <w:color w:val="000000"/>
          <w:lang w:eastAsia="en-GB"/>
        </w:rPr>
        <w:t xml:space="preserve"> RK </w:t>
      </w:r>
      <w:r w:rsidRPr="00F95429">
        <w:rPr>
          <w:rFonts w:cstheme="minorHAnsi"/>
          <w:i/>
          <w:lang w:bidi="en-US"/>
        </w:rPr>
        <w:t>et al</w:t>
      </w:r>
      <w:r w:rsidRPr="00F95429">
        <w:rPr>
          <w:rFonts w:cstheme="minorHAnsi"/>
          <w:lang w:bidi="en-US"/>
        </w:rPr>
        <w:t xml:space="preserve">., </w:t>
      </w:r>
      <w:r w:rsidRPr="00F95429">
        <w:rPr>
          <w:rFonts w:eastAsia="Times New Roman" w:cstheme="minorHAnsi"/>
          <w:color w:val="000000"/>
          <w:lang w:eastAsia="en-GB"/>
        </w:rPr>
        <w:t xml:space="preserve">Detection, prevalence and severity of upper canopy infection on mature </w:t>
      </w:r>
      <w:r w:rsidRPr="00F95429">
        <w:rPr>
          <w:rFonts w:eastAsia="Times New Roman" w:cstheme="minorHAnsi"/>
          <w:i/>
          <w:color w:val="000000"/>
          <w:lang w:eastAsia="en-GB"/>
        </w:rPr>
        <w:t xml:space="preserve">Brassica napus </w:t>
      </w:r>
      <w:r w:rsidRPr="00F95429">
        <w:rPr>
          <w:rFonts w:eastAsia="Times New Roman" w:cstheme="minorHAnsi"/>
          <w:color w:val="000000"/>
          <w:lang w:eastAsia="en-GB"/>
        </w:rPr>
        <w:t xml:space="preserve">plants caused by </w:t>
      </w:r>
      <w:r w:rsidRPr="00F95429">
        <w:rPr>
          <w:rFonts w:eastAsia="Times New Roman" w:cstheme="minorHAnsi"/>
          <w:i/>
          <w:color w:val="000000"/>
          <w:lang w:eastAsia="en-GB"/>
        </w:rPr>
        <w:t>Leptosphaeria maculans</w:t>
      </w:r>
      <w:r w:rsidRPr="00F95429">
        <w:rPr>
          <w:rFonts w:eastAsia="Times New Roman" w:cstheme="minorHAnsi"/>
          <w:color w:val="000000"/>
          <w:lang w:eastAsia="en-GB"/>
        </w:rPr>
        <w:t xml:space="preserve"> in Australia. </w:t>
      </w:r>
      <w:r w:rsidRPr="00F95429">
        <w:rPr>
          <w:rFonts w:eastAsia="Times New Roman" w:cstheme="minorHAnsi"/>
          <w:i/>
          <w:color w:val="000000"/>
          <w:lang w:eastAsia="en-GB"/>
        </w:rPr>
        <w:t>Crop Pasture Sci</w:t>
      </w:r>
      <w:r w:rsidRPr="00F95429">
        <w:rPr>
          <w:rFonts w:eastAsia="Times New Roman" w:cstheme="minorHAnsi"/>
          <w:color w:val="000000"/>
          <w:lang w:eastAsia="en-GB"/>
        </w:rPr>
        <w:t xml:space="preserve"> </w:t>
      </w:r>
      <w:r w:rsidRPr="00F95429">
        <w:rPr>
          <w:rFonts w:eastAsia="Times New Roman" w:cstheme="minorHAnsi"/>
          <w:b/>
          <w:color w:val="000000"/>
          <w:lang w:eastAsia="en-GB"/>
        </w:rPr>
        <w:t>69</w:t>
      </w:r>
      <w:r w:rsidRPr="00F95429">
        <w:rPr>
          <w:rFonts w:eastAsia="Times New Roman" w:cstheme="minorHAnsi"/>
          <w:color w:val="000000"/>
          <w:lang w:eastAsia="en-GB"/>
        </w:rPr>
        <w:t xml:space="preserve">:65-78 (2017). </w:t>
      </w:r>
    </w:p>
    <w:p w14:paraId="63C352CB" w14:textId="425F713F" w:rsidR="00A773BC" w:rsidRPr="00F95429" w:rsidRDefault="00975CB9" w:rsidP="00975CB9">
      <w:pPr>
        <w:pStyle w:val="Akapitzlist"/>
        <w:numPr>
          <w:ilvl w:val="0"/>
          <w:numId w:val="7"/>
        </w:numPr>
        <w:adjustRightInd w:val="0"/>
        <w:snapToGrid w:val="0"/>
        <w:spacing w:after="0" w:line="240" w:lineRule="auto"/>
        <w:jc w:val="both"/>
        <w:rPr>
          <w:rFonts w:eastAsia="Times New Roman" w:cstheme="minorHAnsi"/>
          <w:color w:val="000000"/>
          <w:lang w:eastAsia="en-GB"/>
        </w:rPr>
      </w:pPr>
      <w:r w:rsidRPr="00F95429">
        <w:rPr>
          <w:rFonts w:cstheme="minorHAnsi"/>
        </w:rPr>
        <w:t>Fitt BDL, Brun H, Barbetti MJ</w:t>
      </w:r>
      <w:r w:rsidR="009F4E9D">
        <w:rPr>
          <w:rFonts w:cstheme="minorHAnsi"/>
        </w:rPr>
        <w:t xml:space="preserve"> and</w:t>
      </w:r>
      <w:r w:rsidRPr="00F95429">
        <w:rPr>
          <w:rFonts w:cstheme="minorHAnsi"/>
        </w:rPr>
        <w:t xml:space="preserve"> Rimmer SR, World-wide importance of Phoma stem canker (</w:t>
      </w:r>
      <w:r w:rsidRPr="00F95429">
        <w:rPr>
          <w:rFonts w:cstheme="minorHAnsi"/>
          <w:i/>
          <w:iCs/>
        </w:rPr>
        <w:t>Leptosphaeria maculans</w:t>
      </w:r>
      <w:r w:rsidRPr="00F95429">
        <w:rPr>
          <w:rFonts w:cstheme="minorHAnsi"/>
        </w:rPr>
        <w:t xml:space="preserve"> and </w:t>
      </w:r>
      <w:r w:rsidRPr="00F95429">
        <w:rPr>
          <w:rFonts w:cstheme="minorHAnsi"/>
          <w:i/>
          <w:iCs/>
        </w:rPr>
        <w:t>L. biglobosa</w:t>
      </w:r>
      <w:r w:rsidRPr="00F95429">
        <w:rPr>
          <w:rFonts w:cstheme="minorHAnsi"/>
        </w:rPr>
        <w:t>) on oilseed rape (</w:t>
      </w:r>
      <w:r w:rsidRPr="00F95429">
        <w:rPr>
          <w:rFonts w:cstheme="minorHAnsi"/>
          <w:i/>
          <w:iCs/>
        </w:rPr>
        <w:t>Brassica napus</w:t>
      </w:r>
      <w:r w:rsidRPr="00F95429">
        <w:rPr>
          <w:rFonts w:cstheme="minorHAnsi"/>
        </w:rPr>
        <w:t xml:space="preserve">). </w:t>
      </w:r>
      <w:proofErr w:type="spellStart"/>
      <w:r w:rsidRPr="00F95429">
        <w:rPr>
          <w:rFonts w:cstheme="minorHAnsi"/>
          <w:i/>
          <w:iCs/>
        </w:rPr>
        <w:t>Eur</w:t>
      </w:r>
      <w:proofErr w:type="spellEnd"/>
      <w:r w:rsidRPr="00F95429">
        <w:rPr>
          <w:rFonts w:cstheme="minorHAnsi"/>
          <w:i/>
          <w:iCs/>
        </w:rPr>
        <w:t xml:space="preserve"> J Plant </w:t>
      </w:r>
      <w:proofErr w:type="spellStart"/>
      <w:r w:rsidRPr="00F95429">
        <w:rPr>
          <w:rFonts w:cstheme="minorHAnsi"/>
          <w:i/>
          <w:iCs/>
        </w:rPr>
        <w:t>Pathol</w:t>
      </w:r>
      <w:proofErr w:type="spellEnd"/>
      <w:r w:rsidRPr="00F95429">
        <w:rPr>
          <w:rFonts w:cstheme="minorHAnsi"/>
        </w:rPr>
        <w:t xml:space="preserve"> </w:t>
      </w:r>
      <w:r w:rsidRPr="00F95429">
        <w:rPr>
          <w:rFonts w:cstheme="minorHAnsi"/>
          <w:b/>
          <w:bCs/>
        </w:rPr>
        <w:t>114</w:t>
      </w:r>
      <w:r w:rsidRPr="00F95429">
        <w:rPr>
          <w:rFonts w:cstheme="minorHAnsi"/>
        </w:rPr>
        <w:t>:3</w:t>
      </w:r>
      <w:r w:rsidR="00C77EB7" w:rsidRPr="00F95429">
        <w:rPr>
          <w:rFonts w:eastAsia="Times New Roman" w:cstheme="minorHAnsi"/>
          <w:color w:val="000000"/>
          <w:lang w:eastAsia="en-GB"/>
        </w:rPr>
        <w:t>-</w:t>
      </w:r>
      <w:r w:rsidRPr="00F95429">
        <w:rPr>
          <w:rFonts w:cstheme="minorHAnsi"/>
        </w:rPr>
        <w:t>15 (2006).</w:t>
      </w:r>
    </w:p>
    <w:p w14:paraId="405D294E" w14:textId="77777777" w:rsidR="00975CB9" w:rsidRPr="00F95429" w:rsidRDefault="00975CB9" w:rsidP="00975CB9">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eastAsia="Times New Roman" w:cstheme="minorHAnsi"/>
          <w:color w:val="000000"/>
          <w:lang w:eastAsia="en-GB"/>
        </w:rPr>
        <w:t xml:space="preserve">Kaczmarek J and Jedryczka M, Characterization of two coexisting pathogen populations of </w:t>
      </w:r>
      <w:r w:rsidRPr="00F95429">
        <w:rPr>
          <w:rFonts w:eastAsia="Times New Roman" w:cstheme="minorHAnsi"/>
          <w:i/>
          <w:color w:val="000000"/>
          <w:lang w:eastAsia="en-GB"/>
        </w:rPr>
        <w:t xml:space="preserve">Leptosphaeria </w:t>
      </w:r>
      <w:r w:rsidRPr="00F95429">
        <w:rPr>
          <w:rFonts w:eastAsia="Times New Roman" w:cstheme="minorHAnsi"/>
          <w:color w:val="000000"/>
          <w:lang w:eastAsia="en-GB"/>
        </w:rPr>
        <w:t xml:space="preserve">spp., the cause of stem canker of brassicas. </w:t>
      </w:r>
      <w:proofErr w:type="spellStart"/>
      <w:r w:rsidRPr="00F95429">
        <w:rPr>
          <w:rFonts w:eastAsia="Times New Roman" w:cstheme="minorHAnsi"/>
          <w:i/>
          <w:color w:val="000000"/>
          <w:lang w:eastAsia="en-GB"/>
        </w:rPr>
        <w:t>Acta</w:t>
      </w:r>
      <w:proofErr w:type="spellEnd"/>
      <w:r w:rsidRPr="00F95429">
        <w:rPr>
          <w:rFonts w:eastAsia="Times New Roman" w:cstheme="minorHAnsi"/>
          <w:i/>
          <w:color w:val="000000"/>
          <w:lang w:eastAsia="en-GB"/>
        </w:rPr>
        <w:t xml:space="preserve"> </w:t>
      </w:r>
      <w:proofErr w:type="spellStart"/>
      <w:r w:rsidRPr="00F95429">
        <w:rPr>
          <w:rFonts w:eastAsia="Times New Roman" w:cstheme="minorHAnsi"/>
          <w:i/>
          <w:color w:val="000000"/>
          <w:lang w:eastAsia="en-GB"/>
        </w:rPr>
        <w:t>Agrobot</w:t>
      </w:r>
      <w:proofErr w:type="spellEnd"/>
      <w:r w:rsidRPr="00F95429">
        <w:rPr>
          <w:rFonts w:eastAsia="Times New Roman" w:cstheme="minorHAnsi"/>
          <w:color w:val="000000"/>
          <w:lang w:eastAsia="en-GB"/>
        </w:rPr>
        <w:t xml:space="preserve"> </w:t>
      </w:r>
      <w:r w:rsidRPr="00F95429">
        <w:rPr>
          <w:rFonts w:eastAsia="Times New Roman" w:cstheme="minorHAnsi"/>
          <w:b/>
          <w:color w:val="000000"/>
          <w:lang w:eastAsia="en-GB"/>
        </w:rPr>
        <w:t>64</w:t>
      </w:r>
      <w:r w:rsidRPr="00F95429">
        <w:rPr>
          <w:rFonts w:eastAsia="Times New Roman" w:cstheme="minorHAnsi"/>
          <w:color w:val="000000"/>
          <w:lang w:eastAsia="en-GB"/>
        </w:rPr>
        <w:t>:3</w:t>
      </w:r>
      <w:r w:rsidRPr="00F95429">
        <w:rPr>
          <w:rFonts w:eastAsia="Times New Roman" w:cstheme="minorHAnsi"/>
          <w:color w:val="000000"/>
          <w:lang w:val="en-US" w:eastAsia="en-GB"/>
        </w:rPr>
        <w:t>-</w:t>
      </w:r>
      <w:r w:rsidRPr="00F95429">
        <w:rPr>
          <w:rFonts w:eastAsia="Times New Roman" w:cstheme="minorHAnsi"/>
          <w:color w:val="000000"/>
          <w:lang w:eastAsia="en-GB"/>
        </w:rPr>
        <w:t xml:space="preserve">14 (2011). </w:t>
      </w:r>
    </w:p>
    <w:p w14:paraId="1B892905" w14:textId="28FFA207" w:rsidR="00975CB9" w:rsidRPr="00E06E41" w:rsidRDefault="00975CB9" w:rsidP="00975CB9">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E06E41">
        <w:rPr>
          <w:rFonts w:eastAsia="Times New Roman" w:cstheme="minorHAnsi"/>
          <w:color w:val="000000"/>
          <w:lang w:eastAsia="en-GB"/>
        </w:rPr>
        <w:t xml:space="preserve">Kaczmarek J, Jedryczka M, Cools, HJ, Fitt BDL, Lucas JA </w:t>
      </w:r>
      <w:r w:rsidRPr="00E06E41">
        <w:rPr>
          <w:rFonts w:cstheme="minorHAnsi"/>
          <w:i/>
          <w:lang w:bidi="en-US"/>
        </w:rPr>
        <w:t>et al</w:t>
      </w:r>
      <w:r w:rsidRPr="00E06E41">
        <w:rPr>
          <w:rFonts w:cstheme="minorHAnsi"/>
          <w:lang w:bidi="en-US"/>
        </w:rPr>
        <w:t xml:space="preserve">., </w:t>
      </w:r>
      <w:r w:rsidRPr="00E06E41">
        <w:rPr>
          <w:rFonts w:eastAsia="Times New Roman" w:cstheme="minorHAnsi"/>
          <w:color w:val="000000"/>
          <w:lang w:eastAsia="en-GB"/>
        </w:rPr>
        <w:t xml:space="preserve">Quantitative PCR analysis of abundance of airborne propagules of </w:t>
      </w:r>
      <w:r w:rsidRPr="00E06E41">
        <w:rPr>
          <w:rFonts w:eastAsia="Times New Roman" w:cstheme="minorHAnsi"/>
          <w:i/>
          <w:color w:val="000000"/>
          <w:lang w:eastAsia="en-GB"/>
        </w:rPr>
        <w:t xml:space="preserve">Leptosphaeria </w:t>
      </w:r>
      <w:r w:rsidRPr="00E06E41">
        <w:rPr>
          <w:rFonts w:eastAsia="Times New Roman" w:cstheme="minorHAnsi"/>
          <w:color w:val="000000"/>
          <w:lang w:eastAsia="en-GB"/>
        </w:rPr>
        <w:t xml:space="preserve">species in air samples from different regions of Poland. </w:t>
      </w:r>
      <w:r w:rsidRPr="00E06E41">
        <w:rPr>
          <w:rFonts w:eastAsia="Times New Roman" w:cstheme="minorHAnsi"/>
          <w:i/>
          <w:color w:val="000000"/>
          <w:lang w:eastAsia="en-GB"/>
        </w:rPr>
        <w:t>Aerobiologia</w:t>
      </w:r>
      <w:r w:rsidRPr="00E06E41">
        <w:rPr>
          <w:rFonts w:eastAsia="Times New Roman" w:cstheme="minorHAnsi"/>
          <w:color w:val="000000"/>
          <w:lang w:eastAsia="en-GB"/>
        </w:rPr>
        <w:t xml:space="preserve"> </w:t>
      </w:r>
      <w:r w:rsidRPr="00E06E41">
        <w:rPr>
          <w:rFonts w:eastAsia="Times New Roman" w:cstheme="minorHAnsi"/>
          <w:b/>
          <w:color w:val="000000"/>
          <w:lang w:eastAsia="en-GB"/>
        </w:rPr>
        <w:t>28</w:t>
      </w:r>
      <w:r w:rsidRPr="00E06E41">
        <w:rPr>
          <w:rFonts w:eastAsia="Times New Roman" w:cstheme="minorHAnsi"/>
          <w:color w:val="000000"/>
          <w:lang w:eastAsia="en-GB"/>
        </w:rPr>
        <w:t>:199</w:t>
      </w:r>
      <w:r w:rsidRPr="00E06E41">
        <w:rPr>
          <w:rFonts w:eastAsia="Times New Roman" w:cstheme="minorHAnsi"/>
          <w:color w:val="000000"/>
          <w:lang w:val="en-US" w:eastAsia="en-GB"/>
        </w:rPr>
        <w:t>-</w:t>
      </w:r>
      <w:r w:rsidRPr="00E06E41">
        <w:rPr>
          <w:rFonts w:eastAsia="Times New Roman" w:cstheme="minorHAnsi"/>
          <w:color w:val="000000"/>
          <w:lang w:eastAsia="en-GB"/>
        </w:rPr>
        <w:t xml:space="preserve">212 (2012). </w:t>
      </w:r>
    </w:p>
    <w:p w14:paraId="7787EE12" w14:textId="1C1D13EC" w:rsidR="00FD2AF0" w:rsidRPr="00FD2AF0" w:rsidRDefault="00E06E41" w:rsidP="00A25CE6">
      <w:pPr>
        <w:pStyle w:val="Akapitzlist"/>
        <w:numPr>
          <w:ilvl w:val="0"/>
          <w:numId w:val="7"/>
        </w:numPr>
        <w:adjustRightInd w:val="0"/>
        <w:snapToGrid w:val="0"/>
        <w:spacing w:after="0" w:line="240" w:lineRule="auto"/>
        <w:contextualSpacing w:val="0"/>
        <w:jc w:val="both"/>
        <w:rPr>
          <w:rFonts w:eastAsia="Times New Roman" w:cstheme="minorHAnsi"/>
          <w:color w:val="000000"/>
          <w:lang w:eastAsia="en-GB"/>
        </w:rPr>
      </w:pPr>
      <w:r w:rsidRPr="00FD2AF0">
        <w:rPr>
          <w:rFonts w:eastAsia="Calibri" w:cstheme="minorHAnsi"/>
        </w:rPr>
        <w:t xml:space="preserve">King KM </w:t>
      </w:r>
      <w:r w:rsidR="00902BCC" w:rsidRPr="00FD2AF0">
        <w:rPr>
          <w:rFonts w:eastAsia="Calibri" w:cstheme="minorHAnsi"/>
        </w:rPr>
        <w:t xml:space="preserve">and </w:t>
      </w:r>
      <w:r w:rsidRPr="00FD2AF0">
        <w:rPr>
          <w:rFonts w:eastAsia="Calibri" w:cstheme="minorHAnsi"/>
        </w:rPr>
        <w:t>West JS</w:t>
      </w:r>
      <w:r w:rsidR="00902BCC" w:rsidRPr="00FD2AF0">
        <w:rPr>
          <w:rFonts w:eastAsia="Calibri" w:cstheme="minorHAnsi"/>
        </w:rPr>
        <w:t>,</w:t>
      </w:r>
      <w:r w:rsidRPr="00FD2AF0">
        <w:rPr>
          <w:rFonts w:eastAsia="Calibri" w:cstheme="minorHAnsi"/>
        </w:rPr>
        <w:t xml:space="preserve"> Detection of the Phoma pathogens </w:t>
      </w:r>
      <w:r w:rsidRPr="00FD2AF0">
        <w:rPr>
          <w:rFonts w:eastAsia="Calibri" w:cstheme="minorHAnsi"/>
          <w:i/>
          <w:iCs/>
        </w:rPr>
        <w:t>Plenodomus biglobosus</w:t>
      </w:r>
      <w:r w:rsidRPr="00FD2AF0">
        <w:rPr>
          <w:rFonts w:eastAsia="Calibri" w:cstheme="minorHAnsi"/>
        </w:rPr>
        <w:t xml:space="preserve"> subclades ‘</w:t>
      </w:r>
      <w:r w:rsidRPr="00FD2AF0">
        <w:rPr>
          <w:rFonts w:eastAsia="Calibri" w:cstheme="minorHAnsi"/>
          <w:i/>
          <w:iCs/>
        </w:rPr>
        <w:t>brassicae</w:t>
      </w:r>
      <w:r w:rsidRPr="00FD2AF0">
        <w:rPr>
          <w:rFonts w:eastAsia="Calibri" w:cstheme="minorHAnsi"/>
        </w:rPr>
        <w:t>’ and ‘</w:t>
      </w:r>
      <w:r w:rsidRPr="00FD2AF0">
        <w:rPr>
          <w:rFonts w:eastAsia="Calibri" w:cstheme="minorHAnsi"/>
          <w:i/>
          <w:iCs/>
        </w:rPr>
        <w:t>canadensis</w:t>
      </w:r>
      <w:r w:rsidRPr="00FD2AF0">
        <w:rPr>
          <w:rFonts w:eastAsia="Calibri" w:cstheme="minorHAnsi"/>
        </w:rPr>
        <w:t>’ on wasabi, and ‘</w:t>
      </w:r>
      <w:r w:rsidRPr="00FD2AF0">
        <w:rPr>
          <w:rFonts w:eastAsia="Calibri" w:cstheme="minorHAnsi"/>
          <w:i/>
          <w:iCs/>
        </w:rPr>
        <w:t>canadensis</w:t>
      </w:r>
      <w:r w:rsidRPr="00FD2AF0">
        <w:rPr>
          <w:rFonts w:eastAsia="Calibri" w:cstheme="minorHAnsi"/>
        </w:rPr>
        <w:t xml:space="preserve">’ in Europe. </w:t>
      </w:r>
      <w:proofErr w:type="spellStart"/>
      <w:r w:rsidR="00FD2AF0">
        <w:rPr>
          <w:i/>
          <w:iCs/>
        </w:rPr>
        <w:t>Eur</w:t>
      </w:r>
      <w:proofErr w:type="spellEnd"/>
      <w:r w:rsidR="00FD2AF0">
        <w:rPr>
          <w:i/>
          <w:iCs/>
        </w:rPr>
        <w:t xml:space="preserve"> J Plant </w:t>
      </w:r>
      <w:proofErr w:type="spellStart"/>
      <w:r w:rsidR="00FD2AF0">
        <w:rPr>
          <w:i/>
          <w:iCs/>
        </w:rPr>
        <w:t>Pathol</w:t>
      </w:r>
      <w:proofErr w:type="spellEnd"/>
      <w:r w:rsidR="00FD2AF0">
        <w:t xml:space="preserve"> </w:t>
      </w:r>
      <w:r w:rsidR="00FD2AF0">
        <w:rPr>
          <w:b/>
          <w:bCs/>
        </w:rPr>
        <w:t>162</w:t>
      </w:r>
      <w:r w:rsidR="00FD2AF0">
        <w:t>: 751</w:t>
      </w:r>
      <w:r w:rsidR="00FD2AF0" w:rsidRPr="00E06E41">
        <w:rPr>
          <w:rFonts w:eastAsia="Times New Roman" w:cstheme="minorHAnsi"/>
          <w:color w:val="000000"/>
          <w:lang w:val="en-US" w:eastAsia="en-GB"/>
        </w:rPr>
        <w:t>-</w:t>
      </w:r>
      <w:r w:rsidR="00FD2AF0">
        <w:t xml:space="preserve">756 (2022). </w:t>
      </w:r>
    </w:p>
    <w:p w14:paraId="75F4DDD1" w14:textId="5FFC925D" w:rsidR="00975CB9" w:rsidRPr="00FD2AF0" w:rsidRDefault="00975CB9" w:rsidP="00A25CE6">
      <w:pPr>
        <w:pStyle w:val="Akapitzlist"/>
        <w:numPr>
          <w:ilvl w:val="0"/>
          <w:numId w:val="7"/>
        </w:numPr>
        <w:adjustRightInd w:val="0"/>
        <w:snapToGrid w:val="0"/>
        <w:spacing w:after="0" w:line="240" w:lineRule="auto"/>
        <w:contextualSpacing w:val="0"/>
        <w:jc w:val="both"/>
        <w:rPr>
          <w:rFonts w:eastAsia="Times New Roman" w:cstheme="minorHAnsi"/>
          <w:color w:val="000000"/>
          <w:lang w:eastAsia="en-GB"/>
        </w:rPr>
      </w:pPr>
      <w:r w:rsidRPr="00FD2AF0">
        <w:rPr>
          <w:rFonts w:eastAsia="Times New Roman" w:cstheme="minorHAnsi"/>
          <w:color w:val="000000"/>
          <w:lang w:eastAsia="en-GB"/>
        </w:rPr>
        <w:t xml:space="preserve">Hammond KE and Lewis BG, The establishment of systemic infection in leaves of oilseed rape by </w:t>
      </w:r>
      <w:r w:rsidRPr="00FD2AF0">
        <w:rPr>
          <w:rFonts w:eastAsia="Times New Roman" w:cstheme="minorHAnsi"/>
          <w:i/>
          <w:color w:val="000000"/>
          <w:lang w:eastAsia="en-GB"/>
        </w:rPr>
        <w:t>Leptosphaeria maculans</w:t>
      </w:r>
      <w:r w:rsidRPr="00FD2AF0">
        <w:rPr>
          <w:rFonts w:eastAsia="Times New Roman" w:cstheme="minorHAnsi"/>
          <w:color w:val="000000"/>
          <w:lang w:eastAsia="en-GB"/>
        </w:rPr>
        <w:t xml:space="preserve">. </w:t>
      </w:r>
      <w:r w:rsidRPr="00FD2AF0">
        <w:rPr>
          <w:rFonts w:eastAsia="Times New Roman" w:cstheme="minorHAnsi"/>
          <w:i/>
          <w:color w:val="000000"/>
          <w:lang w:eastAsia="en-GB"/>
        </w:rPr>
        <w:t xml:space="preserve">Plant </w:t>
      </w:r>
      <w:proofErr w:type="spellStart"/>
      <w:r w:rsidRPr="00FD2AF0">
        <w:rPr>
          <w:rFonts w:eastAsia="Times New Roman" w:cstheme="minorHAnsi"/>
          <w:i/>
          <w:color w:val="000000"/>
          <w:lang w:eastAsia="en-GB"/>
        </w:rPr>
        <w:t>Pathol</w:t>
      </w:r>
      <w:proofErr w:type="spellEnd"/>
      <w:r w:rsidRPr="00FD2AF0">
        <w:rPr>
          <w:rFonts w:eastAsia="Times New Roman" w:cstheme="minorHAnsi"/>
          <w:i/>
          <w:color w:val="000000"/>
          <w:lang w:eastAsia="en-GB"/>
        </w:rPr>
        <w:t xml:space="preserve"> </w:t>
      </w:r>
      <w:r w:rsidRPr="00FD2AF0">
        <w:rPr>
          <w:rFonts w:eastAsia="Times New Roman" w:cstheme="minorHAnsi"/>
          <w:b/>
          <w:color w:val="000000"/>
          <w:lang w:eastAsia="en-GB"/>
        </w:rPr>
        <w:t>36</w:t>
      </w:r>
      <w:r w:rsidRPr="00FD2AF0">
        <w:rPr>
          <w:rFonts w:eastAsia="Times New Roman" w:cstheme="minorHAnsi"/>
          <w:color w:val="000000"/>
          <w:lang w:eastAsia="en-GB"/>
        </w:rPr>
        <w:t>:135-147 (1987).</w:t>
      </w:r>
    </w:p>
    <w:p w14:paraId="68E54EE2" w14:textId="5FB6E3FB" w:rsidR="00E06E41" w:rsidRPr="00E06E41" w:rsidRDefault="00E06E41" w:rsidP="00975CB9">
      <w:pPr>
        <w:pStyle w:val="Akapitzlist"/>
        <w:numPr>
          <w:ilvl w:val="0"/>
          <w:numId w:val="7"/>
        </w:numPr>
        <w:adjustRightInd w:val="0"/>
        <w:snapToGrid w:val="0"/>
        <w:spacing w:after="0" w:line="240" w:lineRule="auto"/>
        <w:contextualSpacing w:val="0"/>
        <w:jc w:val="both"/>
        <w:rPr>
          <w:rFonts w:eastAsia="Times New Roman" w:cstheme="minorHAnsi"/>
          <w:color w:val="000000"/>
          <w:lang w:eastAsia="en-GB"/>
        </w:rPr>
      </w:pPr>
      <w:r w:rsidRPr="00E06E41">
        <w:rPr>
          <w:rFonts w:cstheme="minorHAnsi"/>
        </w:rPr>
        <w:t xml:space="preserve">Huang Y-J, Pirie EJ, Evans N, Delourme R, King GJ, </w:t>
      </w:r>
      <w:r w:rsidRPr="00E06E41">
        <w:rPr>
          <w:rFonts w:cstheme="minorHAnsi"/>
          <w:i/>
          <w:iCs/>
        </w:rPr>
        <w:t>et al.</w:t>
      </w:r>
      <w:r w:rsidRPr="00E06E41">
        <w:rPr>
          <w:rFonts w:cstheme="minorHAnsi"/>
        </w:rPr>
        <w:t xml:space="preserve"> Quantitative resistance to symptomless growth of </w:t>
      </w:r>
      <w:r w:rsidRPr="00E06E41">
        <w:rPr>
          <w:rFonts w:cstheme="minorHAnsi"/>
          <w:i/>
          <w:iCs/>
        </w:rPr>
        <w:t>Leptosphaeria maculans</w:t>
      </w:r>
      <w:r w:rsidRPr="00E06E41">
        <w:rPr>
          <w:rFonts w:cstheme="minorHAnsi"/>
        </w:rPr>
        <w:t xml:space="preserve"> (phoma stem canker) in </w:t>
      </w:r>
      <w:r w:rsidRPr="00E06E41">
        <w:rPr>
          <w:rFonts w:cstheme="minorHAnsi"/>
          <w:i/>
          <w:iCs/>
        </w:rPr>
        <w:t>Brassica napus</w:t>
      </w:r>
      <w:r w:rsidRPr="00E06E41">
        <w:rPr>
          <w:rFonts w:cstheme="minorHAnsi"/>
        </w:rPr>
        <w:t xml:space="preserve"> (oilseed rape). </w:t>
      </w:r>
      <w:r w:rsidRPr="00E06E41">
        <w:rPr>
          <w:rFonts w:cstheme="minorHAnsi"/>
          <w:i/>
          <w:iCs/>
        </w:rPr>
        <w:t xml:space="preserve">Plant </w:t>
      </w:r>
      <w:proofErr w:type="spellStart"/>
      <w:r w:rsidRPr="00E06E41">
        <w:rPr>
          <w:rFonts w:cstheme="minorHAnsi"/>
          <w:i/>
          <w:iCs/>
        </w:rPr>
        <w:t>Pathol</w:t>
      </w:r>
      <w:proofErr w:type="spellEnd"/>
      <w:r w:rsidRPr="00E06E41">
        <w:rPr>
          <w:rFonts w:cstheme="minorHAnsi"/>
        </w:rPr>
        <w:t xml:space="preserve"> </w:t>
      </w:r>
      <w:r w:rsidRPr="00E06E41">
        <w:rPr>
          <w:rFonts w:cstheme="minorHAnsi"/>
          <w:b/>
          <w:bCs/>
        </w:rPr>
        <w:t>58</w:t>
      </w:r>
      <w:r w:rsidRPr="00E06E41">
        <w:rPr>
          <w:rFonts w:cstheme="minorHAnsi"/>
        </w:rPr>
        <w:t>, 314–323 (2009).</w:t>
      </w:r>
    </w:p>
    <w:p w14:paraId="373D2A21" w14:textId="3D685AE1" w:rsidR="00975CB9" w:rsidRPr="00F95429" w:rsidRDefault="00975CB9" w:rsidP="00975CB9">
      <w:pPr>
        <w:pStyle w:val="HTML-wstpniesformatowany"/>
        <w:numPr>
          <w:ilvl w:val="0"/>
          <w:numId w:val="7"/>
        </w:numPr>
        <w:adjustRightInd w:val="0"/>
        <w:snapToGrid w:val="0"/>
        <w:jc w:val="both"/>
        <w:rPr>
          <w:rFonts w:asciiTheme="minorHAnsi" w:hAnsiTheme="minorHAnsi" w:cstheme="minorHAnsi"/>
          <w:sz w:val="22"/>
          <w:szCs w:val="22"/>
          <w:lang w:val="en-US"/>
        </w:rPr>
      </w:pPr>
      <w:r w:rsidRPr="00523111">
        <w:rPr>
          <w:rFonts w:asciiTheme="minorHAnsi" w:hAnsiTheme="minorHAnsi" w:cstheme="minorHAnsi"/>
          <w:color w:val="000000"/>
          <w:sz w:val="22"/>
          <w:szCs w:val="22"/>
          <w:lang w:val="en-US" w:eastAsia="en-GB"/>
        </w:rPr>
        <w:t xml:space="preserve">Hall R, Epidemiology of blackleg of oilseed rape. </w:t>
      </w:r>
      <w:r w:rsidRPr="00F95429">
        <w:rPr>
          <w:rFonts w:asciiTheme="minorHAnsi" w:hAnsiTheme="minorHAnsi" w:cstheme="minorHAnsi"/>
          <w:i/>
          <w:color w:val="000000"/>
          <w:sz w:val="22"/>
          <w:szCs w:val="22"/>
          <w:lang w:eastAsia="en-GB"/>
        </w:rPr>
        <w:t>Can J Plant Pathol</w:t>
      </w:r>
      <w:r w:rsidRPr="00F95429">
        <w:rPr>
          <w:rFonts w:asciiTheme="minorHAnsi" w:hAnsiTheme="minorHAnsi" w:cstheme="minorHAnsi"/>
          <w:color w:val="000000"/>
          <w:sz w:val="22"/>
          <w:szCs w:val="22"/>
          <w:lang w:eastAsia="en-GB"/>
        </w:rPr>
        <w:t xml:space="preserve"> </w:t>
      </w:r>
      <w:r w:rsidRPr="00F95429">
        <w:rPr>
          <w:rFonts w:asciiTheme="minorHAnsi" w:hAnsiTheme="minorHAnsi" w:cstheme="minorHAnsi"/>
          <w:b/>
          <w:color w:val="000000"/>
          <w:sz w:val="22"/>
          <w:szCs w:val="22"/>
          <w:lang w:eastAsia="en-GB"/>
        </w:rPr>
        <w:t>14</w:t>
      </w:r>
      <w:r w:rsidRPr="00F95429">
        <w:rPr>
          <w:rFonts w:asciiTheme="minorHAnsi" w:hAnsiTheme="minorHAnsi" w:cstheme="minorHAnsi"/>
          <w:color w:val="000000"/>
          <w:sz w:val="22"/>
          <w:szCs w:val="22"/>
          <w:lang w:eastAsia="en-GB"/>
        </w:rPr>
        <w:t xml:space="preserve">:46-55 (1992). </w:t>
      </w:r>
    </w:p>
    <w:p w14:paraId="137F2A72" w14:textId="408603F0" w:rsidR="00975CB9" w:rsidRPr="00F95429" w:rsidRDefault="00975CB9" w:rsidP="00975CB9">
      <w:pPr>
        <w:pStyle w:val="HTML-wstpniesformatowany"/>
        <w:numPr>
          <w:ilvl w:val="0"/>
          <w:numId w:val="7"/>
        </w:numPr>
        <w:adjustRightInd w:val="0"/>
        <w:snapToGrid w:val="0"/>
        <w:jc w:val="both"/>
        <w:rPr>
          <w:rFonts w:asciiTheme="minorHAnsi" w:hAnsiTheme="minorHAnsi" w:cstheme="minorHAnsi"/>
          <w:sz w:val="22"/>
          <w:szCs w:val="22"/>
          <w:lang w:val="en-US"/>
        </w:rPr>
      </w:pPr>
      <w:proofErr w:type="spellStart"/>
      <w:r w:rsidRPr="00523111">
        <w:rPr>
          <w:rFonts w:asciiTheme="minorHAnsi" w:hAnsiTheme="minorHAnsi" w:cstheme="minorHAnsi"/>
          <w:color w:val="000000"/>
          <w:sz w:val="22"/>
          <w:szCs w:val="22"/>
          <w:lang w:val="en-US" w:eastAsia="en-GB"/>
        </w:rPr>
        <w:t>Travadon</w:t>
      </w:r>
      <w:proofErr w:type="spellEnd"/>
      <w:r w:rsidRPr="00523111">
        <w:rPr>
          <w:rFonts w:asciiTheme="minorHAnsi" w:hAnsiTheme="minorHAnsi" w:cstheme="minorHAnsi"/>
          <w:color w:val="000000"/>
          <w:sz w:val="22"/>
          <w:szCs w:val="22"/>
          <w:lang w:val="en-US" w:eastAsia="en-GB"/>
        </w:rPr>
        <w:t xml:space="preserve"> R, </w:t>
      </w:r>
      <w:proofErr w:type="spellStart"/>
      <w:r w:rsidRPr="00523111">
        <w:rPr>
          <w:rFonts w:asciiTheme="minorHAnsi" w:hAnsiTheme="minorHAnsi" w:cstheme="minorHAnsi"/>
          <w:color w:val="000000"/>
          <w:sz w:val="22"/>
          <w:szCs w:val="22"/>
          <w:lang w:val="en-US" w:eastAsia="en-GB"/>
        </w:rPr>
        <w:t>Bousset</w:t>
      </w:r>
      <w:proofErr w:type="spellEnd"/>
      <w:r w:rsidRPr="00523111">
        <w:rPr>
          <w:rFonts w:asciiTheme="minorHAnsi" w:hAnsiTheme="minorHAnsi" w:cstheme="minorHAnsi"/>
          <w:color w:val="000000"/>
          <w:sz w:val="22"/>
          <w:szCs w:val="22"/>
          <w:lang w:val="en-US" w:eastAsia="en-GB"/>
        </w:rPr>
        <w:t xml:space="preserve"> L, Saint Jean S, </w:t>
      </w:r>
      <w:proofErr w:type="spellStart"/>
      <w:r w:rsidRPr="00523111">
        <w:rPr>
          <w:rFonts w:asciiTheme="minorHAnsi" w:hAnsiTheme="minorHAnsi" w:cstheme="minorHAnsi"/>
          <w:color w:val="000000"/>
          <w:sz w:val="22"/>
          <w:szCs w:val="22"/>
          <w:lang w:val="en-US" w:eastAsia="en-GB"/>
        </w:rPr>
        <w:t>Brun</w:t>
      </w:r>
      <w:proofErr w:type="spellEnd"/>
      <w:r w:rsidRPr="00523111">
        <w:rPr>
          <w:rFonts w:asciiTheme="minorHAnsi" w:hAnsiTheme="minorHAnsi" w:cstheme="minorHAnsi"/>
          <w:color w:val="000000"/>
          <w:sz w:val="22"/>
          <w:szCs w:val="22"/>
          <w:lang w:val="en-US" w:eastAsia="en-GB"/>
        </w:rPr>
        <w:t xml:space="preserve"> H and </w:t>
      </w:r>
      <w:proofErr w:type="spellStart"/>
      <w:r w:rsidRPr="00523111">
        <w:rPr>
          <w:rFonts w:asciiTheme="minorHAnsi" w:hAnsiTheme="minorHAnsi" w:cstheme="minorHAnsi"/>
          <w:color w:val="000000"/>
          <w:sz w:val="22"/>
          <w:szCs w:val="22"/>
          <w:lang w:val="en-US" w:eastAsia="en-GB"/>
        </w:rPr>
        <w:t>Sache</w:t>
      </w:r>
      <w:proofErr w:type="spellEnd"/>
      <w:r w:rsidRPr="00523111">
        <w:rPr>
          <w:rFonts w:asciiTheme="minorHAnsi" w:hAnsiTheme="minorHAnsi" w:cstheme="minorHAnsi"/>
          <w:color w:val="000000"/>
          <w:sz w:val="22"/>
          <w:szCs w:val="22"/>
          <w:lang w:val="en-US" w:eastAsia="en-GB"/>
        </w:rPr>
        <w:t xml:space="preserve"> I, Splash dispersal of </w:t>
      </w:r>
      <w:r w:rsidRPr="00523111">
        <w:rPr>
          <w:rFonts w:asciiTheme="minorHAnsi" w:hAnsiTheme="minorHAnsi" w:cstheme="minorHAnsi"/>
          <w:i/>
          <w:color w:val="000000"/>
          <w:sz w:val="22"/>
          <w:szCs w:val="22"/>
          <w:lang w:val="en-US" w:eastAsia="en-GB"/>
        </w:rPr>
        <w:t>Leptosphaeria maculans</w:t>
      </w:r>
      <w:r w:rsidRPr="00523111">
        <w:rPr>
          <w:rFonts w:asciiTheme="minorHAnsi" w:hAnsiTheme="minorHAnsi" w:cstheme="minorHAnsi"/>
          <w:color w:val="000000"/>
          <w:sz w:val="22"/>
          <w:szCs w:val="22"/>
          <w:lang w:val="en-US" w:eastAsia="en-GB"/>
        </w:rPr>
        <w:t xml:space="preserve"> pycnidiospores and the spread of blackleg on oilseed rape. </w:t>
      </w:r>
      <w:r w:rsidRPr="00F95429">
        <w:rPr>
          <w:rFonts w:asciiTheme="minorHAnsi" w:hAnsiTheme="minorHAnsi" w:cstheme="minorHAnsi"/>
          <w:i/>
          <w:color w:val="000000"/>
          <w:sz w:val="22"/>
          <w:szCs w:val="22"/>
          <w:lang w:eastAsia="en-GB"/>
        </w:rPr>
        <w:t>Plant Pathol</w:t>
      </w:r>
      <w:r w:rsidRPr="00F95429">
        <w:rPr>
          <w:rFonts w:asciiTheme="minorHAnsi" w:hAnsiTheme="minorHAnsi" w:cstheme="minorHAnsi"/>
          <w:color w:val="000000"/>
          <w:sz w:val="22"/>
          <w:szCs w:val="22"/>
          <w:lang w:eastAsia="en-GB"/>
        </w:rPr>
        <w:t xml:space="preserve"> </w:t>
      </w:r>
      <w:r w:rsidRPr="00F95429">
        <w:rPr>
          <w:rFonts w:asciiTheme="minorHAnsi" w:hAnsiTheme="minorHAnsi" w:cstheme="minorHAnsi"/>
          <w:b/>
          <w:color w:val="000000"/>
          <w:sz w:val="22"/>
          <w:szCs w:val="22"/>
          <w:lang w:eastAsia="en-GB"/>
        </w:rPr>
        <w:t>56:</w:t>
      </w:r>
      <w:r w:rsidRPr="00F95429">
        <w:rPr>
          <w:rFonts w:asciiTheme="minorHAnsi" w:hAnsiTheme="minorHAnsi" w:cstheme="minorHAnsi"/>
          <w:color w:val="000000"/>
          <w:sz w:val="22"/>
          <w:szCs w:val="22"/>
          <w:lang w:eastAsia="en-GB"/>
        </w:rPr>
        <w:t xml:space="preserve">595-603 (2007). </w:t>
      </w:r>
    </w:p>
    <w:p w14:paraId="43D4EDCE" w14:textId="5AB3CC21" w:rsidR="00975CB9" w:rsidRPr="00F95429" w:rsidRDefault="00975CB9" w:rsidP="00975CB9">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eastAsia="Times New Roman" w:cstheme="minorHAnsi"/>
          <w:color w:val="000000"/>
          <w:lang w:eastAsia="en-GB"/>
        </w:rPr>
        <w:t xml:space="preserve">West JS and Fitt BDL, Population dynamics and dispersal of </w:t>
      </w:r>
      <w:r w:rsidRPr="00F95429">
        <w:rPr>
          <w:rFonts w:eastAsia="Times New Roman" w:cstheme="minorHAnsi"/>
          <w:i/>
          <w:color w:val="000000"/>
          <w:lang w:eastAsia="en-GB"/>
        </w:rPr>
        <w:t>Leptosphaeria maculans</w:t>
      </w:r>
      <w:r w:rsidRPr="00F95429">
        <w:rPr>
          <w:rFonts w:eastAsia="Times New Roman" w:cstheme="minorHAnsi"/>
          <w:color w:val="000000"/>
          <w:lang w:eastAsia="en-GB"/>
        </w:rPr>
        <w:t xml:space="preserve"> (blackleg of canola). </w:t>
      </w:r>
      <w:proofErr w:type="spellStart"/>
      <w:r w:rsidRPr="00F95429">
        <w:rPr>
          <w:rFonts w:eastAsia="Times New Roman" w:cstheme="minorHAnsi"/>
          <w:i/>
          <w:color w:val="000000"/>
          <w:lang w:eastAsia="en-GB"/>
        </w:rPr>
        <w:t>Aust</w:t>
      </w:r>
      <w:proofErr w:type="spellEnd"/>
      <w:r w:rsidRPr="00F95429">
        <w:rPr>
          <w:rFonts w:eastAsia="Times New Roman" w:cstheme="minorHAnsi"/>
          <w:i/>
          <w:color w:val="000000"/>
          <w:lang w:eastAsia="en-GB"/>
        </w:rPr>
        <w:t xml:space="preserve"> Plant </w:t>
      </w:r>
      <w:proofErr w:type="spellStart"/>
      <w:r w:rsidRPr="00F95429">
        <w:rPr>
          <w:rFonts w:eastAsia="Times New Roman" w:cstheme="minorHAnsi"/>
          <w:i/>
          <w:color w:val="000000"/>
          <w:lang w:eastAsia="en-GB"/>
        </w:rPr>
        <w:t>Pathol</w:t>
      </w:r>
      <w:proofErr w:type="spellEnd"/>
      <w:r w:rsidRPr="00F95429">
        <w:rPr>
          <w:rFonts w:eastAsia="Times New Roman" w:cstheme="minorHAnsi"/>
          <w:i/>
          <w:color w:val="000000"/>
          <w:lang w:eastAsia="en-GB"/>
        </w:rPr>
        <w:t xml:space="preserve"> </w:t>
      </w:r>
      <w:r w:rsidRPr="00F95429">
        <w:rPr>
          <w:rFonts w:eastAsia="Times New Roman" w:cstheme="minorHAnsi"/>
          <w:b/>
          <w:color w:val="000000"/>
          <w:lang w:eastAsia="en-GB"/>
        </w:rPr>
        <w:t>34</w:t>
      </w:r>
      <w:r w:rsidRPr="00F95429">
        <w:rPr>
          <w:rFonts w:eastAsia="Times New Roman" w:cstheme="minorHAnsi"/>
          <w:color w:val="000000"/>
          <w:lang w:eastAsia="en-GB"/>
        </w:rPr>
        <w:t>:457-461 (2005).</w:t>
      </w:r>
    </w:p>
    <w:p w14:paraId="172B26E1" w14:textId="77777777" w:rsidR="00975CB9" w:rsidRPr="00F95429" w:rsidRDefault="00975CB9" w:rsidP="00975CB9">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proofErr w:type="spellStart"/>
      <w:r w:rsidRPr="00F95429">
        <w:rPr>
          <w:rFonts w:eastAsia="Times New Roman" w:cstheme="minorHAnsi"/>
          <w:color w:val="000000"/>
          <w:lang w:eastAsia="en-GB"/>
        </w:rPr>
        <w:t>Howlett</w:t>
      </w:r>
      <w:proofErr w:type="spellEnd"/>
      <w:r w:rsidRPr="00F95429">
        <w:rPr>
          <w:rFonts w:eastAsia="Times New Roman" w:cstheme="minorHAnsi"/>
          <w:color w:val="000000"/>
          <w:lang w:eastAsia="en-GB"/>
        </w:rPr>
        <w:t xml:space="preserve"> BJ, </w:t>
      </w:r>
      <w:proofErr w:type="spellStart"/>
      <w:r w:rsidRPr="00F95429">
        <w:rPr>
          <w:rFonts w:eastAsia="Times New Roman" w:cstheme="minorHAnsi"/>
          <w:color w:val="000000"/>
          <w:lang w:eastAsia="en-GB"/>
        </w:rPr>
        <w:t>Idnurm</w:t>
      </w:r>
      <w:proofErr w:type="spellEnd"/>
      <w:r w:rsidRPr="00F95429">
        <w:rPr>
          <w:rFonts w:eastAsia="Times New Roman" w:cstheme="minorHAnsi"/>
          <w:color w:val="000000"/>
          <w:lang w:eastAsia="en-GB"/>
        </w:rPr>
        <w:t xml:space="preserve"> A and </w:t>
      </w:r>
      <w:proofErr w:type="spellStart"/>
      <w:r w:rsidRPr="00F95429">
        <w:rPr>
          <w:rFonts w:eastAsia="Times New Roman" w:cstheme="minorHAnsi"/>
          <w:color w:val="000000"/>
          <w:lang w:eastAsia="en-GB"/>
        </w:rPr>
        <w:t>Pedras</w:t>
      </w:r>
      <w:proofErr w:type="spellEnd"/>
      <w:r w:rsidRPr="00F95429">
        <w:rPr>
          <w:rFonts w:eastAsia="Times New Roman" w:cstheme="minorHAnsi"/>
          <w:color w:val="000000"/>
          <w:lang w:eastAsia="en-GB"/>
        </w:rPr>
        <w:t xml:space="preserve"> MSC, </w:t>
      </w:r>
      <w:r w:rsidRPr="00F95429">
        <w:rPr>
          <w:rFonts w:eastAsia="Times New Roman" w:cstheme="minorHAnsi"/>
          <w:i/>
          <w:color w:val="000000"/>
          <w:lang w:eastAsia="en-GB"/>
        </w:rPr>
        <w:t>Leptosphaeria maculans</w:t>
      </w:r>
      <w:r w:rsidRPr="00F95429">
        <w:rPr>
          <w:rFonts w:eastAsia="Times New Roman" w:cstheme="minorHAnsi"/>
          <w:color w:val="000000"/>
          <w:lang w:eastAsia="en-GB"/>
        </w:rPr>
        <w:t xml:space="preserve">, the causal agent of blackleg disease of Brassicas. </w:t>
      </w:r>
      <w:r w:rsidRPr="00F95429">
        <w:rPr>
          <w:rFonts w:eastAsia="Times New Roman" w:cstheme="minorHAnsi"/>
          <w:i/>
          <w:color w:val="000000"/>
          <w:lang w:eastAsia="en-GB"/>
        </w:rPr>
        <w:t xml:space="preserve">Fungal Genet </w:t>
      </w:r>
      <w:proofErr w:type="spellStart"/>
      <w:r w:rsidRPr="00F95429">
        <w:rPr>
          <w:rFonts w:eastAsia="Times New Roman" w:cstheme="minorHAnsi"/>
          <w:i/>
          <w:color w:val="000000"/>
          <w:lang w:eastAsia="en-GB"/>
        </w:rPr>
        <w:t>Biol</w:t>
      </w:r>
      <w:proofErr w:type="spellEnd"/>
      <w:r w:rsidRPr="00F95429">
        <w:rPr>
          <w:rFonts w:eastAsia="Times New Roman" w:cstheme="minorHAnsi"/>
          <w:color w:val="000000"/>
          <w:lang w:eastAsia="en-GB"/>
        </w:rPr>
        <w:t xml:space="preserve"> </w:t>
      </w:r>
      <w:r w:rsidRPr="00F95429">
        <w:rPr>
          <w:rFonts w:eastAsia="Times New Roman" w:cstheme="minorHAnsi"/>
          <w:b/>
          <w:color w:val="000000"/>
          <w:lang w:eastAsia="en-GB"/>
        </w:rPr>
        <w:t>33</w:t>
      </w:r>
      <w:r w:rsidRPr="00F95429">
        <w:rPr>
          <w:rFonts w:eastAsia="Times New Roman" w:cstheme="minorHAnsi"/>
          <w:color w:val="000000"/>
          <w:lang w:eastAsia="en-GB"/>
        </w:rPr>
        <w:t>:1-14 (2001).</w:t>
      </w:r>
    </w:p>
    <w:p w14:paraId="60BA9824" w14:textId="77777777" w:rsidR="00975CB9" w:rsidRPr="00F95429" w:rsidRDefault="00975CB9" w:rsidP="00975CB9">
      <w:pPr>
        <w:pStyle w:val="Akapitzlist"/>
        <w:numPr>
          <w:ilvl w:val="0"/>
          <w:numId w:val="7"/>
        </w:numPr>
        <w:adjustRightInd w:val="0"/>
        <w:snapToGrid w:val="0"/>
        <w:spacing w:after="0" w:line="240" w:lineRule="auto"/>
        <w:contextualSpacing w:val="0"/>
        <w:jc w:val="both"/>
        <w:rPr>
          <w:rFonts w:eastAsia="Times New Roman" w:cstheme="minorHAnsi"/>
          <w:color w:val="000000"/>
          <w:lang w:eastAsia="en-GB"/>
        </w:rPr>
      </w:pPr>
      <w:r w:rsidRPr="00F95429">
        <w:rPr>
          <w:rFonts w:eastAsia="Times New Roman" w:cstheme="minorHAnsi"/>
          <w:color w:val="000000"/>
          <w:lang w:val="en-US" w:eastAsia="en-GB"/>
        </w:rPr>
        <w:t xml:space="preserve">Guo XW and Fernando WGD, </w:t>
      </w:r>
      <w:r w:rsidRPr="00F95429">
        <w:rPr>
          <w:rFonts w:eastAsia="Times New Roman" w:cstheme="minorHAnsi"/>
          <w:color w:val="000000"/>
          <w:lang w:eastAsia="en-GB"/>
        </w:rPr>
        <w:t xml:space="preserve">Seasonal and diurnal patterns of spore dispersal by </w:t>
      </w:r>
      <w:r w:rsidRPr="00F95429">
        <w:rPr>
          <w:rFonts w:eastAsia="Times New Roman" w:cstheme="minorHAnsi"/>
          <w:i/>
          <w:color w:val="000000"/>
          <w:lang w:eastAsia="en-GB"/>
        </w:rPr>
        <w:t>Leptosphaeria maculans</w:t>
      </w:r>
      <w:r w:rsidRPr="00F95429">
        <w:rPr>
          <w:rFonts w:eastAsia="Times New Roman" w:cstheme="minorHAnsi"/>
          <w:color w:val="000000"/>
          <w:lang w:eastAsia="en-GB"/>
        </w:rPr>
        <w:t xml:space="preserve"> from canola stubble in relation to environmental conditions. </w:t>
      </w:r>
      <w:r w:rsidRPr="00F95429">
        <w:rPr>
          <w:rFonts w:eastAsia="Times New Roman" w:cstheme="minorHAnsi"/>
          <w:i/>
          <w:color w:val="000000"/>
          <w:lang w:eastAsia="en-GB"/>
        </w:rPr>
        <w:t>Plant Dis</w:t>
      </w:r>
      <w:r w:rsidRPr="00F95429">
        <w:rPr>
          <w:rFonts w:eastAsia="Times New Roman" w:cstheme="minorHAnsi"/>
          <w:color w:val="000000"/>
          <w:lang w:eastAsia="en-GB"/>
        </w:rPr>
        <w:t xml:space="preserve"> </w:t>
      </w:r>
      <w:r w:rsidRPr="00F95429">
        <w:rPr>
          <w:rFonts w:eastAsia="Times New Roman" w:cstheme="minorHAnsi"/>
          <w:b/>
          <w:color w:val="000000"/>
          <w:lang w:eastAsia="en-GB"/>
        </w:rPr>
        <w:t>89</w:t>
      </w:r>
      <w:r w:rsidRPr="00F95429">
        <w:rPr>
          <w:rFonts w:eastAsia="Times New Roman" w:cstheme="minorHAnsi"/>
          <w:color w:val="000000"/>
          <w:lang w:eastAsia="en-GB"/>
        </w:rPr>
        <w:t>:97-104</w:t>
      </w:r>
      <w:r w:rsidRPr="00F95429">
        <w:rPr>
          <w:rFonts w:eastAsia="Times New Roman" w:cstheme="minorHAnsi"/>
          <w:color w:val="000000"/>
          <w:lang w:val="en-US" w:eastAsia="en-GB"/>
        </w:rPr>
        <w:t xml:space="preserve"> (2005). </w:t>
      </w:r>
    </w:p>
    <w:p w14:paraId="716B75A4" w14:textId="038781C1" w:rsidR="00975CB9" w:rsidRPr="00F95429" w:rsidRDefault="00975CB9" w:rsidP="00975CB9">
      <w:pPr>
        <w:pStyle w:val="Akapitzlist"/>
        <w:numPr>
          <w:ilvl w:val="0"/>
          <w:numId w:val="7"/>
        </w:numPr>
        <w:adjustRightInd w:val="0"/>
        <w:snapToGrid w:val="0"/>
        <w:spacing w:after="0" w:line="240" w:lineRule="auto"/>
        <w:contextualSpacing w:val="0"/>
        <w:jc w:val="both"/>
        <w:rPr>
          <w:rFonts w:eastAsia="Times New Roman" w:cstheme="minorHAnsi"/>
          <w:color w:val="000000"/>
          <w:lang w:eastAsia="en-GB"/>
        </w:rPr>
      </w:pPr>
      <w:proofErr w:type="spellStart"/>
      <w:r w:rsidRPr="00F95429">
        <w:rPr>
          <w:rFonts w:cstheme="minorHAnsi"/>
        </w:rPr>
        <w:t>Travadon</w:t>
      </w:r>
      <w:proofErr w:type="spellEnd"/>
      <w:r w:rsidRPr="00F95429">
        <w:rPr>
          <w:rFonts w:cstheme="minorHAnsi"/>
        </w:rPr>
        <w:t xml:space="preserve"> R, </w:t>
      </w:r>
      <w:proofErr w:type="spellStart"/>
      <w:r w:rsidRPr="00F95429">
        <w:rPr>
          <w:rFonts w:cstheme="minorHAnsi"/>
        </w:rPr>
        <w:t>Bousset</w:t>
      </w:r>
      <w:proofErr w:type="spellEnd"/>
      <w:r w:rsidRPr="00F95429">
        <w:rPr>
          <w:rFonts w:cstheme="minorHAnsi"/>
        </w:rPr>
        <w:t xml:space="preserve"> L, Saint-Jean S, </w:t>
      </w:r>
      <w:proofErr w:type="spellStart"/>
      <w:r w:rsidRPr="00F95429">
        <w:rPr>
          <w:rFonts w:cstheme="minorHAnsi"/>
        </w:rPr>
        <w:t>Brun</w:t>
      </w:r>
      <w:proofErr w:type="spellEnd"/>
      <w:r w:rsidRPr="00F95429">
        <w:rPr>
          <w:rFonts w:cstheme="minorHAnsi"/>
        </w:rPr>
        <w:t xml:space="preserve"> H</w:t>
      </w:r>
      <w:r w:rsidR="009F4E9D">
        <w:rPr>
          <w:rFonts w:cstheme="minorHAnsi"/>
        </w:rPr>
        <w:t xml:space="preserve"> and</w:t>
      </w:r>
      <w:r w:rsidRPr="00F95429">
        <w:rPr>
          <w:rFonts w:cstheme="minorHAnsi"/>
        </w:rPr>
        <w:t xml:space="preserve"> </w:t>
      </w:r>
      <w:proofErr w:type="spellStart"/>
      <w:r w:rsidRPr="00F95429">
        <w:rPr>
          <w:rFonts w:cstheme="minorHAnsi"/>
        </w:rPr>
        <w:t>Sache</w:t>
      </w:r>
      <w:proofErr w:type="spellEnd"/>
      <w:r w:rsidRPr="00F95429">
        <w:rPr>
          <w:rFonts w:cstheme="minorHAnsi"/>
        </w:rPr>
        <w:t xml:space="preserve"> I, Splash dispersal of </w:t>
      </w:r>
      <w:r w:rsidRPr="00F95429">
        <w:rPr>
          <w:rFonts w:cstheme="minorHAnsi"/>
          <w:i/>
          <w:iCs/>
        </w:rPr>
        <w:t>Leptosphaeria maculans</w:t>
      </w:r>
      <w:r w:rsidRPr="00F95429">
        <w:rPr>
          <w:rFonts w:cstheme="minorHAnsi"/>
        </w:rPr>
        <w:t xml:space="preserve"> pycnidiospores and the spread of blackleg on oilseed rape. </w:t>
      </w:r>
      <w:r w:rsidRPr="00F95429">
        <w:rPr>
          <w:rFonts w:cstheme="minorHAnsi"/>
          <w:i/>
        </w:rPr>
        <w:t xml:space="preserve">Plant </w:t>
      </w:r>
      <w:proofErr w:type="spellStart"/>
      <w:r w:rsidRPr="00F95429">
        <w:rPr>
          <w:rFonts w:cstheme="minorHAnsi"/>
          <w:i/>
        </w:rPr>
        <w:t>Pathol</w:t>
      </w:r>
      <w:proofErr w:type="spellEnd"/>
      <w:r w:rsidRPr="00F95429">
        <w:rPr>
          <w:rFonts w:cstheme="minorHAnsi"/>
        </w:rPr>
        <w:t xml:space="preserve"> </w:t>
      </w:r>
      <w:r w:rsidRPr="00F95429">
        <w:rPr>
          <w:rFonts w:cstheme="minorHAnsi"/>
          <w:b/>
        </w:rPr>
        <w:t>56:</w:t>
      </w:r>
      <w:r w:rsidRPr="00F95429">
        <w:rPr>
          <w:rFonts w:cstheme="minorHAnsi"/>
        </w:rPr>
        <w:t>595-603 (2007).</w:t>
      </w:r>
    </w:p>
    <w:p w14:paraId="7051E0C1" w14:textId="2B321964" w:rsidR="00975CB9" w:rsidRPr="00F95429" w:rsidRDefault="009D5D8C" w:rsidP="009D5D8C">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cstheme="minorHAnsi"/>
          <w:lang w:val="en-US"/>
        </w:rPr>
        <w:t xml:space="preserve">Jedryczka M, </w:t>
      </w:r>
      <w:proofErr w:type="spellStart"/>
      <w:r w:rsidRPr="00F95429">
        <w:rPr>
          <w:rFonts w:cstheme="minorHAnsi"/>
          <w:lang w:val="en-US"/>
        </w:rPr>
        <w:t>Sadys</w:t>
      </w:r>
      <w:proofErr w:type="spellEnd"/>
      <w:r w:rsidRPr="00F95429">
        <w:rPr>
          <w:rFonts w:cstheme="minorHAnsi"/>
          <w:lang w:val="en-US"/>
        </w:rPr>
        <w:t xml:space="preserve"> M, </w:t>
      </w:r>
      <w:proofErr w:type="spellStart"/>
      <w:r w:rsidRPr="00F95429">
        <w:rPr>
          <w:rFonts w:cstheme="minorHAnsi"/>
          <w:lang w:val="en-US"/>
        </w:rPr>
        <w:t>Gilski</w:t>
      </w:r>
      <w:proofErr w:type="spellEnd"/>
      <w:r w:rsidRPr="00F95429">
        <w:rPr>
          <w:rFonts w:cstheme="minorHAnsi"/>
          <w:lang w:val="en-US"/>
        </w:rPr>
        <w:t xml:space="preserve"> M, </w:t>
      </w:r>
      <w:proofErr w:type="spellStart"/>
      <w:r w:rsidRPr="00F95429">
        <w:rPr>
          <w:rFonts w:cstheme="minorHAnsi"/>
          <w:lang w:val="en-US"/>
        </w:rPr>
        <w:t>Grinn-Gofron</w:t>
      </w:r>
      <w:proofErr w:type="spellEnd"/>
      <w:r w:rsidRPr="00F95429">
        <w:rPr>
          <w:rFonts w:cstheme="minorHAnsi"/>
          <w:lang w:val="en-US"/>
        </w:rPr>
        <w:t xml:space="preserve"> A, Kaczmarek J </w:t>
      </w:r>
      <w:r w:rsidRPr="00F95429">
        <w:rPr>
          <w:rFonts w:cstheme="minorHAnsi"/>
          <w:i/>
          <w:lang w:val="en-US"/>
        </w:rPr>
        <w:t>et al., L</w:t>
      </w:r>
      <w:r w:rsidRPr="00F95429">
        <w:rPr>
          <w:rFonts w:cstheme="minorHAnsi"/>
          <w:i/>
          <w:lang w:val="en-US" w:eastAsia="pl-PL"/>
        </w:rPr>
        <w:t>eptosphaeria</w:t>
      </w:r>
      <w:r w:rsidRPr="00F95429">
        <w:rPr>
          <w:rFonts w:cstheme="minorHAnsi"/>
          <w:lang w:val="en-US" w:eastAsia="pl-PL"/>
        </w:rPr>
        <w:t xml:space="preserve"> spp. ascospores are partially explaining ‘autumn asthma’. </w:t>
      </w:r>
      <w:r w:rsidRPr="00F95429">
        <w:rPr>
          <w:rFonts w:cstheme="minorHAnsi"/>
          <w:i/>
          <w:lang w:val="en-US" w:eastAsia="pl-PL"/>
        </w:rPr>
        <w:t>Ann Allergy Asthma Immunol</w:t>
      </w:r>
      <w:r w:rsidRPr="00F95429">
        <w:rPr>
          <w:rFonts w:cstheme="minorHAnsi"/>
          <w:lang w:val="en-US" w:eastAsia="pl-PL"/>
        </w:rPr>
        <w:t xml:space="preserve"> </w:t>
      </w:r>
      <w:r w:rsidRPr="00F95429">
        <w:rPr>
          <w:rFonts w:cstheme="minorHAnsi"/>
          <w:b/>
          <w:color w:val="000000"/>
          <w:shd w:val="clear" w:color="auto" w:fill="FFFFFF"/>
        </w:rPr>
        <w:t>117</w:t>
      </w:r>
      <w:r w:rsidRPr="00F95429">
        <w:rPr>
          <w:rFonts w:cstheme="minorHAnsi"/>
          <w:color w:val="000000"/>
          <w:shd w:val="clear" w:color="auto" w:fill="FFFFFF"/>
        </w:rPr>
        <w:t>:495-501 (2016).</w:t>
      </w:r>
    </w:p>
    <w:p w14:paraId="1D91F7A8" w14:textId="5D0FF6AC" w:rsidR="009D5D8C" w:rsidRPr="00F95429" w:rsidRDefault="009D5D8C" w:rsidP="009D5D8C">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cstheme="minorHAnsi"/>
        </w:rPr>
        <w:t xml:space="preserve">Salam MU, </w:t>
      </w:r>
      <w:proofErr w:type="spellStart"/>
      <w:r w:rsidRPr="00F95429">
        <w:rPr>
          <w:rFonts w:cstheme="minorHAnsi"/>
        </w:rPr>
        <w:t>Khangura</w:t>
      </w:r>
      <w:proofErr w:type="spellEnd"/>
      <w:r w:rsidRPr="00F95429">
        <w:rPr>
          <w:rFonts w:cstheme="minorHAnsi"/>
        </w:rPr>
        <w:t xml:space="preserve"> RK, Diggle AJ</w:t>
      </w:r>
      <w:r w:rsidR="009F4E9D">
        <w:rPr>
          <w:rFonts w:cstheme="minorHAnsi"/>
        </w:rPr>
        <w:t xml:space="preserve"> and </w:t>
      </w:r>
      <w:r w:rsidRPr="00F95429">
        <w:rPr>
          <w:rFonts w:cstheme="minorHAnsi"/>
        </w:rPr>
        <w:t xml:space="preserve">Barbetti MJ, Blackleg </w:t>
      </w:r>
      <w:proofErr w:type="spellStart"/>
      <w:r w:rsidRPr="00F95429">
        <w:rPr>
          <w:rFonts w:cstheme="minorHAnsi"/>
        </w:rPr>
        <w:t>Sporacle</w:t>
      </w:r>
      <w:proofErr w:type="spellEnd"/>
      <w:r w:rsidRPr="00F95429">
        <w:rPr>
          <w:rFonts w:cstheme="minorHAnsi"/>
        </w:rPr>
        <w:t xml:space="preserve">: a model for predicting onset of pseudothecia maturity and seasonal ascospore showers in relation to blackleg in canola. </w:t>
      </w:r>
      <w:proofErr w:type="spellStart"/>
      <w:r w:rsidRPr="00F95429">
        <w:rPr>
          <w:rFonts w:cstheme="minorHAnsi"/>
          <w:i/>
        </w:rPr>
        <w:t>Phytopatho</w:t>
      </w:r>
      <w:r w:rsidRPr="00F95429">
        <w:rPr>
          <w:rFonts w:cstheme="minorHAnsi"/>
        </w:rPr>
        <w:t>l</w:t>
      </w:r>
      <w:proofErr w:type="spellEnd"/>
      <w:r w:rsidRPr="00F95429">
        <w:rPr>
          <w:rFonts w:cstheme="minorHAnsi"/>
        </w:rPr>
        <w:t xml:space="preserve"> </w:t>
      </w:r>
      <w:r w:rsidRPr="00F95429">
        <w:rPr>
          <w:rFonts w:cstheme="minorHAnsi"/>
          <w:b/>
        </w:rPr>
        <w:t>93</w:t>
      </w:r>
      <w:r w:rsidRPr="00F95429">
        <w:rPr>
          <w:rFonts w:cstheme="minorHAnsi"/>
        </w:rPr>
        <w:t xml:space="preserve">:1073-1081 (2003). </w:t>
      </w:r>
    </w:p>
    <w:p w14:paraId="2CDF35A4" w14:textId="55B1C821" w:rsidR="009D5D8C" w:rsidRPr="00F95429" w:rsidRDefault="009D5D8C" w:rsidP="009D5D8C">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eastAsia="Times New Roman" w:cstheme="minorHAnsi"/>
          <w:color w:val="000000"/>
          <w:lang w:val="en-US" w:eastAsia="en-GB"/>
        </w:rPr>
        <w:t>Kaczmarek J, J</w:t>
      </w:r>
      <w:r w:rsidR="00BC117C">
        <w:rPr>
          <w:rFonts w:eastAsia="Times New Roman" w:cstheme="minorHAnsi"/>
          <w:color w:val="000000"/>
          <w:lang w:val="en-US" w:eastAsia="en-GB"/>
        </w:rPr>
        <w:t>edryczka M, Fitt BDL, Lucas JA</w:t>
      </w:r>
      <w:r w:rsidR="009F4E9D">
        <w:rPr>
          <w:rFonts w:eastAsia="Times New Roman" w:cstheme="minorHAnsi"/>
          <w:color w:val="000000"/>
          <w:lang w:val="en-US" w:eastAsia="en-GB"/>
        </w:rPr>
        <w:t xml:space="preserve"> and</w:t>
      </w:r>
      <w:r w:rsidR="00BC117C">
        <w:rPr>
          <w:rFonts w:eastAsia="Times New Roman" w:cstheme="minorHAnsi"/>
          <w:color w:val="000000"/>
          <w:lang w:val="en-US" w:eastAsia="en-GB"/>
        </w:rPr>
        <w:t xml:space="preserve"> </w:t>
      </w:r>
      <w:r w:rsidRPr="00F95429">
        <w:rPr>
          <w:rFonts w:eastAsia="Times New Roman" w:cstheme="minorHAnsi"/>
          <w:color w:val="000000"/>
          <w:lang w:eastAsia="en-GB"/>
        </w:rPr>
        <w:t xml:space="preserve">Latunde-Dada AO, Analyses of air samples for ascospores of </w:t>
      </w:r>
      <w:r w:rsidRPr="00F95429">
        <w:rPr>
          <w:rFonts w:eastAsia="Times New Roman" w:cstheme="minorHAnsi"/>
          <w:i/>
          <w:color w:val="000000"/>
          <w:lang w:eastAsia="en-GB"/>
        </w:rPr>
        <w:t>Leptosphaeria maculans</w:t>
      </w:r>
      <w:r w:rsidRPr="00F95429">
        <w:rPr>
          <w:rFonts w:eastAsia="Times New Roman" w:cstheme="minorHAnsi"/>
          <w:color w:val="000000"/>
          <w:lang w:eastAsia="en-GB"/>
        </w:rPr>
        <w:t xml:space="preserve"> and </w:t>
      </w:r>
      <w:r w:rsidRPr="00F95429">
        <w:rPr>
          <w:rFonts w:eastAsia="Times New Roman" w:cstheme="minorHAnsi"/>
          <w:i/>
          <w:color w:val="000000"/>
          <w:lang w:eastAsia="en-GB"/>
        </w:rPr>
        <w:t>L. biglobosa</w:t>
      </w:r>
      <w:r w:rsidRPr="00F95429">
        <w:rPr>
          <w:rFonts w:eastAsia="Times New Roman" w:cstheme="minorHAnsi"/>
          <w:color w:val="000000"/>
          <w:lang w:eastAsia="en-GB"/>
        </w:rPr>
        <w:t xml:space="preserve"> with light microscopic and molecular techniques. </w:t>
      </w:r>
      <w:r w:rsidRPr="00F95429">
        <w:rPr>
          <w:rFonts w:eastAsia="Times New Roman" w:cstheme="minorHAnsi"/>
          <w:i/>
          <w:color w:val="000000"/>
          <w:lang w:eastAsia="en-GB"/>
        </w:rPr>
        <w:t xml:space="preserve">J </w:t>
      </w:r>
      <w:proofErr w:type="spellStart"/>
      <w:r w:rsidRPr="00F95429">
        <w:rPr>
          <w:rFonts w:eastAsia="Times New Roman" w:cstheme="minorHAnsi"/>
          <w:i/>
          <w:color w:val="000000"/>
          <w:lang w:eastAsia="en-GB"/>
        </w:rPr>
        <w:t>Appl</w:t>
      </w:r>
      <w:proofErr w:type="spellEnd"/>
      <w:r w:rsidRPr="00F95429">
        <w:rPr>
          <w:rFonts w:eastAsia="Times New Roman" w:cstheme="minorHAnsi"/>
          <w:i/>
          <w:color w:val="000000"/>
          <w:lang w:eastAsia="en-GB"/>
        </w:rPr>
        <w:t xml:space="preserve"> Genet</w:t>
      </w:r>
      <w:r w:rsidRPr="00F95429">
        <w:rPr>
          <w:rFonts w:eastAsia="Times New Roman" w:cstheme="minorHAnsi"/>
          <w:color w:val="000000"/>
          <w:lang w:eastAsia="en-GB"/>
        </w:rPr>
        <w:t xml:space="preserve"> </w:t>
      </w:r>
      <w:r w:rsidRPr="00F95429">
        <w:rPr>
          <w:rFonts w:eastAsia="Times New Roman" w:cstheme="minorHAnsi"/>
          <w:b/>
          <w:color w:val="000000"/>
          <w:lang w:eastAsia="en-GB"/>
        </w:rPr>
        <w:t>50</w:t>
      </w:r>
      <w:r w:rsidRPr="00F95429">
        <w:rPr>
          <w:rFonts w:eastAsia="Times New Roman" w:cstheme="minorHAnsi"/>
          <w:color w:val="000000"/>
          <w:lang w:eastAsia="en-GB"/>
        </w:rPr>
        <w:t xml:space="preserve">:411-419 (2009). </w:t>
      </w:r>
    </w:p>
    <w:p w14:paraId="5F8306BF" w14:textId="34C8D6B4" w:rsidR="009D5D8C" w:rsidRPr="00F95429" w:rsidRDefault="009D5D8C" w:rsidP="009D5D8C">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eastAsia="Times New Roman" w:cstheme="minorHAnsi"/>
          <w:color w:val="000000"/>
          <w:lang w:eastAsia="en-GB"/>
        </w:rPr>
        <w:t>West JS</w:t>
      </w:r>
      <w:r w:rsidR="00F95429">
        <w:rPr>
          <w:rFonts w:eastAsia="Times New Roman" w:cstheme="minorHAnsi"/>
          <w:color w:val="000000"/>
          <w:lang w:eastAsia="en-GB"/>
        </w:rPr>
        <w:t>,</w:t>
      </w:r>
      <w:r w:rsidRPr="00F95429">
        <w:rPr>
          <w:rFonts w:eastAsia="Times New Roman" w:cstheme="minorHAnsi"/>
          <w:color w:val="000000"/>
          <w:lang w:eastAsia="en-GB"/>
        </w:rPr>
        <w:t xml:space="preserve"> Plant pathogen dispersal: </w:t>
      </w:r>
      <w:proofErr w:type="spellStart"/>
      <w:r w:rsidRPr="00F95429">
        <w:rPr>
          <w:rFonts w:eastAsia="Times New Roman" w:cstheme="minorHAnsi"/>
          <w:color w:val="000000"/>
          <w:lang w:eastAsia="en-GB"/>
        </w:rPr>
        <w:t>eLS</w:t>
      </w:r>
      <w:proofErr w:type="spellEnd"/>
      <w:r w:rsidRPr="00F95429">
        <w:rPr>
          <w:rFonts w:eastAsia="Times New Roman" w:cstheme="minorHAnsi"/>
          <w:color w:val="000000"/>
          <w:lang w:eastAsia="en-GB"/>
        </w:rPr>
        <w:t xml:space="preserve">, ed. by Wiley J and Sons, Chichester, UK (2014). </w:t>
      </w:r>
    </w:p>
    <w:p w14:paraId="45318AEF" w14:textId="6C112846" w:rsidR="00C77EB7" w:rsidRPr="00F95429" w:rsidRDefault="00C77EB7" w:rsidP="00C77EB7">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eastAsia="Times New Roman" w:cstheme="minorHAnsi"/>
          <w:color w:val="000000"/>
          <w:lang w:eastAsia="en-GB"/>
        </w:rPr>
        <w:t xml:space="preserve">Lacey M and West JS, The Air </w:t>
      </w:r>
      <w:proofErr w:type="spellStart"/>
      <w:r w:rsidRPr="00F95429">
        <w:rPr>
          <w:rFonts w:eastAsia="Times New Roman" w:cstheme="minorHAnsi"/>
          <w:color w:val="000000"/>
          <w:lang w:eastAsia="en-GB"/>
        </w:rPr>
        <w:t>Spora</w:t>
      </w:r>
      <w:proofErr w:type="spellEnd"/>
      <w:r w:rsidRPr="00F95429">
        <w:rPr>
          <w:rFonts w:eastAsia="Times New Roman" w:cstheme="minorHAnsi"/>
          <w:color w:val="000000"/>
          <w:lang w:eastAsia="en-GB"/>
        </w:rPr>
        <w:t xml:space="preserve">: A manual for catching and identifying airborne biological particles. Springer-Verlag GmbH, New York, pp. 1-156 (2006). </w:t>
      </w:r>
    </w:p>
    <w:p w14:paraId="7D42D950" w14:textId="77777777" w:rsidR="009D5D8C" w:rsidRPr="00F95429" w:rsidRDefault="009D5D8C" w:rsidP="009D5D8C">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eastAsia="Times New Roman" w:cstheme="minorHAnsi"/>
          <w:color w:val="000000"/>
          <w:lang w:eastAsia="en-GB"/>
        </w:rPr>
        <w:t xml:space="preserve">Van de </w:t>
      </w:r>
      <w:proofErr w:type="spellStart"/>
      <w:r w:rsidRPr="00F95429">
        <w:rPr>
          <w:rFonts w:eastAsia="Times New Roman" w:cstheme="minorHAnsi"/>
          <w:color w:val="000000"/>
          <w:lang w:eastAsia="en-GB"/>
        </w:rPr>
        <w:t>Wouw</w:t>
      </w:r>
      <w:proofErr w:type="spellEnd"/>
      <w:r w:rsidRPr="00F95429">
        <w:rPr>
          <w:rFonts w:eastAsia="Times New Roman" w:cstheme="minorHAnsi"/>
          <w:color w:val="000000"/>
          <w:lang w:eastAsia="en-GB"/>
        </w:rPr>
        <w:t xml:space="preserve"> AP, </w:t>
      </w:r>
      <w:proofErr w:type="spellStart"/>
      <w:r w:rsidRPr="00F95429">
        <w:rPr>
          <w:rFonts w:eastAsia="Times New Roman" w:cstheme="minorHAnsi"/>
          <w:color w:val="000000"/>
          <w:lang w:eastAsia="en-GB"/>
        </w:rPr>
        <w:t>Stonard</w:t>
      </w:r>
      <w:proofErr w:type="spellEnd"/>
      <w:r w:rsidRPr="00F95429">
        <w:rPr>
          <w:rFonts w:eastAsia="Times New Roman" w:cstheme="minorHAnsi"/>
          <w:color w:val="000000"/>
          <w:lang w:eastAsia="en-GB"/>
        </w:rPr>
        <w:t xml:space="preserve"> JF, Howlett BJ, West JS, Fitt BDL </w:t>
      </w:r>
      <w:r w:rsidRPr="00F95429">
        <w:rPr>
          <w:rFonts w:cstheme="minorHAnsi"/>
          <w:i/>
          <w:lang w:bidi="en-US"/>
        </w:rPr>
        <w:t>et al</w:t>
      </w:r>
      <w:r w:rsidRPr="00F95429">
        <w:rPr>
          <w:rFonts w:cstheme="minorHAnsi"/>
          <w:lang w:bidi="en-US"/>
        </w:rPr>
        <w:t xml:space="preserve">., </w:t>
      </w:r>
      <w:r w:rsidRPr="00F95429">
        <w:rPr>
          <w:rFonts w:eastAsia="Times New Roman" w:cstheme="minorHAnsi"/>
          <w:color w:val="000000"/>
          <w:lang w:eastAsia="en-GB"/>
        </w:rPr>
        <w:t xml:space="preserve">Determining frequencies of avirulent alleles in airborne </w:t>
      </w:r>
      <w:r w:rsidRPr="00F95429">
        <w:rPr>
          <w:rFonts w:eastAsia="Times New Roman" w:cstheme="minorHAnsi"/>
          <w:i/>
          <w:color w:val="000000"/>
          <w:lang w:eastAsia="en-GB"/>
        </w:rPr>
        <w:t>Leptosphaeria maculans</w:t>
      </w:r>
      <w:r w:rsidRPr="00F95429">
        <w:rPr>
          <w:rFonts w:eastAsia="Times New Roman" w:cstheme="minorHAnsi"/>
          <w:color w:val="000000"/>
          <w:lang w:eastAsia="en-GB"/>
        </w:rPr>
        <w:t xml:space="preserve"> inoculum using quantitative PCR. </w:t>
      </w:r>
      <w:r w:rsidRPr="00F95429">
        <w:rPr>
          <w:rFonts w:eastAsia="Times New Roman" w:cstheme="minorHAnsi"/>
          <w:i/>
          <w:color w:val="000000"/>
          <w:lang w:eastAsia="en-GB"/>
        </w:rPr>
        <w:t xml:space="preserve">Plant </w:t>
      </w:r>
      <w:proofErr w:type="spellStart"/>
      <w:r w:rsidRPr="00F95429">
        <w:rPr>
          <w:rFonts w:eastAsia="Times New Roman" w:cstheme="minorHAnsi"/>
          <w:i/>
          <w:color w:val="000000"/>
          <w:lang w:eastAsia="en-GB"/>
        </w:rPr>
        <w:t>Pathol</w:t>
      </w:r>
      <w:proofErr w:type="spellEnd"/>
      <w:r w:rsidRPr="00F95429">
        <w:rPr>
          <w:rFonts w:eastAsia="Times New Roman" w:cstheme="minorHAnsi"/>
          <w:color w:val="000000"/>
          <w:lang w:eastAsia="en-GB"/>
        </w:rPr>
        <w:t xml:space="preserve"> </w:t>
      </w:r>
      <w:r w:rsidRPr="00F95429">
        <w:rPr>
          <w:rFonts w:eastAsia="Times New Roman" w:cstheme="minorHAnsi"/>
          <w:b/>
          <w:color w:val="000000"/>
          <w:lang w:eastAsia="en-GB"/>
        </w:rPr>
        <w:t>59</w:t>
      </w:r>
      <w:r w:rsidRPr="00F95429">
        <w:rPr>
          <w:rFonts w:eastAsia="Times New Roman" w:cstheme="minorHAnsi"/>
          <w:color w:val="000000"/>
          <w:lang w:eastAsia="en-GB"/>
        </w:rPr>
        <w:t xml:space="preserve">:809-818 (2010). </w:t>
      </w:r>
    </w:p>
    <w:p w14:paraId="45DAB531" w14:textId="7265F0D7" w:rsidR="009D5D8C" w:rsidRPr="00F95429" w:rsidRDefault="009D5D8C" w:rsidP="009D5D8C">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proofErr w:type="spellStart"/>
      <w:r w:rsidRPr="00F95429">
        <w:rPr>
          <w:rFonts w:cstheme="minorHAnsi"/>
        </w:rPr>
        <w:lastRenderedPageBreak/>
        <w:t>Kunjeti</w:t>
      </w:r>
      <w:proofErr w:type="spellEnd"/>
      <w:r w:rsidRPr="00F95429">
        <w:rPr>
          <w:rFonts w:cstheme="minorHAnsi"/>
        </w:rPr>
        <w:t xml:space="preserve"> SG, </w:t>
      </w:r>
      <w:proofErr w:type="spellStart"/>
      <w:r w:rsidRPr="00F95429">
        <w:rPr>
          <w:rFonts w:cstheme="minorHAnsi"/>
        </w:rPr>
        <w:t>Anchieta</w:t>
      </w:r>
      <w:proofErr w:type="spellEnd"/>
      <w:r w:rsidRPr="00F95429">
        <w:rPr>
          <w:rFonts w:cstheme="minorHAnsi"/>
        </w:rPr>
        <w:t xml:space="preserve"> A, Martin FN, Choi YJ, </w:t>
      </w:r>
      <w:proofErr w:type="spellStart"/>
      <w:r w:rsidRPr="00F95429">
        <w:rPr>
          <w:rFonts w:cstheme="minorHAnsi"/>
        </w:rPr>
        <w:t>Thines</w:t>
      </w:r>
      <w:proofErr w:type="spellEnd"/>
      <w:r w:rsidRPr="00F95429">
        <w:rPr>
          <w:rFonts w:cstheme="minorHAnsi"/>
        </w:rPr>
        <w:t xml:space="preserve"> M</w:t>
      </w:r>
      <w:r w:rsidRPr="00F95429">
        <w:rPr>
          <w:rFonts w:cstheme="minorHAnsi"/>
          <w:i/>
          <w:lang w:bidi="en-US"/>
        </w:rPr>
        <w:t xml:space="preserve"> et al</w:t>
      </w:r>
      <w:r w:rsidRPr="00F95429">
        <w:rPr>
          <w:rFonts w:cstheme="minorHAnsi"/>
          <w:lang w:bidi="en-US"/>
        </w:rPr>
        <w:t xml:space="preserve">., </w:t>
      </w:r>
      <w:r w:rsidRPr="00F95429">
        <w:rPr>
          <w:rFonts w:cstheme="minorHAnsi"/>
        </w:rPr>
        <w:t xml:space="preserve">Detection and quantification of </w:t>
      </w:r>
      <w:proofErr w:type="spellStart"/>
      <w:r w:rsidRPr="00F95429">
        <w:rPr>
          <w:rFonts w:cstheme="minorHAnsi"/>
          <w:i/>
        </w:rPr>
        <w:t>Bremia</w:t>
      </w:r>
      <w:proofErr w:type="spellEnd"/>
      <w:r w:rsidRPr="00F95429">
        <w:rPr>
          <w:rFonts w:cstheme="minorHAnsi"/>
          <w:i/>
        </w:rPr>
        <w:t xml:space="preserve"> </w:t>
      </w:r>
      <w:proofErr w:type="spellStart"/>
      <w:r w:rsidRPr="00F95429">
        <w:rPr>
          <w:rFonts w:cstheme="minorHAnsi"/>
          <w:i/>
        </w:rPr>
        <w:t>lactucae</w:t>
      </w:r>
      <w:proofErr w:type="spellEnd"/>
      <w:r w:rsidRPr="00F95429">
        <w:rPr>
          <w:rFonts w:cstheme="minorHAnsi"/>
        </w:rPr>
        <w:t xml:space="preserve"> by spore trapping and quantitative PCR. </w:t>
      </w:r>
      <w:proofErr w:type="spellStart"/>
      <w:r w:rsidRPr="00F95429">
        <w:rPr>
          <w:rFonts w:cstheme="minorHAnsi"/>
          <w:i/>
        </w:rPr>
        <w:t>Phytopathol</w:t>
      </w:r>
      <w:proofErr w:type="spellEnd"/>
      <w:r w:rsidRPr="00F95429">
        <w:rPr>
          <w:rFonts w:cstheme="minorHAnsi"/>
        </w:rPr>
        <w:t xml:space="preserve"> </w:t>
      </w:r>
      <w:r w:rsidRPr="00F95429">
        <w:rPr>
          <w:rFonts w:cstheme="minorHAnsi"/>
          <w:b/>
        </w:rPr>
        <w:t>106</w:t>
      </w:r>
      <w:r w:rsidRPr="00F95429">
        <w:rPr>
          <w:rFonts w:cstheme="minorHAnsi"/>
        </w:rPr>
        <w:t>:1426-1437 (2016).</w:t>
      </w:r>
    </w:p>
    <w:p w14:paraId="4A504E19" w14:textId="5130B845" w:rsidR="009D5D8C" w:rsidRPr="00F95429" w:rsidRDefault="009D5D8C" w:rsidP="009D5D8C">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cstheme="minorHAnsi"/>
        </w:rPr>
        <w:t xml:space="preserve">Thiessen LD, </w:t>
      </w:r>
      <w:proofErr w:type="spellStart"/>
      <w:r w:rsidRPr="00F95429">
        <w:rPr>
          <w:rFonts w:cstheme="minorHAnsi"/>
        </w:rPr>
        <w:t>Keune</w:t>
      </w:r>
      <w:proofErr w:type="spellEnd"/>
      <w:r w:rsidRPr="00F95429">
        <w:rPr>
          <w:rFonts w:cstheme="minorHAnsi"/>
        </w:rPr>
        <w:t xml:space="preserve"> JA, Neill TM, </w:t>
      </w:r>
      <w:proofErr w:type="spellStart"/>
      <w:r w:rsidRPr="00F95429">
        <w:rPr>
          <w:rFonts w:cstheme="minorHAnsi"/>
        </w:rPr>
        <w:t>Turechek</w:t>
      </w:r>
      <w:proofErr w:type="spellEnd"/>
      <w:r w:rsidRPr="00F95429">
        <w:rPr>
          <w:rFonts w:cstheme="minorHAnsi"/>
        </w:rPr>
        <w:t xml:space="preserve"> WW, Grove GG </w:t>
      </w:r>
      <w:r w:rsidRPr="00F95429">
        <w:rPr>
          <w:rFonts w:cstheme="minorHAnsi"/>
          <w:i/>
          <w:lang w:bidi="en-US"/>
        </w:rPr>
        <w:t>et al</w:t>
      </w:r>
      <w:r w:rsidRPr="00F95429">
        <w:rPr>
          <w:rFonts w:cstheme="minorHAnsi"/>
          <w:lang w:bidi="en-US"/>
        </w:rPr>
        <w:t xml:space="preserve">., </w:t>
      </w:r>
      <w:r w:rsidRPr="00F95429">
        <w:rPr>
          <w:rFonts w:cstheme="minorHAnsi"/>
        </w:rPr>
        <w:t xml:space="preserve">Development of a grower-conducted inoculum detection assay for management of grape powdery mildew. </w:t>
      </w:r>
      <w:r w:rsidRPr="00F95429">
        <w:rPr>
          <w:rFonts w:cstheme="minorHAnsi"/>
          <w:i/>
        </w:rPr>
        <w:t xml:space="preserve">Plant </w:t>
      </w:r>
      <w:proofErr w:type="spellStart"/>
      <w:r w:rsidRPr="00F95429">
        <w:rPr>
          <w:rFonts w:cstheme="minorHAnsi"/>
          <w:i/>
        </w:rPr>
        <w:t>Pathol</w:t>
      </w:r>
      <w:proofErr w:type="spellEnd"/>
      <w:r w:rsidRPr="00F95429">
        <w:rPr>
          <w:rFonts w:cstheme="minorHAnsi"/>
        </w:rPr>
        <w:t xml:space="preserve"> </w:t>
      </w:r>
      <w:r w:rsidRPr="00F95429">
        <w:rPr>
          <w:rFonts w:cstheme="minorHAnsi"/>
          <w:b/>
        </w:rPr>
        <w:t>65</w:t>
      </w:r>
      <w:r w:rsidRPr="00F95429">
        <w:rPr>
          <w:rFonts w:cstheme="minorHAnsi"/>
        </w:rPr>
        <w:t>:238-249 (2016).</w:t>
      </w:r>
    </w:p>
    <w:p w14:paraId="1E6CB431" w14:textId="18678C3E" w:rsidR="009D5D8C" w:rsidRPr="00F95429" w:rsidRDefault="009D5D8C" w:rsidP="009D5D8C">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eastAsia="Times New Roman" w:cstheme="minorHAnsi"/>
          <w:color w:val="000000"/>
          <w:lang w:eastAsia="en-GB"/>
        </w:rPr>
        <w:t>Jacques N, Balesdent M-H, Rouxel T</w:t>
      </w:r>
      <w:r w:rsidR="009F4E9D">
        <w:rPr>
          <w:rFonts w:eastAsia="Times New Roman" w:cstheme="minorHAnsi"/>
          <w:color w:val="000000"/>
          <w:lang w:eastAsia="en-GB"/>
        </w:rPr>
        <w:t xml:space="preserve"> and</w:t>
      </w:r>
      <w:r w:rsidR="00BC117C">
        <w:rPr>
          <w:rFonts w:eastAsia="Times New Roman" w:cstheme="minorHAnsi"/>
          <w:color w:val="000000"/>
          <w:lang w:eastAsia="en-GB"/>
        </w:rPr>
        <w:t xml:space="preserve"> </w:t>
      </w:r>
      <w:r w:rsidRPr="00F95429">
        <w:rPr>
          <w:rFonts w:eastAsia="Times New Roman" w:cstheme="minorHAnsi"/>
          <w:color w:val="000000"/>
          <w:lang w:eastAsia="en-GB"/>
        </w:rPr>
        <w:t xml:space="preserve">Laval V, New specific quantitative real-time PCR assays shed light on the epidemiology of two species of the </w:t>
      </w:r>
      <w:r w:rsidRPr="00F95429">
        <w:rPr>
          <w:rFonts w:eastAsia="Times New Roman" w:cstheme="minorHAnsi"/>
          <w:i/>
          <w:color w:val="000000"/>
          <w:lang w:eastAsia="en-GB"/>
        </w:rPr>
        <w:t>Leptosphaeria maculans</w:t>
      </w:r>
      <w:r w:rsidRPr="00F95429">
        <w:rPr>
          <w:rFonts w:eastAsia="Times New Roman" w:cstheme="minorHAnsi"/>
          <w:color w:val="000000"/>
          <w:lang w:eastAsia="en-GB"/>
        </w:rPr>
        <w:t>-</w:t>
      </w:r>
      <w:r w:rsidRPr="00F95429">
        <w:rPr>
          <w:rFonts w:eastAsia="Times New Roman" w:cstheme="minorHAnsi"/>
          <w:i/>
          <w:color w:val="000000"/>
          <w:lang w:eastAsia="en-GB"/>
        </w:rPr>
        <w:t>Leptosphaeria biglobosa</w:t>
      </w:r>
      <w:r w:rsidRPr="00F95429">
        <w:rPr>
          <w:rFonts w:eastAsia="Times New Roman" w:cstheme="minorHAnsi"/>
          <w:color w:val="000000"/>
          <w:lang w:eastAsia="en-GB"/>
        </w:rPr>
        <w:t xml:space="preserve"> species complex. </w:t>
      </w:r>
      <w:r w:rsidRPr="00F95429">
        <w:rPr>
          <w:rFonts w:eastAsia="Times New Roman" w:cstheme="minorHAnsi"/>
          <w:i/>
          <w:color w:val="000000"/>
          <w:lang w:val="en-US" w:eastAsia="en-GB"/>
        </w:rPr>
        <w:t xml:space="preserve">Plant </w:t>
      </w:r>
      <w:proofErr w:type="spellStart"/>
      <w:r w:rsidRPr="00F95429">
        <w:rPr>
          <w:rFonts w:eastAsia="Times New Roman" w:cstheme="minorHAnsi"/>
          <w:i/>
          <w:color w:val="000000"/>
          <w:lang w:val="en-US" w:eastAsia="en-GB"/>
        </w:rPr>
        <w:t>Pathol</w:t>
      </w:r>
      <w:proofErr w:type="spellEnd"/>
      <w:r w:rsidRPr="00F95429">
        <w:rPr>
          <w:rFonts w:eastAsia="Times New Roman" w:cstheme="minorHAnsi"/>
          <w:color w:val="000000"/>
          <w:lang w:val="en-US" w:eastAsia="en-GB"/>
        </w:rPr>
        <w:t xml:space="preserve"> </w:t>
      </w:r>
      <w:r w:rsidRPr="00F95429">
        <w:rPr>
          <w:rFonts w:eastAsia="Times New Roman" w:cstheme="minorHAnsi"/>
          <w:b/>
          <w:color w:val="000000"/>
          <w:lang w:val="en-US" w:eastAsia="en-GB"/>
        </w:rPr>
        <w:t>70</w:t>
      </w:r>
      <w:r w:rsidRPr="00F95429">
        <w:rPr>
          <w:rFonts w:eastAsia="Times New Roman" w:cstheme="minorHAnsi"/>
          <w:color w:val="000000"/>
          <w:lang w:val="en-US" w:eastAsia="en-GB"/>
        </w:rPr>
        <w:t>:643-654 (2021).</w:t>
      </w:r>
    </w:p>
    <w:p w14:paraId="01A137EA" w14:textId="77777777" w:rsidR="009D5D8C" w:rsidRPr="00F95429" w:rsidRDefault="009D5D8C" w:rsidP="009D5D8C">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eastAsia="Times New Roman" w:cstheme="minorHAnsi"/>
          <w:color w:val="000000"/>
          <w:lang w:val="en-US" w:eastAsia="en-GB"/>
        </w:rPr>
        <w:t xml:space="preserve">Jedryczka M, </w:t>
      </w:r>
      <w:proofErr w:type="spellStart"/>
      <w:r w:rsidRPr="00F95429">
        <w:rPr>
          <w:rFonts w:eastAsia="Times New Roman" w:cstheme="minorHAnsi"/>
          <w:color w:val="000000"/>
          <w:lang w:val="en-US" w:eastAsia="en-GB"/>
        </w:rPr>
        <w:t>Burzynski</w:t>
      </w:r>
      <w:proofErr w:type="spellEnd"/>
      <w:r w:rsidRPr="00F95429">
        <w:rPr>
          <w:rFonts w:eastAsia="Times New Roman" w:cstheme="minorHAnsi"/>
          <w:color w:val="000000"/>
          <w:lang w:val="en-US" w:eastAsia="en-GB"/>
        </w:rPr>
        <w:t xml:space="preserve"> A, </w:t>
      </w:r>
      <w:proofErr w:type="spellStart"/>
      <w:r w:rsidRPr="00F95429">
        <w:rPr>
          <w:rFonts w:eastAsia="Times New Roman" w:cstheme="minorHAnsi"/>
          <w:color w:val="000000"/>
          <w:lang w:val="en-US" w:eastAsia="en-GB"/>
        </w:rPr>
        <w:t>Brachaczek</w:t>
      </w:r>
      <w:proofErr w:type="spellEnd"/>
      <w:r w:rsidRPr="00F95429">
        <w:rPr>
          <w:rFonts w:eastAsia="Times New Roman" w:cstheme="minorHAnsi"/>
          <w:color w:val="000000"/>
          <w:lang w:val="en-US" w:eastAsia="en-GB"/>
        </w:rPr>
        <w:t xml:space="preserve"> A, </w:t>
      </w:r>
      <w:proofErr w:type="spellStart"/>
      <w:r w:rsidRPr="00F95429">
        <w:rPr>
          <w:rFonts w:eastAsia="Times New Roman" w:cstheme="minorHAnsi"/>
          <w:color w:val="000000"/>
          <w:lang w:val="en-US" w:eastAsia="en-GB"/>
        </w:rPr>
        <w:t>Langwinski</w:t>
      </w:r>
      <w:proofErr w:type="spellEnd"/>
      <w:r w:rsidRPr="00F95429">
        <w:rPr>
          <w:rFonts w:eastAsia="Times New Roman" w:cstheme="minorHAnsi"/>
          <w:color w:val="000000"/>
          <w:lang w:val="en-US" w:eastAsia="en-GB"/>
        </w:rPr>
        <w:t xml:space="preserve"> W, Song P </w:t>
      </w:r>
      <w:r w:rsidRPr="00F95429">
        <w:rPr>
          <w:rFonts w:cstheme="minorHAnsi"/>
          <w:i/>
          <w:lang w:bidi="en-US"/>
        </w:rPr>
        <w:t>et al</w:t>
      </w:r>
      <w:r w:rsidRPr="00F95429">
        <w:rPr>
          <w:rFonts w:cstheme="minorHAnsi"/>
          <w:lang w:bidi="en-US"/>
        </w:rPr>
        <w:t>.,</w:t>
      </w:r>
      <w:r w:rsidRPr="00F95429">
        <w:rPr>
          <w:rFonts w:eastAsia="Times New Roman" w:cstheme="minorHAnsi"/>
          <w:color w:val="000000"/>
          <w:lang w:val="en-US" w:eastAsia="en-GB"/>
        </w:rPr>
        <w:t xml:space="preserve"> </w:t>
      </w:r>
      <w:r w:rsidRPr="00F95429">
        <w:rPr>
          <w:rFonts w:eastAsia="Times New Roman" w:cstheme="minorHAnsi"/>
          <w:color w:val="000000"/>
          <w:lang w:eastAsia="en-GB"/>
        </w:rPr>
        <w:t xml:space="preserve">Loop-mediated isothermal amplification as a good tool to study changing </w:t>
      </w:r>
      <w:r w:rsidRPr="00F95429">
        <w:rPr>
          <w:rFonts w:eastAsia="Times New Roman" w:cstheme="minorHAnsi"/>
          <w:i/>
          <w:color w:val="000000"/>
          <w:lang w:eastAsia="en-GB"/>
        </w:rPr>
        <w:t xml:space="preserve">Leptosphaeria </w:t>
      </w:r>
      <w:r w:rsidRPr="00F95429">
        <w:rPr>
          <w:rFonts w:eastAsia="Times New Roman" w:cstheme="minorHAnsi"/>
          <w:color w:val="000000"/>
          <w:lang w:eastAsia="en-GB"/>
        </w:rPr>
        <w:t xml:space="preserve">populations in oilseed rape plants and air samples. </w:t>
      </w:r>
      <w:proofErr w:type="spellStart"/>
      <w:r w:rsidRPr="00F95429">
        <w:rPr>
          <w:rFonts w:eastAsia="Times New Roman" w:cstheme="minorHAnsi"/>
          <w:i/>
          <w:color w:val="000000"/>
          <w:lang w:eastAsia="en-GB"/>
        </w:rPr>
        <w:t>Acta</w:t>
      </w:r>
      <w:proofErr w:type="spellEnd"/>
      <w:r w:rsidRPr="00F95429">
        <w:rPr>
          <w:rFonts w:eastAsia="Times New Roman" w:cstheme="minorHAnsi"/>
          <w:i/>
          <w:color w:val="000000"/>
          <w:lang w:eastAsia="en-GB"/>
        </w:rPr>
        <w:t xml:space="preserve"> </w:t>
      </w:r>
      <w:proofErr w:type="spellStart"/>
      <w:r w:rsidRPr="00F95429">
        <w:rPr>
          <w:rFonts w:eastAsia="Times New Roman" w:cstheme="minorHAnsi"/>
          <w:i/>
          <w:color w:val="000000"/>
          <w:lang w:eastAsia="en-GB"/>
        </w:rPr>
        <w:t>Agrobot</w:t>
      </w:r>
      <w:proofErr w:type="spellEnd"/>
      <w:r w:rsidRPr="00F95429">
        <w:rPr>
          <w:rFonts w:eastAsia="Times New Roman" w:cstheme="minorHAnsi"/>
          <w:color w:val="000000"/>
          <w:lang w:eastAsia="en-GB"/>
        </w:rPr>
        <w:t xml:space="preserve"> </w:t>
      </w:r>
      <w:r w:rsidRPr="00F95429">
        <w:rPr>
          <w:rFonts w:eastAsia="Times New Roman" w:cstheme="minorHAnsi"/>
          <w:b/>
          <w:color w:val="000000"/>
          <w:lang w:eastAsia="en-GB"/>
        </w:rPr>
        <w:t>67:</w:t>
      </w:r>
      <w:r w:rsidRPr="00F95429">
        <w:rPr>
          <w:rFonts w:eastAsia="Times New Roman" w:cstheme="minorHAnsi"/>
          <w:color w:val="000000"/>
          <w:lang w:eastAsia="en-GB"/>
        </w:rPr>
        <w:t>93</w:t>
      </w:r>
      <w:r w:rsidRPr="00F95429">
        <w:rPr>
          <w:rFonts w:eastAsia="Times New Roman" w:cstheme="minorHAnsi"/>
          <w:color w:val="000000"/>
          <w:lang w:val="en-US" w:eastAsia="en-GB"/>
        </w:rPr>
        <w:t>-</w:t>
      </w:r>
      <w:r w:rsidRPr="00F95429">
        <w:rPr>
          <w:rFonts w:eastAsia="Times New Roman" w:cstheme="minorHAnsi"/>
          <w:color w:val="000000"/>
          <w:lang w:eastAsia="en-GB"/>
        </w:rPr>
        <w:t xml:space="preserve">100 </w:t>
      </w:r>
      <w:r w:rsidRPr="00F95429">
        <w:rPr>
          <w:rFonts w:eastAsia="Times New Roman" w:cstheme="minorHAnsi"/>
          <w:color w:val="000000"/>
          <w:lang w:val="en-US" w:eastAsia="en-GB"/>
        </w:rPr>
        <w:t>(2013).</w:t>
      </w:r>
    </w:p>
    <w:p w14:paraId="644BBCCE" w14:textId="77777777" w:rsidR="009D5D8C" w:rsidRPr="00F95429" w:rsidRDefault="009D5D8C" w:rsidP="009D5D8C">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eastAsia="Times New Roman" w:cstheme="minorHAnsi"/>
          <w:color w:val="000000"/>
          <w:lang w:val="en-US" w:eastAsia="en-GB"/>
        </w:rPr>
        <w:t xml:space="preserve">Kaczmarek J, </w:t>
      </w:r>
      <w:proofErr w:type="spellStart"/>
      <w:r w:rsidRPr="00F95429">
        <w:rPr>
          <w:rFonts w:eastAsia="Times New Roman" w:cstheme="minorHAnsi"/>
          <w:color w:val="000000"/>
          <w:lang w:val="en-US" w:eastAsia="en-GB"/>
        </w:rPr>
        <w:t>Latunde</w:t>
      </w:r>
      <w:proofErr w:type="spellEnd"/>
      <w:r w:rsidRPr="00F95429">
        <w:rPr>
          <w:rFonts w:eastAsia="Times New Roman" w:cstheme="minorHAnsi"/>
          <w:color w:val="000000"/>
          <w:lang w:val="en-US" w:eastAsia="en-GB"/>
        </w:rPr>
        <w:t xml:space="preserve">-Dada AO, Irzykowski W, Cools HJ, </w:t>
      </w:r>
      <w:proofErr w:type="spellStart"/>
      <w:r w:rsidRPr="00F95429">
        <w:rPr>
          <w:rFonts w:eastAsia="Times New Roman" w:cstheme="minorHAnsi"/>
          <w:color w:val="000000"/>
          <w:lang w:val="en-US" w:eastAsia="en-GB"/>
        </w:rPr>
        <w:t>Stonard</w:t>
      </w:r>
      <w:proofErr w:type="spellEnd"/>
      <w:r w:rsidRPr="00F95429">
        <w:rPr>
          <w:rFonts w:eastAsia="Times New Roman" w:cstheme="minorHAnsi"/>
          <w:color w:val="000000"/>
          <w:lang w:val="en-US" w:eastAsia="en-GB"/>
        </w:rPr>
        <w:t xml:space="preserve"> JF </w:t>
      </w:r>
      <w:r w:rsidRPr="00F95429">
        <w:rPr>
          <w:rFonts w:cstheme="minorHAnsi"/>
          <w:i/>
          <w:lang w:bidi="en-US"/>
        </w:rPr>
        <w:t>et al</w:t>
      </w:r>
      <w:r w:rsidRPr="00F95429">
        <w:rPr>
          <w:rFonts w:cstheme="minorHAnsi"/>
          <w:lang w:bidi="en-US"/>
        </w:rPr>
        <w:t xml:space="preserve">., </w:t>
      </w:r>
      <w:r w:rsidRPr="00F95429">
        <w:rPr>
          <w:rFonts w:eastAsia="Times New Roman" w:cstheme="minorHAnsi"/>
          <w:color w:val="000000"/>
          <w:lang w:eastAsia="en-GB"/>
        </w:rPr>
        <w:t xml:space="preserve">Molecular screening for avirulence alleles </w:t>
      </w:r>
      <w:r w:rsidRPr="00F95429">
        <w:rPr>
          <w:rFonts w:eastAsia="Times New Roman" w:cstheme="minorHAnsi"/>
          <w:i/>
          <w:color w:val="000000"/>
          <w:lang w:eastAsia="en-GB"/>
        </w:rPr>
        <w:t>AvrLm1</w:t>
      </w:r>
      <w:r w:rsidRPr="00F95429">
        <w:rPr>
          <w:rFonts w:eastAsia="Times New Roman" w:cstheme="minorHAnsi"/>
          <w:color w:val="000000"/>
          <w:lang w:eastAsia="en-GB"/>
        </w:rPr>
        <w:t xml:space="preserve"> and </w:t>
      </w:r>
      <w:r w:rsidRPr="00F95429">
        <w:rPr>
          <w:rFonts w:eastAsia="Times New Roman" w:cstheme="minorHAnsi"/>
          <w:i/>
          <w:color w:val="000000"/>
          <w:lang w:eastAsia="en-GB"/>
        </w:rPr>
        <w:t>AvrLm6</w:t>
      </w:r>
      <w:r w:rsidRPr="00F95429">
        <w:rPr>
          <w:rFonts w:eastAsia="Times New Roman" w:cstheme="minorHAnsi"/>
          <w:color w:val="000000"/>
          <w:lang w:eastAsia="en-GB"/>
        </w:rPr>
        <w:t xml:space="preserve"> in airborne inoculum of </w:t>
      </w:r>
      <w:r w:rsidRPr="00F95429">
        <w:rPr>
          <w:rFonts w:eastAsia="Times New Roman" w:cstheme="minorHAnsi"/>
          <w:i/>
          <w:color w:val="000000"/>
          <w:lang w:eastAsia="en-GB"/>
        </w:rPr>
        <w:t>Leptosphaeria maculans</w:t>
      </w:r>
      <w:r w:rsidRPr="00F95429">
        <w:rPr>
          <w:rFonts w:eastAsia="Times New Roman" w:cstheme="minorHAnsi"/>
          <w:color w:val="000000"/>
          <w:lang w:eastAsia="en-GB"/>
        </w:rPr>
        <w:t xml:space="preserve"> and winter oilseed rape (</w:t>
      </w:r>
      <w:r w:rsidRPr="00F95429">
        <w:rPr>
          <w:rFonts w:eastAsia="Times New Roman" w:cstheme="minorHAnsi"/>
          <w:i/>
          <w:color w:val="000000"/>
          <w:lang w:eastAsia="en-GB"/>
        </w:rPr>
        <w:t>Brassica napus</w:t>
      </w:r>
      <w:r w:rsidRPr="00F95429">
        <w:rPr>
          <w:rFonts w:eastAsia="Times New Roman" w:cstheme="minorHAnsi"/>
          <w:color w:val="000000"/>
          <w:lang w:eastAsia="en-GB"/>
        </w:rPr>
        <w:t xml:space="preserve">) plants from Poland and the UK. </w:t>
      </w:r>
      <w:r w:rsidRPr="00F95429">
        <w:rPr>
          <w:rFonts w:eastAsia="Times New Roman" w:cstheme="minorHAnsi"/>
          <w:i/>
          <w:color w:val="000000"/>
          <w:lang w:eastAsia="en-GB"/>
        </w:rPr>
        <w:t xml:space="preserve">J </w:t>
      </w:r>
      <w:proofErr w:type="spellStart"/>
      <w:r w:rsidRPr="00F95429">
        <w:rPr>
          <w:rFonts w:eastAsia="Times New Roman" w:cstheme="minorHAnsi"/>
          <w:i/>
          <w:color w:val="000000"/>
          <w:lang w:eastAsia="en-GB"/>
        </w:rPr>
        <w:t>Appl</w:t>
      </w:r>
      <w:proofErr w:type="spellEnd"/>
      <w:r w:rsidRPr="00F95429">
        <w:rPr>
          <w:rFonts w:eastAsia="Times New Roman" w:cstheme="minorHAnsi"/>
          <w:i/>
          <w:color w:val="000000"/>
          <w:lang w:eastAsia="en-GB"/>
        </w:rPr>
        <w:t xml:space="preserve"> Genet</w:t>
      </w:r>
      <w:r w:rsidRPr="00F95429">
        <w:rPr>
          <w:rFonts w:eastAsia="Times New Roman" w:cstheme="minorHAnsi"/>
          <w:color w:val="000000"/>
          <w:lang w:eastAsia="en-GB"/>
        </w:rPr>
        <w:t xml:space="preserve"> </w:t>
      </w:r>
      <w:r w:rsidRPr="00F95429">
        <w:rPr>
          <w:rFonts w:eastAsia="Times New Roman" w:cstheme="minorHAnsi"/>
          <w:b/>
          <w:color w:val="000000"/>
          <w:lang w:eastAsia="en-GB"/>
        </w:rPr>
        <w:t>55</w:t>
      </w:r>
      <w:r w:rsidRPr="00F95429">
        <w:rPr>
          <w:rFonts w:eastAsia="Times New Roman" w:cstheme="minorHAnsi"/>
          <w:color w:val="000000"/>
          <w:lang w:eastAsia="en-GB"/>
        </w:rPr>
        <w:t>:529-539 (2014).</w:t>
      </w:r>
    </w:p>
    <w:p w14:paraId="6E65CD77" w14:textId="77777777" w:rsidR="009D5D8C" w:rsidRPr="00F95429" w:rsidRDefault="009D5D8C" w:rsidP="009D5D8C">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cstheme="minorHAnsi"/>
        </w:rPr>
        <w:t xml:space="preserve">King KM, Canning G, Zhou K, Liu Z, Wu M </w:t>
      </w:r>
      <w:r w:rsidRPr="00F95429">
        <w:rPr>
          <w:rFonts w:cstheme="minorHAnsi"/>
          <w:i/>
          <w:lang w:bidi="en-US"/>
        </w:rPr>
        <w:t>et al</w:t>
      </w:r>
      <w:r w:rsidRPr="00F95429">
        <w:rPr>
          <w:rFonts w:cstheme="minorHAnsi"/>
          <w:lang w:bidi="en-US"/>
        </w:rPr>
        <w:t xml:space="preserve">., </w:t>
      </w:r>
      <w:r w:rsidRPr="00F95429">
        <w:rPr>
          <w:rFonts w:cstheme="minorHAnsi"/>
        </w:rPr>
        <w:t xml:space="preserve">Indirect evidence based on mating type ratios for the role of sexual reproduction in European and Chinese populations of </w:t>
      </w:r>
      <w:r w:rsidRPr="00F95429">
        <w:rPr>
          <w:rFonts w:cstheme="minorHAnsi"/>
          <w:i/>
        </w:rPr>
        <w:t>Plenodomus biglobosus</w:t>
      </w:r>
      <w:r w:rsidRPr="00F95429">
        <w:rPr>
          <w:rFonts w:cstheme="minorHAnsi"/>
        </w:rPr>
        <w:t xml:space="preserve"> (blackleg of oilseed rape). </w:t>
      </w:r>
      <w:r w:rsidRPr="00F95429">
        <w:rPr>
          <w:rStyle w:val="Uwydatnienie"/>
          <w:rFonts w:cstheme="minorHAnsi"/>
        </w:rPr>
        <w:t>Pathogens</w:t>
      </w:r>
      <w:r w:rsidRPr="00F95429">
        <w:rPr>
          <w:rFonts w:cstheme="minorHAnsi"/>
        </w:rPr>
        <w:t xml:space="preserve"> </w:t>
      </w:r>
      <w:r w:rsidRPr="00F95429">
        <w:rPr>
          <w:rStyle w:val="Uwydatnienie"/>
          <w:rFonts w:cstheme="minorHAnsi"/>
          <w:b/>
          <w:i w:val="0"/>
        </w:rPr>
        <w:t>12</w:t>
      </w:r>
      <w:r w:rsidRPr="00F95429">
        <w:rPr>
          <w:rFonts w:cstheme="minorHAnsi"/>
        </w:rPr>
        <w:t>:3 (</w:t>
      </w:r>
      <w:r w:rsidRPr="00F95429">
        <w:rPr>
          <w:rFonts w:cstheme="minorHAnsi"/>
          <w:bCs/>
        </w:rPr>
        <w:t>2023</w:t>
      </w:r>
      <w:r w:rsidRPr="00F95429">
        <w:rPr>
          <w:rFonts w:cstheme="minorHAnsi"/>
        </w:rPr>
        <w:t xml:space="preserve">). </w:t>
      </w:r>
    </w:p>
    <w:p w14:paraId="5ABD1D7B" w14:textId="3AAD3ABB" w:rsidR="009D5D8C" w:rsidRPr="00A160E4" w:rsidRDefault="00BC117C" w:rsidP="009D5D8C">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Pr>
          <w:rFonts w:cstheme="minorHAnsi"/>
        </w:rPr>
        <w:t xml:space="preserve">Safi A, </w:t>
      </w:r>
      <w:proofErr w:type="spellStart"/>
      <w:r>
        <w:rPr>
          <w:rFonts w:cstheme="minorHAnsi"/>
        </w:rPr>
        <w:t>Mehrabi-Koushki</w:t>
      </w:r>
      <w:proofErr w:type="spellEnd"/>
      <w:r>
        <w:rPr>
          <w:rFonts w:cstheme="minorHAnsi"/>
        </w:rPr>
        <w:t xml:space="preserve"> M, </w:t>
      </w:r>
      <w:proofErr w:type="spellStart"/>
      <w:r w:rsidR="009D5D8C" w:rsidRPr="00F95429">
        <w:rPr>
          <w:rFonts w:cstheme="minorHAnsi"/>
        </w:rPr>
        <w:t>Farokhinejad</w:t>
      </w:r>
      <w:proofErr w:type="spellEnd"/>
      <w:r w:rsidR="009D5D8C" w:rsidRPr="00F95429">
        <w:rPr>
          <w:rFonts w:cstheme="minorHAnsi"/>
        </w:rPr>
        <w:t xml:space="preserve"> R, </w:t>
      </w:r>
      <w:r w:rsidR="009D5D8C" w:rsidRPr="00F95429">
        <w:rPr>
          <w:rStyle w:val="html-italic"/>
          <w:rFonts w:cstheme="minorHAnsi"/>
          <w:i/>
        </w:rPr>
        <w:t>Plenodomus dezfulensis</w:t>
      </w:r>
      <w:r w:rsidR="009D5D8C" w:rsidRPr="00F95429">
        <w:rPr>
          <w:rFonts w:cstheme="minorHAnsi"/>
          <w:i/>
        </w:rPr>
        <w:t xml:space="preserve"> </w:t>
      </w:r>
      <w:r w:rsidR="009D5D8C" w:rsidRPr="00F95429">
        <w:rPr>
          <w:rFonts w:cstheme="minorHAnsi"/>
        </w:rPr>
        <w:t xml:space="preserve">sp. nov. causing leaf spot of Rapeseed in Iran. </w:t>
      </w:r>
      <w:proofErr w:type="spellStart"/>
      <w:r w:rsidR="009D5D8C" w:rsidRPr="00F95429">
        <w:rPr>
          <w:rStyle w:val="html-italic"/>
          <w:rFonts w:cstheme="minorHAnsi"/>
          <w:i/>
        </w:rPr>
        <w:t>Phytotaxa</w:t>
      </w:r>
      <w:proofErr w:type="spellEnd"/>
      <w:r w:rsidR="009D5D8C" w:rsidRPr="00F95429">
        <w:rPr>
          <w:rFonts w:cstheme="minorHAnsi"/>
        </w:rPr>
        <w:t xml:space="preserve"> </w:t>
      </w:r>
      <w:r w:rsidR="009D5D8C" w:rsidRPr="00F95429">
        <w:rPr>
          <w:rStyle w:val="html-italic"/>
          <w:rFonts w:cstheme="minorHAnsi"/>
          <w:b/>
        </w:rPr>
        <w:t>523</w:t>
      </w:r>
      <w:r w:rsidR="009D5D8C" w:rsidRPr="00F95429">
        <w:rPr>
          <w:rFonts w:cstheme="minorHAnsi"/>
        </w:rPr>
        <w:t>:141-154 (</w:t>
      </w:r>
      <w:r w:rsidR="009D5D8C" w:rsidRPr="00F95429">
        <w:rPr>
          <w:rFonts w:cstheme="minorHAnsi"/>
          <w:bCs/>
        </w:rPr>
        <w:t>2021).</w:t>
      </w:r>
      <w:r w:rsidR="009D5D8C" w:rsidRPr="00F95429">
        <w:rPr>
          <w:rFonts w:cstheme="minorHAnsi"/>
          <w:b/>
          <w:bCs/>
        </w:rPr>
        <w:t xml:space="preserve"> </w:t>
      </w:r>
    </w:p>
    <w:p w14:paraId="189C0903" w14:textId="7E5DEE40" w:rsidR="00A54899" w:rsidRPr="00A160E4" w:rsidRDefault="00A54899" w:rsidP="00A54899">
      <w:pPr>
        <w:pStyle w:val="Akapitzlist"/>
        <w:numPr>
          <w:ilvl w:val="0"/>
          <w:numId w:val="7"/>
        </w:numPr>
        <w:adjustRightInd w:val="0"/>
        <w:snapToGrid w:val="0"/>
        <w:spacing w:after="0" w:line="240" w:lineRule="auto"/>
        <w:jc w:val="both"/>
        <w:rPr>
          <w:rFonts w:eastAsia="Times New Roman" w:cstheme="minorHAnsi"/>
          <w:color w:val="000000"/>
          <w:lang w:val="en-US" w:eastAsia="en-GB"/>
        </w:rPr>
      </w:pPr>
      <w:r>
        <w:t xml:space="preserve">27 </w:t>
      </w:r>
      <w:proofErr w:type="spellStart"/>
      <w:r w:rsidRPr="009A11A8">
        <w:t>Punithalingam</w:t>
      </w:r>
      <w:proofErr w:type="spellEnd"/>
      <w:r w:rsidRPr="009A11A8">
        <w:t xml:space="preserve"> E, Holliday P</w:t>
      </w:r>
      <w:r w:rsidR="00A160E4">
        <w:t xml:space="preserve">. </w:t>
      </w:r>
      <w:r w:rsidRPr="00A160E4">
        <w:rPr>
          <w:i/>
          <w:iCs/>
        </w:rPr>
        <w:t>Leptosphaeria macula</w:t>
      </w:r>
      <w:r w:rsidRPr="009A11A8">
        <w:t>ns. CMI Descriptions of Pathogenic Fungi and Bacteria, No. 331. Wallingford, UK: CAB International</w:t>
      </w:r>
      <w:r w:rsidR="00A160E4">
        <w:t xml:space="preserve"> (1972).</w:t>
      </w:r>
      <w:r w:rsidRPr="009A11A8">
        <w:t xml:space="preserve">  </w:t>
      </w:r>
    </w:p>
    <w:p w14:paraId="191CD8EF" w14:textId="54715853" w:rsidR="00A54899" w:rsidRPr="00A54899" w:rsidRDefault="00A54899" w:rsidP="00A160E4">
      <w:pPr>
        <w:pStyle w:val="Akapitzlist"/>
        <w:numPr>
          <w:ilvl w:val="0"/>
          <w:numId w:val="7"/>
        </w:numPr>
        <w:adjustRightInd w:val="0"/>
        <w:snapToGrid w:val="0"/>
        <w:spacing w:after="0" w:line="240" w:lineRule="auto"/>
        <w:jc w:val="both"/>
        <w:rPr>
          <w:rFonts w:eastAsia="Times New Roman" w:cstheme="minorHAnsi"/>
          <w:color w:val="000000"/>
          <w:lang w:val="en-US" w:eastAsia="en-GB"/>
        </w:rPr>
      </w:pPr>
      <w:r w:rsidRPr="009A11A8">
        <w:t xml:space="preserve">West JS, Kharbanda PD, Barbetti MJ, Fitt BDL. Epidemiology and management of </w:t>
      </w:r>
      <w:r w:rsidRPr="00A160E4">
        <w:rPr>
          <w:i/>
          <w:iCs/>
        </w:rPr>
        <w:t>Leptosphaeria maculans</w:t>
      </w:r>
      <w:r w:rsidRPr="009A11A8">
        <w:t xml:space="preserve"> (phoma stem canker) on oilseed rape in Australia, Canada and Europe. </w:t>
      </w:r>
      <w:r w:rsidRPr="00A160E4">
        <w:rPr>
          <w:i/>
          <w:iCs/>
        </w:rPr>
        <w:t xml:space="preserve">Plant </w:t>
      </w:r>
      <w:proofErr w:type="spellStart"/>
      <w:r w:rsidRPr="00A160E4">
        <w:rPr>
          <w:i/>
          <w:iCs/>
        </w:rPr>
        <w:t>Pathol</w:t>
      </w:r>
      <w:proofErr w:type="spellEnd"/>
      <w:r w:rsidR="00A160E4">
        <w:rPr>
          <w:i/>
          <w:iCs/>
        </w:rPr>
        <w:t>.</w:t>
      </w:r>
      <w:r w:rsidRPr="009A11A8">
        <w:t xml:space="preserve"> </w:t>
      </w:r>
      <w:r w:rsidRPr="00A160E4">
        <w:rPr>
          <w:b/>
          <w:bCs/>
        </w:rPr>
        <w:t>50</w:t>
      </w:r>
      <w:r w:rsidRPr="009A11A8">
        <w:t>: 10-27</w:t>
      </w:r>
      <w:r w:rsidR="00A160E4">
        <w:t xml:space="preserve"> (2001)</w:t>
      </w:r>
      <w:r w:rsidRPr="009A11A8">
        <w:t>.</w:t>
      </w:r>
    </w:p>
    <w:p w14:paraId="6081D5DC" w14:textId="59B54774" w:rsidR="00F95429" w:rsidRPr="00F95429" w:rsidRDefault="00F95429" w:rsidP="00F95429">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cstheme="minorHAnsi"/>
        </w:rPr>
        <w:t xml:space="preserve">Graham GC, Mayers P, Henry RJ, A simplified method for the preparation of fungal genomic DNA for PCR and RAPD analysis. Biotechniques </w:t>
      </w:r>
      <w:r w:rsidRPr="00F95429">
        <w:rPr>
          <w:rFonts w:cstheme="minorHAnsi"/>
          <w:b/>
        </w:rPr>
        <w:t>16</w:t>
      </w:r>
      <w:r w:rsidRPr="00F95429">
        <w:rPr>
          <w:rFonts w:cstheme="minorHAnsi"/>
        </w:rPr>
        <w:t xml:space="preserve">:48-50 (1994). </w:t>
      </w:r>
    </w:p>
    <w:p w14:paraId="0AF581C6" w14:textId="77777777" w:rsidR="0029030C" w:rsidRPr="00F95429" w:rsidRDefault="0029030C" w:rsidP="0029030C">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eastAsia="Times New Roman" w:cstheme="minorHAnsi"/>
          <w:color w:val="000000"/>
          <w:lang w:eastAsia="en-GB"/>
        </w:rPr>
        <w:t xml:space="preserve">Mahuku GS, Hall R and Goodwin PH, Co-infection and induction of systemic acquired resistance by weakly and highly virulent isolates of </w:t>
      </w:r>
      <w:r w:rsidRPr="00F95429">
        <w:rPr>
          <w:rFonts w:eastAsia="Times New Roman" w:cstheme="minorHAnsi"/>
          <w:i/>
          <w:color w:val="000000"/>
          <w:lang w:eastAsia="en-GB"/>
        </w:rPr>
        <w:t>Leptosphaeria maculans</w:t>
      </w:r>
      <w:r w:rsidRPr="00F95429">
        <w:rPr>
          <w:rFonts w:eastAsia="Times New Roman" w:cstheme="minorHAnsi"/>
          <w:color w:val="000000"/>
          <w:lang w:eastAsia="en-GB"/>
        </w:rPr>
        <w:t xml:space="preserve"> in oilseed rape. </w:t>
      </w:r>
      <w:proofErr w:type="spellStart"/>
      <w:r w:rsidRPr="00F95429">
        <w:rPr>
          <w:rFonts w:eastAsia="Times New Roman" w:cstheme="minorHAnsi"/>
          <w:i/>
          <w:color w:val="000000"/>
          <w:lang w:eastAsia="en-GB"/>
        </w:rPr>
        <w:t>Physiol</w:t>
      </w:r>
      <w:proofErr w:type="spellEnd"/>
      <w:r w:rsidRPr="00F95429">
        <w:rPr>
          <w:rFonts w:eastAsia="Times New Roman" w:cstheme="minorHAnsi"/>
          <w:i/>
          <w:color w:val="000000"/>
          <w:lang w:eastAsia="en-GB"/>
        </w:rPr>
        <w:t xml:space="preserve"> </w:t>
      </w:r>
      <w:proofErr w:type="spellStart"/>
      <w:r w:rsidRPr="00F95429">
        <w:rPr>
          <w:rFonts w:eastAsia="Times New Roman" w:cstheme="minorHAnsi"/>
          <w:i/>
          <w:color w:val="000000"/>
          <w:lang w:eastAsia="en-GB"/>
        </w:rPr>
        <w:t>Mol</w:t>
      </w:r>
      <w:proofErr w:type="spellEnd"/>
      <w:r w:rsidRPr="00F95429">
        <w:rPr>
          <w:rFonts w:eastAsia="Times New Roman" w:cstheme="minorHAnsi"/>
          <w:i/>
          <w:color w:val="000000"/>
          <w:lang w:eastAsia="en-GB"/>
        </w:rPr>
        <w:t xml:space="preserve"> Plant </w:t>
      </w:r>
      <w:proofErr w:type="spellStart"/>
      <w:r w:rsidRPr="00F95429">
        <w:rPr>
          <w:rFonts w:eastAsia="Times New Roman" w:cstheme="minorHAnsi"/>
          <w:i/>
          <w:color w:val="000000"/>
          <w:lang w:eastAsia="en-GB"/>
        </w:rPr>
        <w:t>Pathol</w:t>
      </w:r>
      <w:proofErr w:type="spellEnd"/>
      <w:r w:rsidRPr="00F95429">
        <w:rPr>
          <w:rFonts w:eastAsia="Times New Roman" w:cstheme="minorHAnsi"/>
          <w:color w:val="000000"/>
          <w:lang w:eastAsia="en-GB"/>
        </w:rPr>
        <w:t xml:space="preserve"> </w:t>
      </w:r>
      <w:r w:rsidRPr="00F95429">
        <w:rPr>
          <w:rFonts w:eastAsia="Times New Roman" w:cstheme="minorHAnsi"/>
          <w:b/>
          <w:color w:val="000000"/>
          <w:lang w:eastAsia="en-GB"/>
        </w:rPr>
        <w:t>49</w:t>
      </w:r>
      <w:r w:rsidRPr="00F95429">
        <w:rPr>
          <w:rFonts w:eastAsia="Times New Roman" w:cstheme="minorHAnsi"/>
          <w:color w:val="000000"/>
          <w:lang w:eastAsia="en-GB"/>
        </w:rPr>
        <w:t xml:space="preserve">:61-72 (1996). </w:t>
      </w:r>
    </w:p>
    <w:p w14:paraId="56AFF4ED" w14:textId="77777777" w:rsidR="0029030C" w:rsidRPr="00F95429" w:rsidRDefault="0029030C" w:rsidP="0029030C">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eastAsia="Times New Roman" w:cstheme="minorHAnsi"/>
          <w:color w:val="000000"/>
          <w:lang w:eastAsia="en-GB"/>
        </w:rPr>
        <w:t xml:space="preserve">Liu SY, Liu Z, Fitt BDL, Evans N, Foster SJ, </w:t>
      </w:r>
      <w:r w:rsidRPr="00F95429">
        <w:rPr>
          <w:rFonts w:cstheme="minorHAnsi"/>
          <w:i/>
          <w:lang w:bidi="en-US"/>
        </w:rPr>
        <w:t>et al</w:t>
      </w:r>
      <w:r w:rsidRPr="00F95429">
        <w:rPr>
          <w:rFonts w:cstheme="minorHAnsi"/>
          <w:lang w:bidi="en-US"/>
        </w:rPr>
        <w:t xml:space="preserve">., </w:t>
      </w:r>
      <w:r w:rsidRPr="00F95429">
        <w:rPr>
          <w:rFonts w:eastAsia="Times New Roman" w:cstheme="minorHAnsi"/>
          <w:color w:val="000000"/>
          <w:lang w:eastAsia="en-GB"/>
        </w:rPr>
        <w:t xml:space="preserve">Resistance to </w:t>
      </w:r>
      <w:r w:rsidRPr="00F95429">
        <w:rPr>
          <w:rFonts w:eastAsia="Times New Roman" w:cstheme="minorHAnsi"/>
          <w:i/>
          <w:color w:val="000000"/>
          <w:lang w:eastAsia="en-GB"/>
        </w:rPr>
        <w:t>Leptosphaeria maculans</w:t>
      </w:r>
      <w:r w:rsidRPr="00F95429">
        <w:rPr>
          <w:rFonts w:eastAsia="Times New Roman" w:cstheme="minorHAnsi"/>
          <w:color w:val="000000"/>
          <w:lang w:eastAsia="en-GB"/>
        </w:rPr>
        <w:t xml:space="preserve"> (phoma stem canker) in </w:t>
      </w:r>
      <w:r w:rsidRPr="00F95429">
        <w:rPr>
          <w:rFonts w:eastAsia="Times New Roman" w:cstheme="minorHAnsi"/>
          <w:i/>
          <w:color w:val="000000"/>
          <w:lang w:eastAsia="en-GB"/>
        </w:rPr>
        <w:t>Brassica napus</w:t>
      </w:r>
      <w:r w:rsidRPr="00F95429">
        <w:rPr>
          <w:rFonts w:eastAsia="Times New Roman" w:cstheme="minorHAnsi"/>
          <w:color w:val="000000"/>
          <w:lang w:eastAsia="en-GB"/>
        </w:rPr>
        <w:t xml:space="preserve"> (oilseed rape) induced by </w:t>
      </w:r>
      <w:r w:rsidRPr="00F95429">
        <w:rPr>
          <w:rFonts w:eastAsia="Times New Roman" w:cstheme="minorHAnsi"/>
          <w:i/>
          <w:color w:val="000000"/>
          <w:lang w:eastAsia="en-GB"/>
        </w:rPr>
        <w:t>L. biglobosa</w:t>
      </w:r>
      <w:r w:rsidRPr="00F95429">
        <w:rPr>
          <w:rFonts w:eastAsia="Times New Roman" w:cstheme="minorHAnsi"/>
          <w:color w:val="000000"/>
          <w:lang w:eastAsia="en-GB"/>
        </w:rPr>
        <w:t xml:space="preserve"> and chemical defence activators in field and controlled environments. </w:t>
      </w:r>
      <w:r w:rsidRPr="00F95429">
        <w:rPr>
          <w:rFonts w:eastAsia="Times New Roman" w:cstheme="minorHAnsi"/>
          <w:i/>
          <w:color w:val="000000"/>
          <w:lang w:eastAsia="en-GB"/>
        </w:rPr>
        <w:t xml:space="preserve">Plant </w:t>
      </w:r>
      <w:proofErr w:type="spellStart"/>
      <w:r w:rsidRPr="00F95429">
        <w:rPr>
          <w:rFonts w:eastAsia="Times New Roman" w:cstheme="minorHAnsi"/>
          <w:i/>
          <w:color w:val="000000"/>
          <w:lang w:eastAsia="en-GB"/>
        </w:rPr>
        <w:t>Pathol</w:t>
      </w:r>
      <w:proofErr w:type="spellEnd"/>
      <w:r w:rsidRPr="00F95429">
        <w:rPr>
          <w:rFonts w:eastAsia="Times New Roman" w:cstheme="minorHAnsi"/>
          <w:color w:val="000000"/>
          <w:lang w:eastAsia="en-GB"/>
        </w:rPr>
        <w:t xml:space="preserve"> </w:t>
      </w:r>
      <w:r w:rsidRPr="00F95429">
        <w:rPr>
          <w:rFonts w:eastAsia="Times New Roman" w:cstheme="minorHAnsi"/>
          <w:b/>
          <w:color w:val="000000"/>
          <w:lang w:eastAsia="en-GB"/>
        </w:rPr>
        <w:t>55</w:t>
      </w:r>
      <w:r w:rsidRPr="00F95429">
        <w:rPr>
          <w:rFonts w:eastAsia="Times New Roman" w:cstheme="minorHAnsi"/>
          <w:color w:val="000000"/>
          <w:lang w:eastAsia="en-GB"/>
        </w:rPr>
        <w:t xml:space="preserve">:401-412 (2006). </w:t>
      </w:r>
    </w:p>
    <w:p w14:paraId="14D1F63F" w14:textId="1A961767" w:rsidR="0029030C" w:rsidRPr="00F95429" w:rsidRDefault="0029030C" w:rsidP="0029030C">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eastAsia="Times New Roman" w:cstheme="minorHAnsi"/>
          <w:color w:val="000000"/>
          <w:lang w:eastAsia="en-GB"/>
        </w:rPr>
        <w:t xml:space="preserve">Latunde-Dada AO, West JS, Measures S, Huang Y-J, Pirie ES </w:t>
      </w:r>
      <w:r w:rsidRPr="00F95429">
        <w:rPr>
          <w:rFonts w:cstheme="minorHAnsi"/>
          <w:i/>
          <w:lang w:bidi="en-US"/>
        </w:rPr>
        <w:t>et al</w:t>
      </w:r>
      <w:r w:rsidRPr="00F95429">
        <w:rPr>
          <w:rFonts w:cstheme="minorHAnsi"/>
          <w:lang w:bidi="en-US"/>
        </w:rPr>
        <w:t xml:space="preserve">., </w:t>
      </w:r>
      <w:r w:rsidRPr="00F95429">
        <w:rPr>
          <w:rFonts w:eastAsia="Times New Roman" w:cstheme="minorHAnsi"/>
          <w:color w:val="000000"/>
          <w:lang w:eastAsia="en-GB"/>
        </w:rPr>
        <w:t xml:space="preserve">New methods to understand quantitative resistance to </w:t>
      </w:r>
      <w:r w:rsidRPr="00F95429">
        <w:rPr>
          <w:rFonts w:eastAsia="Times New Roman" w:cstheme="minorHAnsi"/>
          <w:i/>
          <w:color w:val="000000"/>
          <w:lang w:eastAsia="en-GB"/>
        </w:rPr>
        <w:t>Leptosphaeria maculans</w:t>
      </w:r>
      <w:r w:rsidRPr="00F95429">
        <w:rPr>
          <w:rFonts w:eastAsia="Times New Roman" w:cstheme="minorHAnsi"/>
          <w:color w:val="000000"/>
          <w:lang w:eastAsia="en-GB"/>
        </w:rPr>
        <w:t xml:space="preserve"> and </w:t>
      </w:r>
      <w:r w:rsidRPr="00F95429">
        <w:rPr>
          <w:rFonts w:eastAsia="Times New Roman" w:cstheme="minorHAnsi"/>
          <w:i/>
          <w:color w:val="000000"/>
          <w:lang w:eastAsia="en-GB"/>
        </w:rPr>
        <w:t>Pyrenopeziza brassicae</w:t>
      </w:r>
      <w:r w:rsidRPr="00F95429">
        <w:rPr>
          <w:rFonts w:eastAsia="Times New Roman" w:cstheme="minorHAnsi"/>
          <w:color w:val="000000"/>
          <w:lang w:eastAsia="en-GB"/>
        </w:rPr>
        <w:t xml:space="preserve"> in oilseed rape. Proceedings of the 12</w:t>
      </w:r>
      <w:r w:rsidRPr="00F95429">
        <w:rPr>
          <w:rFonts w:eastAsia="Times New Roman" w:cstheme="minorHAnsi"/>
          <w:color w:val="000000"/>
          <w:vertAlign w:val="superscript"/>
          <w:lang w:eastAsia="en-GB"/>
        </w:rPr>
        <w:t>th</w:t>
      </w:r>
      <w:r w:rsidRPr="00F95429">
        <w:rPr>
          <w:rFonts w:eastAsia="Times New Roman" w:cstheme="minorHAnsi"/>
          <w:color w:val="000000"/>
          <w:lang w:eastAsia="en-GB"/>
        </w:rPr>
        <w:t xml:space="preserve"> International Rapeseed Congress; 2007 March 26-30; Wuhan, China, pp. 310 (2007).</w:t>
      </w:r>
    </w:p>
    <w:p w14:paraId="3315EAA2" w14:textId="77777777" w:rsidR="0029030C" w:rsidRPr="00F95429" w:rsidRDefault="0029030C" w:rsidP="0029030C">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proofErr w:type="spellStart"/>
      <w:r w:rsidRPr="00F95429">
        <w:rPr>
          <w:rFonts w:eastAsia="Times New Roman" w:cstheme="minorHAnsi"/>
          <w:color w:val="000000"/>
          <w:lang w:eastAsia="en-GB"/>
        </w:rPr>
        <w:t>Stonard</w:t>
      </w:r>
      <w:proofErr w:type="spellEnd"/>
      <w:r w:rsidRPr="00F95429">
        <w:rPr>
          <w:rFonts w:eastAsia="Times New Roman" w:cstheme="minorHAnsi"/>
          <w:color w:val="000000"/>
          <w:lang w:eastAsia="en-GB"/>
        </w:rPr>
        <w:t xml:space="preserve"> JF, The effect of geographical location on phoma stem canker on oilseed rape in the U.K. PhD Thesis, University of Nottingham, pp. 1-272 (2008).</w:t>
      </w:r>
    </w:p>
    <w:p w14:paraId="79AC8A26" w14:textId="77777777" w:rsidR="0029030C" w:rsidRPr="00F95429" w:rsidRDefault="0029030C" w:rsidP="0029030C">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eastAsia="Times New Roman" w:cstheme="minorHAnsi"/>
          <w:color w:val="000000"/>
          <w:lang w:eastAsia="en-GB"/>
        </w:rPr>
        <w:t xml:space="preserve">Huang Y-J, Hood JR, Eckert MR, </w:t>
      </w:r>
      <w:proofErr w:type="spellStart"/>
      <w:r w:rsidRPr="00F95429">
        <w:rPr>
          <w:rFonts w:eastAsia="Times New Roman" w:cstheme="minorHAnsi"/>
          <w:color w:val="000000"/>
          <w:lang w:eastAsia="en-GB"/>
        </w:rPr>
        <w:t>Stonard</w:t>
      </w:r>
      <w:proofErr w:type="spellEnd"/>
      <w:r w:rsidRPr="00F95429">
        <w:rPr>
          <w:rFonts w:eastAsia="Times New Roman" w:cstheme="minorHAnsi"/>
          <w:color w:val="000000"/>
          <w:lang w:eastAsia="en-GB"/>
        </w:rPr>
        <w:t xml:space="preserve"> JF, Cools HJ </w:t>
      </w:r>
      <w:r w:rsidRPr="00F95429">
        <w:rPr>
          <w:rFonts w:cstheme="minorHAnsi"/>
          <w:i/>
          <w:lang w:bidi="en-US"/>
        </w:rPr>
        <w:t>et al</w:t>
      </w:r>
      <w:r w:rsidRPr="00F95429">
        <w:rPr>
          <w:rFonts w:cstheme="minorHAnsi"/>
          <w:lang w:bidi="en-US"/>
        </w:rPr>
        <w:t xml:space="preserve">., </w:t>
      </w:r>
      <w:r w:rsidRPr="00F95429">
        <w:rPr>
          <w:rFonts w:eastAsia="Times New Roman" w:cstheme="minorHAnsi"/>
          <w:color w:val="000000"/>
          <w:lang w:eastAsia="en-GB"/>
        </w:rPr>
        <w:t xml:space="preserve">Effects of fungicide on the growth of </w:t>
      </w:r>
      <w:r w:rsidRPr="00F95429">
        <w:rPr>
          <w:rFonts w:eastAsia="Times New Roman" w:cstheme="minorHAnsi"/>
          <w:i/>
          <w:color w:val="000000"/>
          <w:lang w:eastAsia="en-GB"/>
        </w:rPr>
        <w:t>Leptosphaeria maculans</w:t>
      </w:r>
      <w:r w:rsidRPr="00F95429">
        <w:rPr>
          <w:rFonts w:eastAsia="Times New Roman" w:cstheme="minorHAnsi"/>
          <w:color w:val="000000"/>
          <w:lang w:eastAsia="en-GB"/>
        </w:rPr>
        <w:t xml:space="preserve"> and </w:t>
      </w:r>
      <w:r w:rsidRPr="00F95429">
        <w:rPr>
          <w:rFonts w:eastAsia="Times New Roman" w:cstheme="minorHAnsi"/>
          <w:i/>
          <w:color w:val="000000"/>
          <w:lang w:eastAsia="en-GB"/>
        </w:rPr>
        <w:t>L. biglobosa</w:t>
      </w:r>
      <w:r w:rsidRPr="00F95429">
        <w:rPr>
          <w:rFonts w:eastAsia="Times New Roman" w:cstheme="minorHAnsi"/>
          <w:color w:val="000000"/>
          <w:lang w:eastAsia="en-GB"/>
        </w:rPr>
        <w:t xml:space="preserve"> in relation to development of phoma stem canker on oilseed rape (</w:t>
      </w:r>
      <w:r w:rsidRPr="00F95429">
        <w:rPr>
          <w:rFonts w:eastAsia="Times New Roman" w:cstheme="minorHAnsi"/>
          <w:i/>
          <w:color w:val="000000"/>
          <w:lang w:eastAsia="en-GB"/>
        </w:rPr>
        <w:t>Brassica napus</w:t>
      </w:r>
      <w:r w:rsidRPr="00F95429">
        <w:rPr>
          <w:rFonts w:eastAsia="Times New Roman" w:cstheme="minorHAnsi"/>
          <w:color w:val="000000"/>
          <w:lang w:eastAsia="en-GB"/>
        </w:rPr>
        <w:t xml:space="preserve">). </w:t>
      </w:r>
      <w:r w:rsidRPr="00F95429">
        <w:rPr>
          <w:rFonts w:eastAsia="Times New Roman" w:cstheme="minorHAnsi"/>
          <w:i/>
          <w:color w:val="000000"/>
          <w:lang w:eastAsia="en-GB"/>
        </w:rPr>
        <w:t xml:space="preserve">Plant </w:t>
      </w:r>
      <w:proofErr w:type="spellStart"/>
      <w:r w:rsidRPr="00F95429">
        <w:rPr>
          <w:rFonts w:eastAsia="Times New Roman" w:cstheme="minorHAnsi"/>
          <w:i/>
          <w:color w:val="000000"/>
          <w:lang w:eastAsia="en-GB"/>
        </w:rPr>
        <w:t>Pathol</w:t>
      </w:r>
      <w:proofErr w:type="spellEnd"/>
      <w:r w:rsidRPr="00F95429">
        <w:rPr>
          <w:rFonts w:eastAsia="Times New Roman" w:cstheme="minorHAnsi"/>
          <w:color w:val="000000"/>
          <w:lang w:eastAsia="en-GB"/>
        </w:rPr>
        <w:t xml:space="preserve"> </w:t>
      </w:r>
      <w:r w:rsidRPr="00F95429">
        <w:rPr>
          <w:rFonts w:eastAsia="Times New Roman" w:cstheme="minorHAnsi"/>
          <w:b/>
          <w:color w:val="000000"/>
          <w:lang w:eastAsia="en-GB"/>
        </w:rPr>
        <w:t>60</w:t>
      </w:r>
      <w:r w:rsidRPr="00F95429">
        <w:rPr>
          <w:rFonts w:eastAsia="Times New Roman" w:cstheme="minorHAnsi"/>
          <w:color w:val="000000"/>
          <w:lang w:eastAsia="en-GB"/>
        </w:rPr>
        <w:t>:607-620 (2011).</w:t>
      </w:r>
    </w:p>
    <w:p w14:paraId="184E6DA6" w14:textId="2B1848FB" w:rsidR="00BC117C" w:rsidRPr="00F95429" w:rsidRDefault="00BC117C" w:rsidP="00BC117C">
      <w:pPr>
        <w:pStyle w:val="Akapitzlist"/>
        <w:numPr>
          <w:ilvl w:val="0"/>
          <w:numId w:val="7"/>
        </w:numPr>
        <w:spacing w:before="100" w:beforeAutospacing="1" w:after="100" w:afterAutospacing="1" w:line="240" w:lineRule="auto"/>
        <w:jc w:val="both"/>
        <w:rPr>
          <w:rFonts w:eastAsia="Times New Roman" w:cstheme="minorHAnsi"/>
          <w:color w:val="000000"/>
          <w:lang w:eastAsia="en-GB"/>
        </w:rPr>
      </w:pPr>
      <w:proofErr w:type="spellStart"/>
      <w:r w:rsidRPr="00F95429">
        <w:rPr>
          <w:rFonts w:eastAsia="Times New Roman" w:cstheme="minorHAnsi"/>
          <w:color w:val="000000"/>
          <w:lang w:eastAsia="en-GB"/>
        </w:rPr>
        <w:t>Latunde</w:t>
      </w:r>
      <w:proofErr w:type="spellEnd"/>
      <w:r w:rsidRPr="00F95429">
        <w:rPr>
          <w:rFonts w:eastAsia="Times New Roman" w:cstheme="minorHAnsi"/>
          <w:color w:val="000000"/>
          <w:lang w:eastAsia="en-GB"/>
        </w:rPr>
        <w:t xml:space="preserve">-Dada AO, </w:t>
      </w:r>
      <w:proofErr w:type="spellStart"/>
      <w:r w:rsidRPr="00F95429">
        <w:rPr>
          <w:rFonts w:eastAsia="Times New Roman" w:cstheme="minorHAnsi"/>
          <w:color w:val="000000"/>
          <w:lang w:eastAsia="en-GB"/>
        </w:rPr>
        <w:t>Downes</w:t>
      </w:r>
      <w:proofErr w:type="spellEnd"/>
      <w:r w:rsidRPr="00F95429">
        <w:rPr>
          <w:rFonts w:eastAsia="Times New Roman" w:cstheme="minorHAnsi"/>
          <w:color w:val="000000"/>
          <w:lang w:eastAsia="en-GB"/>
        </w:rPr>
        <w:t xml:space="preserve"> K, </w:t>
      </w:r>
      <w:proofErr w:type="spellStart"/>
      <w:r w:rsidRPr="00F95429">
        <w:rPr>
          <w:rFonts w:eastAsia="Times New Roman" w:cstheme="minorHAnsi"/>
          <w:color w:val="000000"/>
          <w:lang w:eastAsia="en-GB"/>
        </w:rPr>
        <w:t>Stonard</w:t>
      </w:r>
      <w:proofErr w:type="spellEnd"/>
      <w:r w:rsidRPr="00F95429">
        <w:rPr>
          <w:rFonts w:eastAsia="Times New Roman" w:cstheme="minorHAnsi"/>
          <w:color w:val="000000"/>
          <w:lang w:eastAsia="en-GB"/>
        </w:rPr>
        <w:t xml:space="preserve"> JF, Rogers S., West JS </w:t>
      </w:r>
      <w:r w:rsidRPr="00F95429">
        <w:rPr>
          <w:rFonts w:eastAsia="Times New Roman" w:cstheme="minorHAnsi"/>
          <w:i/>
          <w:color w:val="000000"/>
          <w:lang w:eastAsia="en-GB"/>
        </w:rPr>
        <w:t>et al</w:t>
      </w:r>
      <w:r>
        <w:rPr>
          <w:rFonts w:eastAsia="Times New Roman" w:cstheme="minorHAnsi"/>
          <w:i/>
          <w:color w:val="000000"/>
          <w:lang w:eastAsia="en-GB"/>
        </w:rPr>
        <w:t>.,</w:t>
      </w:r>
      <w:r w:rsidRPr="00F95429">
        <w:rPr>
          <w:rFonts w:eastAsia="Times New Roman" w:cstheme="minorHAnsi"/>
          <w:color w:val="000000"/>
          <w:lang w:eastAsia="en-GB"/>
        </w:rPr>
        <w:t xml:space="preserve"> Pre-harvest qPCR diagnostics for better management of phoma stem canker and light leaf spot in oilseed rape. Proceedings of the BSPP Presidential Meeting: Cereal Pathogenesis, Queen Mary College, London, UK, 17-19 December 2008, p .27 (2008).</w:t>
      </w:r>
    </w:p>
    <w:p w14:paraId="210041B0" w14:textId="77777777" w:rsidR="0029030C" w:rsidRPr="00F95429" w:rsidRDefault="0029030C" w:rsidP="0029030C">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eastAsia="Times New Roman" w:cstheme="minorHAnsi"/>
          <w:color w:val="000000"/>
          <w:lang w:val="en-US" w:eastAsia="en-GB"/>
        </w:rPr>
        <w:t xml:space="preserve">Karolewski Z, Kaczmarek J, Jedryczka M, Cools HJ, Fraaije BA </w:t>
      </w:r>
      <w:r w:rsidRPr="00F95429">
        <w:rPr>
          <w:rFonts w:cstheme="minorHAnsi"/>
          <w:i/>
          <w:lang w:bidi="en-US"/>
        </w:rPr>
        <w:t>et al</w:t>
      </w:r>
      <w:r w:rsidRPr="00F95429">
        <w:rPr>
          <w:rFonts w:cstheme="minorHAnsi"/>
          <w:lang w:bidi="en-US"/>
        </w:rPr>
        <w:t xml:space="preserve">., </w:t>
      </w:r>
      <w:r w:rsidRPr="00F95429">
        <w:rPr>
          <w:rFonts w:eastAsia="Times New Roman" w:cstheme="minorHAnsi"/>
          <w:color w:val="000000"/>
          <w:lang w:eastAsia="en-GB"/>
        </w:rPr>
        <w:t xml:space="preserve">Detection and quantification of </w:t>
      </w:r>
      <w:r w:rsidRPr="00F95429">
        <w:rPr>
          <w:rFonts w:eastAsia="Times New Roman" w:cstheme="minorHAnsi"/>
          <w:i/>
          <w:color w:val="000000"/>
          <w:lang w:eastAsia="en-GB"/>
        </w:rPr>
        <w:t>Pyrenopeziza brassicae</w:t>
      </w:r>
      <w:r w:rsidRPr="00F95429">
        <w:rPr>
          <w:rFonts w:eastAsia="Times New Roman" w:cstheme="minorHAnsi"/>
          <w:color w:val="000000"/>
          <w:lang w:eastAsia="en-GB"/>
        </w:rPr>
        <w:t xml:space="preserve"> in Polish and winter oilseed rape crops by real-time PCR assays. </w:t>
      </w:r>
      <w:r w:rsidRPr="00F95429">
        <w:rPr>
          <w:rFonts w:eastAsia="Times New Roman" w:cstheme="minorHAnsi"/>
          <w:i/>
          <w:color w:val="000000"/>
          <w:lang w:eastAsia="en-GB"/>
        </w:rPr>
        <w:t>Grana</w:t>
      </w:r>
      <w:r w:rsidRPr="00F95429">
        <w:rPr>
          <w:rFonts w:eastAsia="Times New Roman" w:cstheme="minorHAnsi"/>
          <w:color w:val="000000"/>
          <w:lang w:eastAsia="en-GB"/>
        </w:rPr>
        <w:t xml:space="preserve"> </w:t>
      </w:r>
      <w:r w:rsidRPr="00F95429">
        <w:rPr>
          <w:rFonts w:eastAsia="Times New Roman" w:cstheme="minorHAnsi"/>
          <w:b/>
          <w:color w:val="000000"/>
          <w:lang w:eastAsia="en-GB"/>
        </w:rPr>
        <w:t>51</w:t>
      </w:r>
      <w:r w:rsidRPr="00F95429">
        <w:rPr>
          <w:rFonts w:eastAsia="Times New Roman" w:cstheme="minorHAnsi"/>
          <w:color w:val="000000"/>
          <w:lang w:eastAsia="en-GB"/>
        </w:rPr>
        <w:t xml:space="preserve">:270-279 </w:t>
      </w:r>
      <w:r w:rsidRPr="00F95429">
        <w:rPr>
          <w:rFonts w:eastAsia="Times New Roman" w:cstheme="minorHAnsi"/>
          <w:color w:val="000000"/>
          <w:lang w:val="en-US" w:eastAsia="en-GB"/>
        </w:rPr>
        <w:t>(2012).</w:t>
      </w:r>
    </w:p>
    <w:p w14:paraId="43136DD0" w14:textId="77777777" w:rsidR="0029030C" w:rsidRPr="00F95429" w:rsidRDefault="0029030C" w:rsidP="0029030C">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cstheme="minorHAnsi"/>
        </w:rPr>
        <w:lastRenderedPageBreak/>
        <w:t xml:space="preserve">Rogers SL, Atkins SD and West JS, Detection and quantification of airborne inoculum of </w:t>
      </w:r>
      <w:r w:rsidRPr="00F95429">
        <w:rPr>
          <w:rFonts w:cstheme="minorHAnsi"/>
          <w:i/>
          <w:iCs/>
        </w:rPr>
        <w:t>Sclerotinia sclerotiorum</w:t>
      </w:r>
      <w:r w:rsidRPr="00F95429">
        <w:rPr>
          <w:rFonts w:cstheme="minorHAnsi"/>
        </w:rPr>
        <w:t xml:space="preserve"> using quantitative PCR. </w:t>
      </w:r>
      <w:r w:rsidRPr="00F95429">
        <w:rPr>
          <w:rFonts w:cstheme="minorHAnsi"/>
          <w:i/>
          <w:iCs/>
        </w:rPr>
        <w:t xml:space="preserve">Plant </w:t>
      </w:r>
      <w:proofErr w:type="spellStart"/>
      <w:r w:rsidRPr="00F95429">
        <w:rPr>
          <w:rFonts w:cstheme="minorHAnsi"/>
          <w:i/>
          <w:iCs/>
        </w:rPr>
        <w:t>Pathol</w:t>
      </w:r>
      <w:proofErr w:type="spellEnd"/>
      <w:r w:rsidRPr="00F95429">
        <w:rPr>
          <w:rFonts w:cstheme="minorHAnsi"/>
          <w:i/>
          <w:iCs/>
        </w:rPr>
        <w:t xml:space="preserve"> </w:t>
      </w:r>
      <w:r w:rsidRPr="00F95429">
        <w:rPr>
          <w:rFonts w:cstheme="minorHAnsi"/>
          <w:b/>
        </w:rPr>
        <w:t>58:</w:t>
      </w:r>
      <w:r w:rsidRPr="00F95429">
        <w:rPr>
          <w:rFonts w:cstheme="minorHAnsi"/>
        </w:rPr>
        <w:t>324-331 (2009).</w:t>
      </w:r>
    </w:p>
    <w:p w14:paraId="4124D2CD" w14:textId="392A73A6" w:rsidR="0029030C" w:rsidRPr="00523111" w:rsidRDefault="0029030C" w:rsidP="0029030C">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cstheme="minorHAnsi"/>
          <w:lang w:val="en-US"/>
        </w:rPr>
        <w:t xml:space="preserve">Fountaine JM, Shaw MW, Napier B, Ward E and Fraaije BA, Application of real-time and multiplex PCR assays to study </w:t>
      </w:r>
      <w:proofErr w:type="spellStart"/>
      <w:r w:rsidRPr="00F95429">
        <w:rPr>
          <w:rFonts w:cstheme="minorHAnsi"/>
          <w:lang w:val="en-US"/>
        </w:rPr>
        <w:t>leafblotch</w:t>
      </w:r>
      <w:proofErr w:type="spellEnd"/>
      <w:r w:rsidRPr="00F95429">
        <w:rPr>
          <w:rFonts w:cstheme="minorHAnsi"/>
          <w:lang w:val="en-US"/>
        </w:rPr>
        <w:t xml:space="preserve"> epidemics in barley. </w:t>
      </w:r>
      <w:proofErr w:type="spellStart"/>
      <w:r w:rsidRPr="00F95429">
        <w:rPr>
          <w:rFonts w:cstheme="minorHAnsi"/>
          <w:i/>
          <w:iCs/>
          <w:lang w:val="en-US"/>
        </w:rPr>
        <w:t>Phytopathol</w:t>
      </w:r>
      <w:proofErr w:type="spellEnd"/>
      <w:r w:rsidRPr="00F95429">
        <w:rPr>
          <w:rFonts w:cstheme="minorHAnsi"/>
          <w:lang w:val="en-US"/>
        </w:rPr>
        <w:t xml:space="preserve"> </w:t>
      </w:r>
      <w:r w:rsidRPr="00F95429">
        <w:rPr>
          <w:rFonts w:cstheme="minorHAnsi"/>
          <w:b/>
          <w:iCs/>
          <w:lang w:val="en-US"/>
        </w:rPr>
        <w:t>97</w:t>
      </w:r>
      <w:r w:rsidRPr="00F95429">
        <w:rPr>
          <w:rFonts w:cstheme="minorHAnsi"/>
          <w:i/>
          <w:iCs/>
          <w:lang w:val="en-US"/>
        </w:rPr>
        <w:t>:</w:t>
      </w:r>
      <w:r w:rsidR="00C77EB7" w:rsidRPr="00F95429">
        <w:rPr>
          <w:rFonts w:cstheme="minorHAnsi"/>
          <w:lang w:val="en-US"/>
        </w:rPr>
        <w:t xml:space="preserve">297-303 </w:t>
      </w:r>
      <w:r w:rsidRPr="00F95429">
        <w:rPr>
          <w:rFonts w:cstheme="minorHAnsi"/>
          <w:lang w:val="en-US"/>
        </w:rPr>
        <w:t>(2007).</w:t>
      </w:r>
    </w:p>
    <w:p w14:paraId="2CA389E9" w14:textId="09C9C334" w:rsidR="00E06E41" w:rsidRPr="00523111" w:rsidRDefault="00E06E41" w:rsidP="0029030C">
      <w:pPr>
        <w:pStyle w:val="Akapitzlist"/>
        <w:numPr>
          <w:ilvl w:val="0"/>
          <w:numId w:val="7"/>
        </w:numPr>
        <w:adjustRightInd w:val="0"/>
        <w:snapToGrid w:val="0"/>
        <w:spacing w:after="0" w:line="240" w:lineRule="auto"/>
        <w:contextualSpacing w:val="0"/>
        <w:jc w:val="both"/>
        <w:rPr>
          <w:rFonts w:ascii="Calibri" w:eastAsia="Times New Roman" w:hAnsi="Calibri" w:cstheme="minorHAnsi"/>
          <w:color w:val="000000"/>
          <w:lang w:val="en-US" w:eastAsia="en-GB"/>
        </w:rPr>
      </w:pPr>
      <w:r w:rsidRPr="00523111">
        <w:rPr>
          <w:rFonts w:ascii="Calibri" w:hAnsi="Calibri" w:cs="Times New Roman"/>
        </w:rPr>
        <w:t xml:space="preserve">Huang Y-J, Sidique SN, Karandeni Dewage CS, Gajula LH, Mitrousia GK, Qi A, West JS, </w:t>
      </w:r>
      <w:r w:rsidR="005C3FE6">
        <w:rPr>
          <w:rFonts w:ascii="Calibri" w:hAnsi="Calibri" w:cs="Times New Roman"/>
        </w:rPr>
        <w:t>and</w:t>
      </w:r>
      <w:r w:rsidRPr="00523111">
        <w:rPr>
          <w:rFonts w:ascii="Calibri" w:hAnsi="Calibri" w:cs="Times New Roman"/>
        </w:rPr>
        <w:t xml:space="preserve"> Fitt BDL</w:t>
      </w:r>
      <w:r w:rsidR="005C3FE6">
        <w:rPr>
          <w:rFonts w:ascii="Calibri" w:hAnsi="Calibri" w:cs="Times New Roman"/>
        </w:rPr>
        <w:t>,</w:t>
      </w:r>
      <w:r w:rsidRPr="00523111">
        <w:rPr>
          <w:rFonts w:ascii="Calibri" w:hAnsi="Calibri" w:cs="Times New Roman"/>
        </w:rPr>
        <w:t xml:space="preserve"> Effective control of </w:t>
      </w:r>
      <w:r w:rsidRPr="00523111">
        <w:rPr>
          <w:rFonts w:ascii="Calibri" w:hAnsi="Calibri" w:cs="Times New Roman"/>
          <w:i/>
          <w:iCs/>
        </w:rPr>
        <w:t>Leptosphaeria maculans</w:t>
      </w:r>
      <w:r w:rsidRPr="00523111">
        <w:rPr>
          <w:rFonts w:ascii="Calibri" w:hAnsi="Calibri" w:cs="Times New Roman"/>
        </w:rPr>
        <w:t xml:space="preserve"> increases importance of </w:t>
      </w:r>
      <w:r w:rsidRPr="00523111">
        <w:rPr>
          <w:rFonts w:ascii="Calibri" w:hAnsi="Calibri" w:cs="Times New Roman"/>
          <w:i/>
        </w:rPr>
        <w:t>L. biglobosa</w:t>
      </w:r>
      <w:r w:rsidRPr="00523111">
        <w:rPr>
          <w:rFonts w:ascii="Calibri" w:hAnsi="Calibri" w:cs="Times New Roman"/>
        </w:rPr>
        <w:t xml:space="preserve"> as a cause of phoma stem canker epidemics on oilseed rape. </w:t>
      </w:r>
      <w:r w:rsidRPr="00523111">
        <w:rPr>
          <w:rFonts w:ascii="Calibri" w:hAnsi="Calibri" w:cs="Times New Roman"/>
          <w:i/>
          <w:iCs/>
        </w:rPr>
        <w:t xml:space="preserve">Pest </w:t>
      </w:r>
      <w:proofErr w:type="spellStart"/>
      <w:r w:rsidRPr="00523111">
        <w:rPr>
          <w:rFonts w:ascii="Calibri" w:hAnsi="Calibri" w:cs="Times New Roman"/>
          <w:i/>
          <w:iCs/>
        </w:rPr>
        <w:t>Manag</w:t>
      </w:r>
      <w:proofErr w:type="spellEnd"/>
      <w:r w:rsidRPr="00523111">
        <w:rPr>
          <w:rFonts w:ascii="Calibri" w:hAnsi="Calibri" w:cs="Times New Roman"/>
          <w:i/>
          <w:iCs/>
        </w:rPr>
        <w:t xml:space="preserve"> </w:t>
      </w:r>
      <w:proofErr w:type="spellStart"/>
      <w:r w:rsidRPr="00523111">
        <w:rPr>
          <w:rFonts w:ascii="Calibri" w:hAnsi="Calibri" w:cs="Times New Roman"/>
          <w:i/>
          <w:iCs/>
        </w:rPr>
        <w:t>Sci</w:t>
      </w:r>
      <w:proofErr w:type="spellEnd"/>
      <w:r w:rsidRPr="00523111">
        <w:rPr>
          <w:rFonts w:ascii="Calibri" w:hAnsi="Calibri" w:cs="Times New Roman"/>
        </w:rPr>
        <w:t xml:space="preserve"> </w:t>
      </w:r>
      <w:hyperlink r:id="rId12" w:history="1">
        <w:r w:rsidRPr="0026564D">
          <w:rPr>
            <w:rStyle w:val="Hipercze"/>
            <w:rFonts w:ascii="Calibri" w:hAnsi="Calibri" w:cs="Times New Roman"/>
            <w:color w:val="auto"/>
          </w:rPr>
          <w:t>https://doi.org/10.1002/ps.7248</w:t>
        </w:r>
      </w:hyperlink>
      <w:r w:rsidRPr="0026564D">
        <w:rPr>
          <w:rStyle w:val="Hipercze"/>
          <w:rFonts w:ascii="Calibri" w:hAnsi="Calibri" w:cs="Times New Roman"/>
          <w:color w:val="auto"/>
        </w:rPr>
        <w:t xml:space="preserve"> (2022).</w:t>
      </w:r>
    </w:p>
    <w:p w14:paraId="749EBB57" w14:textId="77777777" w:rsidR="0029030C" w:rsidRPr="00F95429" w:rsidRDefault="0029030C" w:rsidP="0029030C">
      <w:pPr>
        <w:pStyle w:val="HTML-wstpniesformatowany"/>
        <w:numPr>
          <w:ilvl w:val="0"/>
          <w:numId w:val="7"/>
        </w:numPr>
        <w:adjustRightInd w:val="0"/>
        <w:snapToGrid w:val="0"/>
        <w:jc w:val="both"/>
        <w:rPr>
          <w:rFonts w:asciiTheme="minorHAnsi" w:hAnsiTheme="minorHAnsi" w:cstheme="minorHAnsi"/>
          <w:sz w:val="22"/>
          <w:szCs w:val="22"/>
          <w:lang w:val="en-US"/>
        </w:rPr>
      </w:pPr>
      <w:r w:rsidRPr="00F95429">
        <w:rPr>
          <w:rFonts w:asciiTheme="minorHAnsi" w:hAnsiTheme="minorHAnsi" w:cstheme="minorHAnsi"/>
          <w:color w:val="000000"/>
          <w:sz w:val="22"/>
          <w:szCs w:val="22"/>
          <w:lang w:val="en-US" w:eastAsia="en-GB"/>
        </w:rPr>
        <w:t>Gregory PH, The Microbiology of the Atmosphere, ed. by Wiley J and Sons, New York. (1973).</w:t>
      </w:r>
    </w:p>
    <w:p w14:paraId="18216957" w14:textId="77777777" w:rsidR="0029030C" w:rsidRPr="007A16F9" w:rsidRDefault="0029030C" w:rsidP="0029030C">
      <w:pPr>
        <w:pStyle w:val="Akapitzlist"/>
        <w:numPr>
          <w:ilvl w:val="0"/>
          <w:numId w:val="7"/>
        </w:numPr>
        <w:adjustRightInd w:val="0"/>
        <w:snapToGrid w:val="0"/>
        <w:spacing w:after="0" w:line="240" w:lineRule="auto"/>
        <w:contextualSpacing w:val="0"/>
        <w:jc w:val="both"/>
        <w:rPr>
          <w:rFonts w:eastAsia="Times New Roman" w:cstheme="minorHAnsi"/>
          <w:color w:val="000000"/>
          <w:lang w:val="en-US" w:eastAsia="en-GB"/>
        </w:rPr>
      </w:pPr>
      <w:r w:rsidRPr="00F95429">
        <w:rPr>
          <w:rFonts w:eastAsia="Times New Roman" w:cstheme="minorHAnsi"/>
          <w:color w:val="000000"/>
          <w:lang w:eastAsia="en-GB"/>
        </w:rPr>
        <w:t xml:space="preserve">Hirst JM, Stedman OJ and Hogg WG, Long-distance spore transport: Methods of </w:t>
      </w:r>
      <w:r w:rsidRPr="007A16F9">
        <w:rPr>
          <w:rFonts w:eastAsia="Times New Roman" w:cstheme="minorHAnsi"/>
          <w:color w:val="000000"/>
          <w:lang w:eastAsia="en-GB"/>
        </w:rPr>
        <w:t xml:space="preserve">measurement, vertical spore profiles and the detection of immigrant spores. </w:t>
      </w:r>
      <w:r w:rsidRPr="005C3FE6">
        <w:rPr>
          <w:rStyle w:val="hgkelc"/>
          <w:rFonts w:cstheme="minorHAnsi"/>
          <w:bCs/>
          <w:i/>
          <w:lang w:val="en"/>
        </w:rPr>
        <w:t>J</w:t>
      </w:r>
      <w:r w:rsidRPr="005C3FE6">
        <w:rPr>
          <w:rStyle w:val="hgkelc"/>
          <w:rFonts w:cstheme="minorHAnsi"/>
          <w:i/>
          <w:lang w:val="en"/>
        </w:rPr>
        <w:t xml:space="preserve"> </w:t>
      </w:r>
      <w:r w:rsidRPr="005C3FE6">
        <w:rPr>
          <w:rStyle w:val="hgkelc"/>
          <w:rFonts w:cstheme="minorHAnsi"/>
          <w:bCs/>
          <w:i/>
          <w:lang w:val="en"/>
        </w:rPr>
        <w:t>Gen</w:t>
      </w:r>
      <w:r w:rsidRPr="005C3FE6">
        <w:rPr>
          <w:rStyle w:val="hgkelc"/>
          <w:rFonts w:cstheme="minorHAnsi"/>
          <w:i/>
          <w:lang w:val="en"/>
        </w:rPr>
        <w:t xml:space="preserve"> </w:t>
      </w:r>
      <w:r w:rsidRPr="005C3FE6">
        <w:rPr>
          <w:rStyle w:val="hgkelc"/>
          <w:rFonts w:cstheme="minorHAnsi"/>
          <w:bCs/>
          <w:i/>
          <w:lang w:val="en"/>
        </w:rPr>
        <w:t>Microbiol</w:t>
      </w:r>
      <w:r w:rsidRPr="005C3FE6" w:rsidDel="005D68BB">
        <w:rPr>
          <w:rFonts w:eastAsia="Times New Roman" w:cstheme="minorHAnsi"/>
          <w:color w:val="000000"/>
          <w:lang w:eastAsia="en-GB"/>
        </w:rPr>
        <w:t xml:space="preserve"> </w:t>
      </w:r>
      <w:r w:rsidRPr="007A16F9">
        <w:rPr>
          <w:rFonts w:eastAsia="Times New Roman" w:cstheme="minorHAnsi"/>
          <w:b/>
          <w:color w:val="000000"/>
          <w:lang w:eastAsia="en-GB"/>
        </w:rPr>
        <w:t>48</w:t>
      </w:r>
      <w:r w:rsidRPr="007A16F9">
        <w:rPr>
          <w:rFonts w:eastAsia="Times New Roman" w:cstheme="minorHAnsi"/>
          <w:color w:val="000000"/>
          <w:lang w:eastAsia="en-GB"/>
        </w:rPr>
        <w:t>:329-355 (1967).</w:t>
      </w:r>
    </w:p>
    <w:p w14:paraId="51C959B9" w14:textId="577BF4AC" w:rsidR="00C77EB7" w:rsidRPr="007A16F9" w:rsidRDefault="00C77EB7" w:rsidP="00C77EB7">
      <w:pPr>
        <w:pStyle w:val="Akapitzlist"/>
        <w:numPr>
          <w:ilvl w:val="0"/>
          <w:numId w:val="7"/>
        </w:numPr>
        <w:adjustRightInd w:val="0"/>
        <w:snapToGrid w:val="0"/>
        <w:spacing w:after="0" w:line="240" w:lineRule="auto"/>
        <w:contextualSpacing w:val="0"/>
        <w:jc w:val="both"/>
        <w:rPr>
          <w:rFonts w:cstheme="minorHAnsi"/>
          <w:lang w:val="en-US"/>
        </w:rPr>
      </w:pPr>
      <w:r w:rsidRPr="007A16F9">
        <w:rPr>
          <w:rFonts w:eastAsia="Times New Roman" w:cstheme="minorHAnsi"/>
          <w:color w:val="000000"/>
          <w:lang w:eastAsia="en-GB"/>
        </w:rPr>
        <w:t>West, JS and Kimber RBE</w:t>
      </w:r>
      <w:r w:rsidR="00BC117C" w:rsidRPr="007A16F9">
        <w:rPr>
          <w:rFonts w:eastAsia="Times New Roman" w:cstheme="minorHAnsi"/>
          <w:color w:val="000000"/>
          <w:lang w:eastAsia="en-GB"/>
        </w:rPr>
        <w:t>,</w:t>
      </w:r>
      <w:r w:rsidRPr="007A16F9">
        <w:rPr>
          <w:rFonts w:eastAsia="Times New Roman" w:cstheme="minorHAnsi"/>
          <w:color w:val="000000"/>
          <w:lang w:eastAsia="en-GB"/>
        </w:rPr>
        <w:t xml:space="preserve"> Innovations in air sampling to detect plant pathogens. </w:t>
      </w:r>
      <w:r w:rsidRPr="007A16F9">
        <w:rPr>
          <w:rFonts w:eastAsia="Times New Roman" w:cstheme="minorHAnsi"/>
          <w:i/>
          <w:color w:val="000000"/>
          <w:lang w:eastAsia="en-GB"/>
        </w:rPr>
        <w:t xml:space="preserve">Ann App </w:t>
      </w:r>
      <w:proofErr w:type="spellStart"/>
      <w:r w:rsidRPr="007A16F9">
        <w:rPr>
          <w:rFonts w:eastAsia="Times New Roman" w:cstheme="minorHAnsi"/>
          <w:i/>
          <w:color w:val="000000"/>
          <w:lang w:eastAsia="en-GB"/>
        </w:rPr>
        <w:t>Biol</w:t>
      </w:r>
      <w:proofErr w:type="spellEnd"/>
      <w:r w:rsidRPr="007A16F9">
        <w:rPr>
          <w:rFonts w:eastAsia="Times New Roman" w:cstheme="minorHAnsi"/>
          <w:color w:val="000000"/>
          <w:lang w:eastAsia="en-GB"/>
        </w:rPr>
        <w:t xml:space="preserve"> </w:t>
      </w:r>
      <w:r w:rsidRPr="007A16F9">
        <w:rPr>
          <w:rFonts w:eastAsia="Times New Roman" w:cstheme="minorHAnsi"/>
          <w:b/>
          <w:color w:val="000000"/>
          <w:lang w:eastAsia="en-GB"/>
        </w:rPr>
        <w:t>166</w:t>
      </w:r>
      <w:r w:rsidRPr="007A16F9">
        <w:rPr>
          <w:rFonts w:eastAsia="Times New Roman" w:cstheme="minorHAnsi"/>
          <w:color w:val="000000"/>
          <w:lang w:eastAsia="en-GB"/>
        </w:rPr>
        <w:t>:4-17 (2015).</w:t>
      </w:r>
      <w:r w:rsidRPr="007A16F9">
        <w:rPr>
          <w:rFonts w:eastAsia="Times New Roman" w:cstheme="minorHAnsi"/>
          <w:color w:val="000000"/>
          <w:lang w:eastAsia="en-GB"/>
        </w:rPr>
        <w:tab/>
      </w:r>
    </w:p>
    <w:p w14:paraId="72234130" w14:textId="611FAC9B" w:rsidR="00C77EB7" w:rsidRPr="007A16F9" w:rsidRDefault="00BC117C" w:rsidP="00C77EB7">
      <w:pPr>
        <w:pStyle w:val="HTML-wstpniesformatowany"/>
        <w:numPr>
          <w:ilvl w:val="0"/>
          <w:numId w:val="7"/>
        </w:numPr>
        <w:adjustRightInd w:val="0"/>
        <w:snapToGrid w:val="0"/>
        <w:jc w:val="both"/>
        <w:rPr>
          <w:rFonts w:asciiTheme="minorHAnsi" w:hAnsiTheme="minorHAnsi" w:cstheme="minorHAnsi"/>
          <w:sz w:val="22"/>
          <w:szCs w:val="22"/>
          <w:lang w:val="en-US"/>
        </w:rPr>
      </w:pPr>
      <w:proofErr w:type="spellStart"/>
      <w:r w:rsidRPr="007A16F9">
        <w:rPr>
          <w:rFonts w:asciiTheme="minorHAnsi" w:hAnsiTheme="minorHAnsi" w:cstheme="minorHAnsi"/>
          <w:sz w:val="22"/>
          <w:szCs w:val="22"/>
          <w:lang w:val="en-US"/>
        </w:rPr>
        <w:t>Brachaczek</w:t>
      </w:r>
      <w:proofErr w:type="spellEnd"/>
      <w:r w:rsidRPr="007A16F9">
        <w:rPr>
          <w:rFonts w:asciiTheme="minorHAnsi" w:hAnsiTheme="minorHAnsi" w:cstheme="minorHAnsi"/>
          <w:sz w:val="22"/>
          <w:szCs w:val="22"/>
          <w:lang w:val="en-US"/>
        </w:rPr>
        <w:t xml:space="preserve"> A</w:t>
      </w:r>
      <w:r w:rsidR="00C77EB7" w:rsidRPr="007A16F9">
        <w:rPr>
          <w:rFonts w:asciiTheme="minorHAnsi" w:hAnsiTheme="minorHAnsi" w:cstheme="minorHAnsi"/>
          <w:sz w:val="22"/>
          <w:szCs w:val="22"/>
          <w:lang w:val="en-US"/>
        </w:rPr>
        <w:t xml:space="preserve">, </w:t>
      </w:r>
      <w:r w:rsidRPr="007A16F9">
        <w:rPr>
          <w:rFonts w:asciiTheme="minorHAnsi" w:hAnsiTheme="minorHAnsi" w:cstheme="minorHAnsi"/>
          <w:sz w:val="22"/>
          <w:szCs w:val="22"/>
          <w:lang w:val="en-US"/>
        </w:rPr>
        <w:t>Kaczmarek J</w:t>
      </w:r>
      <w:r w:rsidR="009F4E9D">
        <w:rPr>
          <w:rFonts w:asciiTheme="minorHAnsi" w:hAnsiTheme="minorHAnsi" w:cstheme="minorHAnsi"/>
          <w:sz w:val="22"/>
          <w:szCs w:val="22"/>
          <w:lang w:val="en-US"/>
        </w:rPr>
        <w:t xml:space="preserve"> and</w:t>
      </w:r>
      <w:r w:rsidR="00C77EB7" w:rsidRPr="007A16F9">
        <w:rPr>
          <w:rFonts w:asciiTheme="minorHAnsi" w:hAnsiTheme="minorHAnsi" w:cstheme="minorHAnsi"/>
          <w:sz w:val="22"/>
          <w:szCs w:val="22"/>
          <w:lang w:val="en-US"/>
        </w:rPr>
        <w:t xml:space="preserve"> Jedryczka</w:t>
      </w:r>
      <w:r w:rsidRPr="007A16F9">
        <w:rPr>
          <w:rFonts w:asciiTheme="minorHAnsi" w:hAnsiTheme="minorHAnsi" w:cstheme="minorHAnsi"/>
          <w:sz w:val="22"/>
          <w:szCs w:val="22"/>
          <w:lang w:val="en-US"/>
        </w:rPr>
        <w:t xml:space="preserve"> M,</w:t>
      </w:r>
      <w:r w:rsidR="00C77EB7" w:rsidRPr="007A16F9">
        <w:rPr>
          <w:rFonts w:asciiTheme="minorHAnsi" w:hAnsiTheme="minorHAnsi" w:cstheme="minorHAnsi"/>
          <w:sz w:val="22"/>
          <w:szCs w:val="22"/>
          <w:lang w:val="en-US"/>
        </w:rPr>
        <w:t xml:space="preserve"> Monitoring blackleg (</w:t>
      </w:r>
      <w:r w:rsidR="00C77EB7" w:rsidRPr="007A16F9">
        <w:rPr>
          <w:rFonts w:asciiTheme="minorHAnsi" w:hAnsiTheme="minorHAnsi" w:cstheme="minorHAnsi"/>
          <w:i/>
          <w:sz w:val="22"/>
          <w:szCs w:val="22"/>
          <w:lang w:val="en-US"/>
        </w:rPr>
        <w:t xml:space="preserve">Leptosphaeria </w:t>
      </w:r>
      <w:r w:rsidR="00C77EB7" w:rsidRPr="007A16F9">
        <w:rPr>
          <w:rFonts w:asciiTheme="minorHAnsi" w:hAnsiTheme="minorHAnsi" w:cstheme="minorHAnsi"/>
          <w:sz w:val="22"/>
          <w:szCs w:val="22"/>
          <w:lang w:val="en-US"/>
        </w:rPr>
        <w:t xml:space="preserve">spp.) ascospore release timing and quantity enables optimal fungicide application to improved oilseed rape yield and seed quality. </w:t>
      </w:r>
      <w:proofErr w:type="spellStart"/>
      <w:r w:rsidR="00C77EB7" w:rsidRPr="007A16F9">
        <w:rPr>
          <w:rFonts w:asciiTheme="minorHAnsi" w:hAnsiTheme="minorHAnsi" w:cstheme="minorHAnsi"/>
          <w:i/>
          <w:sz w:val="22"/>
          <w:szCs w:val="22"/>
          <w:lang w:val="en-US"/>
        </w:rPr>
        <w:t>Eur</w:t>
      </w:r>
      <w:proofErr w:type="spellEnd"/>
      <w:r w:rsidR="00C77EB7" w:rsidRPr="007A16F9">
        <w:rPr>
          <w:rFonts w:asciiTheme="minorHAnsi" w:hAnsiTheme="minorHAnsi" w:cstheme="minorHAnsi"/>
          <w:i/>
          <w:sz w:val="22"/>
          <w:szCs w:val="22"/>
          <w:lang w:val="en-US"/>
        </w:rPr>
        <w:t xml:space="preserve"> J Plant </w:t>
      </w:r>
      <w:proofErr w:type="spellStart"/>
      <w:r w:rsidR="00C77EB7" w:rsidRPr="007A16F9">
        <w:rPr>
          <w:rFonts w:asciiTheme="minorHAnsi" w:hAnsiTheme="minorHAnsi" w:cstheme="minorHAnsi"/>
          <w:i/>
          <w:sz w:val="22"/>
          <w:szCs w:val="22"/>
          <w:lang w:val="en-US"/>
        </w:rPr>
        <w:t>Pathol</w:t>
      </w:r>
      <w:proofErr w:type="spellEnd"/>
      <w:r w:rsidR="00C77EB7" w:rsidRPr="007A16F9">
        <w:rPr>
          <w:rFonts w:asciiTheme="minorHAnsi" w:hAnsiTheme="minorHAnsi" w:cstheme="minorHAnsi"/>
          <w:sz w:val="22"/>
          <w:szCs w:val="22"/>
          <w:lang w:val="en-US"/>
        </w:rPr>
        <w:t xml:space="preserve"> </w:t>
      </w:r>
      <w:r w:rsidR="00C77EB7" w:rsidRPr="007A16F9">
        <w:rPr>
          <w:rFonts w:asciiTheme="minorHAnsi" w:hAnsiTheme="minorHAnsi" w:cstheme="minorHAnsi"/>
          <w:b/>
          <w:sz w:val="22"/>
          <w:szCs w:val="22"/>
          <w:lang w:val="en-US"/>
        </w:rPr>
        <w:t>145</w:t>
      </w:r>
      <w:r w:rsidR="00C77EB7" w:rsidRPr="007A16F9">
        <w:rPr>
          <w:rFonts w:asciiTheme="minorHAnsi" w:hAnsiTheme="minorHAnsi" w:cstheme="minorHAnsi"/>
          <w:sz w:val="22"/>
          <w:szCs w:val="22"/>
          <w:lang w:val="en-US"/>
        </w:rPr>
        <w:t>:643-657 (2016).</w:t>
      </w:r>
    </w:p>
    <w:p w14:paraId="4238EE1E" w14:textId="77777777" w:rsidR="00DF4E75" w:rsidRPr="00E03588" w:rsidRDefault="00F02DD1" w:rsidP="007A16F9">
      <w:pPr>
        <w:pStyle w:val="HTML-wstpniesformatowany"/>
        <w:numPr>
          <w:ilvl w:val="0"/>
          <w:numId w:val="7"/>
        </w:numPr>
        <w:adjustRightInd w:val="0"/>
        <w:snapToGrid w:val="0"/>
        <w:jc w:val="both"/>
        <w:rPr>
          <w:rFonts w:asciiTheme="minorHAnsi" w:hAnsiTheme="minorHAnsi" w:cstheme="minorHAnsi"/>
          <w:color w:val="000000"/>
          <w:sz w:val="22"/>
          <w:szCs w:val="22"/>
          <w:lang w:val="en-US" w:eastAsia="en-GB"/>
        </w:rPr>
      </w:pPr>
      <w:r w:rsidRPr="009F4E9D">
        <w:rPr>
          <w:rFonts w:asciiTheme="minorHAnsi" w:hAnsiTheme="minorHAnsi" w:cstheme="minorHAnsi"/>
          <w:color w:val="000000"/>
          <w:sz w:val="22"/>
          <w:szCs w:val="22"/>
          <w:lang w:val="en-US" w:eastAsia="en-GB"/>
        </w:rPr>
        <w:t>Havis N, Kaczmarek J, Jedryczka M, Hess M</w:t>
      </w:r>
      <w:r w:rsidR="009F4E9D" w:rsidRPr="009F4E9D">
        <w:rPr>
          <w:rFonts w:asciiTheme="minorHAnsi" w:hAnsiTheme="minorHAnsi" w:cstheme="minorHAnsi"/>
          <w:color w:val="000000"/>
          <w:sz w:val="22"/>
          <w:szCs w:val="22"/>
          <w:lang w:val="en-US" w:eastAsia="en-GB"/>
        </w:rPr>
        <w:t xml:space="preserve"> and</w:t>
      </w:r>
      <w:r w:rsidRPr="009F4E9D">
        <w:rPr>
          <w:rFonts w:asciiTheme="minorHAnsi" w:hAnsiTheme="minorHAnsi" w:cstheme="minorHAnsi"/>
          <w:color w:val="000000"/>
          <w:sz w:val="22"/>
          <w:szCs w:val="22"/>
          <w:lang w:val="en-US" w:eastAsia="en-GB"/>
        </w:rPr>
        <w:t xml:space="preserve"> </w:t>
      </w:r>
      <w:r w:rsidRPr="007A16F9">
        <w:rPr>
          <w:rFonts w:asciiTheme="minorHAnsi" w:hAnsiTheme="minorHAnsi" w:cstheme="minorHAnsi"/>
          <w:color w:val="000000"/>
          <w:sz w:val="22"/>
          <w:szCs w:val="22"/>
          <w:lang w:val="en-US" w:eastAsia="en-GB"/>
        </w:rPr>
        <w:t>Fang Z</w:t>
      </w:r>
      <w:r w:rsidR="00EE75A7">
        <w:rPr>
          <w:rFonts w:asciiTheme="minorHAnsi" w:hAnsiTheme="minorHAnsi" w:cstheme="minorHAnsi"/>
          <w:color w:val="000000"/>
          <w:sz w:val="22"/>
          <w:szCs w:val="22"/>
          <w:lang w:val="en-US" w:eastAsia="en-GB"/>
        </w:rPr>
        <w:t>,</w:t>
      </w:r>
      <w:r w:rsidRPr="007A16F9">
        <w:rPr>
          <w:rFonts w:asciiTheme="minorHAnsi" w:hAnsiTheme="minorHAnsi" w:cstheme="minorHAnsi"/>
          <w:color w:val="000000"/>
          <w:sz w:val="22"/>
          <w:szCs w:val="22"/>
          <w:lang w:val="en-US" w:eastAsia="en-GB"/>
        </w:rPr>
        <w:t xml:space="preserve"> Spore dispersal patterns of the ascomycete fungus </w:t>
      </w:r>
      <w:proofErr w:type="spellStart"/>
      <w:r w:rsidRPr="00523111">
        <w:rPr>
          <w:rFonts w:asciiTheme="minorHAnsi" w:hAnsiTheme="minorHAnsi" w:cstheme="minorHAnsi"/>
          <w:i/>
          <w:color w:val="000000"/>
          <w:sz w:val="22"/>
          <w:szCs w:val="22"/>
          <w:lang w:val="en-US" w:eastAsia="en-GB"/>
        </w:rPr>
        <w:t>Ramularia</w:t>
      </w:r>
      <w:proofErr w:type="spellEnd"/>
      <w:r w:rsidRPr="00523111">
        <w:rPr>
          <w:rFonts w:asciiTheme="minorHAnsi" w:hAnsiTheme="minorHAnsi" w:cstheme="minorHAnsi"/>
          <w:i/>
          <w:color w:val="000000"/>
          <w:sz w:val="22"/>
          <w:szCs w:val="22"/>
          <w:lang w:val="en-US" w:eastAsia="en-GB"/>
        </w:rPr>
        <w:t xml:space="preserve"> </w:t>
      </w:r>
      <w:proofErr w:type="spellStart"/>
      <w:r w:rsidRPr="00523111">
        <w:rPr>
          <w:rFonts w:asciiTheme="minorHAnsi" w:hAnsiTheme="minorHAnsi" w:cstheme="minorHAnsi"/>
          <w:i/>
          <w:color w:val="000000"/>
          <w:sz w:val="22"/>
          <w:szCs w:val="22"/>
          <w:lang w:val="en-US" w:eastAsia="en-GB"/>
        </w:rPr>
        <w:t>collo</w:t>
      </w:r>
      <w:r w:rsidRPr="00523111">
        <w:rPr>
          <w:rFonts w:ascii="Cambria Math" w:hAnsi="Cambria Math" w:cs="Cambria Math"/>
          <w:i/>
          <w:color w:val="000000"/>
          <w:sz w:val="22"/>
          <w:szCs w:val="22"/>
          <w:lang w:val="en-US" w:eastAsia="en-GB"/>
        </w:rPr>
        <w:t>‑</w:t>
      </w:r>
      <w:r w:rsidRPr="00523111">
        <w:rPr>
          <w:rFonts w:asciiTheme="minorHAnsi" w:hAnsiTheme="minorHAnsi" w:cstheme="minorHAnsi"/>
          <w:i/>
          <w:color w:val="000000"/>
          <w:sz w:val="22"/>
          <w:szCs w:val="22"/>
          <w:lang w:val="en-US" w:eastAsia="en-GB"/>
        </w:rPr>
        <w:t>cygni</w:t>
      </w:r>
      <w:proofErr w:type="spellEnd"/>
      <w:r w:rsidRPr="00523111">
        <w:rPr>
          <w:rFonts w:asciiTheme="minorHAnsi" w:hAnsiTheme="minorHAnsi" w:cstheme="minorHAnsi"/>
          <w:color w:val="000000"/>
          <w:sz w:val="22"/>
          <w:szCs w:val="22"/>
          <w:lang w:val="en-US" w:eastAsia="en-GB"/>
        </w:rPr>
        <w:t xml:space="preserve"> and their influence on disease epidemics</w:t>
      </w:r>
      <w:r w:rsidR="00E46AEA" w:rsidRPr="00523111">
        <w:rPr>
          <w:rFonts w:asciiTheme="minorHAnsi" w:hAnsiTheme="minorHAnsi" w:cstheme="minorHAnsi"/>
          <w:color w:val="000000"/>
          <w:sz w:val="22"/>
          <w:szCs w:val="22"/>
          <w:lang w:val="en-US" w:eastAsia="en-GB"/>
        </w:rPr>
        <w:t xml:space="preserve">. </w:t>
      </w:r>
      <w:r w:rsidR="00A773BC" w:rsidRPr="00523111">
        <w:rPr>
          <w:rFonts w:asciiTheme="minorHAnsi" w:hAnsiTheme="minorHAnsi" w:cstheme="minorHAnsi"/>
          <w:i/>
          <w:iCs/>
          <w:sz w:val="22"/>
          <w:szCs w:val="22"/>
          <w:lang w:val="en-US"/>
        </w:rPr>
        <w:t>Aerobiologia</w:t>
      </w:r>
      <w:r w:rsidR="00A773BC" w:rsidRPr="00523111">
        <w:rPr>
          <w:rFonts w:asciiTheme="minorHAnsi" w:hAnsiTheme="minorHAnsi" w:cstheme="minorHAnsi"/>
          <w:sz w:val="22"/>
          <w:szCs w:val="22"/>
          <w:lang w:val="en-US"/>
        </w:rPr>
        <w:t xml:space="preserve"> </w:t>
      </w:r>
      <w:r w:rsidR="00A773BC" w:rsidRPr="00523111">
        <w:rPr>
          <w:rFonts w:asciiTheme="minorHAnsi" w:hAnsiTheme="minorHAnsi" w:cstheme="minorHAnsi"/>
          <w:b/>
          <w:bCs/>
          <w:sz w:val="22"/>
          <w:szCs w:val="22"/>
          <w:lang w:val="en-US"/>
        </w:rPr>
        <w:t>39</w:t>
      </w:r>
      <w:r w:rsidR="00A773BC" w:rsidRPr="00523111">
        <w:rPr>
          <w:rFonts w:asciiTheme="minorHAnsi" w:hAnsiTheme="minorHAnsi" w:cstheme="minorHAnsi"/>
          <w:sz w:val="22"/>
          <w:szCs w:val="22"/>
          <w:lang w:val="en-US"/>
        </w:rPr>
        <w:t>: 105</w:t>
      </w:r>
      <w:r w:rsidR="009F4E9D" w:rsidRPr="007A16F9">
        <w:rPr>
          <w:rFonts w:asciiTheme="minorHAnsi" w:hAnsiTheme="minorHAnsi" w:cstheme="minorHAnsi"/>
          <w:sz w:val="22"/>
          <w:szCs w:val="22"/>
          <w:lang w:val="en-US"/>
        </w:rPr>
        <w:t>-</w:t>
      </w:r>
      <w:r w:rsidR="00A773BC" w:rsidRPr="00523111">
        <w:rPr>
          <w:rFonts w:asciiTheme="minorHAnsi" w:hAnsiTheme="minorHAnsi" w:cstheme="minorHAnsi"/>
          <w:sz w:val="22"/>
          <w:szCs w:val="22"/>
          <w:lang w:val="en-US"/>
        </w:rPr>
        <w:t>118 (2023).</w:t>
      </w:r>
    </w:p>
    <w:p w14:paraId="773FAFC9" w14:textId="35D6DFD4" w:rsidR="007A16F9" w:rsidRPr="00E03588" w:rsidRDefault="00DF4E75" w:rsidP="00DF4E75">
      <w:pPr>
        <w:pStyle w:val="HTML-wstpniesformatowany"/>
        <w:numPr>
          <w:ilvl w:val="0"/>
          <w:numId w:val="7"/>
        </w:numPr>
        <w:adjustRightInd w:val="0"/>
        <w:snapToGrid w:val="0"/>
        <w:jc w:val="both"/>
        <w:rPr>
          <w:rFonts w:asciiTheme="minorHAnsi" w:hAnsiTheme="minorHAnsi" w:cstheme="minorHAnsi"/>
          <w:color w:val="000000"/>
          <w:sz w:val="24"/>
          <w:szCs w:val="22"/>
          <w:lang w:val="en-US" w:eastAsia="en-GB"/>
        </w:rPr>
      </w:pPr>
      <w:r w:rsidRPr="00523111">
        <w:rPr>
          <w:rFonts w:asciiTheme="minorHAnsi" w:hAnsiTheme="minorHAnsi" w:cs="Segoe UI"/>
          <w:color w:val="333333"/>
          <w:sz w:val="22"/>
          <w:shd w:val="clear" w:color="auto" w:fill="FCFCFC"/>
          <w:lang w:val="en-US"/>
        </w:rPr>
        <w:t xml:space="preserve">Van der </w:t>
      </w:r>
      <w:proofErr w:type="spellStart"/>
      <w:r w:rsidRPr="00523111">
        <w:rPr>
          <w:rFonts w:asciiTheme="minorHAnsi" w:hAnsiTheme="minorHAnsi" w:cs="Segoe UI"/>
          <w:color w:val="333333"/>
          <w:sz w:val="22"/>
          <w:shd w:val="clear" w:color="auto" w:fill="FCFCFC"/>
          <w:lang w:val="en-US"/>
        </w:rPr>
        <w:t>Heyden</w:t>
      </w:r>
      <w:proofErr w:type="spellEnd"/>
      <w:r w:rsidRPr="00523111">
        <w:rPr>
          <w:rFonts w:asciiTheme="minorHAnsi" w:hAnsiTheme="minorHAnsi" w:cs="Segoe UI"/>
          <w:color w:val="333333"/>
          <w:sz w:val="22"/>
          <w:shd w:val="clear" w:color="auto" w:fill="FCFCFC"/>
          <w:lang w:val="en-US"/>
        </w:rPr>
        <w:t xml:space="preserve"> H, </w:t>
      </w:r>
      <w:proofErr w:type="spellStart"/>
      <w:r w:rsidRPr="00523111">
        <w:rPr>
          <w:rFonts w:asciiTheme="minorHAnsi" w:hAnsiTheme="minorHAnsi" w:cs="Segoe UI"/>
          <w:color w:val="333333"/>
          <w:sz w:val="22"/>
          <w:shd w:val="clear" w:color="auto" w:fill="FCFCFC"/>
          <w:lang w:val="en-US"/>
        </w:rPr>
        <w:t>Dutilleul</w:t>
      </w:r>
      <w:proofErr w:type="spellEnd"/>
      <w:r w:rsidRPr="00523111">
        <w:rPr>
          <w:rFonts w:asciiTheme="minorHAnsi" w:hAnsiTheme="minorHAnsi" w:cs="Segoe UI"/>
          <w:color w:val="333333"/>
          <w:sz w:val="22"/>
          <w:shd w:val="clear" w:color="auto" w:fill="FCFCFC"/>
          <w:lang w:val="en-US"/>
        </w:rPr>
        <w:t xml:space="preserve"> P, </w:t>
      </w:r>
      <w:proofErr w:type="spellStart"/>
      <w:r w:rsidRPr="00523111">
        <w:rPr>
          <w:rFonts w:asciiTheme="minorHAnsi" w:hAnsiTheme="minorHAnsi" w:cs="Segoe UI"/>
          <w:color w:val="333333"/>
          <w:sz w:val="22"/>
          <w:shd w:val="clear" w:color="auto" w:fill="FCFCFC"/>
          <w:lang w:val="en-US"/>
        </w:rPr>
        <w:t>Charron</w:t>
      </w:r>
      <w:proofErr w:type="spellEnd"/>
      <w:r w:rsidRPr="00523111">
        <w:rPr>
          <w:rFonts w:asciiTheme="minorHAnsi" w:hAnsiTheme="minorHAnsi" w:cs="Segoe UI"/>
          <w:color w:val="333333"/>
          <w:sz w:val="22"/>
          <w:shd w:val="clear" w:color="auto" w:fill="FCFCFC"/>
          <w:lang w:val="en-US"/>
        </w:rPr>
        <w:t xml:space="preserve"> JB</w:t>
      </w:r>
      <w:r w:rsidRPr="007A16F9">
        <w:rPr>
          <w:rFonts w:asciiTheme="minorHAnsi" w:hAnsiTheme="minorHAnsi" w:cs="Segoe UI"/>
          <w:color w:val="333333"/>
          <w:sz w:val="22"/>
          <w:shd w:val="clear" w:color="auto" w:fill="FCFCFC"/>
          <w:lang w:val="en-US"/>
        </w:rPr>
        <w:t xml:space="preserve">, </w:t>
      </w:r>
      <w:proofErr w:type="spellStart"/>
      <w:r w:rsidRPr="007A16F9">
        <w:rPr>
          <w:rFonts w:asciiTheme="minorHAnsi" w:hAnsiTheme="minorHAnsi" w:cs="Segoe UI"/>
          <w:color w:val="333333"/>
          <w:sz w:val="22"/>
          <w:shd w:val="clear" w:color="auto" w:fill="FCFCFC"/>
          <w:lang w:val="en-US"/>
        </w:rPr>
        <w:t>Gilodeau</w:t>
      </w:r>
      <w:proofErr w:type="spellEnd"/>
      <w:r w:rsidRPr="007A16F9">
        <w:rPr>
          <w:rFonts w:asciiTheme="minorHAnsi" w:hAnsiTheme="minorHAnsi" w:cs="Segoe UI"/>
          <w:color w:val="333333"/>
          <w:sz w:val="22"/>
          <w:shd w:val="clear" w:color="auto" w:fill="FCFCFC"/>
          <w:lang w:val="en-US"/>
        </w:rPr>
        <w:t xml:space="preserve"> BJ and </w:t>
      </w:r>
      <w:proofErr w:type="spellStart"/>
      <w:r w:rsidRPr="007A16F9">
        <w:rPr>
          <w:rFonts w:asciiTheme="minorHAnsi" w:hAnsiTheme="minorHAnsi" w:cs="Segoe UI"/>
          <w:color w:val="333333"/>
          <w:sz w:val="22"/>
          <w:shd w:val="clear" w:color="auto" w:fill="FCFCFC"/>
          <w:lang w:val="en-US"/>
        </w:rPr>
        <w:t>Carisse</w:t>
      </w:r>
      <w:proofErr w:type="spellEnd"/>
      <w:r w:rsidRPr="007A16F9">
        <w:rPr>
          <w:rFonts w:asciiTheme="minorHAnsi" w:hAnsiTheme="minorHAnsi" w:cs="Segoe UI"/>
          <w:color w:val="333333"/>
          <w:sz w:val="22"/>
          <w:shd w:val="clear" w:color="auto" w:fill="FCFCFC"/>
          <w:lang w:val="en-US"/>
        </w:rPr>
        <w:t xml:space="preserve"> O</w:t>
      </w:r>
      <w:r w:rsidRPr="005C3FE6">
        <w:rPr>
          <w:rFonts w:asciiTheme="minorHAnsi" w:hAnsiTheme="minorHAnsi" w:cs="Segoe UI"/>
          <w:color w:val="333333"/>
          <w:sz w:val="22"/>
          <w:shd w:val="clear" w:color="auto" w:fill="FCFCFC"/>
          <w:lang w:val="en-US"/>
        </w:rPr>
        <w:t>,</w:t>
      </w:r>
      <w:r w:rsidRPr="00523111">
        <w:rPr>
          <w:rFonts w:asciiTheme="minorHAnsi" w:hAnsiTheme="minorHAnsi" w:cs="Segoe UI"/>
          <w:color w:val="333333"/>
          <w:sz w:val="22"/>
          <w:shd w:val="clear" w:color="auto" w:fill="FCFCFC"/>
          <w:lang w:val="en-US"/>
        </w:rPr>
        <w:t> Monitoring airborne inoculum for improved plant disease management. A review. </w:t>
      </w:r>
      <w:proofErr w:type="spellStart"/>
      <w:r w:rsidRPr="00523111">
        <w:rPr>
          <w:rFonts w:asciiTheme="minorHAnsi" w:hAnsiTheme="minorHAnsi" w:cs="Segoe UI"/>
          <w:i/>
          <w:iCs/>
          <w:color w:val="333333"/>
          <w:sz w:val="22"/>
          <w:shd w:val="clear" w:color="auto" w:fill="FCFCFC"/>
          <w:lang w:val="en-US"/>
        </w:rPr>
        <w:t>Agron</w:t>
      </w:r>
      <w:proofErr w:type="spellEnd"/>
      <w:r w:rsidRPr="00523111">
        <w:rPr>
          <w:rFonts w:asciiTheme="minorHAnsi" w:hAnsiTheme="minorHAnsi" w:cs="Segoe UI"/>
          <w:i/>
          <w:iCs/>
          <w:color w:val="333333"/>
          <w:sz w:val="22"/>
          <w:shd w:val="clear" w:color="auto" w:fill="FCFCFC"/>
          <w:lang w:val="en-US"/>
        </w:rPr>
        <w:t>. Sustain. Dev.</w:t>
      </w:r>
      <w:r w:rsidRPr="00523111">
        <w:rPr>
          <w:rFonts w:asciiTheme="minorHAnsi" w:hAnsiTheme="minorHAnsi" w:cs="Segoe UI"/>
          <w:color w:val="333333"/>
          <w:sz w:val="22"/>
          <w:shd w:val="clear" w:color="auto" w:fill="FCFCFC"/>
          <w:lang w:val="en-US"/>
        </w:rPr>
        <w:t> </w:t>
      </w:r>
      <w:r w:rsidRPr="00523111">
        <w:rPr>
          <w:rFonts w:asciiTheme="minorHAnsi" w:hAnsiTheme="minorHAnsi" w:cs="Segoe UI"/>
          <w:b/>
          <w:bCs/>
          <w:color w:val="333333"/>
          <w:sz w:val="22"/>
          <w:shd w:val="clear" w:color="auto" w:fill="FCFCFC"/>
          <w:lang w:val="en-US"/>
        </w:rPr>
        <w:t>41</w:t>
      </w:r>
      <w:r w:rsidRPr="007A16F9">
        <w:rPr>
          <w:rFonts w:asciiTheme="minorHAnsi" w:hAnsiTheme="minorHAnsi" w:cs="Segoe UI"/>
          <w:b/>
          <w:bCs/>
          <w:color w:val="333333"/>
          <w:sz w:val="22"/>
          <w:shd w:val="clear" w:color="auto" w:fill="FCFCFC"/>
          <w:lang w:val="en-US"/>
        </w:rPr>
        <w:t>:</w:t>
      </w:r>
      <w:r w:rsidRPr="00523111">
        <w:rPr>
          <w:rFonts w:asciiTheme="minorHAnsi" w:hAnsiTheme="minorHAnsi" w:cs="Segoe UI"/>
          <w:color w:val="333333"/>
          <w:sz w:val="22"/>
          <w:shd w:val="clear" w:color="auto" w:fill="FCFCFC"/>
          <w:lang w:val="en-US"/>
        </w:rPr>
        <w:t>40 (2021).</w:t>
      </w:r>
      <w:r w:rsidR="00A773BC" w:rsidRPr="00DF4E75">
        <w:rPr>
          <w:rFonts w:asciiTheme="minorHAnsi" w:hAnsiTheme="minorHAnsi" w:cstheme="minorHAnsi"/>
          <w:sz w:val="22"/>
          <w:szCs w:val="22"/>
          <w:lang w:val="en-US"/>
        </w:rPr>
        <w:t xml:space="preserve"> </w:t>
      </w:r>
    </w:p>
    <w:p w14:paraId="4A88B446" w14:textId="77777777" w:rsidR="00EE75A7" w:rsidRPr="005C3FE6" w:rsidRDefault="00EE75A7" w:rsidP="00EE75A7">
      <w:pPr>
        <w:pStyle w:val="HTML-wstpniesformatowany"/>
        <w:numPr>
          <w:ilvl w:val="0"/>
          <w:numId w:val="7"/>
        </w:numPr>
        <w:adjustRightInd w:val="0"/>
        <w:snapToGrid w:val="0"/>
        <w:jc w:val="both"/>
        <w:rPr>
          <w:rFonts w:asciiTheme="minorHAnsi" w:hAnsiTheme="minorHAnsi" w:cstheme="minorHAnsi"/>
          <w:color w:val="000000"/>
          <w:sz w:val="22"/>
          <w:szCs w:val="22"/>
          <w:lang w:val="en-US" w:eastAsia="en-GB"/>
        </w:rPr>
      </w:pPr>
      <w:r w:rsidRPr="00523111">
        <w:rPr>
          <w:rFonts w:asciiTheme="minorHAnsi" w:hAnsiTheme="minorHAnsi" w:cstheme="minorHAnsi"/>
          <w:color w:val="000000"/>
          <w:sz w:val="22"/>
          <w:szCs w:val="22"/>
          <w:lang w:val="en-US" w:eastAsia="en-GB"/>
        </w:rPr>
        <w:t xml:space="preserve">West JS, Atkins SD, </w:t>
      </w:r>
      <w:proofErr w:type="spellStart"/>
      <w:r w:rsidRPr="00523111">
        <w:rPr>
          <w:rFonts w:asciiTheme="minorHAnsi" w:hAnsiTheme="minorHAnsi" w:cstheme="minorHAnsi"/>
          <w:color w:val="000000"/>
          <w:sz w:val="22"/>
          <w:szCs w:val="22"/>
          <w:lang w:val="en-US" w:eastAsia="en-GB"/>
        </w:rPr>
        <w:t>Emberlin</w:t>
      </w:r>
      <w:proofErr w:type="spellEnd"/>
      <w:r w:rsidRPr="00523111">
        <w:rPr>
          <w:rFonts w:asciiTheme="minorHAnsi" w:hAnsiTheme="minorHAnsi" w:cstheme="minorHAnsi"/>
          <w:color w:val="000000"/>
          <w:sz w:val="22"/>
          <w:szCs w:val="22"/>
          <w:lang w:val="en-US" w:eastAsia="en-GB"/>
        </w:rPr>
        <w:t xml:space="preserve"> J</w:t>
      </w:r>
      <w:r>
        <w:rPr>
          <w:rFonts w:asciiTheme="minorHAnsi" w:hAnsiTheme="minorHAnsi" w:cstheme="minorHAnsi"/>
          <w:color w:val="000000"/>
          <w:sz w:val="22"/>
          <w:szCs w:val="22"/>
          <w:lang w:val="en-US" w:eastAsia="en-GB"/>
        </w:rPr>
        <w:t xml:space="preserve"> and</w:t>
      </w:r>
      <w:r w:rsidRPr="00523111">
        <w:rPr>
          <w:rFonts w:asciiTheme="minorHAnsi" w:hAnsiTheme="minorHAnsi" w:cstheme="minorHAnsi"/>
          <w:color w:val="000000"/>
          <w:sz w:val="22"/>
          <w:szCs w:val="22"/>
          <w:lang w:val="en-US" w:eastAsia="en-GB"/>
        </w:rPr>
        <w:t xml:space="preserve"> </w:t>
      </w:r>
      <w:proofErr w:type="spellStart"/>
      <w:r w:rsidRPr="00523111">
        <w:rPr>
          <w:rFonts w:asciiTheme="minorHAnsi" w:hAnsiTheme="minorHAnsi" w:cstheme="minorHAnsi"/>
          <w:color w:val="000000"/>
          <w:sz w:val="22"/>
          <w:szCs w:val="22"/>
          <w:lang w:val="en-US" w:eastAsia="en-GB"/>
        </w:rPr>
        <w:t>Fitt</w:t>
      </w:r>
      <w:proofErr w:type="spellEnd"/>
      <w:r w:rsidRPr="00523111">
        <w:rPr>
          <w:rFonts w:asciiTheme="minorHAnsi" w:hAnsiTheme="minorHAnsi" w:cstheme="minorHAnsi"/>
          <w:color w:val="000000"/>
          <w:sz w:val="22"/>
          <w:szCs w:val="22"/>
          <w:lang w:val="en-US" w:eastAsia="en-GB"/>
        </w:rPr>
        <w:t xml:space="preserve"> BDL</w:t>
      </w:r>
      <w:r w:rsidRPr="007A16F9">
        <w:rPr>
          <w:rFonts w:asciiTheme="minorHAnsi" w:hAnsiTheme="minorHAnsi" w:cstheme="minorHAnsi"/>
          <w:color w:val="000000"/>
          <w:sz w:val="22"/>
          <w:szCs w:val="22"/>
          <w:lang w:val="en-US" w:eastAsia="en-GB"/>
        </w:rPr>
        <w:t>,</w:t>
      </w:r>
      <w:r w:rsidRPr="00523111">
        <w:rPr>
          <w:rFonts w:asciiTheme="minorHAnsi" w:hAnsiTheme="minorHAnsi" w:cstheme="minorHAnsi"/>
          <w:color w:val="000000"/>
          <w:sz w:val="22"/>
          <w:szCs w:val="22"/>
          <w:lang w:val="en-US" w:eastAsia="en-GB"/>
        </w:rPr>
        <w:t xml:space="preserve"> PCR to predict risk of airborne disease</w:t>
      </w:r>
      <w:r w:rsidRPr="009F4E9D">
        <w:rPr>
          <w:rFonts w:asciiTheme="minorHAnsi" w:hAnsiTheme="minorHAnsi" w:cstheme="minorHAnsi"/>
          <w:i/>
          <w:color w:val="000000"/>
          <w:sz w:val="22"/>
          <w:szCs w:val="22"/>
          <w:lang w:val="en-US" w:eastAsia="en-GB"/>
        </w:rPr>
        <w:t>. Trends Microbiol</w:t>
      </w:r>
      <w:r w:rsidRPr="00523111">
        <w:rPr>
          <w:rFonts w:asciiTheme="minorHAnsi" w:hAnsiTheme="minorHAnsi" w:cstheme="minorHAnsi"/>
          <w:color w:val="000000"/>
          <w:sz w:val="22"/>
          <w:szCs w:val="22"/>
          <w:lang w:val="en-US" w:eastAsia="en-GB"/>
        </w:rPr>
        <w:t xml:space="preserve"> </w:t>
      </w:r>
      <w:r w:rsidRPr="00523111">
        <w:rPr>
          <w:rFonts w:asciiTheme="minorHAnsi" w:hAnsiTheme="minorHAnsi" w:cstheme="minorHAnsi"/>
          <w:b/>
          <w:color w:val="000000"/>
          <w:sz w:val="22"/>
          <w:szCs w:val="22"/>
          <w:lang w:val="en-US" w:eastAsia="en-GB"/>
        </w:rPr>
        <w:t>16</w:t>
      </w:r>
      <w:r w:rsidRPr="00523111">
        <w:rPr>
          <w:rFonts w:asciiTheme="minorHAnsi" w:hAnsiTheme="minorHAnsi" w:cstheme="minorHAnsi"/>
          <w:color w:val="000000"/>
          <w:sz w:val="22"/>
          <w:szCs w:val="22"/>
          <w:lang w:val="en-US" w:eastAsia="en-GB"/>
        </w:rPr>
        <w:t>:380</w:t>
      </w:r>
      <w:r w:rsidRPr="007A16F9">
        <w:rPr>
          <w:rFonts w:asciiTheme="minorHAnsi" w:hAnsiTheme="minorHAnsi" w:cstheme="minorHAnsi"/>
          <w:sz w:val="22"/>
          <w:szCs w:val="22"/>
          <w:lang w:val="en-US"/>
        </w:rPr>
        <w:t>-</w:t>
      </w:r>
      <w:r w:rsidRPr="00523111">
        <w:rPr>
          <w:rFonts w:asciiTheme="minorHAnsi" w:hAnsiTheme="minorHAnsi" w:cstheme="minorHAnsi"/>
          <w:color w:val="000000"/>
          <w:sz w:val="22"/>
          <w:szCs w:val="22"/>
          <w:lang w:val="en-US" w:eastAsia="en-GB"/>
        </w:rPr>
        <w:t>387</w:t>
      </w:r>
      <w:r w:rsidRPr="007A16F9">
        <w:rPr>
          <w:rFonts w:asciiTheme="minorHAnsi" w:hAnsiTheme="minorHAnsi" w:cstheme="minorHAnsi"/>
          <w:color w:val="000000"/>
          <w:sz w:val="22"/>
          <w:szCs w:val="22"/>
          <w:lang w:val="en-US" w:eastAsia="en-GB"/>
        </w:rPr>
        <w:t xml:space="preserve"> (2008)</w:t>
      </w:r>
      <w:r w:rsidRPr="005C3FE6">
        <w:rPr>
          <w:rFonts w:asciiTheme="minorHAnsi" w:hAnsiTheme="minorHAnsi" w:cstheme="minorHAnsi"/>
          <w:color w:val="000000"/>
          <w:sz w:val="22"/>
          <w:szCs w:val="22"/>
          <w:lang w:val="en-US" w:eastAsia="en-GB"/>
        </w:rPr>
        <w:t>.</w:t>
      </w:r>
    </w:p>
    <w:p w14:paraId="70FAC808" w14:textId="5FD8C3A8" w:rsidR="00C77EB7" w:rsidRPr="00523111" w:rsidRDefault="00C77EB7" w:rsidP="00C77EB7">
      <w:pPr>
        <w:pStyle w:val="HTML-wstpniesformatowany"/>
        <w:adjustRightInd w:val="0"/>
        <w:snapToGrid w:val="0"/>
        <w:jc w:val="both"/>
        <w:rPr>
          <w:rFonts w:asciiTheme="minorHAnsi" w:hAnsiTheme="minorHAnsi" w:cstheme="minorHAnsi"/>
          <w:sz w:val="22"/>
          <w:szCs w:val="22"/>
          <w:lang w:val="en-US"/>
        </w:rPr>
      </w:pPr>
    </w:p>
    <w:p w14:paraId="020B6C12" w14:textId="3ABE28F6" w:rsidR="00C77EB7" w:rsidRPr="00C77EB7" w:rsidRDefault="00C77EB7" w:rsidP="00C77EB7">
      <w:pPr>
        <w:adjustRightInd w:val="0"/>
        <w:snapToGrid w:val="0"/>
        <w:spacing w:after="0" w:line="240" w:lineRule="auto"/>
        <w:jc w:val="both"/>
        <w:rPr>
          <w:rFonts w:cstheme="minorHAnsi"/>
          <w:sz w:val="24"/>
          <w:szCs w:val="24"/>
          <w:lang w:val="en-US"/>
        </w:rPr>
      </w:pPr>
    </w:p>
    <w:sectPr w:rsidR="00C77EB7" w:rsidRPr="00C77EB7" w:rsidSect="005200D9">
      <w:headerReference w:type="default" r:id="rId13"/>
      <w:footerReference w:type="default" r:id="rId14"/>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382576" w14:textId="77777777" w:rsidR="00AC0C0A" w:rsidRDefault="00AC0C0A" w:rsidP="00810A63">
      <w:pPr>
        <w:spacing w:after="0" w:line="240" w:lineRule="auto"/>
      </w:pPr>
      <w:r>
        <w:separator/>
      </w:r>
    </w:p>
  </w:endnote>
  <w:endnote w:type="continuationSeparator" w:id="0">
    <w:p w14:paraId="1D7D7B02" w14:textId="77777777" w:rsidR="00AC0C0A" w:rsidRDefault="00AC0C0A" w:rsidP="00810A63">
      <w:pPr>
        <w:spacing w:after="0" w:line="240" w:lineRule="auto"/>
      </w:pPr>
      <w:r>
        <w:continuationSeparator/>
      </w:r>
    </w:p>
  </w:endnote>
  <w:endnote w:type="continuationNotice" w:id="1">
    <w:p w14:paraId="6E869F86" w14:textId="77777777" w:rsidR="00AC0C0A" w:rsidRDefault="00AC0C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alatino Linotype">
    <w:panose1 w:val="02040502050505030304"/>
    <w:charset w:val="EE"/>
    <w:family w:val="roman"/>
    <w:pitch w:val="variable"/>
    <w:sig w:usb0="E0000287" w:usb1="40000013"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A0FF8" w14:textId="77777777" w:rsidR="00E61FE0" w:rsidRDefault="00E61FE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C8C437" w14:textId="77777777" w:rsidR="00AC0C0A" w:rsidRDefault="00AC0C0A" w:rsidP="00810A63">
      <w:pPr>
        <w:spacing w:after="0" w:line="240" w:lineRule="auto"/>
      </w:pPr>
      <w:r>
        <w:separator/>
      </w:r>
    </w:p>
  </w:footnote>
  <w:footnote w:type="continuationSeparator" w:id="0">
    <w:p w14:paraId="666B4473" w14:textId="77777777" w:rsidR="00AC0C0A" w:rsidRDefault="00AC0C0A" w:rsidP="00810A63">
      <w:pPr>
        <w:spacing w:after="0" w:line="240" w:lineRule="auto"/>
      </w:pPr>
      <w:r>
        <w:continuationSeparator/>
      </w:r>
    </w:p>
  </w:footnote>
  <w:footnote w:type="continuationNotice" w:id="1">
    <w:p w14:paraId="45ECA96E" w14:textId="77777777" w:rsidR="00AC0C0A" w:rsidRDefault="00AC0C0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48D7B" w14:textId="77777777" w:rsidR="00E61FE0" w:rsidRDefault="00E61FE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A181D"/>
    <w:multiLevelType w:val="hybridMultilevel"/>
    <w:tmpl w:val="84BCB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A36B81"/>
    <w:multiLevelType w:val="hybridMultilevel"/>
    <w:tmpl w:val="561019AE"/>
    <w:lvl w:ilvl="0" w:tplc="6B5C1358">
      <w:start w:val="2"/>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03A1596"/>
    <w:multiLevelType w:val="hybridMultilevel"/>
    <w:tmpl w:val="89946576"/>
    <w:lvl w:ilvl="0" w:tplc="31FE5D2A">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0F33DF7"/>
    <w:multiLevelType w:val="hybridMultilevel"/>
    <w:tmpl w:val="0A304E50"/>
    <w:lvl w:ilvl="0" w:tplc="54D02F3A">
      <w:start w:val="1"/>
      <w:numFmt w:val="decimal"/>
      <w:lvlText w:val="%1"/>
      <w:lvlJc w:val="left"/>
      <w:pPr>
        <w:ind w:left="720" w:hanging="360"/>
      </w:pPr>
      <w:rPr>
        <w:rFonts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4B445BB"/>
    <w:multiLevelType w:val="hybridMultilevel"/>
    <w:tmpl w:val="63788B9E"/>
    <w:lvl w:ilvl="0" w:tplc="C562BF1E">
      <w:start w:val="2"/>
      <w:numFmt w:val="bullet"/>
      <w:lvlText w:val=""/>
      <w:lvlJc w:val="left"/>
      <w:pPr>
        <w:ind w:left="1080" w:hanging="360"/>
      </w:pPr>
      <w:rPr>
        <w:rFonts w:ascii="Symbol" w:eastAsiaTheme="minorHAnsi" w:hAnsi="Symbol" w:cstheme="minorHAns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43037D0C"/>
    <w:multiLevelType w:val="hybridMultilevel"/>
    <w:tmpl w:val="21AAD310"/>
    <w:lvl w:ilvl="0" w:tplc="54D02F3A">
      <w:start w:val="1"/>
      <w:numFmt w:val="decimal"/>
      <w:lvlText w:val="%1"/>
      <w:lvlJc w:val="left"/>
      <w:pPr>
        <w:ind w:left="720" w:hanging="360"/>
      </w:pPr>
      <w:rPr>
        <w:rFonts w:hint="default"/>
        <w:b w:val="0"/>
        <w:lang w:val="en-U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49D07940"/>
    <w:multiLevelType w:val="hybridMultilevel"/>
    <w:tmpl w:val="76726E16"/>
    <w:lvl w:ilvl="0" w:tplc="0298DF06">
      <w:start w:val="2"/>
      <w:numFmt w:val="decimal"/>
      <w:lvlText w:val="%1."/>
      <w:lvlJc w:val="left"/>
      <w:pPr>
        <w:ind w:left="720" w:hanging="360"/>
      </w:pPr>
      <w:rPr>
        <w:rFonts w:cs="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4C6179E7"/>
    <w:multiLevelType w:val="hybridMultilevel"/>
    <w:tmpl w:val="21AAD310"/>
    <w:lvl w:ilvl="0" w:tplc="54D02F3A">
      <w:start w:val="1"/>
      <w:numFmt w:val="decimal"/>
      <w:lvlText w:val="%1"/>
      <w:lvlJc w:val="left"/>
      <w:pPr>
        <w:ind w:left="720" w:hanging="360"/>
      </w:pPr>
      <w:rPr>
        <w:rFonts w:hint="default"/>
        <w:b w:val="0"/>
        <w:lang w:val="en-U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774E4BE1"/>
    <w:multiLevelType w:val="hybridMultilevel"/>
    <w:tmpl w:val="60EA59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7A94427D"/>
    <w:multiLevelType w:val="hybridMultilevel"/>
    <w:tmpl w:val="24285C5A"/>
    <w:lvl w:ilvl="0" w:tplc="33047D58">
      <w:start w:val="8"/>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0"/>
  </w:num>
  <w:num w:numId="2">
    <w:abstractNumId w:val="8"/>
  </w:num>
  <w:num w:numId="3">
    <w:abstractNumId w:val="5"/>
  </w:num>
  <w:num w:numId="4">
    <w:abstractNumId w:val="2"/>
  </w:num>
  <w:num w:numId="5">
    <w:abstractNumId w:val="7"/>
  </w:num>
  <w:num w:numId="6">
    <w:abstractNumId w:val="6"/>
  </w:num>
  <w:num w:numId="7">
    <w:abstractNumId w:val="3"/>
  </w:num>
  <w:num w:numId="8">
    <w:abstractNumId w:val="1"/>
  </w:num>
  <w:num w:numId="9">
    <w:abstractNumId w:val="4"/>
  </w:num>
  <w:num w:numId="1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n West">
    <w15:presenceInfo w15:providerId="AD" w15:userId="S::jon.west@rothamsted.ac.uk::6242a16c-2363-4248-b6d4-934cd4f638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A00"/>
    <w:rsid w:val="00001F7C"/>
    <w:rsid w:val="0000337B"/>
    <w:rsid w:val="00026F4A"/>
    <w:rsid w:val="00031F08"/>
    <w:rsid w:val="00033885"/>
    <w:rsid w:val="00034365"/>
    <w:rsid w:val="000358A1"/>
    <w:rsid w:val="00042C20"/>
    <w:rsid w:val="0005431F"/>
    <w:rsid w:val="00054A01"/>
    <w:rsid w:val="00060DDA"/>
    <w:rsid w:val="000754C4"/>
    <w:rsid w:val="00075B6A"/>
    <w:rsid w:val="00076855"/>
    <w:rsid w:val="00077FC9"/>
    <w:rsid w:val="000820A8"/>
    <w:rsid w:val="000834DD"/>
    <w:rsid w:val="00083D71"/>
    <w:rsid w:val="000903EA"/>
    <w:rsid w:val="00092D22"/>
    <w:rsid w:val="0009510D"/>
    <w:rsid w:val="000B12B7"/>
    <w:rsid w:val="000B55E5"/>
    <w:rsid w:val="000B56A7"/>
    <w:rsid w:val="000C454D"/>
    <w:rsid w:val="000C76BC"/>
    <w:rsid w:val="000D1BCB"/>
    <w:rsid w:val="000D5886"/>
    <w:rsid w:val="000D7CB6"/>
    <w:rsid w:val="000E2F32"/>
    <w:rsid w:val="000E6130"/>
    <w:rsid w:val="000F1CB8"/>
    <w:rsid w:val="000F2BBC"/>
    <w:rsid w:val="000F3E26"/>
    <w:rsid w:val="000F4FD5"/>
    <w:rsid w:val="000F67FC"/>
    <w:rsid w:val="000F6BA4"/>
    <w:rsid w:val="00100471"/>
    <w:rsid w:val="0010356E"/>
    <w:rsid w:val="0010409C"/>
    <w:rsid w:val="00104E5C"/>
    <w:rsid w:val="00106C2F"/>
    <w:rsid w:val="001106C2"/>
    <w:rsid w:val="00122334"/>
    <w:rsid w:val="00131715"/>
    <w:rsid w:val="00135E2F"/>
    <w:rsid w:val="00136E1A"/>
    <w:rsid w:val="00140387"/>
    <w:rsid w:val="001424BF"/>
    <w:rsid w:val="00156AB0"/>
    <w:rsid w:val="00185810"/>
    <w:rsid w:val="001945CF"/>
    <w:rsid w:val="0019729B"/>
    <w:rsid w:val="001A2B29"/>
    <w:rsid w:val="001A7E3B"/>
    <w:rsid w:val="001B17CC"/>
    <w:rsid w:val="001B5B81"/>
    <w:rsid w:val="001C0AAC"/>
    <w:rsid w:val="001C29BB"/>
    <w:rsid w:val="001C3242"/>
    <w:rsid w:val="001D5285"/>
    <w:rsid w:val="001E28EC"/>
    <w:rsid w:val="001E3EA5"/>
    <w:rsid w:val="001F4BC2"/>
    <w:rsid w:val="00201FF4"/>
    <w:rsid w:val="002027C0"/>
    <w:rsid w:val="00203DF8"/>
    <w:rsid w:val="002061CE"/>
    <w:rsid w:val="0020692B"/>
    <w:rsid w:val="00211681"/>
    <w:rsid w:val="0021498C"/>
    <w:rsid w:val="00215A31"/>
    <w:rsid w:val="002241E6"/>
    <w:rsid w:val="002306EE"/>
    <w:rsid w:val="00231250"/>
    <w:rsid w:val="00231AA7"/>
    <w:rsid w:val="00241DA4"/>
    <w:rsid w:val="00246DA1"/>
    <w:rsid w:val="00253C09"/>
    <w:rsid w:val="002543FD"/>
    <w:rsid w:val="002564A5"/>
    <w:rsid w:val="00260DB7"/>
    <w:rsid w:val="00262506"/>
    <w:rsid w:val="002627DD"/>
    <w:rsid w:val="0026564D"/>
    <w:rsid w:val="00270D7B"/>
    <w:rsid w:val="002731F2"/>
    <w:rsid w:val="0028253D"/>
    <w:rsid w:val="00283ABE"/>
    <w:rsid w:val="00285AA9"/>
    <w:rsid w:val="0029030C"/>
    <w:rsid w:val="002935EC"/>
    <w:rsid w:val="00294C81"/>
    <w:rsid w:val="002A3E16"/>
    <w:rsid w:val="002A7A27"/>
    <w:rsid w:val="002B56DC"/>
    <w:rsid w:val="002B7EE6"/>
    <w:rsid w:val="002C178D"/>
    <w:rsid w:val="002C2A03"/>
    <w:rsid w:val="002C2ACE"/>
    <w:rsid w:val="002E101A"/>
    <w:rsid w:val="002E1821"/>
    <w:rsid w:val="002E1CA4"/>
    <w:rsid w:val="002E218D"/>
    <w:rsid w:val="002E33C2"/>
    <w:rsid w:val="002E59BA"/>
    <w:rsid w:val="002F08DC"/>
    <w:rsid w:val="002F1428"/>
    <w:rsid w:val="002F5253"/>
    <w:rsid w:val="00301160"/>
    <w:rsid w:val="00301B1F"/>
    <w:rsid w:val="00304424"/>
    <w:rsid w:val="00307E1B"/>
    <w:rsid w:val="00314048"/>
    <w:rsid w:val="003219E4"/>
    <w:rsid w:val="00323EE5"/>
    <w:rsid w:val="00324F4A"/>
    <w:rsid w:val="003324EB"/>
    <w:rsid w:val="00335AF0"/>
    <w:rsid w:val="00335F22"/>
    <w:rsid w:val="003422FE"/>
    <w:rsid w:val="00351251"/>
    <w:rsid w:val="00352A69"/>
    <w:rsid w:val="00354657"/>
    <w:rsid w:val="00367C0E"/>
    <w:rsid w:val="00373534"/>
    <w:rsid w:val="0038085D"/>
    <w:rsid w:val="00387A79"/>
    <w:rsid w:val="003936EB"/>
    <w:rsid w:val="003A67A0"/>
    <w:rsid w:val="003A7C4C"/>
    <w:rsid w:val="003B1ED8"/>
    <w:rsid w:val="003B3EB2"/>
    <w:rsid w:val="003C4524"/>
    <w:rsid w:val="003E2FEF"/>
    <w:rsid w:val="003F3256"/>
    <w:rsid w:val="003F3F6F"/>
    <w:rsid w:val="0041056B"/>
    <w:rsid w:val="00412885"/>
    <w:rsid w:val="0041520D"/>
    <w:rsid w:val="0042070E"/>
    <w:rsid w:val="004257BC"/>
    <w:rsid w:val="004312C4"/>
    <w:rsid w:val="00435CB4"/>
    <w:rsid w:val="00441155"/>
    <w:rsid w:val="00443D5A"/>
    <w:rsid w:val="00454B9E"/>
    <w:rsid w:val="0046373B"/>
    <w:rsid w:val="00474A31"/>
    <w:rsid w:val="00477898"/>
    <w:rsid w:val="00477BCE"/>
    <w:rsid w:val="004812F8"/>
    <w:rsid w:val="00482FF3"/>
    <w:rsid w:val="0049149F"/>
    <w:rsid w:val="00491F71"/>
    <w:rsid w:val="004A69E0"/>
    <w:rsid w:val="004A6DF2"/>
    <w:rsid w:val="004B1AE1"/>
    <w:rsid w:val="004B37DA"/>
    <w:rsid w:val="004C3AFD"/>
    <w:rsid w:val="004C6201"/>
    <w:rsid w:val="004C7C5E"/>
    <w:rsid w:val="004E0CCA"/>
    <w:rsid w:val="004E23C4"/>
    <w:rsid w:val="004F44C0"/>
    <w:rsid w:val="004F6A00"/>
    <w:rsid w:val="00504568"/>
    <w:rsid w:val="00511C2C"/>
    <w:rsid w:val="005129C5"/>
    <w:rsid w:val="00513500"/>
    <w:rsid w:val="005144E3"/>
    <w:rsid w:val="005200D9"/>
    <w:rsid w:val="00523111"/>
    <w:rsid w:val="00527723"/>
    <w:rsid w:val="00533833"/>
    <w:rsid w:val="0054769D"/>
    <w:rsid w:val="00555A09"/>
    <w:rsid w:val="0056122E"/>
    <w:rsid w:val="00565164"/>
    <w:rsid w:val="00567C16"/>
    <w:rsid w:val="00570118"/>
    <w:rsid w:val="00572542"/>
    <w:rsid w:val="00572DE3"/>
    <w:rsid w:val="00574B4D"/>
    <w:rsid w:val="005818DF"/>
    <w:rsid w:val="00582C89"/>
    <w:rsid w:val="00585051"/>
    <w:rsid w:val="00596033"/>
    <w:rsid w:val="005979FC"/>
    <w:rsid w:val="005A08D5"/>
    <w:rsid w:val="005A1F4D"/>
    <w:rsid w:val="005A2F32"/>
    <w:rsid w:val="005A4D3A"/>
    <w:rsid w:val="005A79D9"/>
    <w:rsid w:val="005B014D"/>
    <w:rsid w:val="005B1DDA"/>
    <w:rsid w:val="005C0397"/>
    <w:rsid w:val="005C1751"/>
    <w:rsid w:val="005C1A8F"/>
    <w:rsid w:val="005C3FE6"/>
    <w:rsid w:val="005C547D"/>
    <w:rsid w:val="005D0A55"/>
    <w:rsid w:val="005D3111"/>
    <w:rsid w:val="005D3E6B"/>
    <w:rsid w:val="005D68BB"/>
    <w:rsid w:val="005D7A75"/>
    <w:rsid w:val="005E3566"/>
    <w:rsid w:val="005E443F"/>
    <w:rsid w:val="00602FC1"/>
    <w:rsid w:val="006168D8"/>
    <w:rsid w:val="006213A1"/>
    <w:rsid w:val="00621BF2"/>
    <w:rsid w:val="00630708"/>
    <w:rsid w:val="00631877"/>
    <w:rsid w:val="0063387C"/>
    <w:rsid w:val="00643F59"/>
    <w:rsid w:val="0064607B"/>
    <w:rsid w:val="006548F0"/>
    <w:rsid w:val="00661E5B"/>
    <w:rsid w:val="00664B22"/>
    <w:rsid w:val="00671072"/>
    <w:rsid w:val="006725CC"/>
    <w:rsid w:val="00673646"/>
    <w:rsid w:val="006741B1"/>
    <w:rsid w:val="006803A5"/>
    <w:rsid w:val="00680CC0"/>
    <w:rsid w:val="00683495"/>
    <w:rsid w:val="006857F6"/>
    <w:rsid w:val="00694FDC"/>
    <w:rsid w:val="00697CA7"/>
    <w:rsid w:val="006A0956"/>
    <w:rsid w:val="006A1808"/>
    <w:rsid w:val="006A4FF4"/>
    <w:rsid w:val="006A5060"/>
    <w:rsid w:val="006B128E"/>
    <w:rsid w:val="006B3D37"/>
    <w:rsid w:val="006B6775"/>
    <w:rsid w:val="006C1DBF"/>
    <w:rsid w:val="006C2533"/>
    <w:rsid w:val="006C3140"/>
    <w:rsid w:val="006D5F20"/>
    <w:rsid w:val="006D69F0"/>
    <w:rsid w:val="006E1F37"/>
    <w:rsid w:val="006F688F"/>
    <w:rsid w:val="006F6B45"/>
    <w:rsid w:val="00700D79"/>
    <w:rsid w:val="00707CE2"/>
    <w:rsid w:val="00711DFB"/>
    <w:rsid w:val="00712AE5"/>
    <w:rsid w:val="00720DD2"/>
    <w:rsid w:val="007231AC"/>
    <w:rsid w:val="0072572C"/>
    <w:rsid w:val="0072647F"/>
    <w:rsid w:val="00727F13"/>
    <w:rsid w:val="00733425"/>
    <w:rsid w:val="00735224"/>
    <w:rsid w:val="007374A4"/>
    <w:rsid w:val="00742258"/>
    <w:rsid w:val="00750D9A"/>
    <w:rsid w:val="0075766F"/>
    <w:rsid w:val="00757B79"/>
    <w:rsid w:val="00760C5D"/>
    <w:rsid w:val="00764950"/>
    <w:rsid w:val="007657D6"/>
    <w:rsid w:val="00766D2C"/>
    <w:rsid w:val="007701A7"/>
    <w:rsid w:val="00771B58"/>
    <w:rsid w:val="00772B0E"/>
    <w:rsid w:val="00772C75"/>
    <w:rsid w:val="00772CFD"/>
    <w:rsid w:val="007744DE"/>
    <w:rsid w:val="0077544D"/>
    <w:rsid w:val="00775D93"/>
    <w:rsid w:val="00782B8C"/>
    <w:rsid w:val="00786012"/>
    <w:rsid w:val="00786B03"/>
    <w:rsid w:val="007907FD"/>
    <w:rsid w:val="00795C34"/>
    <w:rsid w:val="00797E2D"/>
    <w:rsid w:val="007A16F9"/>
    <w:rsid w:val="007A29E3"/>
    <w:rsid w:val="007A3138"/>
    <w:rsid w:val="007A6CE3"/>
    <w:rsid w:val="007B0893"/>
    <w:rsid w:val="007B2890"/>
    <w:rsid w:val="007B5A4B"/>
    <w:rsid w:val="007B664D"/>
    <w:rsid w:val="007C40D4"/>
    <w:rsid w:val="007D0C0F"/>
    <w:rsid w:val="007D2468"/>
    <w:rsid w:val="007E1CF1"/>
    <w:rsid w:val="007E567B"/>
    <w:rsid w:val="007E7137"/>
    <w:rsid w:val="007E7417"/>
    <w:rsid w:val="00801C95"/>
    <w:rsid w:val="0080687C"/>
    <w:rsid w:val="00810A63"/>
    <w:rsid w:val="008128E7"/>
    <w:rsid w:val="00830627"/>
    <w:rsid w:val="00836C3F"/>
    <w:rsid w:val="00840426"/>
    <w:rsid w:val="00844B23"/>
    <w:rsid w:val="008453C5"/>
    <w:rsid w:val="00845D9A"/>
    <w:rsid w:val="00860ED3"/>
    <w:rsid w:val="00864515"/>
    <w:rsid w:val="008649D1"/>
    <w:rsid w:val="0087307D"/>
    <w:rsid w:val="008754CC"/>
    <w:rsid w:val="008865C2"/>
    <w:rsid w:val="00894AFC"/>
    <w:rsid w:val="0089714B"/>
    <w:rsid w:val="008A1DE8"/>
    <w:rsid w:val="008B3D36"/>
    <w:rsid w:val="008B42F8"/>
    <w:rsid w:val="008C35BB"/>
    <w:rsid w:val="008C7D34"/>
    <w:rsid w:val="008D06D8"/>
    <w:rsid w:val="008D164A"/>
    <w:rsid w:val="008D352F"/>
    <w:rsid w:val="008E494A"/>
    <w:rsid w:val="008E7159"/>
    <w:rsid w:val="008F3B38"/>
    <w:rsid w:val="008F6CB8"/>
    <w:rsid w:val="00902BCC"/>
    <w:rsid w:val="009077BF"/>
    <w:rsid w:val="0091552B"/>
    <w:rsid w:val="009212F8"/>
    <w:rsid w:val="00923838"/>
    <w:rsid w:val="009256F5"/>
    <w:rsid w:val="00930CB4"/>
    <w:rsid w:val="00931557"/>
    <w:rsid w:val="00934879"/>
    <w:rsid w:val="009373CC"/>
    <w:rsid w:val="00947825"/>
    <w:rsid w:val="00947DF8"/>
    <w:rsid w:val="009543DB"/>
    <w:rsid w:val="00962804"/>
    <w:rsid w:val="0096342E"/>
    <w:rsid w:val="00971727"/>
    <w:rsid w:val="00975CB9"/>
    <w:rsid w:val="0097627B"/>
    <w:rsid w:val="00984C44"/>
    <w:rsid w:val="00985FE5"/>
    <w:rsid w:val="009923B8"/>
    <w:rsid w:val="0099533F"/>
    <w:rsid w:val="00995CC2"/>
    <w:rsid w:val="009A11A8"/>
    <w:rsid w:val="009B2A0F"/>
    <w:rsid w:val="009C029C"/>
    <w:rsid w:val="009D3708"/>
    <w:rsid w:val="009D58DF"/>
    <w:rsid w:val="009D5D8C"/>
    <w:rsid w:val="009E0686"/>
    <w:rsid w:val="009E484B"/>
    <w:rsid w:val="009F268E"/>
    <w:rsid w:val="009F4A2A"/>
    <w:rsid w:val="009F4E9D"/>
    <w:rsid w:val="009F51F8"/>
    <w:rsid w:val="009F6AD7"/>
    <w:rsid w:val="009F6C49"/>
    <w:rsid w:val="00A023DD"/>
    <w:rsid w:val="00A051F0"/>
    <w:rsid w:val="00A079ED"/>
    <w:rsid w:val="00A160E4"/>
    <w:rsid w:val="00A21F21"/>
    <w:rsid w:val="00A223DA"/>
    <w:rsid w:val="00A25A5B"/>
    <w:rsid w:val="00A30354"/>
    <w:rsid w:val="00A33BCA"/>
    <w:rsid w:val="00A3401D"/>
    <w:rsid w:val="00A34942"/>
    <w:rsid w:val="00A37EA0"/>
    <w:rsid w:val="00A4043B"/>
    <w:rsid w:val="00A44804"/>
    <w:rsid w:val="00A54899"/>
    <w:rsid w:val="00A57B0C"/>
    <w:rsid w:val="00A622C3"/>
    <w:rsid w:val="00A62CE5"/>
    <w:rsid w:val="00A6306F"/>
    <w:rsid w:val="00A65199"/>
    <w:rsid w:val="00A672B9"/>
    <w:rsid w:val="00A7696E"/>
    <w:rsid w:val="00A773BC"/>
    <w:rsid w:val="00A86BB7"/>
    <w:rsid w:val="00A87289"/>
    <w:rsid w:val="00A93363"/>
    <w:rsid w:val="00A96F9E"/>
    <w:rsid w:val="00AA43F9"/>
    <w:rsid w:val="00AA46C3"/>
    <w:rsid w:val="00AA4E82"/>
    <w:rsid w:val="00AA7F16"/>
    <w:rsid w:val="00AB18B9"/>
    <w:rsid w:val="00AB6309"/>
    <w:rsid w:val="00AB7A6F"/>
    <w:rsid w:val="00AB7C41"/>
    <w:rsid w:val="00AC0C0A"/>
    <w:rsid w:val="00AC4FC5"/>
    <w:rsid w:val="00AC4FEE"/>
    <w:rsid w:val="00AD28D0"/>
    <w:rsid w:val="00AD3E47"/>
    <w:rsid w:val="00AE0A64"/>
    <w:rsid w:val="00AE41EB"/>
    <w:rsid w:val="00AE4CDC"/>
    <w:rsid w:val="00AE5782"/>
    <w:rsid w:val="00AF016F"/>
    <w:rsid w:val="00AF225C"/>
    <w:rsid w:val="00AF295E"/>
    <w:rsid w:val="00AF2B98"/>
    <w:rsid w:val="00AF65E4"/>
    <w:rsid w:val="00AF7C04"/>
    <w:rsid w:val="00B02E8C"/>
    <w:rsid w:val="00B44202"/>
    <w:rsid w:val="00B46BA3"/>
    <w:rsid w:val="00B52B6C"/>
    <w:rsid w:val="00B5432B"/>
    <w:rsid w:val="00B54F88"/>
    <w:rsid w:val="00B560D8"/>
    <w:rsid w:val="00B601F4"/>
    <w:rsid w:val="00B63683"/>
    <w:rsid w:val="00B67678"/>
    <w:rsid w:val="00B72823"/>
    <w:rsid w:val="00B843C2"/>
    <w:rsid w:val="00B87B0C"/>
    <w:rsid w:val="00B92929"/>
    <w:rsid w:val="00BA6BEB"/>
    <w:rsid w:val="00BB4E9F"/>
    <w:rsid w:val="00BB7EAA"/>
    <w:rsid w:val="00BC117C"/>
    <w:rsid w:val="00BD33EF"/>
    <w:rsid w:val="00BD3DE6"/>
    <w:rsid w:val="00BE2E18"/>
    <w:rsid w:val="00BF029A"/>
    <w:rsid w:val="00BF270E"/>
    <w:rsid w:val="00BF3A75"/>
    <w:rsid w:val="00BF3C9D"/>
    <w:rsid w:val="00BF7B53"/>
    <w:rsid w:val="00C02D59"/>
    <w:rsid w:val="00C03140"/>
    <w:rsid w:val="00C06B9F"/>
    <w:rsid w:val="00C06E39"/>
    <w:rsid w:val="00C10B9C"/>
    <w:rsid w:val="00C11D02"/>
    <w:rsid w:val="00C14F4C"/>
    <w:rsid w:val="00C221A1"/>
    <w:rsid w:val="00C26F49"/>
    <w:rsid w:val="00C322FE"/>
    <w:rsid w:val="00C3302D"/>
    <w:rsid w:val="00C344B0"/>
    <w:rsid w:val="00C351B4"/>
    <w:rsid w:val="00C41706"/>
    <w:rsid w:val="00C60784"/>
    <w:rsid w:val="00C617BD"/>
    <w:rsid w:val="00C63EBA"/>
    <w:rsid w:val="00C75BBE"/>
    <w:rsid w:val="00C77769"/>
    <w:rsid w:val="00C77EB7"/>
    <w:rsid w:val="00C8260D"/>
    <w:rsid w:val="00C8644D"/>
    <w:rsid w:val="00C9316F"/>
    <w:rsid w:val="00C9746A"/>
    <w:rsid w:val="00CA0FE4"/>
    <w:rsid w:val="00CA1DA1"/>
    <w:rsid w:val="00CA3DB7"/>
    <w:rsid w:val="00CA581C"/>
    <w:rsid w:val="00CA671F"/>
    <w:rsid w:val="00CA703C"/>
    <w:rsid w:val="00CA7AA6"/>
    <w:rsid w:val="00CB46B8"/>
    <w:rsid w:val="00CB73ED"/>
    <w:rsid w:val="00CB73F0"/>
    <w:rsid w:val="00CC051C"/>
    <w:rsid w:val="00CC44D1"/>
    <w:rsid w:val="00CD4305"/>
    <w:rsid w:val="00CD737B"/>
    <w:rsid w:val="00CE17E7"/>
    <w:rsid w:val="00CE22DF"/>
    <w:rsid w:val="00CE47AE"/>
    <w:rsid w:val="00CE7171"/>
    <w:rsid w:val="00CE73FA"/>
    <w:rsid w:val="00CF320F"/>
    <w:rsid w:val="00CF6161"/>
    <w:rsid w:val="00CF6A8F"/>
    <w:rsid w:val="00D01BC7"/>
    <w:rsid w:val="00D03C19"/>
    <w:rsid w:val="00D0754E"/>
    <w:rsid w:val="00D100FA"/>
    <w:rsid w:val="00D13F56"/>
    <w:rsid w:val="00D20351"/>
    <w:rsid w:val="00D20406"/>
    <w:rsid w:val="00D21732"/>
    <w:rsid w:val="00D25E9F"/>
    <w:rsid w:val="00D261F2"/>
    <w:rsid w:val="00D301F3"/>
    <w:rsid w:val="00D31B4C"/>
    <w:rsid w:val="00D32748"/>
    <w:rsid w:val="00D366EE"/>
    <w:rsid w:val="00D37C19"/>
    <w:rsid w:val="00D411BB"/>
    <w:rsid w:val="00D46238"/>
    <w:rsid w:val="00D531CF"/>
    <w:rsid w:val="00D604C8"/>
    <w:rsid w:val="00D66962"/>
    <w:rsid w:val="00D73679"/>
    <w:rsid w:val="00D91958"/>
    <w:rsid w:val="00D9568C"/>
    <w:rsid w:val="00D96536"/>
    <w:rsid w:val="00DA21EE"/>
    <w:rsid w:val="00DA549D"/>
    <w:rsid w:val="00DA5C12"/>
    <w:rsid w:val="00DD3A08"/>
    <w:rsid w:val="00DD419E"/>
    <w:rsid w:val="00DD46F9"/>
    <w:rsid w:val="00DE1135"/>
    <w:rsid w:val="00DE185D"/>
    <w:rsid w:val="00DE38EB"/>
    <w:rsid w:val="00DE3CF5"/>
    <w:rsid w:val="00DF2DB0"/>
    <w:rsid w:val="00DF3AED"/>
    <w:rsid w:val="00DF4E75"/>
    <w:rsid w:val="00E01AF4"/>
    <w:rsid w:val="00E03588"/>
    <w:rsid w:val="00E0697A"/>
    <w:rsid w:val="00E06E41"/>
    <w:rsid w:val="00E12A7C"/>
    <w:rsid w:val="00E14D4B"/>
    <w:rsid w:val="00E16A7D"/>
    <w:rsid w:val="00E22BB4"/>
    <w:rsid w:val="00E2369E"/>
    <w:rsid w:val="00E27BE5"/>
    <w:rsid w:val="00E30CF8"/>
    <w:rsid w:val="00E340E7"/>
    <w:rsid w:val="00E355A9"/>
    <w:rsid w:val="00E3618D"/>
    <w:rsid w:val="00E42FF9"/>
    <w:rsid w:val="00E4549C"/>
    <w:rsid w:val="00E45747"/>
    <w:rsid w:val="00E46AEA"/>
    <w:rsid w:val="00E53E53"/>
    <w:rsid w:val="00E61FE0"/>
    <w:rsid w:val="00E70243"/>
    <w:rsid w:val="00E71256"/>
    <w:rsid w:val="00E76630"/>
    <w:rsid w:val="00E802A5"/>
    <w:rsid w:val="00E811B6"/>
    <w:rsid w:val="00E85C70"/>
    <w:rsid w:val="00E865B6"/>
    <w:rsid w:val="00E94365"/>
    <w:rsid w:val="00E94F97"/>
    <w:rsid w:val="00EA4778"/>
    <w:rsid w:val="00EA790A"/>
    <w:rsid w:val="00EB1B7D"/>
    <w:rsid w:val="00EB4FEC"/>
    <w:rsid w:val="00EB6D99"/>
    <w:rsid w:val="00EB780F"/>
    <w:rsid w:val="00EC2243"/>
    <w:rsid w:val="00EC2477"/>
    <w:rsid w:val="00ED1F79"/>
    <w:rsid w:val="00ED2F0F"/>
    <w:rsid w:val="00ED5C6C"/>
    <w:rsid w:val="00EE0385"/>
    <w:rsid w:val="00EE63B3"/>
    <w:rsid w:val="00EE75A7"/>
    <w:rsid w:val="00EF0CB1"/>
    <w:rsid w:val="00EF475D"/>
    <w:rsid w:val="00F0097E"/>
    <w:rsid w:val="00F01BE3"/>
    <w:rsid w:val="00F02DD1"/>
    <w:rsid w:val="00F03311"/>
    <w:rsid w:val="00F048C1"/>
    <w:rsid w:val="00F11CF6"/>
    <w:rsid w:val="00F127AA"/>
    <w:rsid w:val="00F205AA"/>
    <w:rsid w:val="00F2231D"/>
    <w:rsid w:val="00F25D04"/>
    <w:rsid w:val="00F275BB"/>
    <w:rsid w:val="00F3001B"/>
    <w:rsid w:val="00F379C5"/>
    <w:rsid w:val="00F407A3"/>
    <w:rsid w:val="00F41BF2"/>
    <w:rsid w:val="00F461F1"/>
    <w:rsid w:val="00F4767D"/>
    <w:rsid w:val="00F5246B"/>
    <w:rsid w:val="00F55BB4"/>
    <w:rsid w:val="00F563CC"/>
    <w:rsid w:val="00F623B2"/>
    <w:rsid w:val="00F62540"/>
    <w:rsid w:val="00F6688B"/>
    <w:rsid w:val="00F67DD6"/>
    <w:rsid w:val="00F7153F"/>
    <w:rsid w:val="00F75BE1"/>
    <w:rsid w:val="00F85137"/>
    <w:rsid w:val="00F85155"/>
    <w:rsid w:val="00F85369"/>
    <w:rsid w:val="00F871F3"/>
    <w:rsid w:val="00F92C3C"/>
    <w:rsid w:val="00F930EB"/>
    <w:rsid w:val="00F94EEB"/>
    <w:rsid w:val="00F95429"/>
    <w:rsid w:val="00F9582A"/>
    <w:rsid w:val="00F964DD"/>
    <w:rsid w:val="00FA2811"/>
    <w:rsid w:val="00FB0628"/>
    <w:rsid w:val="00FB187C"/>
    <w:rsid w:val="00FC5980"/>
    <w:rsid w:val="00FD2AF0"/>
    <w:rsid w:val="00FD547C"/>
    <w:rsid w:val="00FE444E"/>
    <w:rsid w:val="00FF1A8B"/>
    <w:rsid w:val="61D81DE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747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9653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10A63"/>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810A63"/>
  </w:style>
  <w:style w:type="paragraph" w:styleId="Stopka">
    <w:name w:val="footer"/>
    <w:basedOn w:val="Normalny"/>
    <w:link w:val="StopkaZnak"/>
    <w:uiPriority w:val="99"/>
    <w:unhideWhenUsed/>
    <w:rsid w:val="00810A63"/>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810A63"/>
  </w:style>
  <w:style w:type="paragraph" w:styleId="Bezodstpw">
    <w:name w:val="No Spacing"/>
    <w:uiPriority w:val="1"/>
    <w:qFormat/>
    <w:rsid w:val="00B72823"/>
    <w:pPr>
      <w:spacing w:after="0" w:line="240" w:lineRule="auto"/>
    </w:pPr>
  </w:style>
  <w:style w:type="paragraph" w:styleId="Akapitzlist">
    <w:name w:val="List Paragraph"/>
    <w:basedOn w:val="Normalny"/>
    <w:uiPriority w:val="34"/>
    <w:qFormat/>
    <w:rsid w:val="00307E1B"/>
    <w:pPr>
      <w:ind w:left="720"/>
      <w:contextualSpacing/>
    </w:pPr>
  </w:style>
  <w:style w:type="paragraph" w:styleId="Tekstdymka">
    <w:name w:val="Balloon Text"/>
    <w:basedOn w:val="Normalny"/>
    <w:link w:val="TekstdymkaZnak"/>
    <w:uiPriority w:val="99"/>
    <w:semiHidden/>
    <w:unhideWhenUsed/>
    <w:rsid w:val="00E355A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355A9"/>
    <w:rPr>
      <w:rFonts w:ascii="Tahoma" w:hAnsi="Tahoma" w:cs="Tahoma"/>
      <w:sz w:val="16"/>
      <w:szCs w:val="16"/>
    </w:rPr>
  </w:style>
  <w:style w:type="character" w:styleId="Pogrubienie">
    <w:name w:val="Strong"/>
    <w:basedOn w:val="Domylnaczcionkaakapitu"/>
    <w:uiPriority w:val="22"/>
    <w:qFormat/>
    <w:rsid w:val="004E0CCA"/>
    <w:rPr>
      <w:b/>
      <w:bCs/>
    </w:rPr>
  </w:style>
  <w:style w:type="paragraph" w:styleId="Tekstpodstawowywcity">
    <w:name w:val="Body Text Indent"/>
    <w:basedOn w:val="Normalny"/>
    <w:link w:val="TekstpodstawowywcityZnak"/>
    <w:uiPriority w:val="99"/>
    <w:unhideWhenUsed/>
    <w:rsid w:val="00ED5C6C"/>
    <w:pPr>
      <w:widowControl w:val="0"/>
      <w:suppressAutoHyphens/>
      <w:spacing w:after="120" w:line="240" w:lineRule="auto"/>
      <w:ind w:left="283"/>
    </w:pPr>
    <w:rPr>
      <w:rFonts w:ascii="Times New Roman" w:eastAsia="Lucida Sans Unicode" w:hAnsi="Times New Roman" w:cs="Times New Roman"/>
      <w:kern w:val="1"/>
      <w:sz w:val="24"/>
      <w:szCs w:val="24"/>
      <w:lang w:val="x-none"/>
    </w:rPr>
  </w:style>
  <w:style w:type="character" w:customStyle="1" w:styleId="TekstpodstawowywcityZnak">
    <w:name w:val="Tekst podstawowy wcięty Znak"/>
    <w:basedOn w:val="Domylnaczcionkaakapitu"/>
    <w:link w:val="Tekstpodstawowywcity"/>
    <w:uiPriority w:val="99"/>
    <w:rsid w:val="00ED5C6C"/>
    <w:rPr>
      <w:rFonts w:ascii="Times New Roman" w:eastAsia="Lucida Sans Unicode" w:hAnsi="Times New Roman" w:cs="Times New Roman"/>
      <w:kern w:val="1"/>
      <w:sz w:val="24"/>
      <w:szCs w:val="24"/>
      <w:lang w:val="x-none"/>
    </w:rPr>
  </w:style>
  <w:style w:type="paragraph" w:styleId="NormalnyWeb">
    <w:name w:val="Normal (Web)"/>
    <w:basedOn w:val="Normalny"/>
    <w:rsid w:val="00C322FE"/>
    <w:pPr>
      <w:suppressAutoHyphens/>
      <w:spacing w:before="280" w:after="280" w:line="240" w:lineRule="auto"/>
    </w:pPr>
    <w:rPr>
      <w:rFonts w:ascii="Times New Roman" w:eastAsia="Times New Roman" w:hAnsi="Times New Roman" w:cs="Times New Roman"/>
      <w:sz w:val="24"/>
      <w:szCs w:val="24"/>
      <w:lang w:val="pl-PL" w:eastAsia="ar-SA"/>
    </w:rPr>
  </w:style>
  <w:style w:type="paragraph" w:customStyle="1" w:styleId="Tekstpodstawowy21">
    <w:name w:val="Tekst podstawowy 21"/>
    <w:basedOn w:val="Normalny"/>
    <w:rsid w:val="00795C34"/>
    <w:pPr>
      <w:suppressAutoHyphens/>
      <w:spacing w:after="120" w:line="480" w:lineRule="auto"/>
    </w:pPr>
    <w:rPr>
      <w:rFonts w:ascii="Times New Roman" w:eastAsia="Times New Roman" w:hAnsi="Times New Roman" w:cs="Times New Roman"/>
      <w:sz w:val="24"/>
      <w:szCs w:val="24"/>
      <w:lang w:val="pl-PL" w:eastAsia="ar-SA"/>
    </w:rPr>
  </w:style>
  <w:style w:type="character" w:styleId="Uwydatnienie">
    <w:name w:val="Emphasis"/>
    <w:uiPriority w:val="20"/>
    <w:qFormat/>
    <w:rsid w:val="004C7C5E"/>
    <w:rPr>
      <w:i/>
      <w:iCs/>
    </w:rPr>
  </w:style>
  <w:style w:type="paragraph" w:customStyle="1" w:styleId="EndNoteBibliography">
    <w:name w:val="EndNote Bibliography"/>
    <w:basedOn w:val="Normalny"/>
    <w:rsid w:val="00122334"/>
    <w:pPr>
      <w:suppressAutoHyphens/>
      <w:spacing w:after="200" w:line="100" w:lineRule="atLeast"/>
      <w:jc w:val="both"/>
    </w:pPr>
    <w:rPr>
      <w:rFonts w:ascii="Times New Roman" w:eastAsia="Times New Roman" w:hAnsi="Times New Roman" w:cs="Times New Roman"/>
      <w:sz w:val="24"/>
      <w:lang w:val="pl-PL" w:eastAsia="ar-SA"/>
    </w:rPr>
  </w:style>
  <w:style w:type="paragraph" w:styleId="Tekstkomentarza">
    <w:name w:val="annotation text"/>
    <w:basedOn w:val="Normalny"/>
    <w:link w:val="TekstkomentarzaZnak"/>
    <w:uiPriority w:val="99"/>
    <w:unhideWhenUsed/>
    <w:rsid w:val="00C77769"/>
    <w:pPr>
      <w:spacing w:line="240" w:lineRule="auto"/>
    </w:pPr>
    <w:rPr>
      <w:sz w:val="20"/>
      <w:szCs w:val="20"/>
    </w:rPr>
  </w:style>
  <w:style w:type="character" w:customStyle="1" w:styleId="TekstkomentarzaZnak">
    <w:name w:val="Tekst komentarza Znak"/>
    <w:basedOn w:val="Domylnaczcionkaakapitu"/>
    <w:link w:val="Tekstkomentarza"/>
    <w:uiPriority w:val="99"/>
    <w:rsid w:val="00C77769"/>
    <w:rPr>
      <w:sz w:val="20"/>
      <w:szCs w:val="20"/>
    </w:rPr>
  </w:style>
  <w:style w:type="paragraph" w:styleId="Poprawka">
    <w:name w:val="Revision"/>
    <w:hidden/>
    <w:uiPriority w:val="99"/>
    <w:semiHidden/>
    <w:rsid w:val="00FA2811"/>
    <w:pPr>
      <w:spacing w:after="0" w:line="240" w:lineRule="auto"/>
    </w:pPr>
  </w:style>
  <w:style w:type="character" w:styleId="Odwoaniedokomentarza">
    <w:name w:val="annotation reference"/>
    <w:basedOn w:val="Domylnaczcionkaakapitu"/>
    <w:uiPriority w:val="99"/>
    <w:semiHidden/>
    <w:unhideWhenUsed/>
    <w:rsid w:val="00FA2811"/>
    <w:rPr>
      <w:sz w:val="16"/>
      <w:szCs w:val="16"/>
    </w:rPr>
  </w:style>
  <w:style w:type="paragraph" w:styleId="Tematkomentarza">
    <w:name w:val="annotation subject"/>
    <w:basedOn w:val="Tekstkomentarza"/>
    <w:next w:val="Tekstkomentarza"/>
    <w:link w:val="TematkomentarzaZnak"/>
    <w:uiPriority w:val="99"/>
    <w:semiHidden/>
    <w:unhideWhenUsed/>
    <w:rsid w:val="00FA2811"/>
    <w:rPr>
      <w:b/>
      <w:bCs/>
    </w:rPr>
  </w:style>
  <w:style w:type="character" w:customStyle="1" w:styleId="TematkomentarzaZnak">
    <w:name w:val="Temat komentarza Znak"/>
    <w:basedOn w:val="TekstkomentarzaZnak"/>
    <w:link w:val="Tematkomentarza"/>
    <w:uiPriority w:val="99"/>
    <w:semiHidden/>
    <w:rsid w:val="00FA2811"/>
    <w:rPr>
      <w:b/>
      <w:bCs/>
      <w:sz w:val="20"/>
      <w:szCs w:val="20"/>
    </w:rPr>
  </w:style>
  <w:style w:type="character" w:styleId="Hipercze">
    <w:name w:val="Hyperlink"/>
    <w:basedOn w:val="Domylnaczcionkaakapitu"/>
    <w:uiPriority w:val="99"/>
    <w:unhideWhenUsed/>
    <w:rsid w:val="00FA2811"/>
    <w:rPr>
      <w:color w:val="0563C1" w:themeColor="hyperlink"/>
      <w:u w:val="single"/>
    </w:rPr>
  </w:style>
  <w:style w:type="character" w:customStyle="1" w:styleId="UnresolvedMention1">
    <w:name w:val="Unresolved Mention1"/>
    <w:basedOn w:val="Domylnaczcionkaakapitu"/>
    <w:uiPriority w:val="99"/>
    <w:semiHidden/>
    <w:unhideWhenUsed/>
    <w:rsid w:val="00FA2811"/>
    <w:rPr>
      <w:color w:val="605E5C"/>
      <w:shd w:val="clear" w:color="auto" w:fill="E1DFDD"/>
    </w:rPr>
  </w:style>
  <w:style w:type="table" w:styleId="Tabela-Siatka">
    <w:name w:val="Table Grid"/>
    <w:basedOn w:val="Standardowy"/>
    <w:uiPriority w:val="39"/>
    <w:rsid w:val="009B2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omylnaczcionkaakapitu"/>
    <w:rsid w:val="005D68BB"/>
  </w:style>
  <w:style w:type="character" w:customStyle="1" w:styleId="html-italic">
    <w:name w:val="html-italic"/>
    <w:basedOn w:val="Domylnaczcionkaakapitu"/>
    <w:rsid w:val="00AF225C"/>
  </w:style>
  <w:style w:type="paragraph" w:styleId="HTML-wstpniesformatowany">
    <w:name w:val="HTML Preformatted"/>
    <w:basedOn w:val="Normalny"/>
    <w:link w:val="HTML-wstpniesformatowanyZnak"/>
    <w:uiPriority w:val="99"/>
    <w:unhideWhenUsed/>
    <w:rsid w:val="00E46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l-PL" w:eastAsia="pl-PL"/>
    </w:rPr>
  </w:style>
  <w:style w:type="character" w:customStyle="1" w:styleId="HTML-wstpniesformatowanyZnak">
    <w:name w:val="HTML - wstępnie sformatowany Znak"/>
    <w:basedOn w:val="Domylnaczcionkaakapitu"/>
    <w:link w:val="HTML-wstpniesformatowany"/>
    <w:uiPriority w:val="99"/>
    <w:rsid w:val="00E46AEA"/>
    <w:rPr>
      <w:rFonts w:ascii="Courier New" w:eastAsia="Times New Roman" w:hAnsi="Courier New" w:cs="Courier New"/>
      <w:sz w:val="20"/>
      <w:szCs w:val="20"/>
      <w:lang w:val="pl-PL" w:eastAsia="pl-PL"/>
    </w:rPr>
  </w:style>
  <w:style w:type="paragraph" w:customStyle="1" w:styleId="MDPI16affiliation">
    <w:name w:val="MDPI_1.6_affiliation"/>
    <w:qFormat/>
    <w:rsid w:val="00D531CF"/>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character" w:styleId="Numerwiersza">
    <w:name w:val="line number"/>
    <w:basedOn w:val="Domylnaczcionkaakapitu"/>
    <w:uiPriority w:val="99"/>
    <w:semiHidden/>
    <w:unhideWhenUsed/>
    <w:rsid w:val="007E71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9653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10A63"/>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810A63"/>
  </w:style>
  <w:style w:type="paragraph" w:styleId="Stopka">
    <w:name w:val="footer"/>
    <w:basedOn w:val="Normalny"/>
    <w:link w:val="StopkaZnak"/>
    <w:uiPriority w:val="99"/>
    <w:unhideWhenUsed/>
    <w:rsid w:val="00810A63"/>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810A63"/>
  </w:style>
  <w:style w:type="paragraph" w:styleId="Bezodstpw">
    <w:name w:val="No Spacing"/>
    <w:uiPriority w:val="1"/>
    <w:qFormat/>
    <w:rsid w:val="00B72823"/>
    <w:pPr>
      <w:spacing w:after="0" w:line="240" w:lineRule="auto"/>
    </w:pPr>
  </w:style>
  <w:style w:type="paragraph" w:styleId="Akapitzlist">
    <w:name w:val="List Paragraph"/>
    <w:basedOn w:val="Normalny"/>
    <w:uiPriority w:val="34"/>
    <w:qFormat/>
    <w:rsid w:val="00307E1B"/>
    <w:pPr>
      <w:ind w:left="720"/>
      <w:contextualSpacing/>
    </w:pPr>
  </w:style>
  <w:style w:type="paragraph" w:styleId="Tekstdymka">
    <w:name w:val="Balloon Text"/>
    <w:basedOn w:val="Normalny"/>
    <w:link w:val="TekstdymkaZnak"/>
    <w:uiPriority w:val="99"/>
    <w:semiHidden/>
    <w:unhideWhenUsed/>
    <w:rsid w:val="00E355A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355A9"/>
    <w:rPr>
      <w:rFonts w:ascii="Tahoma" w:hAnsi="Tahoma" w:cs="Tahoma"/>
      <w:sz w:val="16"/>
      <w:szCs w:val="16"/>
    </w:rPr>
  </w:style>
  <w:style w:type="character" w:styleId="Pogrubienie">
    <w:name w:val="Strong"/>
    <w:basedOn w:val="Domylnaczcionkaakapitu"/>
    <w:uiPriority w:val="22"/>
    <w:qFormat/>
    <w:rsid w:val="004E0CCA"/>
    <w:rPr>
      <w:b/>
      <w:bCs/>
    </w:rPr>
  </w:style>
  <w:style w:type="paragraph" w:styleId="Tekstpodstawowywcity">
    <w:name w:val="Body Text Indent"/>
    <w:basedOn w:val="Normalny"/>
    <w:link w:val="TekstpodstawowywcityZnak"/>
    <w:uiPriority w:val="99"/>
    <w:unhideWhenUsed/>
    <w:rsid w:val="00ED5C6C"/>
    <w:pPr>
      <w:widowControl w:val="0"/>
      <w:suppressAutoHyphens/>
      <w:spacing w:after="120" w:line="240" w:lineRule="auto"/>
      <w:ind w:left="283"/>
    </w:pPr>
    <w:rPr>
      <w:rFonts w:ascii="Times New Roman" w:eastAsia="Lucida Sans Unicode" w:hAnsi="Times New Roman" w:cs="Times New Roman"/>
      <w:kern w:val="1"/>
      <w:sz w:val="24"/>
      <w:szCs w:val="24"/>
      <w:lang w:val="x-none"/>
    </w:rPr>
  </w:style>
  <w:style w:type="character" w:customStyle="1" w:styleId="TekstpodstawowywcityZnak">
    <w:name w:val="Tekst podstawowy wcięty Znak"/>
    <w:basedOn w:val="Domylnaczcionkaakapitu"/>
    <w:link w:val="Tekstpodstawowywcity"/>
    <w:uiPriority w:val="99"/>
    <w:rsid w:val="00ED5C6C"/>
    <w:rPr>
      <w:rFonts w:ascii="Times New Roman" w:eastAsia="Lucida Sans Unicode" w:hAnsi="Times New Roman" w:cs="Times New Roman"/>
      <w:kern w:val="1"/>
      <w:sz w:val="24"/>
      <w:szCs w:val="24"/>
      <w:lang w:val="x-none"/>
    </w:rPr>
  </w:style>
  <w:style w:type="paragraph" w:styleId="NormalnyWeb">
    <w:name w:val="Normal (Web)"/>
    <w:basedOn w:val="Normalny"/>
    <w:rsid w:val="00C322FE"/>
    <w:pPr>
      <w:suppressAutoHyphens/>
      <w:spacing w:before="280" w:after="280" w:line="240" w:lineRule="auto"/>
    </w:pPr>
    <w:rPr>
      <w:rFonts w:ascii="Times New Roman" w:eastAsia="Times New Roman" w:hAnsi="Times New Roman" w:cs="Times New Roman"/>
      <w:sz w:val="24"/>
      <w:szCs w:val="24"/>
      <w:lang w:val="pl-PL" w:eastAsia="ar-SA"/>
    </w:rPr>
  </w:style>
  <w:style w:type="paragraph" w:customStyle="1" w:styleId="Tekstpodstawowy21">
    <w:name w:val="Tekst podstawowy 21"/>
    <w:basedOn w:val="Normalny"/>
    <w:rsid w:val="00795C34"/>
    <w:pPr>
      <w:suppressAutoHyphens/>
      <w:spacing w:after="120" w:line="480" w:lineRule="auto"/>
    </w:pPr>
    <w:rPr>
      <w:rFonts w:ascii="Times New Roman" w:eastAsia="Times New Roman" w:hAnsi="Times New Roman" w:cs="Times New Roman"/>
      <w:sz w:val="24"/>
      <w:szCs w:val="24"/>
      <w:lang w:val="pl-PL" w:eastAsia="ar-SA"/>
    </w:rPr>
  </w:style>
  <w:style w:type="character" w:styleId="Uwydatnienie">
    <w:name w:val="Emphasis"/>
    <w:uiPriority w:val="20"/>
    <w:qFormat/>
    <w:rsid w:val="004C7C5E"/>
    <w:rPr>
      <w:i/>
      <w:iCs/>
    </w:rPr>
  </w:style>
  <w:style w:type="paragraph" w:customStyle="1" w:styleId="EndNoteBibliography">
    <w:name w:val="EndNote Bibliography"/>
    <w:basedOn w:val="Normalny"/>
    <w:rsid w:val="00122334"/>
    <w:pPr>
      <w:suppressAutoHyphens/>
      <w:spacing w:after="200" w:line="100" w:lineRule="atLeast"/>
      <w:jc w:val="both"/>
    </w:pPr>
    <w:rPr>
      <w:rFonts w:ascii="Times New Roman" w:eastAsia="Times New Roman" w:hAnsi="Times New Roman" w:cs="Times New Roman"/>
      <w:sz w:val="24"/>
      <w:lang w:val="pl-PL" w:eastAsia="ar-SA"/>
    </w:rPr>
  </w:style>
  <w:style w:type="paragraph" w:styleId="Tekstkomentarza">
    <w:name w:val="annotation text"/>
    <w:basedOn w:val="Normalny"/>
    <w:link w:val="TekstkomentarzaZnak"/>
    <w:uiPriority w:val="99"/>
    <w:unhideWhenUsed/>
    <w:rsid w:val="00C77769"/>
    <w:pPr>
      <w:spacing w:line="240" w:lineRule="auto"/>
    </w:pPr>
    <w:rPr>
      <w:sz w:val="20"/>
      <w:szCs w:val="20"/>
    </w:rPr>
  </w:style>
  <w:style w:type="character" w:customStyle="1" w:styleId="TekstkomentarzaZnak">
    <w:name w:val="Tekst komentarza Znak"/>
    <w:basedOn w:val="Domylnaczcionkaakapitu"/>
    <w:link w:val="Tekstkomentarza"/>
    <w:uiPriority w:val="99"/>
    <w:rsid w:val="00C77769"/>
    <w:rPr>
      <w:sz w:val="20"/>
      <w:szCs w:val="20"/>
    </w:rPr>
  </w:style>
  <w:style w:type="paragraph" w:styleId="Poprawka">
    <w:name w:val="Revision"/>
    <w:hidden/>
    <w:uiPriority w:val="99"/>
    <w:semiHidden/>
    <w:rsid w:val="00FA2811"/>
    <w:pPr>
      <w:spacing w:after="0" w:line="240" w:lineRule="auto"/>
    </w:pPr>
  </w:style>
  <w:style w:type="character" w:styleId="Odwoaniedokomentarza">
    <w:name w:val="annotation reference"/>
    <w:basedOn w:val="Domylnaczcionkaakapitu"/>
    <w:uiPriority w:val="99"/>
    <w:semiHidden/>
    <w:unhideWhenUsed/>
    <w:rsid w:val="00FA2811"/>
    <w:rPr>
      <w:sz w:val="16"/>
      <w:szCs w:val="16"/>
    </w:rPr>
  </w:style>
  <w:style w:type="paragraph" w:styleId="Tematkomentarza">
    <w:name w:val="annotation subject"/>
    <w:basedOn w:val="Tekstkomentarza"/>
    <w:next w:val="Tekstkomentarza"/>
    <w:link w:val="TematkomentarzaZnak"/>
    <w:uiPriority w:val="99"/>
    <w:semiHidden/>
    <w:unhideWhenUsed/>
    <w:rsid w:val="00FA2811"/>
    <w:rPr>
      <w:b/>
      <w:bCs/>
    </w:rPr>
  </w:style>
  <w:style w:type="character" w:customStyle="1" w:styleId="TematkomentarzaZnak">
    <w:name w:val="Temat komentarza Znak"/>
    <w:basedOn w:val="TekstkomentarzaZnak"/>
    <w:link w:val="Tematkomentarza"/>
    <w:uiPriority w:val="99"/>
    <w:semiHidden/>
    <w:rsid w:val="00FA2811"/>
    <w:rPr>
      <w:b/>
      <w:bCs/>
      <w:sz w:val="20"/>
      <w:szCs w:val="20"/>
    </w:rPr>
  </w:style>
  <w:style w:type="character" w:styleId="Hipercze">
    <w:name w:val="Hyperlink"/>
    <w:basedOn w:val="Domylnaczcionkaakapitu"/>
    <w:uiPriority w:val="99"/>
    <w:unhideWhenUsed/>
    <w:rsid w:val="00FA2811"/>
    <w:rPr>
      <w:color w:val="0563C1" w:themeColor="hyperlink"/>
      <w:u w:val="single"/>
    </w:rPr>
  </w:style>
  <w:style w:type="character" w:customStyle="1" w:styleId="UnresolvedMention1">
    <w:name w:val="Unresolved Mention1"/>
    <w:basedOn w:val="Domylnaczcionkaakapitu"/>
    <w:uiPriority w:val="99"/>
    <w:semiHidden/>
    <w:unhideWhenUsed/>
    <w:rsid w:val="00FA2811"/>
    <w:rPr>
      <w:color w:val="605E5C"/>
      <w:shd w:val="clear" w:color="auto" w:fill="E1DFDD"/>
    </w:rPr>
  </w:style>
  <w:style w:type="table" w:styleId="Tabela-Siatka">
    <w:name w:val="Table Grid"/>
    <w:basedOn w:val="Standardowy"/>
    <w:uiPriority w:val="39"/>
    <w:rsid w:val="009B2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omylnaczcionkaakapitu"/>
    <w:rsid w:val="005D68BB"/>
  </w:style>
  <w:style w:type="character" w:customStyle="1" w:styleId="html-italic">
    <w:name w:val="html-italic"/>
    <w:basedOn w:val="Domylnaczcionkaakapitu"/>
    <w:rsid w:val="00AF225C"/>
  </w:style>
  <w:style w:type="paragraph" w:styleId="HTML-wstpniesformatowany">
    <w:name w:val="HTML Preformatted"/>
    <w:basedOn w:val="Normalny"/>
    <w:link w:val="HTML-wstpniesformatowanyZnak"/>
    <w:uiPriority w:val="99"/>
    <w:unhideWhenUsed/>
    <w:rsid w:val="00E46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l-PL" w:eastAsia="pl-PL"/>
    </w:rPr>
  </w:style>
  <w:style w:type="character" w:customStyle="1" w:styleId="HTML-wstpniesformatowanyZnak">
    <w:name w:val="HTML - wstępnie sformatowany Znak"/>
    <w:basedOn w:val="Domylnaczcionkaakapitu"/>
    <w:link w:val="HTML-wstpniesformatowany"/>
    <w:uiPriority w:val="99"/>
    <w:rsid w:val="00E46AEA"/>
    <w:rPr>
      <w:rFonts w:ascii="Courier New" w:eastAsia="Times New Roman" w:hAnsi="Courier New" w:cs="Courier New"/>
      <w:sz w:val="20"/>
      <w:szCs w:val="20"/>
      <w:lang w:val="pl-PL" w:eastAsia="pl-PL"/>
    </w:rPr>
  </w:style>
  <w:style w:type="paragraph" w:customStyle="1" w:styleId="MDPI16affiliation">
    <w:name w:val="MDPI_1.6_affiliation"/>
    <w:qFormat/>
    <w:rsid w:val="00D531CF"/>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character" w:styleId="Numerwiersza">
    <w:name w:val="line number"/>
    <w:basedOn w:val="Domylnaczcionkaakapitu"/>
    <w:uiPriority w:val="99"/>
    <w:semiHidden/>
    <w:unhideWhenUsed/>
    <w:rsid w:val="007E7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7918">
      <w:bodyDiv w:val="1"/>
      <w:marLeft w:val="0"/>
      <w:marRight w:val="0"/>
      <w:marTop w:val="0"/>
      <w:marBottom w:val="0"/>
      <w:divBdr>
        <w:top w:val="none" w:sz="0" w:space="0" w:color="auto"/>
        <w:left w:val="none" w:sz="0" w:space="0" w:color="auto"/>
        <w:bottom w:val="none" w:sz="0" w:space="0" w:color="auto"/>
        <w:right w:val="none" w:sz="0" w:space="0" w:color="auto"/>
      </w:divBdr>
    </w:div>
    <w:div w:id="31800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doi.org/10.1002/ps.7248"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mjed@igr.poznan.p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E8B45-30AD-46AB-97A3-7D2F507F5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6166</Words>
  <Characters>36998</Characters>
  <Application>Microsoft Office Word</Application>
  <DocSecurity>0</DocSecurity>
  <Lines>308</Lines>
  <Paragraphs>86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Akinwunmi Latunde-Dada</dc:creator>
  <cp:lastModifiedBy>XYZ</cp:lastModifiedBy>
  <cp:revision>2</cp:revision>
  <cp:lastPrinted>2023-04-03T19:13:00Z</cp:lastPrinted>
  <dcterms:created xsi:type="dcterms:W3CDTF">2023-09-12T21:39:00Z</dcterms:created>
  <dcterms:modified xsi:type="dcterms:W3CDTF">2023-09-12T21:39:00Z</dcterms:modified>
</cp:coreProperties>
</file>