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78C2" w14:textId="18F74CF1" w:rsidR="00647F86" w:rsidRPr="001F1C7F" w:rsidRDefault="00647F86" w:rsidP="008E789B">
      <w:pPr>
        <w:rPr>
          <w:rFonts w:cstheme="minorHAnsi"/>
          <w:b/>
          <w:bCs/>
        </w:rPr>
      </w:pPr>
      <w:r w:rsidRPr="001F1C7F">
        <w:rPr>
          <w:rFonts w:cstheme="minorHAnsi"/>
          <w:b/>
          <w:bCs/>
        </w:rPr>
        <w:t xml:space="preserve">RRES Press Release </w:t>
      </w:r>
      <w:r w:rsidR="00B76922" w:rsidRPr="001F1C7F">
        <w:rPr>
          <w:rFonts w:cstheme="minorHAnsi"/>
          <w:b/>
          <w:bCs/>
        </w:rPr>
        <w:t>2</w:t>
      </w:r>
      <w:r w:rsidR="008E789B" w:rsidRPr="001F1C7F">
        <w:rPr>
          <w:rFonts w:cstheme="minorHAnsi"/>
          <w:b/>
          <w:bCs/>
        </w:rPr>
        <w:t>6</w:t>
      </w:r>
      <w:r w:rsidRPr="001F1C7F">
        <w:rPr>
          <w:rFonts w:cstheme="minorHAnsi"/>
          <w:b/>
          <w:bCs/>
        </w:rPr>
        <w:t xml:space="preserve"> Sept 23 </w:t>
      </w:r>
      <w:r w:rsidR="00B76922" w:rsidRPr="001F1C7F">
        <w:rPr>
          <w:rFonts w:cstheme="minorHAnsi"/>
          <w:b/>
          <w:bCs/>
        </w:rPr>
        <w:t xml:space="preserve">Study sheds light on how plant roots </w:t>
      </w:r>
      <w:proofErr w:type="gramStart"/>
      <w:r w:rsidR="00B76922" w:rsidRPr="001F1C7F">
        <w:rPr>
          <w:rFonts w:cstheme="minorHAnsi"/>
          <w:b/>
          <w:bCs/>
        </w:rPr>
        <w:t>branch</w:t>
      </w:r>
      <w:proofErr w:type="gramEnd"/>
    </w:p>
    <w:p w14:paraId="624F71AC" w14:textId="429A27ED" w:rsidR="00B76922" w:rsidRPr="001F1C7F" w:rsidRDefault="00B76922" w:rsidP="008E789B">
      <w:pPr>
        <w:rPr>
          <w:rFonts w:cstheme="minorHAnsi"/>
          <w:i/>
          <w:iCs/>
        </w:rPr>
      </w:pPr>
      <w:r w:rsidRPr="001F1C7F">
        <w:rPr>
          <w:rFonts w:cstheme="minorHAnsi"/>
          <w:i/>
          <w:iCs/>
        </w:rPr>
        <w:t xml:space="preserve">Sugar signalling mechanism may have potential to boost crop </w:t>
      </w:r>
      <w:proofErr w:type="gramStart"/>
      <w:r w:rsidRPr="001F1C7F">
        <w:rPr>
          <w:rFonts w:cstheme="minorHAnsi"/>
          <w:i/>
          <w:iCs/>
        </w:rPr>
        <w:t>yields</w:t>
      </w:r>
      <w:proofErr w:type="gramEnd"/>
    </w:p>
    <w:p w14:paraId="56FA8789" w14:textId="77777777" w:rsidR="00B76922" w:rsidRPr="00B76922" w:rsidRDefault="00B76922" w:rsidP="00B76922">
      <w:pPr>
        <w:spacing w:after="400" w:line="306" w:lineRule="atLeast"/>
        <w:textAlignment w:val="baseline"/>
        <w:rPr>
          <w:rFonts w:eastAsia="Times New Roman" w:cstheme="minorHAnsi"/>
          <w:color w:val="000000"/>
          <w:lang w:eastAsia="en-GB"/>
        </w:rPr>
      </w:pPr>
      <w:r w:rsidRPr="00B76922">
        <w:rPr>
          <w:rFonts w:eastAsia="Times New Roman" w:cstheme="minorHAnsi"/>
          <w:color w:val="000000"/>
          <w:lang w:eastAsia="en-GB"/>
        </w:rPr>
        <w:t>A sugar molecule common in many plant and bacterial biochemical pathways may be critical in determining when plant roots branch.  Trehalose-6-phosphate (T6P), a simple sugar based on two conjoined glucose molecules, appears to be the vital intermediary between hormone signalling and lateral root development.   </w:t>
      </w:r>
    </w:p>
    <w:p w14:paraId="642E7320" w14:textId="77777777" w:rsidR="00B76922" w:rsidRPr="00B76922" w:rsidRDefault="00B76922" w:rsidP="00B76922">
      <w:pPr>
        <w:spacing w:after="400" w:line="306" w:lineRule="atLeast"/>
        <w:textAlignment w:val="baseline"/>
        <w:rPr>
          <w:rFonts w:eastAsia="Times New Roman" w:cstheme="minorHAnsi"/>
          <w:color w:val="000000"/>
          <w:lang w:eastAsia="en-GB"/>
        </w:rPr>
      </w:pPr>
      <w:r w:rsidRPr="00B76922">
        <w:rPr>
          <w:rFonts w:eastAsia="Times New Roman" w:cstheme="minorHAnsi"/>
          <w:color w:val="000000"/>
          <w:lang w:eastAsia="en-GB"/>
        </w:rPr>
        <w:t>It has long been known that plant hormones (known as auxins) are the fundamental controllers of new growth, what has not been clear until now has been how exactly they work to stimulate the development of new lateral roots.</w:t>
      </w:r>
    </w:p>
    <w:p w14:paraId="65038317" w14:textId="77777777" w:rsidR="00B76922" w:rsidRPr="00B76922" w:rsidRDefault="00B76922" w:rsidP="00B76922">
      <w:pPr>
        <w:spacing w:after="400" w:line="306" w:lineRule="atLeast"/>
        <w:textAlignment w:val="baseline"/>
        <w:rPr>
          <w:rFonts w:eastAsia="Times New Roman" w:cstheme="minorHAnsi"/>
          <w:color w:val="000000"/>
          <w:lang w:eastAsia="en-GB"/>
        </w:rPr>
      </w:pPr>
      <w:r w:rsidRPr="00B76922">
        <w:rPr>
          <w:rFonts w:eastAsia="Times New Roman" w:cstheme="minorHAnsi"/>
          <w:color w:val="000000"/>
          <w:lang w:eastAsia="en-GB"/>
        </w:rPr>
        <w:t>Creating new roots is highly energy intensive. They “cost” the plant in carbon and energy resources deployed but also create new opportunities to access nutrients and water.  What precisely triggers the plant to branch out and commit new resources has not been fully understood to date. </w:t>
      </w:r>
    </w:p>
    <w:p w14:paraId="52C8FBD8" w14:textId="77777777" w:rsidR="00B76922" w:rsidRPr="00B76922" w:rsidRDefault="00B76922" w:rsidP="00B76922">
      <w:pPr>
        <w:spacing w:after="400" w:line="306" w:lineRule="atLeast"/>
        <w:textAlignment w:val="baseline"/>
        <w:rPr>
          <w:rFonts w:eastAsia="Times New Roman" w:cstheme="minorHAnsi"/>
          <w:color w:val="000000"/>
          <w:lang w:eastAsia="en-GB"/>
        </w:rPr>
      </w:pPr>
      <w:r w:rsidRPr="00B76922">
        <w:rPr>
          <w:rFonts w:eastAsia="Times New Roman" w:cstheme="minorHAnsi"/>
          <w:color w:val="000000"/>
          <w:lang w:eastAsia="en-GB"/>
        </w:rPr>
        <w:t xml:space="preserve">The study team used chemical and genetic techniques, including CRISPR gene editing, to modulate the various signalling pathways in the plant </w:t>
      </w:r>
      <w:proofErr w:type="gramStart"/>
      <w:r w:rsidRPr="00B76922">
        <w:rPr>
          <w:rFonts w:eastAsia="Times New Roman" w:cstheme="minorHAnsi"/>
          <w:color w:val="000000"/>
          <w:lang w:eastAsia="en-GB"/>
        </w:rPr>
        <w:t>in order to</w:t>
      </w:r>
      <w:proofErr w:type="gramEnd"/>
      <w:r w:rsidRPr="00B76922">
        <w:rPr>
          <w:rFonts w:eastAsia="Times New Roman" w:cstheme="minorHAnsi"/>
          <w:color w:val="000000"/>
          <w:lang w:eastAsia="en-GB"/>
        </w:rPr>
        <w:t xml:space="preserve"> work out the role of T6P. The sugar increases root branching through coordinated inhibition of some enzymes (kinases) and activation of others. Auxin remains the master regulator of lateral root formation but it impacts this T6P function by regulating </w:t>
      </w:r>
      <w:proofErr w:type="gramStart"/>
      <w:r w:rsidRPr="00B76922">
        <w:rPr>
          <w:rFonts w:eastAsia="Times New Roman" w:cstheme="minorHAnsi"/>
          <w:color w:val="000000"/>
          <w:lang w:eastAsia="en-GB"/>
        </w:rPr>
        <w:t>a  degrader</w:t>
      </w:r>
      <w:proofErr w:type="gramEnd"/>
      <w:r w:rsidRPr="00B76922">
        <w:rPr>
          <w:rFonts w:eastAsia="Times New Roman" w:cstheme="minorHAnsi"/>
          <w:color w:val="000000"/>
          <w:lang w:eastAsia="en-GB"/>
        </w:rPr>
        <w:t xml:space="preserve"> enzyme. </w:t>
      </w:r>
    </w:p>
    <w:p w14:paraId="03727C4B" w14:textId="77777777" w:rsidR="00B76922" w:rsidRPr="00B76922" w:rsidRDefault="00B76922" w:rsidP="00B76922">
      <w:pPr>
        <w:spacing w:after="400" w:line="306" w:lineRule="atLeast"/>
        <w:textAlignment w:val="baseline"/>
        <w:rPr>
          <w:rFonts w:eastAsia="Times New Roman" w:cstheme="minorHAnsi"/>
          <w:color w:val="000000"/>
          <w:lang w:eastAsia="en-GB"/>
        </w:rPr>
      </w:pPr>
      <w:r w:rsidRPr="00B76922">
        <w:rPr>
          <w:rFonts w:eastAsia="Times New Roman" w:cstheme="minorHAnsi"/>
          <w:color w:val="000000"/>
          <w:lang w:eastAsia="en-GB"/>
        </w:rPr>
        <w:t>The results reveal a regulatory energy balance network for lateral root formation that links the novel ‘sugar signal’ T6P to the kinases downstream of auxin.</w:t>
      </w:r>
    </w:p>
    <w:p w14:paraId="5A16EF29" w14:textId="77777777" w:rsidR="00B76922" w:rsidRPr="00B76922" w:rsidRDefault="00B76922" w:rsidP="00B76922">
      <w:pPr>
        <w:spacing w:after="400" w:line="306" w:lineRule="atLeast"/>
        <w:textAlignment w:val="baseline"/>
        <w:rPr>
          <w:rFonts w:eastAsia="Times New Roman" w:cstheme="minorHAnsi"/>
          <w:color w:val="000000"/>
          <w:lang w:eastAsia="en-GB"/>
        </w:rPr>
      </w:pPr>
      <w:r w:rsidRPr="00B76922">
        <w:rPr>
          <w:rFonts w:eastAsia="Times New Roman" w:cstheme="minorHAnsi"/>
          <w:color w:val="000000"/>
          <w:lang w:eastAsia="en-GB"/>
        </w:rPr>
        <w:t xml:space="preserve">“The work is important in giving us a better understanding of how lateral root growth occurs which is vital for crop yield and resilience,” said Dr Matthew Paul. “In addition, the mechanism may provide a more generic model for how carbon and energy </w:t>
      </w:r>
      <w:proofErr w:type="spellStart"/>
      <w:r w:rsidRPr="00B76922">
        <w:rPr>
          <w:rFonts w:eastAsia="Times New Roman" w:cstheme="minorHAnsi"/>
          <w:color w:val="000000"/>
          <w:lang w:eastAsia="en-GB"/>
        </w:rPr>
        <w:t>signaling</w:t>
      </w:r>
      <w:proofErr w:type="spellEnd"/>
      <w:r w:rsidRPr="00B76922">
        <w:rPr>
          <w:rFonts w:eastAsia="Times New Roman" w:cstheme="minorHAnsi"/>
          <w:color w:val="000000"/>
          <w:lang w:eastAsia="en-GB"/>
        </w:rPr>
        <w:t xml:space="preserve"> are coordinated with hormonal regulation of growth and ultimately crop yield. </w:t>
      </w:r>
    </w:p>
    <w:p w14:paraId="3CE1CE4A" w14:textId="77777777" w:rsidR="00B76922" w:rsidRPr="00B76922" w:rsidRDefault="00B76922" w:rsidP="00B76922">
      <w:pPr>
        <w:spacing w:after="400" w:line="306" w:lineRule="atLeast"/>
        <w:textAlignment w:val="baseline"/>
        <w:rPr>
          <w:rFonts w:eastAsia="Times New Roman" w:cstheme="minorHAnsi"/>
          <w:color w:val="000000"/>
          <w:lang w:eastAsia="en-GB"/>
        </w:rPr>
      </w:pPr>
      <w:r w:rsidRPr="00B76922">
        <w:rPr>
          <w:rFonts w:eastAsia="Times New Roman" w:cstheme="minorHAnsi"/>
          <w:color w:val="000000"/>
          <w:lang w:eastAsia="en-GB"/>
        </w:rPr>
        <w:t>“Knowledge of this mechanism may provide opportunity to modify it for yield and resilience through gene editing, genetic selection and the chemical T6P methodology, now being successfully utilized as a field spray to increase crop yields.”</w:t>
      </w:r>
    </w:p>
    <w:p w14:paraId="5BDD16F0" w14:textId="77777777" w:rsidR="00B76922" w:rsidRPr="001F1C7F" w:rsidRDefault="00B76922" w:rsidP="005C57CB">
      <w:pPr>
        <w:spacing w:after="0"/>
        <w:rPr>
          <w:rFonts w:cstheme="minorHAnsi"/>
        </w:rPr>
      </w:pPr>
    </w:p>
    <w:p w14:paraId="52796818" w14:textId="5667CC5E" w:rsidR="005C57CB" w:rsidRDefault="008E789B" w:rsidP="005C57CB">
      <w:pPr>
        <w:spacing w:after="0"/>
        <w:rPr>
          <w:rFonts w:cstheme="minorHAnsi"/>
        </w:rPr>
      </w:pPr>
      <w:r w:rsidRPr="001F1C7F">
        <w:rPr>
          <w:rFonts w:cstheme="minorHAnsi"/>
        </w:rPr>
        <w:t>Publication</w:t>
      </w:r>
    </w:p>
    <w:p w14:paraId="67181F51" w14:textId="77777777" w:rsidR="001F1C7F" w:rsidRPr="001F1C7F" w:rsidRDefault="001F1C7F" w:rsidP="005C57CB">
      <w:pPr>
        <w:spacing w:after="0"/>
        <w:rPr>
          <w:rFonts w:cstheme="minorHAnsi"/>
        </w:rPr>
      </w:pPr>
    </w:p>
    <w:p w14:paraId="673952B1" w14:textId="77777777" w:rsidR="00B76922" w:rsidRPr="001F1C7F" w:rsidRDefault="00B76922" w:rsidP="00B76922">
      <w:pPr>
        <w:shd w:val="clear" w:color="auto" w:fill="FFFFFF"/>
        <w:spacing w:after="0" w:line="240" w:lineRule="auto"/>
        <w:outlineLvl w:val="0"/>
        <w:rPr>
          <w:rFonts w:eastAsia="Times New Roman" w:cstheme="minorHAnsi"/>
          <w:color w:val="666666"/>
          <w:u w:val="single"/>
          <w:lang w:eastAsia="en-GB"/>
        </w:rPr>
      </w:pPr>
      <w:r w:rsidRPr="00B76922">
        <w:rPr>
          <w:rFonts w:eastAsia="Times New Roman" w:cstheme="minorHAnsi"/>
          <w:b/>
          <w:bCs/>
          <w:color w:val="0B0B0B"/>
          <w:kern w:val="36"/>
          <w:lang w:eastAsia="en-GB"/>
        </w:rPr>
        <w:t xml:space="preserve">Trehalose-6-phosphate </w:t>
      </w:r>
      <w:proofErr w:type="spellStart"/>
      <w:r w:rsidRPr="00B76922">
        <w:rPr>
          <w:rFonts w:eastAsia="Times New Roman" w:cstheme="minorHAnsi"/>
          <w:b/>
          <w:bCs/>
          <w:color w:val="0B0B0B"/>
          <w:kern w:val="36"/>
          <w:lang w:eastAsia="en-GB"/>
        </w:rPr>
        <w:t>signaling</w:t>
      </w:r>
      <w:proofErr w:type="spellEnd"/>
      <w:r w:rsidRPr="00B76922">
        <w:rPr>
          <w:rFonts w:eastAsia="Times New Roman" w:cstheme="minorHAnsi"/>
          <w:b/>
          <w:bCs/>
          <w:color w:val="0B0B0B"/>
          <w:kern w:val="36"/>
          <w:lang w:eastAsia="en-GB"/>
        </w:rPr>
        <w:t xml:space="preserve"> regulates lateral root formation in Arabidopsis </w:t>
      </w:r>
      <w:proofErr w:type="gramStart"/>
      <w:r w:rsidRPr="001F1C7F">
        <w:rPr>
          <w:rFonts w:eastAsia="Times New Roman" w:cstheme="minorHAnsi"/>
          <w:b/>
          <w:bCs/>
          <w:color w:val="0B0B0B"/>
          <w:kern w:val="36"/>
          <w:lang w:eastAsia="en-GB"/>
        </w:rPr>
        <w:t>thaliana</w:t>
      </w:r>
      <w:proofErr w:type="gramEnd"/>
      <w:r w:rsidRPr="001F1C7F">
        <w:rPr>
          <w:rFonts w:eastAsia="Times New Roman" w:cstheme="minorHAnsi"/>
          <w:color w:val="666666"/>
          <w:u w:val="single"/>
          <w:lang w:eastAsia="en-GB"/>
        </w:rPr>
        <w:t xml:space="preserve"> </w:t>
      </w:r>
    </w:p>
    <w:p w14:paraId="192E94D1" w14:textId="5206BACE" w:rsidR="00B76922" w:rsidRPr="00B76922" w:rsidRDefault="00B76922" w:rsidP="00B76922">
      <w:pPr>
        <w:shd w:val="clear" w:color="auto" w:fill="FFFFFF"/>
        <w:spacing w:after="0" w:line="240" w:lineRule="auto"/>
        <w:outlineLvl w:val="0"/>
        <w:rPr>
          <w:rFonts w:eastAsia="Times New Roman" w:cstheme="minorHAnsi"/>
          <w:b/>
          <w:bCs/>
          <w:color w:val="0B0B0B"/>
          <w:kern w:val="36"/>
          <w:lang w:eastAsia="en-GB"/>
        </w:rPr>
      </w:pPr>
      <w:r w:rsidRPr="001F1C7F">
        <w:rPr>
          <w:rFonts w:eastAsia="Times New Roman" w:cstheme="minorHAnsi"/>
          <w:color w:val="262626"/>
          <w:lang w:eastAsia="en-GB"/>
        </w:rPr>
        <w:t xml:space="preserve">… Cara Griffiths, Matthew Paul </w:t>
      </w:r>
    </w:p>
    <w:p w14:paraId="1B5D1BAC" w14:textId="77777777" w:rsidR="00B76922" w:rsidRPr="00B76922" w:rsidRDefault="00B76922" w:rsidP="00B76922">
      <w:pPr>
        <w:shd w:val="clear" w:color="auto" w:fill="FFFFFF"/>
        <w:spacing w:after="0" w:line="240" w:lineRule="auto"/>
        <w:rPr>
          <w:rFonts w:eastAsia="Times New Roman" w:cstheme="minorHAnsi"/>
          <w:color w:val="0B0B0B"/>
          <w:lang w:eastAsia="en-GB"/>
        </w:rPr>
      </w:pPr>
      <w:r w:rsidRPr="00B76922">
        <w:rPr>
          <w:rFonts w:eastAsia="Times New Roman" w:cstheme="minorHAnsi"/>
          <w:b/>
          <w:bCs/>
          <w:color w:val="0B0B0B"/>
          <w:lang w:eastAsia="en-GB"/>
        </w:rPr>
        <w:t>September 25, 2023</w:t>
      </w:r>
    </w:p>
    <w:p w14:paraId="5DFB65E2" w14:textId="6390FB83" w:rsidR="00B76922" w:rsidRPr="00B76922" w:rsidRDefault="00B76922" w:rsidP="00B76922">
      <w:pPr>
        <w:shd w:val="clear" w:color="auto" w:fill="FFFFFF"/>
        <w:spacing w:after="0" w:line="240" w:lineRule="auto"/>
        <w:rPr>
          <w:rFonts w:eastAsia="Times New Roman" w:cstheme="minorHAnsi"/>
          <w:color w:val="0B0B0B"/>
          <w:lang w:eastAsia="en-GB"/>
        </w:rPr>
      </w:pPr>
      <w:r w:rsidRPr="001F1C7F">
        <w:rPr>
          <w:rFonts w:eastAsia="Times New Roman" w:cstheme="minorHAnsi"/>
          <w:color w:val="0B0B0B"/>
          <w:lang w:eastAsia="en-GB"/>
        </w:rPr>
        <w:t xml:space="preserve">PNAS </w:t>
      </w:r>
      <w:r w:rsidRPr="00B76922">
        <w:rPr>
          <w:rFonts w:eastAsia="Times New Roman" w:cstheme="minorHAnsi"/>
          <w:color w:val="0B0B0B"/>
          <w:lang w:eastAsia="en-GB"/>
        </w:rPr>
        <w:t>120 (40) e2302996120</w:t>
      </w:r>
    </w:p>
    <w:p w14:paraId="1080651F" w14:textId="45044110" w:rsidR="00B76922" w:rsidRPr="00B76922" w:rsidRDefault="00B76922" w:rsidP="00B76922">
      <w:pPr>
        <w:shd w:val="clear" w:color="auto" w:fill="FFFFFF"/>
        <w:spacing w:after="0" w:line="240" w:lineRule="auto"/>
        <w:rPr>
          <w:rFonts w:eastAsia="Times New Roman" w:cstheme="minorHAnsi"/>
          <w:color w:val="0B0B0B"/>
          <w:lang w:eastAsia="en-GB"/>
        </w:rPr>
      </w:pPr>
      <w:hyperlink r:id="rId4" w:history="1">
        <w:r w:rsidRPr="00B76922">
          <w:rPr>
            <w:rStyle w:val="Hyperlink"/>
            <w:rFonts w:eastAsia="Times New Roman" w:cstheme="minorHAnsi"/>
            <w:lang w:eastAsia="en-GB"/>
          </w:rPr>
          <w:t>https://doi.org/10.1073/pnas.2302996120</w:t>
        </w:r>
      </w:hyperlink>
    </w:p>
    <w:p w14:paraId="34AC7A36" w14:textId="77777777" w:rsidR="00B76922" w:rsidRDefault="00B76922" w:rsidP="005C57CB">
      <w:pPr>
        <w:spacing w:after="0"/>
        <w:rPr>
          <w:rFonts w:cstheme="minorHAnsi"/>
        </w:rPr>
      </w:pPr>
    </w:p>
    <w:p w14:paraId="6E72FE72" w14:textId="4C0DBF09" w:rsidR="005C57CB" w:rsidRPr="005C57CB" w:rsidRDefault="005C57CB" w:rsidP="005C57CB">
      <w:pPr>
        <w:spacing w:after="0"/>
        <w:rPr>
          <w:rFonts w:cstheme="minorHAnsi"/>
        </w:rPr>
      </w:pPr>
    </w:p>
    <w:sectPr w:rsidR="005C57CB" w:rsidRPr="005C57CB" w:rsidSect="0064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86"/>
    <w:rsid w:val="001F1C7F"/>
    <w:rsid w:val="005C57CB"/>
    <w:rsid w:val="00647F86"/>
    <w:rsid w:val="008E789B"/>
    <w:rsid w:val="00B76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1924"/>
  <w15:chartTrackingRefBased/>
  <w15:docId w15:val="{E2B6E6D6-C84D-45EF-9E0F-80B22FE3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5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C57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F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7F86"/>
    <w:rPr>
      <w:color w:val="0000FF"/>
      <w:u w:val="single"/>
    </w:rPr>
  </w:style>
  <w:style w:type="character" w:customStyle="1" w:styleId="Heading1Char">
    <w:name w:val="Heading 1 Char"/>
    <w:basedOn w:val="DefaultParagraphFont"/>
    <w:link w:val="Heading1"/>
    <w:uiPriority w:val="9"/>
    <w:rsid w:val="005C57C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C57CB"/>
    <w:rPr>
      <w:rFonts w:ascii="Times New Roman" w:eastAsia="Times New Roman" w:hAnsi="Times New Roman" w:cs="Times New Roman"/>
      <w:b/>
      <w:bCs/>
      <w:sz w:val="36"/>
      <w:szCs w:val="36"/>
      <w:lang w:eastAsia="en-GB"/>
    </w:rPr>
  </w:style>
  <w:style w:type="character" w:customStyle="1" w:styleId="anchor-text">
    <w:name w:val="anchor-text"/>
    <w:basedOn w:val="DefaultParagraphFont"/>
    <w:rsid w:val="005C57CB"/>
  </w:style>
  <w:style w:type="character" w:customStyle="1" w:styleId="title-text">
    <w:name w:val="title-text"/>
    <w:basedOn w:val="DefaultParagraphFont"/>
    <w:rsid w:val="005C57CB"/>
  </w:style>
  <w:style w:type="character" w:customStyle="1" w:styleId="sr-only">
    <w:name w:val="sr-only"/>
    <w:basedOn w:val="DefaultParagraphFont"/>
    <w:rsid w:val="005C57CB"/>
  </w:style>
  <w:style w:type="character" w:customStyle="1" w:styleId="button-link-text">
    <w:name w:val="button-link-text"/>
    <w:basedOn w:val="DefaultParagraphFont"/>
    <w:rsid w:val="005C57CB"/>
  </w:style>
  <w:style w:type="character" w:customStyle="1" w:styleId="react-xocs-alternative-link">
    <w:name w:val="react-xocs-alternative-link"/>
    <w:basedOn w:val="DefaultParagraphFont"/>
    <w:rsid w:val="005C57CB"/>
  </w:style>
  <w:style w:type="character" w:customStyle="1" w:styleId="given-name">
    <w:name w:val="given-name"/>
    <w:basedOn w:val="DefaultParagraphFont"/>
    <w:rsid w:val="005C57CB"/>
  </w:style>
  <w:style w:type="character" w:customStyle="1" w:styleId="text">
    <w:name w:val="text"/>
    <w:basedOn w:val="DefaultParagraphFont"/>
    <w:rsid w:val="005C57CB"/>
  </w:style>
  <w:style w:type="character" w:customStyle="1" w:styleId="author-ref">
    <w:name w:val="author-ref"/>
    <w:basedOn w:val="DefaultParagraphFont"/>
    <w:rsid w:val="005C57CB"/>
  </w:style>
  <w:style w:type="character" w:customStyle="1" w:styleId="authors">
    <w:name w:val="authors"/>
    <w:basedOn w:val="DefaultParagraphFont"/>
    <w:rsid w:val="00B76922"/>
  </w:style>
  <w:style w:type="character" w:styleId="UnresolvedMention">
    <w:name w:val="Unresolved Mention"/>
    <w:basedOn w:val="DefaultParagraphFont"/>
    <w:uiPriority w:val="99"/>
    <w:semiHidden/>
    <w:unhideWhenUsed/>
    <w:rsid w:val="00B76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666">
      <w:bodyDiv w:val="1"/>
      <w:marLeft w:val="0"/>
      <w:marRight w:val="0"/>
      <w:marTop w:val="0"/>
      <w:marBottom w:val="0"/>
      <w:divBdr>
        <w:top w:val="none" w:sz="0" w:space="0" w:color="auto"/>
        <w:left w:val="none" w:sz="0" w:space="0" w:color="auto"/>
        <w:bottom w:val="none" w:sz="0" w:space="0" w:color="auto"/>
        <w:right w:val="none" w:sz="0" w:space="0" w:color="auto"/>
      </w:divBdr>
      <w:divsChild>
        <w:div w:id="603343020">
          <w:marLeft w:val="0"/>
          <w:marRight w:val="0"/>
          <w:marTop w:val="0"/>
          <w:marBottom w:val="0"/>
          <w:divBdr>
            <w:top w:val="none" w:sz="0" w:space="0" w:color="auto"/>
            <w:left w:val="none" w:sz="0" w:space="0" w:color="auto"/>
            <w:bottom w:val="none" w:sz="0" w:space="0" w:color="auto"/>
            <w:right w:val="none" w:sz="0" w:space="0" w:color="auto"/>
          </w:divBdr>
          <w:divsChild>
            <w:div w:id="1330325334">
              <w:marLeft w:val="0"/>
              <w:marRight w:val="0"/>
              <w:marTop w:val="0"/>
              <w:marBottom w:val="0"/>
              <w:divBdr>
                <w:top w:val="none" w:sz="0" w:space="0" w:color="auto"/>
                <w:left w:val="none" w:sz="0" w:space="0" w:color="auto"/>
                <w:bottom w:val="none" w:sz="0" w:space="0" w:color="auto"/>
                <w:right w:val="none" w:sz="0" w:space="0" w:color="auto"/>
              </w:divBdr>
              <w:divsChild>
                <w:div w:id="1799647268">
                  <w:marLeft w:val="-225"/>
                  <w:marRight w:val="-225"/>
                  <w:marTop w:val="0"/>
                  <w:marBottom w:val="0"/>
                  <w:divBdr>
                    <w:top w:val="none" w:sz="0" w:space="0" w:color="auto"/>
                    <w:left w:val="none" w:sz="0" w:space="0" w:color="auto"/>
                    <w:bottom w:val="none" w:sz="0" w:space="0" w:color="auto"/>
                    <w:right w:val="none" w:sz="0" w:space="0" w:color="auto"/>
                  </w:divBdr>
                  <w:divsChild>
                    <w:div w:id="74594427">
                      <w:marLeft w:val="0"/>
                      <w:marRight w:val="0"/>
                      <w:marTop w:val="0"/>
                      <w:marBottom w:val="0"/>
                      <w:divBdr>
                        <w:top w:val="none" w:sz="0" w:space="0" w:color="auto"/>
                        <w:left w:val="none" w:sz="0" w:space="0" w:color="auto"/>
                        <w:bottom w:val="none" w:sz="0" w:space="0" w:color="auto"/>
                        <w:right w:val="none" w:sz="0" w:space="0" w:color="auto"/>
                      </w:divBdr>
                      <w:divsChild>
                        <w:div w:id="1660884730">
                          <w:marLeft w:val="0"/>
                          <w:marRight w:val="0"/>
                          <w:marTop w:val="0"/>
                          <w:marBottom w:val="0"/>
                          <w:divBdr>
                            <w:top w:val="none" w:sz="0" w:space="0" w:color="auto"/>
                            <w:left w:val="none" w:sz="0" w:space="0" w:color="auto"/>
                            <w:bottom w:val="none" w:sz="0" w:space="0" w:color="auto"/>
                            <w:right w:val="none" w:sz="0" w:space="0" w:color="auto"/>
                          </w:divBdr>
                          <w:divsChild>
                            <w:div w:id="75327161">
                              <w:marLeft w:val="0"/>
                              <w:marRight w:val="0"/>
                              <w:marTop w:val="0"/>
                              <w:marBottom w:val="0"/>
                              <w:divBdr>
                                <w:top w:val="none" w:sz="0" w:space="0" w:color="auto"/>
                                <w:left w:val="none" w:sz="0" w:space="0" w:color="auto"/>
                                <w:bottom w:val="none" w:sz="0" w:space="0" w:color="auto"/>
                                <w:right w:val="none" w:sz="0" w:space="0" w:color="auto"/>
                              </w:divBdr>
                              <w:divsChild>
                                <w:div w:id="251135370">
                                  <w:marLeft w:val="0"/>
                                  <w:marRight w:val="0"/>
                                  <w:marTop w:val="0"/>
                                  <w:marBottom w:val="0"/>
                                  <w:divBdr>
                                    <w:top w:val="none" w:sz="0" w:space="0" w:color="auto"/>
                                    <w:left w:val="none" w:sz="0" w:space="0" w:color="auto"/>
                                    <w:bottom w:val="none" w:sz="0" w:space="0" w:color="auto"/>
                                    <w:right w:val="none" w:sz="0" w:space="0" w:color="auto"/>
                                  </w:divBdr>
                                  <w:divsChild>
                                    <w:div w:id="325134419">
                                      <w:marLeft w:val="0"/>
                                      <w:marRight w:val="0"/>
                                      <w:marTop w:val="0"/>
                                      <w:marBottom w:val="0"/>
                                      <w:divBdr>
                                        <w:top w:val="none" w:sz="0" w:space="0" w:color="auto"/>
                                        <w:left w:val="none" w:sz="0" w:space="0" w:color="auto"/>
                                        <w:bottom w:val="none" w:sz="0" w:space="0" w:color="auto"/>
                                        <w:right w:val="none" w:sz="0" w:space="0" w:color="auto"/>
                                      </w:divBdr>
                                      <w:divsChild>
                                        <w:div w:id="1524900810">
                                          <w:marLeft w:val="0"/>
                                          <w:marRight w:val="0"/>
                                          <w:marTop w:val="0"/>
                                          <w:marBottom w:val="0"/>
                                          <w:divBdr>
                                            <w:top w:val="none" w:sz="0" w:space="0" w:color="auto"/>
                                            <w:left w:val="none" w:sz="0" w:space="0" w:color="auto"/>
                                            <w:bottom w:val="none" w:sz="0" w:space="0" w:color="auto"/>
                                            <w:right w:val="none" w:sz="0" w:space="0" w:color="auto"/>
                                          </w:divBdr>
                                          <w:divsChild>
                                            <w:div w:id="1913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250546">
          <w:marLeft w:val="0"/>
          <w:marRight w:val="0"/>
          <w:marTop w:val="0"/>
          <w:marBottom w:val="0"/>
          <w:divBdr>
            <w:top w:val="none" w:sz="0" w:space="0" w:color="auto"/>
            <w:left w:val="none" w:sz="0" w:space="0" w:color="auto"/>
            <w:bottom w:val="none" w:sz="0" w:space="0" w:color="auto"/>
            <w:right w:val="none" w:sz="0" w:space="0" w:color="auto"/>
          </w:divBdr>
          <w:divsChild>
            <w:div w:id="360402393">
              <w:marLeft w:val="0"/>
              <w:marRight w:val="0"/>
              <w:marTop w:val="0"/>
              <w:marBottom w:val="1200"/>
              <w:divBdr>
                <w:top w:val="none" w:sz="0" w:space="0" w:color="auto"/>
                <w:left w:val="none" w:sz="0" w:space="0" w:color="auto"/>
                <w:bottom w:val="none" w:sz="0" w:space="0" w:color="auto"/>
                <w:right w:val="none" w:sz="0" w:space="0" w:color="auto"/>
              </w:divBdr>
              <w:divsChild>
                <w:div w:id="957105321">
                  <w:marLeft w:val="0"/>
                  <w:marRight w:val="0"/>
                  <w:marTop w:val="0"/>
                  <w:marBottom w:val="0"/>
                  <w:divBdr>
                    <w:top w:val="none" w:sz="0" w:space="0" w:color="auto"/>
                    <w:left w:val="none" w:sz="0" w:space="0" w:color="auto"/>
                    <w:bottom w:val="none" w:sz="0" w:space="0" w:color="auto"/>
                    <w:right w:val="none" w:sz="0" w:space="0" w:color="auto"/>
                  </w:divBdr>
                  <w:divsChild>
                    <w:div w:id="114254289">
                      <w:marLeft w:val="0"/>
                      <w:marRight w:val="0"/>
                      <w:marTop w:val="0"/>
                      <w:marBottom w:val="0"/>
                      <w:divBdr>
                        <w:top w:val="none" w:sz="0" w:space="0" w:color="auto"/>
                        <w:left w:val="none" w:sz="0" w:space="0" w:color="auto"/>
                        <w:bottom w:val="none" w:sz="0" w:space="0" w:color="auto"/>
                        <w:right w:val="none" w:sz="0" w:space="0" w:color="auto"/>
                      </w:divBdr>
                      <w:divsChild>
                        <w:div w:id="2148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063113">
      <w:bodyDiv w:val="1"/>
      <w:marLeft w:val="0"/>
      <w:marRight w:val="0"/>
      <w:marTop w:val="0"/>
      <w:marBottom w:val="0"/>
      <w:divBdr>
        <w:top w:val="none" w:sz="0" w:space="0" w:color="auto"/>
        <w:left w:val="none" w:sz="0" w:space="0" w:color="auto"/>
        <w:bottom w:val="none" w:sz="0" w:space="0" w:color="auto"/>
        <w:right w:val="none" w:sz="0" w:space="0" w:color="auto"/>
      </w:divBdr>
      <w:divsChild>
        <w:div w:id="1696731174">
          <w:marLeft w:val="0"/>
          <w:marRight w:val="0"/>
          <w:marTop w:val="0"/>
          <w:marBottom w:val="0"/>
          <w:divBdr>
            <w:top w:val="none" w:sz="0" w:space="0" w:color="auto"/>
            <w:left w:val="none" w:sz="0" w:space="0" w:color="auto"/>
            <w:bottom w:val="none" w:sz="0" w:space="0" w:color="auto"/>
            <w:right w:val="none" w:sz="0" w:space="0" w:color="auto"/>
          </w:divBdr>
          <w:divsChild>
            <w:div w:id="1743329071">
              <w:marLeft w:val="0"/>
              <w:marRight w:val="0"/>
              <w:marTop w:val="0"/>
              <w:marBottom w:val="0"/>
              <w:divBdr>
                <w:top w:val="none" w:sz="0" w:space="0" w:color="auto"/>
                <w:left w:val="none" w:sz="0" w:space="0" w:color="auto"/>
                <w:bottom w:val="none" w:sz="0" w:space="0" w:color="auto"/>
                <w:right w:val="none" w:sz="0" w:space="0" w:color="auto"/>
              </w:divBdr>
              <w:divsChild>
                <w:div w:id="419329685">
                  <w:marLeft w:val="-225"/>
                  <w:marRight w:val="-225"/>
                  <w:marTop w:val="0"/>
                  <w:marBottom w:val="0"/>
                  <w:divBdr>
                    <w:top w:val="none" w:sz="0" w:space="0" w:color="auto"/>
                    <w:left w:val="none" w:sz="0" w:space="0" w:color="auto"/>
                    <w:bottom w:val="none" w:sz="0" w:space="0" w:color="auto"/>
                    <w:right w:val="none" w:sz="0" w:space="0" w:color="auto"/>
                  </w:divBdr>
                  <w:divsChild>
                    <w:div w:id="1222987075">
                      <w:marLeft w:val="0"/>
                      <w:marRight w:val="0"/>
                      <w:marTop w:val="0"/>
                      <w:marBottom w:val="0"/>
                      <w:divBdr>
                        <w:top w:val="none" w:sz="0" w:space="0" w:color="auto"/>
                        <w:left w:val="none" w:sz="0" w:space="0" w:color="auto"/>
                        <w:bottom w:val="none" w:sz="0" w:space="0" w:color="auto"/>
                        <w:right w:val="none" w:sz="0" w:space="0" w:color="auto"/>
                      </w:divBdr>
                      <w:divsChild>
                        <w:div w:id="1115173350">
                          <w:marLeft w:val="0"/>
                          <w:marRight w:val="0"/>
                          <w:marTop w:val="0"/>
                          <w:marBottom w:val="0"/>
                          <w:divBdr>
                            <w:top w:val="none" w:sz="0" w:space="0" w:color="auto"/>
                            <w:left w:val="none" w:sz="0" w:space="0" w:color="auto"/>
                            <w:bottom w:val="none" w:sz="0" w:space="0" w:color="auto"/>
                            <w:right w:val="none" w:sz="0" w:space="0" w:color="auto"/>
                          </w:divBdr>
                          <w:divsChild>
                            <w:div w:id="171992526">
                              <w:marLeft w:val="0"/>
                              <w:marRight w:val="0"/>
                              <w:marTop w:val="0"/>
                              <w:marBottom w:val="0"/>
                              <w:divBdr>
                                <w:top w:val="none" w:sz="0" w:space="0" w:color="auto"/>
                                <w:left w:val="none" w:sz="0" w:space="0" w:color="auto"/>
                                <w:bottom w:val="none" w:sz="0" w:space="0" w:color="auto"/>
                                <w:right w:val="none" w:sz="0" w:space="0" w:color="auto"/>
                              </w:divBdr>
                              <w:divsChild>
                                <w:div w:id="494076798">
                                  <w:marLeft w:val="0"/>
                                  <w:marRight w:val="0"/>
                                  <w:marTop w:val="0"/>
                                  <w:marBottom w:val="0"/>
                                  <w:divBdr>
                                    <w:top w:val="none" w:sz="0" w:space="0" w:color="auto"/>
                                    <w:left w:val="none" w:sz="0" w:space="0" w:color="auto"/>
                                    <w:bottom w:val="none" w:sz="0" w:space="0" w:color="auto"/>
                                    <w:right w:val="none" w:sz="0" w:space="0" w:color="auto"/>
                                  </w:divBdr>
                                  <w:divsChild>
                                    <w:div w:id="260526263">
                                      <w:marLeft w:val="0"/>
                                      <w:marRight w:val="0"/>
                                      <w:marTop w:val="0"/>
                                      <w:marBottom w:val="0"/>
                                      <w:divBdr>
                                        <w:top w:val="none" w:sz="0" w:space="0" w:color="auto"/>
                                        <w:left w:val="none" w:sz="0" w:space="0" w:color="auto"/>
                                        <w:bottom w:val="none" w:sz="0" w:space="0" w:color="auto"/>
                                        <w:right w:val="none" w:sz="0" w:space="0" w:color="auto"/>
                                      </w:divBdr>
                                      <w:divsChild>
                                        <w:div w:id="493692127">
                                          <w:marLeft w:val="0"/>
                                          <w:marRight w:val="0"/>
                                          <w:marTop w:val="0"/>
                                          <w:marBottom w:val="0"/>
                                          <w:divBdr>
                                            <w:top w:val="none" w:sz="0" w:space="0" w:color="auto"/>
                                            <w:left w:val="none" w:sz="0" w:space="0" w:color="auto"/>
                                            <w:bottom w:val="none" w:sz="0" w:space="0" w:color="auto"/>
                                            <w:right w:val="none" w:sz="0" w:space="0" w:color="auto"/>
                                          </w:divBdr>
                                          <w:divsChild>
                                            <w:div w:id="6447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484236">
          <w:marLeft w:val="0"/>
          <w:marRight w:val="0"/>
          <w:marTop w:val="0"/>
          <w:marBottom w:val="0"/>
          <w:divBdr>
            <w:top w:val="none" w:sz="0" w:space="0" w:color="auto"/>
            <w:left w:val="none" w:sz="0" w:space="0" w:color="auto"/>
            <w:bottom w:val="none" w:sz="0" w:space="0" w:color="auto"/>
            <w:right w:val="none" w:sz="0" w:space="0" w:color="auto"/>
          </w:divBdr>
          <w:divsChild>
            <w:div w:id="1056316738">
              <w:marLeft w:val="0"/>
              <w:marRight w:val="0"/>
              <w:marTop w:val="0"/>
              <w:marBottom w:val="1200"/>
              <w:divBdr>
                <w:top w:val="none" w:sz="0" w:space="0" w:color="auto"/>
                <w:left w:val="none" w:sz="0" w:space="0" w:color="auto"/>
                <w:bottom w:val="none" w:sz="0" w:space="0" w:color="auto"/>
                <w:right w:val="none" w:sz="0" w:space="0" w:color="auto"/>
              </w:divBdr>
              <w:divsChild>
                <w:div w:id="2066836309">
                  <w:marLeft w:val="0"/>
                  <w:marRight w:val="0"/>
                  <w:marTop w:val="0"/>
                  <w:marBottom w:val="0"/>
                  <w:divBdr>
                    <w:top w:val="none" w:sz="0" w:space="0" w:color="auto"/>
                    <w:left w:val="none" w:sz="0" w:space="0" w:color="auto"/>
                    <w:bottom w:val="none" w:sz="0" w:space="0" w:color="auto"/>
                    <w:right w:val="none" w:sz="0" w:space="0" w:color="auto"/>
                  </w:divBdr>
                  <w:divsChild>
                    <w:div w:id="1530483541">
                      <w:marLeft w:val="0"/>
                      <w:marRight w:val="0"/>
                      <w:marTop w:val="0"/>
                      <w:marBottom w:val="0"/>
                      <w:divBdr>
                        <w:top w:val="none" w:sz="0" w:space="0" w:color="auto"/>
                        <w:left w:val="none" w:sz="0" w:space="0" w:color="auto"/>
                        <w:bottom w:val="none" w:sz="0" w:space="0" w:color="auto"/>
                        <w:right w:val="none" w:sz="0" w:space="0" w:color="auto"/>
                      </w:divBdr>
                      <w:divsChild>
                        <w:div w:id="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85411">
      <w:bodyDiv w:val="1"/>
      <w:marLeft w:val="0"/>
      <w:marRight w:val="0"/>
      <w:marTop w:val="0"/>
      <w:marBottom w:val="0"/>
      <w:divBdr>
        <w:top w:val="none" w:sz="0" w:space="0" w:color="auto"/>
        <w:left w:val="none" w:sz="0" w:space="0" w:color="auto"/>
        <w:bottom w:val="none" w:sz="0" w:space="0" w:color="auto"/>
        <w:right w:val="none" w:sz="0" w:space="0" w:color="auto"/>
      </w:divBdr>
      <w:divsChild>
        <w:div w:id="1806971030">
          <w:marLeft w:val="0"/>
          <w:marRight w:val="0"/>
          <w:marTop w:val="0"/>
          <w:marBottom w:val="120"/>
          <w:divBdr>
            <w:top w:val="none" w:sz="0" w:space="0" w:color="auto"/>
            <w:left w:val="none" w:sz="0" w:space="0" w:color="auto"/>
            <w:bottom w:val="single" w:sz="12" w:space="9" w:color="F0F0F0"/>
            <w:right w:val="none" w:sz="0" w:space="0" w:color="auto"/>
          </w:divBdr>
          <w:divsChild>
            <w:div w:id="486630740">
              <w:marLeft w:val="0"/>
              <w:marRight w:val="0"/>
              <w:marTop w:val="100"/>
              <w:marBottom w:val="100"/>
              <w:divBdr>
                <w:top w:val="none" w:sz="0" w:space="0" w:color="auto"/>
                <w:left w:val="none" w:sz="0" w:space="0" w:color="auto"/>
                <w:bottom w:val="none" w:sz="0" w:space="0" w:color="auto"/>
                <w:right w:val="none" w:sz="0" w:space="0" w:color="auto"/>
              </w:divBdr>
              <w:divsChild>
                <w:div w:id="1679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362">
          <w:marLeft w:val="0"/>
          <w:marRight w:val="0"/>
          <w:marTop w:val="0"/>
          <w:marBottom w:val="0"/>
          <w:divBdr>
            <w:top w:val="none" w:sz="0" w:space="0" w:color="auto"/>
            <w:left w:val="none" w:sz="0" w:space="0" w:color="auto"/>
            <w:bottom w:val="none" w:sz="0" w:space="0" w:color="auto"/>
            <w:right w:val="none" w:sz="0" w:space="0" w:color="auto"/>
          </w:divBdr>
        </w:div>
        <w:div w:id="182205388">
          <w:marLeft w:val="0"/>
          <w:marRight w:val="0"/>
          <w:marTop w:val="0"/>
          <w:marBottom w:val="120"/>
          <w:divBdr>
            <w:top w:val="none" w:sz="0" w:space="0" w:color="auto"/>
            <w:left w:val="none" w:sz="0" w:space="0" w:color="auto"/>
            <w:bottom w:val="none" w:sz="0" w:space="0" w:color="auto"/>
            <w:right w:val="none" w:sz="0" w:space="0" w:color="auto"/>
          </w:divBdr>
          <w:divsChild>
            <w:div w:id="1607274387">
              <w:marLeft w:val="0"/>
              <w:marRight w:val="0"/>
              <w:marTop w:val="0"/>
              <w:marBottom w:val="0"/>
              <w:divBdr>
                <w:top w:val="none" w:sz="0" w:space="0" w:color="auto"/>
                <w:left w:val="none" w:sz="0" w:space="0" w:color="auto"/>
                <w:bottom w:val="none" w:sz="0" w:space="0" w:color="auto"/>
                <w:right w:val="none" w:sz="0" w:space="0" w:color="auto"/>
              </w:divBdr>
              <w:divsChild>
                <w:div w:id="1463958044">
                  <w:marLeft w:val="0"/>
                  <w:marRight w:val="0"/>
                  <w:marTop w:val="0"/>
                  <w:marBottom w:val="0"/>
                  <w:divBdr>
                    <w:top w:val="none" w:sz="0" w:space="0" w:color="auto"/>
                    <w:left w:val="none" w:sz="0" w:space="0" w:color="auto"/>
                    <w:bottom w:val="none" w:sz="0" w:space="0" w:color="auto"/>
                    <w:right w:val="none" w:sz="0" w:space="0" w:color="auto"/>
                  </w:divBdr>
                  <w:divsChild>
                    <w:div w:id="12887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7329">
      <w:bodyDiv w:val="1"/>
      <w:marLeft w:val="0"/>
      <w:marRight w:val="0"/>
      <w:marTop w:val="0"/>
      <w:marBottom w:val="0"/>
      <w:divBdr>
        <w:top w:val="none" w:sz="0" w:space="0" w:color="auto"/>
        <w:left w:val="none" w:sz="0" w:space="0" w:color="auto"/>
        <w:bottom w:val="none" w:sz="0" w:space="0" w:color="auto"/>
        <w:right w:val="none" w:sz="0" w:space="0" w:color="auto"/>
      </w:divBdr>
    </w:div>
    <w:div w:id="1918124129">
      <w:bodyDiv w:val="1"/>
      <w:marLeft w:val="0"/>
      <w:marRight w:val="0"/>
      <w:marTop w:val="0"/>
      <w:marBottom w:val="0"/>
      <w:divBdr>
        <w:top w:val="none" w:sz="0" w:space="0" w:color="auto"/>
        <w:left w:val="none" w:sz="0" w:space="0" w:color="auto"/>
        <w:bottom w:val="none" w:sz="0" w:space="0" w:color="auto"/>
        <w:right w:val="none" w:sz="0" w:space="0" w:color="auto"/>
      </w:divBdr>
      <w:divsChild>
        <w:div w:id="90050225">
          <w:marLeft w:val="0"/>
          <w:marRight w:val="0"/>
          <w:marTop w:val="0"/>
          <w:marBottom w:val="0"/>
          <w:divBdr>
            <w:top w:val="none" w:sz="0" w:space="0" w:color="auto"/>
            <w:left w:val="none" w:sz="0" w:space="0" w:color="auto"/>
            <w:bottom w:val="none" w:sz="0" w:space="0" w:color="auto"/>
            <w:right w:val="none" w:sz="0" w:space="0" w:color="auto"/>
          </w:divBdr>
        </w:div>
        <w:div w:id="931008446">
          <w:marLeft w:val="0"/>
          <w:marRight w:val="0"/>
          <w:marTop w:val="0"/>
          <w:marBottom w:val="0"/>
          <w:divBdr>
            <w:top w:val="none" w:sz="0" w:space="0" w:color="auto"/>
            <w:left w:val="none" w:sz="0" w:space="0" w:color="auto"/>
            <w:bottom w:val="none" w:sz="0" w:space="0" w:color="auto"/>
            <w:right w:val="none" w:sz="0" w:space="0" w:color="auto"/>
          </w:divBdr>
        </w:div>
        <w:div w:id="2121947280">
          <w:marLeft w:val="0"/>
          <w:marRight w:val="0"/>
          <w:marTop w:val="0"/>
          <w:marBottom w:val="0"/>
          <w:divBdr>
            <w:top w:val="none" w:sz="0" w:space="0" w:color="auto"/>
            <w:left w:val="none" w:sz="0" w:space="0" w:color="auto"/>
            <w:bottom w:val="none" w:sz="0" w:space="0" w:color="auto"/>
            <w:right w:val="none" w:sz="0" w:space="0" w:color="auto"/>
          </w:divBdr>
        </w:div>
        <w:div w:id="100166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73/pnas.2302996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2023-10-26T13:40:00Z</dcterms:created>
  <dcterms:modified xsi:type="dcterms:W3CDTF">2023-10-26T13:40:00Z</dcterms:modified>
</cp:coreProperties>
</file>