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E5D2" w14:textId="77777777" w:rsidR="00AA7541" w:rsidRPr="00B31A97" w:rsidRDefault="00AA7541" w:rsidP="00AA7541">
      <w:pPr>
        <w:spacing w:line="360" w:lineRule="auto"/>
        <w:jc w:val="both"/>
        <w:rPr>
          <w:rFonts w:ascii="Arial" w:hAnsi="Arial" w:cs="Arial"/>
        </w:rPr>
      </w:pPr>
      <w:r>
        <w:rPr>
          <w:rFonts w:ascii="Arial" w:hAnsi="Arial" w:cs="Arial"/>
          <w:b/>
          <w:bCs/>
        </w:rPr>
        <w:t>Supplementary Material</w:t>
      </w:r>
    </w:p>
    <w:p w14:paraId="2C156F93" w14:textId="77777777" w:rsidR="00AA7541" w:rsidRDefault="00AA7541" w:rsidP="00AA7541">
      <w:pPr>
        <w:spacing w:line="360" w:lineRule="auto"/>
        <w:jc w:val="both"/>
        <w:rPr>
          <w:rFonts w:ascii="Arial" w:hAnsi="Arial" w:cs="Arial"/>
          <w:b/>
          <w:bCs/>
        </w:rPr>
      </w:pPr>
      <w:r>
        <w:rPr>
          <w:rFonts w:ascii="Arial" w:hAnsi="Arial" w:cs="Arial"/>
          <w:b/>
          <w:bCs/>
        </w:rPr>
        <w:t xml:space="preserve">An alternative model of collective escape </w:t>
      </w:r>
      <w:r w:rsidRPr="00812293">
        <w:rPr>
          <w:rFonts w:ascii="Arial" w:hAnsi="Arial" w:cs="Arial"/>
          <w:b/>
          <w:bCs/>
        </w:rPr>
        <w:t>in which the presence of a predator is considered explicitly</w:t>
      </w:r>
    </w:p>
    <w:p w14:paraId="4D661C6A" w14:textId="77777777" w:rsidR="00AA7541" w:rsidRPr="00C84FA2" w:rsidRDefault="00AA7541" w:rsidP="00AA7541">
      <w:pPr>
        <w:spacing w:line="360" w:lineRule="auto"/>
        <w:jc w:val="both"/>
        <w:rPr>
          <w:rFonts w:ascii="Arial" w:hAnsi="Arial" w:cs="Arial"/>
          <w:color w:val="000000"/>
        </w:rPr>
      </w:pPr>
      <w:r>
        <w:rPr>
          <w:rFonts w:ascii="Arial" w:hAnsi="Arial" w:cs="Arial"/>
          <w:color w:val="000000"/>
        </w:rPr>
        <w:t>Here I show how observed complex patterns of collective escape [</w:t>
      </w:r>
      <w:r w:rsidRPr="00BC5999">
        <w:rPr>
          <w:rFonts w:ascii="Arial" w:hAnsi="Arial" w:cs="Arial"/>
        </w:rPr>
        <w:t>Storms et al. 2019</w:t>
      </w:r>
      <w:r>
        <w:rPr>
          <w:rFonts w:ascii="Arial" w:hAnsi="Arial" w:cs="Arial"/>
        </w:rPr>
        <w:t>,</w:t>
      </w:r>
      <w:r w:rsidRPr="00010057">
        <w:rPr>
          <w:rFonts w:ascii="Arial" w:hAnsi="Arial" w:cs="Arial"/>
        </w:rPr>
        <w:t xml:space="preserve"> </w:t>
      </w:r>
      <w:r>
        <w:rPr>
          <w:rFonts w:ascii="Arial" w:hAnsi="Arial" w:cs="Arial"/>
        </w:rPr>
        <w:t>Sankey et al. 2021</w:t>
      </w:r>
      <w:r>
        <w:rPr>
          <w:rFonts w:ascii="Arial" w:hAnsi="Arial" w:cs="Arial"/>
          <w:color w:val="000000"/>
        </w:rPr>
        <w:t xml:space="preserve">] can be attributed to distortions in the shape of the potential well induced by the presence of a predator. The model, Eqn. 2, in the main text is founded on a harmonic confining potential which in the absence of intrinsic multiplicative noise and external perturbations results in a Gaussian density profile, Eqn. 5. </w:t>
      </w:r>
      <w:r w:rsidRPr="00C84FA2">
        <w:rPr>
          <w:rFonts w:ascii="Arial" w:hAnsi="Arial" w:cs="Arial"/>
          <w:color w:val="000000"/>
        </w:rPr>
        <w:t>The model</w:t>
      </w:r>
      <w:r>
        <w:rPr>
          <w:rFonts w:ascii="Arial" w:hAnsi="Arial" w:cs="Arial"/>
          <w:color w:val="000000"/>
        </w:rPr>
        <w:t xml:space="preserve"> considered here</w:t>
      </w:r>
      <w:r w:rsidRPr="00C84FA2">
        <w:rPr>
          <w:rFonts w:ascii="Arial" w:hAnsi="Arial" w:cs="Arial"/>
          <w:color w:val="000000"/>
        </w:rPr>
        <w:t xml:space="preserve"> is founded on </w:t>
      </w:r>
      <w:r>
        <w:rPr>
          <w:rFonts w:ascii="Arial" w:hAnsi="Arial" w:cs="Arial"/>
          <w:color w:val="000000"/>
        </w:rPr>
        <w:t>the c</w:t>
      </w:r>
      <w:r w:rsidRPr="00C84FA2">
        <w:rPr>
          <w:rFonts w:ascii="Arial" w:hAnsi="Arial" w:cs="Arial"/>
          <w:color w:val="000000"/>
        </w:rPr>
        <w:t>onditional density profile,</w:t>
      </w:r>
    </w:p>
    <w:p w14:paraId="615CE952" w14:textId="77777777" w:rsidR="00AA7541" w:rsidRPr="00C84FA2" w:rsidRDefault="00AA7541" w:rsidP="00AA7541">
      <w:pPr>
        <w:jc w:val="both"/>
        <w:rPr>
          <w:rFonts w:ascii="Arial" w:hAnsi="Arial" w:cs="Arial"/>
          <w:color w:val="000000"/>
        </w:rPr>
      </w:pPr>
      <m:oMathPara>
        <m:oMathParaPr>
          <m:jc m:val="left"/>
        </m:oMathParaPr>
        <m:oMath>
          <m:r>
            <w:rPr>
              <w:rFonts w:ascii="Cambria Math" w:hAnsi="Cambria Math" w:cs="Arial"/>
              <w:color w:val="000000"/>
            </w:rPr>
            <m:t>p</m:t>
          </m:r>
          <m:d>
            <m:dPr>
              <m:ctrlPr>
                <w:rPr>
                  <w:rFonts w:ascii="Cambria Math" w:hAnsi="Cambria Math" w:cs="Arial"/>
                  <w:i/>
                  <w:color w:val="000000"/>
                </w:rPr>
              </m:ctrlPr>
            </m:dPr>
            <m:e>
              <m:r>
                <m:rPr>
                  <m:sty m:val="bi"/>
                </m:rPr>
                <w:rPr>
                  <w:rFonts w:ascii="Cambria Math" w:hAnsi="Cambria Math" w:cs="Arial"/>
                  <w:color w:val="000000"/>
                </w:rPr>
                <m:t>x</m:t>
              </m:r>
            </m:e>
            <m:e>
              <m:sSub>
                <m:sSubPr>
                  <m:ctrlPr>
                    <w:rPr>
                      <w:rFonts w:ascii="Cambria Math" w:hAnsi="Cambria Math" w:cs="Arial"/>
                      <w:i/>
                      <w:color w:val="000000"/>
                    </w:rPr>
                  </m:ctrlPr>
                </m:sSubPr>
                <m:e>
                  <m:r>
                    <m:rPr>
                      <m:sty m:val="bi"/>
                    </m:rPr>
                    <w:rPr>
                      <w:rFonts w:ascii="Cambria Math" w:hAnsi="Cambria Math" w:cs="Arial"/>
                      <w:color w:val="000000"/>
                    </w:rPr>
                    <m:t>x</m:t>
                  </m:r>
                </m:e>
                <m:sub>
                  <m:r>
                    <w:rPr>
                      <w:rFonts w:ascii="Cambria Math" w:hAnsi="Cambria Math" w:cs="Arial"/>
                      <w:color w:val="000000"/>
                    </w:rPr>
                    <m:t>p</m:t>
                  </m:r>
                </m:sub>
              </m:sSub>
            </m:e>
          </m:d>
          <m:r>
            <w:rPr>
              <w:rFonts w:ascii="Cambria Math" w:hAnsi="Cambria Math" w:cs="Arial"/>
              <w:color w:val="000000"/>
            </w:rPr>
            <m:t>~exp</m:t>
          </m:r>
          <m:d>
            <m:dPr>
              <m:ctrlPr>
                <w:rPr>
                  <w:rFonts w:ascii="Cambria Math" w:hAnsi="Cambria Math" w:cs="Arial"/>
                  <w:i/>
                  <w:color w:val="000000"/>
                </w:rPr>
              </m:ctrlPr>
            </m:dPr>
            <m:e>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sSup>
                <m:sSupPr>
                  <m:ctrlPr>
                    <w:rPr>
                      <w:rFonts w:ascii="Cambria Math" w:hAnsi="Cambria Math" w:cs="Arial"/>
                      <w:b/>
                      <w:bCs/>
                      <w:i/>
                      <w:color w:val="000000"/>
                    </w:rPr>
                  </m:ctrlPr>
                </m:sSupPr>
                <m:e>
                  <m:r>
                    <m:rPr>
                      <m:sty m:val="bi"/>
                    </m:rPr>
                    <w:rPr>
                      <w:rFonts w:ascii="Cambria Math" w:hAnsi="Cambria Math" w:cs="Arial"/>
                      <w:color w:val="000000"/>
                    </w:rPr>
                    <m:t>x</m:t>
                  </m:r>
                </m:e>
                <m:sup>
                  <m:r>
                    <m:rPr>
                      <m:sty m:val="bi"/>
                    </m:rPr>
                    <w:rPr>
                      <w:rFonts w:ascii="Cambria Math" w:hAnsi="Cambria Math" w:cs="Arial"/>
                      <w:color w:val="000000"/>
                    </w:rPr>
                    <m:t>2</m:t>
                  </m:r>
                </m:sup>
              </m:sSup>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s</m:t>
                  </m:r>
                </m:num>
                <m:den>
                  <m:d>
                    <m:dPr>
                      <m:begChr m:val="|"/>
                      <m:endChr m:val="|"/>
                      <m:ctrlPr>
                        <w:rPr>
                          <w:rFonts w:ascii="Cambria Math" w:hAnsi="Cambria Math" w:cs="Arial"/>
                          <w:i/>
                          <w:color w:val="000000"/>
                        </w:rPr>
                      </m:ctrlPr>
                    </m:dPr>
                    <m:e>
                      <m:r>
                        <m:rPr>
                          <m:sty m:val="bi"/>
                        </m:rPr>
                        <w:rPr>
                          <w:rFonts w:ascii="Cambria Math" w:hAnsi="Cambria Math" w:cs="Arial"/>
                          <w:color w:val="000000"/>
                        </w:rPr>
                        <m:t>x</m:t>
                      </m:r>
                      <m:r>
                        <w:rPr>
                          <w:rFonts w:ascii="Cambria Math" w:hAnsi="Cambria Math" w:cs="Arial"/>
                          <w:color w:val="000000"/>
                        </w:rPr>
                        <m:t>-</m:t>
                      </m:r>
                      <m:sSub>
                        <m:sSubPr>
                          <m:ctrlPr>
                            <w:rPr>
                              <w:rFonts w:ascii="Cambria Math" w:hAnsi="Cambria Math" w:cs="Arial"/>
                              <w:i/>
                              <w:color w:val="000000"/>
                            </w:rPr>
                          </m:ctrlPr>
                        </m:sSubPr>
                        <m:e>
                          <m:r>
                            <m:rPr>
                              <m:sty m:val="bi"/>
                            </m:rPr>
                            <w:rPr>
                              <w:rFonts w:ascii="Cambria Math" w:hAnsi="Cambria Math" w:cs="Arial"/>
                              <w:color w:val="000000"/>
                            </w:rPr>
                            <m:t>x</m:t>
                          </m:r>
                        </m:e>
                        <m:sub>
                          <m:r>
                            <w:rPr>
                              <w:rFonts w:ascii="Cambria Math" w:hAnsi="Cambria Math" w:cs="Arial"/>
                              <w:color w:val="000000"/>
                            </w:rPr>
                            <m:t>p</m:t>
                          </m:r>
                        </m:sub>
                      </m:sSub>
                    </m:e>
                  </m:d>
                </m:den>
              </m:f>
            </m:e>
          </m:d>
        </m:oMath>
      </m:oMathPara>
    </w:p>
    <w:p w14:paraId="446FCE53" w14:textId="77777777" w:rsidR="00AA7541" w:rsidRPr="00C84FA2" w:rsidRDefault="00AA7541" w:rsidP="00AA7541">
      <w:pPr>
        <w:jc w:val="both"/>
        <w:rPr>
          <w:rFonts w:ascii="Arial" w:hAnsi="Arial" w:cs="Arial"/>
          <w:color w:val="000000"/>
        </w:rPr>
      </w:pPr>
    </w:p>
    <w:p w14:paraId="104B1056" w14:textId="77777777" w:rsidR="00AA7541" w:rsidRPr="00C84FA2" w:rsidRDefault="00AA7541" w:rsidP="00AA7541">
      <w:pPr>
        <w:spacing w:line="360" w:lineRule="auto"/>
        <w:jc w:val="both"/>
        <w:rPr>
          <w:rFonts w:ascii="Arial" w:hAnsi="Arial" w:cs="Arial"/>
        </w:rPr>
      </w:pPr>
      <w:r w:rsidRPr="00C84FA2">
        <w:rPr>
          <w:rStyle w:val="st1"/>
          <w:rFonts w:ascii="Arial" w:hAnsi="Arial" w:cs="Arial"/>
        </w:rPr>
        <w:t xml:space="preserve">where </w:t>
      </w:r>
      <w:r w:rsidRPr="00C84FA2">
        <w:rPr>
          <w:rStyle w:val="st1"/>
          <w:rFonts w:ascii="Arial" w:hAnsi="Arial" w:cs="Arial"/>
          <w:i/>
          <w:iCs/>
        </w:rPr>
        <w:t>s</w:t>
      </w:r>
      <w:r w:rsidRPr="00C84FA2">
        <w:rPr>
          <w:rStyle w:val="st1"/>
          <w:rFonts w:ascii="Arial" w:hAnsi="Arial" w:cs="Arial"/>
        </w:rPr>
        <w:t xml:space="preserve"> determines the strength of the mutual repulsion between </w:t>
      </w:r>
      <w:r>
        <w:rPr>
          <w:rStyle w:val="st1"/>
          <w:rFonts w:ascii="Arial" w:hAnsi="Arial" w:cs="Arial"/>
        </w:rPr>
        <w:t>a</w:t>
      </w:r>
      <w:r w:rsidRPr="00C84FA2">
        <w:rPr>
          <w:rStyle w:val="st1"/>
          <w:rFonts w:ascii="Arial" w:hAnsi="Arial" w:cs="Arial"/>
        </w:rPr>
        <w:t xml:space="preserve"> flocking bird, located at </w:t>
      </w:r>
      <w:r w:rsidRPr="00C84FA2">
        <w:rPr>
          <w:rStyle w:val="st1"/>
          <w:rFonts w:ascii="Arial" w:hAnsi="Arial" w:cs="Arial"/>
          <w:i/>
          <w:iCs/>
        </w:rPr>
        <w:t>x</w:t>
      </w:r>
      <w:r w:rsidRPr="00C84FA2">
        <w:rPr>
          <w:rStyle w:val="st1"/>
          <w:rFonts w:ascii="Arial" w:hAnsi="Arial" w:cs="Arial"/>
        </w:rPr>
        <w:t xml:space="preserve"> and the predator, located at </w:t>
      </w:r>
      <w:proofErr w:type="spellStart"/>
      <w:r w:rsidRPr="00C84FA2">
        <w:rPr>
          <w:rStyle w:val="st1"/>
          <w:rFonts w:ascii="Arial" w:hAnsi="Arial" w:cs="Arial"/>
          <w:i/>
          <w:iCs/>
        </w:rPr>
        <w:t>x</w:t>
      </w:r>
      <w:r w:rsidRPr="00C84FA2">
        <w:rPr>
          <w:rStyle w:val="st1"/>
          <w:rFonts w:ascii="Arial" w:hAnsi="Arial" w:cs="Arial"/>
          <w:i/>
          <w:iCs/>
          <w:vertAlign w:val="subscript"/>
        </w:rPr>
        <w:t>p</w:t>
      </w:r>
      <w:proofErr w:type="spellEnd"/>
      <w:r w:rsidRPr="00C84FA2">
        <w:rPr>
          <w:rStyle w:val="st1"/>
          <w:rFonts w:ascii="Arial" w:hAnsi="Arial" w:cs="Arial"/>
          <w:i/>
          <w:iCs/>
        </w:rPr>
        <w:t xml:space="preserve">. </w:t>
      </w:r>
      <w:r w:rsidRPr="00C84FA2">
        <w:rPr>
          <w:rStyle w:val="st1"/>
          <w:rFonts w:ascii="Arial" w:hAnsi="Arial" w:cs="Arial"/>
        </w:rPr>
        <w:t xml:space="preserve">This distribution ensures that flocking birds and </w:t>
      </w:r>
      <w:r>
        <w:rPr>
          <w:rStyle w:val="st1"/>
          <w:rFonts w:ascii="Arial" w:hAnsi="Arial" w:cs="Arial"/>
        </w:rPr>
        <w:t xml:space="preserve">the </w:t>
      </w:r>
      <w:r w:rsidRPr="00C84FA2">
        <w:rPr>
          <w:rStyle w:val="st1"/>
          <w:rFonts w:ascii="Arial" w:hAnsi="Arial" w:cs="Arial"/>
        </w:rPr>
        <w:t>predator cannot simultaneously occupy the same the location.</w:t>
      </w:r>
      <w:r w:rsidRPr="00C84FA2">
        <w:rPr>
          <w:rFonts w:ascii="Arial" w:hAnsi="Arial" w:cs="Arial"/>
        </w:rPr>
        <w:t xml:space="preserve"> </w:t>
      </w:r>
      <w:r w:rsidRPr="00C84FA2">
        <w:rPr>
          <w:rStyle w:val="st1"/>
          <w:rFonts w:ascii="Arial" w:hAnsi="Arial" w:cs="Arial"/>
        </w:rPr>
        <w:t>One of the simplest stochastic trajectory simulation models</w:t>
      </w:r>
      <w:r>
        <w:rPr>
          <w:rStyle w:val="st1"/>
          <w:rFonts w:ascii="Arial" w:hAnsi="Arial" w:cs="Arial"/>
        </w:rPr>
        <w:t xml:space="preserve"> for the joint evolution of one component of the position and velocity</w:t>
      </w:r>
      <w:r w:rsidRPr="00C84FA2">
        <w:rPr>
          <w:rStyle w:val="st1"/>
          <w:rFonts w:ascii="Arial" w:hAnsi="Arial" w:cs="Arial"/>
        </w:rPr>
        <w:t xml:space="preserve"> </w:t>
      </w:r>
      <w:r>
        <w:rPr>
          <w:rStyle w:val="st1"/>
          <w:rFonts w:ascii="Arial" w:hAnsi="Arial" w:cs="Arial"/>
        </w:rPr>
        <w:t xml:space="preserve">of a flocking bird </w:t>
      </w:r>
      <w:r w:rsidRPr="00C84FA2">
        <w:rPr>
          <w:rStyle w:val="st1"/>
          <w:rFonts w:ascii="Arial" w:hAnsi="Arial" w:cs="Arial"/>
        </w:rPr>
        <w:t>that is consistent with this distribution is given by</w:t>
      </w:r>
    </w:p>
    <w:p w14:paraId="2ABE5FFA" w14:textId="77777777" w:rsidR="00AA7541" w:rsidRPr="00C84FA2" w:rsidRDefault="00AA7541" w:rsidP="00AA7541">
      <w:pPr>
        <w:jc w:val="both"/>
        <w:rPr>
          <w:rFonts w:ascii="Arial" w:eastAsiaTheme="minorEastAsia" w:hAnsi="Arial" w:cs="Arial"/>
        </w:rPr>
      </w:pPr>
      <m:oMath>
        <m:r>
          <w:rPr>
            <w:rFonts w:ascii="Cambria Math" w:hAnsi="Cambria Math" w:cs="Arial"/>
          </w:rPr>
          <m:t>du=-udt-xdt+s</m:t>
        </m:r>
        <m:f>
          <m:fPr>
            <m:ctrlPr>
              <w:rPr>
                <w:rFonts w:ascii="Cambria Math" w:hAnsi="Cambria Math" w:cs="Arial"/>
                <w:i/>
              </w:rPr>
            </m:ctrlPr>
          </m:fPr>
          <m:num>
            <m:r>
              <w:rPr>
                <w:rFonts w:ascii="Cambria Math" w:hAnsi="Cambria Math" w:cs="Arial"/>
              </w:rPr>
              <m:t>sign</m:t>
            </m:r>
            <m:d>
              <m:dPr>
                <m:ctrlPr>
                  <w:rPr>
                    <w:rFonts w:ascii="Cambria Math" w:hAnsi="Cambria Math" w:cs="Arial"/>
                    <w:i/>
                  </w:rPr>
                </m:ctrlPr>
              </m:dPr>
              <m:e>
                <m:r>
                  <w:rPr>
                    <w:rFonts w:ascii="Cambria Math" w:hAnsi="Cambria Math" w:cs="Arial"/>
                  </w:rPr>
                  <m:t>x-</m:t>
                </m:r>
                <m:sSub>
                  <m:sSubPr>
                    <m:ctrlPr>
                      <w:rPr>
                        <w:rFonts w:ascii="Cambria Math" w:hAnsi="Cambria Math" w:cs="Arial"/>
                        <w:i/>
                      </w:rPr>
                    </m:ctrlPr>
                  </m:sSubPr>
                  <m:e>
                    <m:r>
                      <w:rPr>
                        <w:rFonts w:ascii="Cambria Math" w:hAnsi="Cambria Math" w:cs="Arial"/>
                      </w:rPr>
                      <m:t>x</m:t>
                    </m:r>
                  </m:e>
                  <m:sub>
                    <m:r>
                      <w:rPr>
                        <w:rFonts w:ascii="Cambria Math" w:hAnsi="Cambria Math" w:cs="Arial"/>
                      </w:rPr>
                      <m:t>p</m:t>
                    </m:r>
                  </m:sub>
                </m:sSub>
              </m:e>
            </m:d>
          </m:num>
          <m:den>
            <m:sSup>
              <m:sSupPr>
                <m:ctrlPr>
                  <w:rPr>
                    <w:rFonts w:ascii="Cambria Math" w:hAnsi="Cambria Math" w:cs="Arial"/>
                    <w:i/>
                  </w:rPr>
                </m:ctrlPr>
              </m:sSupPr>
              <m:e>
                <m:d>
                  <m:dPr>
                    <m:ctrlPr>
                      <w:rPr>
                        <w:rFonts w:ascii="Cambria Math" w:hAnsi="Cambria Math" w:cs="Arial"/>
                        <w:i/>
                      </w:rPr>
                    </m:ctrlPr>
                  </m:dPr>
                  <m:e>
                    <m:r>
                      <m:rPr>
                        <m:sty m:val="bi"/>
                      </m:rPr>
                      <w:rPr>
                        <w:rFonts w:ascii="Cambria Math" w:hAnsi="Cambria Math" w:cs="Arial"/>
                      </w:rPr>
                      <m:t>x</m:t>
                    </m:r>
                    <m:r>
                      <w:rPr>
                        <w:rFonts w:ascii="Cambria Math" w:hAnsi="Cambria Math" w:cs="Arial"/>
                      </w:rPr>
                      <m:t>-</m:t>
                    </m:r>
                    <m:sSub>
                      <m:sSubPr>
                        <m:ctrlPr>
                          <w:rPr>
                            <w:rFonts w:ascii="Cambria Math" w:hAnsi="Cambria Math" w:cs="Arial"/>
                            <w:i/>
                          </w:rPr>
                        </m:ctrlPr>
                      </m:sSubPr>
                      <m:e>
                        <m:r>
                          <m:rPr>
                            <m:sty m:val="bi"/>
                          </m:rPr>
                          <w:rPr>
                            <w:rFonts w:ascii="Cambria Math" w:hAnsi="Cambria Math" w:cs="Arial"/>
                          </w:rPr>
                          <m:t>x</m:t>
                        </m:r>
                      </m:e>
                      <m:sub>
                        <m:r>
                          <w:rPr>
                            <w:rFonts w:ascii="Cambria Math" w:hAnsi="Cambria Math" w:cs="Arial"/>
                          </w:rPr>
                          <m:t>p</m:t>
                        </m:r>
                      </m:sub>
                    </m:sSub>
                  </m:e>
                </m:d>
              </m:e>
              <m:sup>
                <m:r>
                  <w:rPr>
                    <w:rFonts w:ascii="Cambria Math" w:hAnsi="Cambria Math" w:cs="Arial"/>
                  </w:rPr>
                  <m:t>2</m:t>
                </m:r>
              </m:sup>
            </m:sSup>
            <m:r>
              <w:rPr>
                <w:rFonts w:ascii="Cambria Math" w:hAnsi="Cambria Math" w:cs="Arial"/>
              </w:rPr>
              <m:t>+ε</m:t>
            </m:r>
          </m:den>
        </m:f>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dξ</m:t>
        </m:r>
      </m:oMath>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t xml:space="preserve">    </w:t>
      </w:r>
      <w:r>
        <w:rPr>
          <w:rFonts w:ascii="Arial" w:eastAsiaTheme="minorEastAsia" w:hAnsi="Arial" w:cs="Arial"/>
        </w:rPr>
        <w:t xml:space="preserve">    </w:t>
      </w:r>
      <w:r w:rsidRPr="00C84FA2">
        <w:rPr>
          <w:rFonts w:ascii="Arial" w:eastAsiaTheme="minorEastAsia" w:hAnsi="Arial" w:cs="Arial"/>
        </w:rPr>
        <w:t>(</w:t>
      </w:r>
      <w:r>
        <w:rPr>
          <w:rFonts w:ascii="Arial" w:eastAsiaTheme="minorEastAsia" w:hAnsi="Arial" w:cs="Arial"/>
        </w:rPr>
        <w:t>S1</w:t>
      </w:r>
      <w:r w:rsidRPr="00C84FA2">
        <w:rPr>
          <w:rFonts w:ascii="Arial" w:eastAsiaTheme="minorEastAsia" w:hAnsi="Arial" w:cs="Arial"/>
        </w:rPr>
        <w:t>)</w:t>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p>
    <w:p w14:paraId="6474BE27" w14:textId="77777777" w:rsidR="00AA7541" w:rsidRPr="00C84FA2" w:rsidRDefault="00AA7541" w:rsidP="00AA7541">
      <w:pPr>
        <w:jc w:val="both"/>
        <w:rPr>
          <w:rFonts w:ascii="Arial" w:eastAsiaTheme="minorEastAsia" w:hAnsi="Arial" w:cs="Arial"/>
        </w:rPr>
      </w:pPr>
      <m:oMathPara>
        <m:oMathParaPr>
          <m:jc m:val="left"/>
        </m:oMathParaPr>
        <m:oMath>
          <m:r>
            <w:rPr>
              <w:rFonts w:ascii="Cambria Math" w:eastAsiaTheme="minorEastAsia" w:hAnsi="Cambria Math" w:cs="Arial"/>
            </w:rPr>
            <m:t>dx=udt</m:t>
          </m:r>
        </m:oMath>
      </m:oMathPara>
    </w:p>
    <w:p w14:paraId="6DAFD12E" w14:textId="77777777" w:rsidR="00AA7541" w:rsidRPr="00C84FA2" w:rsidRDefault="00AA7541" w:rsidP="00AA7541">
      <w:pPr>
        <w:spacing w:line="360" w:lineRule="auto"/>
        <w:jc w:val="both"/>
        <w:rPr>
          <w:rFonts w:ascii="Arial" w:hAnsi="Arial" w:cs="Arial"/>
        </w:rPr>
      </w:pPr>
      <w:r w:rsidRPr="00C84FA2">
        <w:rPr>
          <w:rStyle w:val="st1"/>
          <w:rFonts w:ascii="Arial" w:hAnsi="Arial" w:cs="Arial"/>
        </w:rPr>
        <w:t xml:space="preserve">where </w:t>
      </w:r>
      <w:r w:rsidRPr="00C84FA2">
        <w:rPr>
          <w:rStyle w:val="st1"/>
          <w:rFonts w:ascii="Arial" w:hAnsi="Arial" w:cs="Arial"/>
          <w:i/>
          <w:iCs/>
        </w:rPr>
        <w:t>u</w:t>
      </w:r>
      <w:r w:rsidRPr="00C84FA2">
        <w:rPr>
          <w:rStyle w:val="st1"/>
          <w:rFonts w:ascii="Arial" w:hAnsi="Arial" w:cs="Arial"/>
        </w:rPr>
        <w:t xml:space="preserve"> is the velocity of the flocking bird</w:t>
      </w:r>
      <w:r w:rsidRPr="00C84FA2">
        <w:rPr>
          <w:rStyle w:val="st1"/>
          <w:rFonts w:ascii="Arial" w:hAnsi="Arial" w:cs="Arial"/>
          <w:i/>
          <w:iCs/>
        </w:rPr>
        <w:t xml:space="preserve"> </w:t>
      </w:r>
      <w:r w:rsidRPr="00C84FA2">
        <w:rPr>
          <w:rStyle w:val="st1"/>
          <w:rFonts w:ascii="Arial" w:hAnsi="Arial" w:cs="Arial"/>
        </w:rPr>
        <w:t xml:space="preserve">at time </w:t>
      </w:r>
      <w:r w:rsidRPr="00C84FA2">
        <w:rPr>
          <w:rStyle w:val="st1"/>
          <w:rFonts w:ascii="Arial" w:hAnsi="Arial" w:cs="Arial"/>
          <w:i/>
          <w:iCs/>
        </w:rPr>
        <w:t>t</w:t>
      </w:r>
      <w:r w:rsidRPr="00C84FA2">
        <w:rPr>
          <w:rStyle w:val="st1"/>
          <w:rFonts w:ascii="Arial" w:hAnsi="Arial" w:cs="Arial"/>
        </w:rPr>
        <w:t xml:space="preserve">, and where </w:t>
      </w:r>
      <m:oMath>
        <m:r>
          <w:rPr>
            <w:rFonts w:ascii="Cambria Math" w:hAnsi="Cambria Math" w:cs="Arial"/>
            <w:color w:val="000000"/>
          </w:rPr>
          <m:t>dξ</m:t>
        </m:r>
        <m:d>
          <m:dPr>
            <m:ctrlPr>
              <w:rPr>
                <w:rFonts w:ascii="Cambria Math" w:hAnsi="Cambria Math" w:cs="Arial"/>
                <w:i/>
                <w:color w:val="000000"/>
              </w:rPr>
            </m:ctrlPr>
          </m:dPr>
          <m:e>
            <m:r>
              <w:rPr>
                <w:rFonts w:ascii="Cambria Math" w:hAnsi="Cambria Math" w:cs="Arial"/>
                <w:color w:val="000000"/>
              </w:rPr>
              <m:t>t</m:t>
            </m:r>
          </m:e>
        </m:d>
      </m:oMath>
      <w:r w:rsidRPr="00C84FA2">
        <w:rPr>
          <w:rFonts w:ascii="Arial" w:hAnsi="Arial" w:cs="Arial"/>
          <w:color w:val="000000"/>
          <w:position w:val="-10"/>
        </w:rPr>
        <w:t xml:space="preserve"> </w:t>
      </w:r>
      <w:r w:rsidRPr="00C84FA2">
        <w:rPr>
          <w:rFonts w:ascii="Arial" w:eastAsia="Times New Roman" w:hAnsi="Arial" w:cs="Arial"/>
          <w:lang w:eastAsia="en-GB"/>
        </w:rPr>
        <w:t>is an incremental Wiener process with correlation property</w:t>
      </w:r>
      <m:oMath>
        <m:r>
          <w:rPr>
            <w:rFonts w:ascii="Cambria Math" w:eastAsia="Times New Roman" w:hAnsi="Cambria Math" w:cs="Arial"/>
            <w:lang w:eastAsia="en-GB"/>
          </w:rPr>
          <m:t xml:space="preserve"> </m:t>
        </m:r>
        <m:bar>
          <m:barPr>
            <m:pos m:val="top"/>
            <m:ctrlPr>
              <w:rPr>
                <w:rFonts w:ascii="Cambria Math" w:eastAsia="Times New Roman" w:hAnsi="Cambria Math" w:cs="Arial"/>
                <w:i/>
                <w:lang w:eastAsia="en-GB"/>
              </w:rPr>
            </m:ctrlPr>
          </m:barPr>
          <m:e>
            <m:r>
              <w:rPr>
                <w:rFonts w:ascii="Cambria Math" w:eastAsia="Times New Roman" w:hAnsi="Cambria Math" w:cs="Arial"/>
                <w:lang w:eastAsia="en-GB"/>
              </w:rPr>
              <m:t>dξ</m:t>
            </m:r>
            <m:d>
              <m:dPr>
                <m:ctrlPr>
                  <w:rPr>
                    <w:rFonts w:ascii="Cambria Math" w:eastAsia="Times New Roman" w:hAnsi="Cambria Math" w:cs="Arial"/>
                    <w:i/>
                    <w:lang w:eastAsia="en-GB"/>
                  </w:rPr>
                </m:ctrlPr>
              </m:dPr>
              <m:e>
                <m:r>
                  <w:rPr>
                    <w:rFonts w:ascii="Cambria Math" w:eastAsia="Times New Roman" w:hAnsi="Cambria Math" w:cs="Arial"/>
                    <w:lang w:eastAsia="en-GB"/>
                  </w:rPr>
                  <m:t>t</m:t>
                </m:r>
              </m:e>
            </m:d>
            <m:r>
              <w:rPr>
                <w:rFonts w:ascii="Cambria Math" w:eastAsia="Times New Roman" w:hAnsi="Cambria Math" w:cs="Arial"/>
                <w:lang w:eastAsia="en-GB"/>
              </w:rPr>
              <m:t>dξ</m:t>
            </m:r>
            <m:d>
              <m:dPr>
                <m:ctrlPr>
                  <w:rPr>
                    <w:rFonts w:ascii="Cambria Math" w:eastAsia="Times New Roman" w:hAnsi="Cambria Math" w:cs="Arial"/>
                    <w:i/>
                    <w:lang w:eastAsia="en-GB"/>
                  </w:rPr>
                </m:ctrlPr>
              </m:dPr>
              <m:e>
                <m:r>
                  <w:rPr>
                    <w:rFonts w:ascii="Cambria Math" w:eastAsia="Times New Roman" w:hAnsi="Cambria Math" w:cs="Arial"/>
                    <w:lang w:eastAsia="en-GB"/>
                  </w:rPr>
                  <m:t>t+τ</m:t>
                </m:r>
              </m:e>
            </m:d>
          </m:e>
        </m:bar>
        <m:r>
          <w:rPr>
            <w:rFonts w:ascii="Cambria Math" w:eastAsia="Times New Roman" w:hAnsi="Cambria Math" w:cs="Arial"/>
            <w:lang w:eastAsia="en-GB"/>
          </w:rPr>
          <m:t>=δ</m:t>
        </m:r>
        <m:d>
          <m:dPr>
            <m:ctrlPr>
              <w:rPr>
                <w:rFonts w:ascii="Cambria Math" w:eastAsia="Times New Roman" w:hAnsi="Cambria Math" w:cs="Arial"/>
                <w:i/>
                <w:lang w:eastAsia="en-GB"/>
              </w:rPr>
            </m:ctrlPr>
          </m:dPr>
          <m:e>
            <m:r>
              <w:rPr>
                <w:rFonts w:ascii="Cambria Math" w:eastAsia="Times New Roman" w:hAnsi="Cambria Math" w:cs="Arial"/>
                <w:lang w:eastAsia="en-GB"/>
              </w:rPr>
              <m:t>τ</m:t>
            </m:r>
          </m:e>
        </m:d>
        <m:r>
          <w:rPr>
            <w:rFonts w:ascii="Cambria Math" w:eastAsia="Times New Roman" w:hAnsi="Cambria Math" w:cs="Arial"/>
            <w:lang w:eastAsia="en-GB"/>
          </w:rPr>
          <m:t>dt</m:t>
        </m:r>
      </m:oMath>
      <w:r w:rsidRPr="00C84FA2">
        <w:rPr>
          <w:rFonts w:ascii="Arial" w:eastAsia="Times New Roman" w:hAnsi="Arial" w:cs="Arial"/>
          <w:lang w:eastAsia="en-GB"/>
        </w:rPr>
        <w:t xml:space="preserve">. </w:t>
      </w:r>
      <w:r w:rsidRPr="00C84FA2">
        <w:rPr>
          <w:rFonts w:ascii="Arial" w:hAnsi="Arial" w:cs="Arial"/>
          <w:lang w:val="en-US"/>
        </w:rPr>
        <w:t xml:space="preserve">The first term </w:t>
      </w:r>
      <w:r w:rsidRPr="00C84FA2">
        <w:rPr>
          <w:rFonts w:ascii="Arial" w:hAnsi="Arial" w:cs="Arial"/>
        </w:rPr>
        <w:t>on the right-hand side of Eqn. (</w:t>
      </w:r>
      <w:r>
        <w:rPr>
          <w:rFonts w:ascii="Arial" w:hAnsi="Arial" w:cs="Arial"/>
        </w:rPr>
        <w:t>S1</w:t>
      </w:r>
      <w:r w:rsidRPr="00C84FA2">
        <w:rPr>
          <w:rFonts w:ascii="Arial" w:hAnsi="Arial" w:cs="Arial"/>
        </w:rPr>
        <w:t xml:space="preserve">) </w:t>
      </w:r>
      <w:r w:rsidRPr="00C84FA2">
        <w:rPr>
          <w:rFonts w:ascii="Arial" w:hAnsi="Arial" w:cs="Arial"/>
          <w:lang w:val="en-US"/>
        </w:rPr>
        <w:t>is a memory term that causes velocity fluctuations to relax back to their (zero) mean value.</w:t>
      </w:r>
      <w:r w:rsidRPr="00C84FA2">
        <w:rPr>
          <w:rFonts w:ascii="Arial" w:hAnsi="Arial" w:cs="Arial"/>
        </w:rPr>
        <w:t xml:space="preserve">  </w:t>
      </w:r>
      <w:r w:rsidRPr="00C84FA2">
        <w:rPr>
          <w:rFonts w:ascii="Arial" w:hAnsi="Arial" w:cs="Arial"/>
          <w:lang w:val="en-US"/>
        </w:rPr>
        <w:t xml:space="preserve">The second term </w:t>
      </w:r>
      <w:r>
        <w:rPr>
          <w:rFonts w:ascii="Arial" w:hAnsi="Arial" w:cs="Arial"/>
          <w:lang w:val="en-US"/>
        </w:rPr>
        <w:t>corresponds</w:t>
      </w:r>
      <w:r w:rsidRPr="00C84FA2">
        <w:rPr>
          <w:rFonts w:ascii="Arial" w:hAnsi="Arial" w:cs="Arial"/>
          <w:lang w:val="en-US"/>
        </w:rPr>
        <w:t xml:space="preserve"> to a harmonic potential that binds </w:t>
      </w:r>
      <w:proofErr w:type="gramStart"/>
      <w:r w:rsidRPr="00C84FA2">
        <w:rPr>
          <w:rFonts w:ascii="Arial" w:hAnsi="Arial" w:cs="Arial"/>
          <w:lang w:val="en-US"/>
        </w:rPr>
        <w:t>each individual</w:t>
      </w:r>
      <w:proofErr w:type="gramEnd"/>
      <w:r w:rsidRPr="00C84FA2">
        <w:rPr>
          <w:rFonts w:ascii="Arial" w:hAnsi="Arial" w:cs="Arial"/>
          <w:lang w:val="en-US"/>
        </w:rPr>
        <w:t xml:space="preserve"> to the center of the flock</w:t>
      </w:r>
      <w:r w:rsidRPr="00C84FA2">
        <w:rPr>
          <w:rFonts w:ascii="Arial" w:hAnsi="Arial" w:cs="Arial"/>
        </w:rPr>
        <w:t xml:space="preserve">. The third term represents the mutual repulsion (acceleration) between the flocking bird and the predator. The parameter ε=0.01 is introduced to regularize the divergence. </w:t>
      </w:r>
      <w:r w:rsidRPr="00C84FA2">
        <w:rPr>
          <w:rFonts w:ascii="Arial" w:hAnsi="Arial" w:cs="Arial"/>
          <w:lang w:val="en-US"/>
        </w:rPr>
        <w:t xml:space="preserve">The fourth term, </w:t>
      </w:r>
      <w:r w:rsidRPr="00C84FA2">
        <w:rPr>
          <w:rFonts w:ascii="Arial" w:hAnsi="Arial" w:cs="Arial"/>
        </w:rPr>
        <w:t xml:space="preserve">the noise term, represents fluctuations in the resultant internal force that arise partly because of the limited number of individuals in the grouping and partly because of the nonuniformity in their spatial distribution. By construction bird velocities are Gaussian distributed and are not correlated with that of the predator. </w:t>
      </w:r>
    </w:p>
    <w:p w14:paraId="0CF8CAF3" w14:textId="77777777" w:rsidR="00AA7541" w:rsidRPr="00C84FA2" w:rsidRDefault="00AA7541" w:rsidP="00AA7541">
      <w:pPr>
        <w:spacing w:line="360" w:lineRule="auto"/>
        <w:jc w:val="both"/>
        <w:rPr>
          <w:rFonts w:ascii="Arial" w:hAnsi="Arial" w:cs="Arial"/>
        </w:rPr>
      </w:pPr>
    </w:p>
    <w:p w14:paraId="3F8E7BDB" w14:textId="77777777" w:rsidR="00AA7541" w:rsidRDefault="00AA7541" w:rsidP="00AA7541">
      <w:pPr>
        <w:spacing w:line="360" w:lineRule="auto"/>
        <w:jc w:val="both"/>
        <w:rPr>
          <w:rFonts w:ascii="Arial" w:hAnsi="Arial" w:cs="Arial"/>
        </w:rPr>
      </w:pPr>
      <w:r w:rsidRPr="00C84FA2">
        <w:rPr>
          <w:rFonts w:ascii="Arial" w:hAnsi="Arial" w:cs="Arial"/>
        </w:rPr>
        <w:t xml:space="preserve">Despite its simplicity the model </w:t>
      </w:r>
      <w:r>
        <w:rPr>
          <w:rFonts w:ascii="Arial" w:hAnsi="Arial" w:cs="Arial"/>
        </w:rPr>
        <w:t xml:space="preserve">captures the complex pattern of collective escape </w:t>
      </w:r>
      <w:r w:rsidRPr="00C84FA2">
        <w:rPr>
          <w:rFonts w:ascii="Arial" w:hAnsi="Arial" w:cs="Arial"/>
        </w:rPr>
        <w:t xml:space="preserve">of bird flocks under attack and under threat; accounting </w:t>
      </w:r>
      <w:r>
        <w:rPr>
          <w:rFonts w:ascii="Arial" w:hAnsi="Arial" w:cs="Arial"/>
        </w:rPr>
        <w:t>for</w:t>
      </w:r>
      <w:r w:rsidRPr="00C84FA2">
        <w:rPr>
          <w:rFonts w:ascii="Arial" w:hAnsi="Arial" w:cs="Arial"/>
        </w:rPr>
        <w:t xml:space="preserve"> ‘flash expansions’, splitting (fission</w:t>
      </w:r>
      <w:r>
        <w:rPr>
          <w:rFonts w:ascii="Arial" w:hAnsi="Arial" w:cs="Arial"/>
        </w:rPr>
        <w:t>)</w:t>
      </w:r>
      <w:r w:rsidRPr="00C84FA2">
        <w:rPr>
          <w:rFonts w:ascii="Arial" w:hAnsi="Arial" w:cs="Arial"/>
        </w:rPr>
        <w:t xml:space="preserve"> events, </w:t>
      </w:r>
      <w:r w:rsidRPr="00C84FA2">
        <w:rPr>
          <w:rFonts w:ascii="Arial" w:hAnsi="Arial" w:cs="Arial"/>
        </w:rPr>
        <w:lastRenderedPageBreak/>
        <w:t>mergers (fusion events), ‘blackening’, ‘wave’ events</w:t>
      </w:r>
      <w:r>
        <w:rPr>
          <w:rFonts w:ascii="Arial" w:hAnsi="Arial" w:cs="Arial"/>
        </w:rPr>
        <w:t xml:space="preserve"> and</w:t>
      </w:r>
      <w:r w:rsidRPr="00C84FA2">
        <w:rPr>
          <w:rFonts w:ascii="Arial" w:hAnsi="Arial" w:cs="Arial"/>
        </w:rPr>
        <w:t xml:space="preserve"> vacuoles (hole formation)</w:t>
      </w:r>
      <w:r>
        <w:rPr>
          <w:rFonts w:ascii="Arial" w:hAnsi="Arial" w:cs="Arial"/>
        </w:rPr>
        <w:t xml:space="preserve"> </w:t>
      </w:r>
      <w:r w:rsidRPr="00C84FA2">
        <w:rPr>
          <w:rFonts w:ascii="Arial" w:hAnsi="Arial" w:cs="Arial"/>
        </w:rPr>
        <w:t xml:space="preserve">(Figs. </w:t>
      </w:r>
      <w:r>
        <w:rPr>
          <w:rFonts w:ascii="Arial" w:hAnsi="Arial" w:cs="Arial"/>
        </w:rPr>
        <w:t>S</w:t>
      </w:r>
      <w:r w:rsidRPr="00C84FA2">
        <w:rPr>
          <w:rFonts w:ascii="Arial" w:hAnsi="Arial" w:cs="Arial"/>
        </w:rPr>
        <w:t xml:space="preserve">1 and </w:t>
      </w:r>
      <w:r>
        <w:rPr>
          <w:rFonts w:ascii="Arial" w:hAnsi="Arial" w:cs="Arial"/>
        </w:rPr>
        <w:t>S</w:t>
      </w:r>
      <w:r w:rsidRPr="00C84FA2">
        <w:rPr>
          <w:rFonts w:ascii="Arial" w:hAnsi="Arial" w:cs="Arial"/>
        </w:rPr>
        <w:t xml:space="preserve">2) [Storms et al. 2019]. Moreover, </w:t>
      </w:r>
      <w:r>
        <w:rPr>
          <w:rFonts w:ascii="Arial" w:hAnsi="Arial" w:cs="Arial"/>
        </w:rPr>
        <w:t xml:space="preserve">the </w:t>
      </w:r>
      <w:r w:rsidRPr="00C84FA2">
        <w:rPr>
          <w:rFonts w:ascii="Arial" w:hAnsi="Arial" w:cs="Arial"/>
        </w:rPr>
        <w:t>model accounts</w:t>
      </w:r>
      <w:r>
        <w:rPr>
          <w:rFonts w:ascii="Arial" w:hAnsi="Arial" w:cs="Arial"/>
        </w:rPr>
        <w:t xml:space="preserve"> for</w:t>
      </w:r>
      <w:r w:rsidRPr="00C84FA2">
        <w:rPr>
          <w:rFonts w:ascii="Arial" w:hAnsi="Arial" w:cs="Arial"/>
        </w:rPr>
        <w:t xml:space="preserve"> the absence of ‘selfish’ herd dynamics in bird flocks under threat [Sankey et al. 2021], i.e., the strength of the central attraction (second term on the righthand </w:t>
      </w:r>
      <w:r>
        <w:rPr>
          <w:rFonts w:ascii="Arial" w:hAnsi="Arial" w:cs="Arial"/>
        </w:rPr>
        <w:t xml:space="preserve">side </w:t>
      </w:r>
      <w:r w:rsidRPr="00C84FA2">
        <w:rPr>
          <w:rFonts w:ascii="Arial" w:hAnsi="Arial" w:cs="Arial"/>
        </w:rPr>
        <w:t xml:space="preserve">of Eqn. </w:t>
      </w:r>
      <w:r>
        <w:rPr>
          <w:rFonts w:ascii="Arial" w:hAnsi="Arial" w:cs="Arial"/>
        </w:rPr>
        <w:t>S1</w:t>
      </w:r>
      <w:r w:rsidRPr="00C84FA2">
        <w:rPr>
          <w:rFonts w:ascii="Arial" w:hAnsi="Arial" w:cs="Arial"/>
        </w:rPr>
        <w:t>) does not depend on the threat level</w:t>
      </w:r>
      <w:r>
        <w:rPr>
          <w:rFonts w:ascii="Arial" w:hAnsi="Arial" w:cs="Arial"/>
        </w:rPr>
        <w:t>, and it accounts for the observed tendency of birds to turn away from the flight directions of predators (Figs. S1 and S2)</w:t>
      </w:r>
      <w:r w:rsidRPr="00C84FA2">
        <w:rPr>
          <w:rFonts w:ascii="Arial" w:hAnsi="Arial" w:cs="Arial"/>
        </w:rPr>
        <w:t xml:space="preserve">. This suggests that the presence of potential wells (central attraction) and predator-induced repulsion is sufficient to account for </w:t>
      </w:r>
      <w:r>
        <w:rPr>
          <w:rFonts w:ascii="Arial" w:hAnsi="Arial" w:cs="Arial"/>
        </w:rPr>
        <w:t xml:space="preserve">emergence of </w:t>
      </w:r>
      <w:r w:rsidRPr="00C84FA2">
        <w:rPr>
          <w:rFonts w:ascii="Arial" w:hAnsi="Arial" w:cs="Arial"/>
        </w:rPr>
        <w:t>the</w:t>
      </w:r>
      <w:r>
        <w:rPr>
          <w:rFonts w:ascii="Arial" w:hAnsi="Arial" w:cs="Arial"/>
        </w:rPr>
        <w:t xml:space="preserve"> collective escape patterns reported on by Storms et al. [2019] and by Sankey et al. [2021].</w:t>
      </w:r>
      <w:r w:rsidRPr="00C84FA2">
        <w:rPr>
          <w:rFonts w:ascii="Arial" w:hAnsi="Arial" w:cs="Arial"/>
        </w:rPr>
        <w:t xml:space="preserve"> </w:t>
      </w:r>
    </w:p>
    <w:p w14:paraId="58326782" w14:textId="77777777" w:rsidR="00AA7541" w:rsidRDefault="00AA7541" w:rsidP="00AA7541">
      <w:pPr>
        <w:spacing w:line="360" w:lineRule="auto"/>
        <w:jc w:val="both"/>
        <w:rPr>
          <w:rFonts w:ascii="Arial" w:hAnsi="Arial" w:cs="Arial"/>
        </w:rPr>
      </w:pPr>
    </w:p>
    <w:p w14:paraId="20B9D619" w14:textId="77777777" w:rsidR="00AA7541" w:rsidRDefault="00AA7541" w:rsidP="00AA7541">
      <w:pPr>
        <w:spacing w:line="360" w:lineRule="auto"/>
        <w:jc w:val="both"/>
        <w:rPr>
          <w:rFonts w:ascii="Arial" w:hAnsi="Arial" w:cs="Arial"/>
        </w:rPr>
      </w:pPr>
    </w:p>
    <w:p w14:paraId="145737D4" w14:textId="77777777" w:rsidR="00AA7541" w:rsidRPr="00C84FA2" w:rsidRDefault="00AA7541" w:rsidP="00AA7541">
      <w:pPr>
        <w:spacing w:line="360" w:lineRule="auto"/>
        <w:jc w:val="both"/>
        <w:rPr>
          <w:rFonts w:ascii="Arial" w:hAnsi="Arial" w:cs="Arial"/>
        </w:rPr>
      </w:pPr>
    </w:p>
    <w:p w14:paraId="71058313" w14:textId="77777777" w:rsidR="00AA7541" w:rsidRDefault="00AA7541" w:rsidP="00AA7541">
      <w:pPr>
        <w:spacing w:line="360" w:lineRule="auto"/>
        <w:jc w:val="both"/>
        <w:rPr>
          <w:rFonts w:ascii="Arial" w:hAnsi="Arial" w:cs="Arial"/>
        </w:rPr>
      </w:pPr>
      <w:r>
        <w:rPr>
          <w:rFonts w:ascii="Arial" w:hAnsi="Arial" w:cs="Arial"/>
          <w:noProof/>
        </w:rPr>
        <w:drawing>
          <wp:inline distT="0" distB="0" distL="0" distR="0" wp14:anchorId="0863BFA9" wp14:editId="75BC5D8B">
            <wp:extent cx="5731510" cy="4431665"/>
            <wp:effectExtent l="0" t="0" r="2540" b="698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7B825F8B" w14:textId="77777777" w:rsidR="00AA7541" w:rsidRDefault="00AA7541" w:rsidP="00AA7541">
      <w:pPr>
        <w:jc w:val="both"/>
        <w:rPr>
          <w:rFonts w:ascii="Arial" w:hAnsi="Arial" w:cs="Arial"/>
          <w:lang w:val="en"/>
        </w:rPr>
      </w:pPr>
      <w:bookmarkStart w:id="0" w:name="_Hlk94278191"/>
      <w:r w:rsidRPr="008B4718">
        <w:rPr>
          <w:rFonts w:ascii="Arial" w:hAnsi="Arial" w:cs="Arial"/>
          <w:b/>
          <w:bCs/>
        </w:rPr>
        <w:t xml:space="preserve">Figure </w:t>
      </w:r>
      <w:r>
        <w:rPr>
          <w:rFonts w:ascii="Arial" w:hAnsi="Arial" w:cs="Arial"/>
          <w:b/>
          <w:bCs/>
        </w:rPr>
        <w:t>S</w:t>
      </w:r>
      <w:r w:rsidRPr="008B4718">
        <w:rPr>
          <w:rFonts w:ascii="Arial" w:hAnsi="Arial" w:cs="Arial"/>
          <w:b/>
          <w:bCs/>
        </w:rPr>
        <w:t>1 The dynamics of a simulated flock under attack mirror the observations of Storms et al. [2019]</w:t>
      </w:r>
      <w:r>
        <w:rPr>
          <w:rFonts w:ascii="Arial" w:hAnsi="Arial" w:cs="Arial"/>
          <w:b/>
          <w:bCs/>
        </w:rPr>
        <w:t xml:space="preserve"> and </w:t>
      </w:r>
      <w:proofErr w:type="spellStart"/>
      <w:r>
        <w:rPr>
          <w:rFonts w:ascii="Arial" w:hAnsi="Arial" w:cs="Arial"/>
          <w:b/>
          <w:bCs/>
        </w:rPr>
        <w:t>Shankey</w:t>
      </w:r>
      <w:proofErr w:type="spellEnd"/>
      <w:r>
        <w:rPr>
          <w:rFonts w:ascii="Arial" w:hAnsi="Arial" w:cs="Arial"/>
          <w:b/>
          <w:bCs/>
        </w:rPr>
        <w:t xml:space="preserve"> et al. [2021]</w:t>
      </w:r>
      <w:r w:rsidRPr="008B4718">
        <w:rPr>
          <w:rFonts w:ascii="Arial" w:hAnsi="Arial" w:cs="Arial"/>
          <w:b/>
          <w:bCs/>
        </w:rPr>
        <w:t>.</w:t>
      </w:r>
      <w:r>
        <w:rPr>
          <w:rFonts w:ascii="Arial" w:hAnsi="Arial" w:cs="Arial"/>
          <w:b/>
          <w:bCs/>
        </w:rPr>
        <w:t xml:space="preserve"> </w:t>
      </w:r>
      <w:bookmarkEnd w:id="0"/>
      <w:r w:rsidRPr="008B1164">
        <w:rPr>
          <w:rFonts w:ascii="Arial" w:hAnsi="Arial" w:cs="Arial"/>
        </w:rPr>
        <w:t>Prior to attack the flock is circular</w:t>
      </w:r>
      <w:r>
        <w:rPr>
          <w:rFonts w:ascii="Arial" w:hAnsi="Arial" w:cs="Arial"/>
        </w:rPr>
        <w:t xml:space="preserve"> in shape</w:t>
      </w:r>
      <w:r w:rsidRPr="008B1164">
        <w:rPr>
          <w:rFonts w:ascii="Arial" w:hAnsi="Arial" w:cs="Arial"/>
        </w:rPr>
        <w:t>. As the predator approaches the flock from behind, individuals fl</w:t>
      </w:r>
      <w:r>
        <w:rPr>
          <w:rFonts w:ascii="Arial" w:hAnsi="Arial" w:cs="Arial"/>
        </w:rPr>
        <w:t>y</w:t>
      </w:r>
      <w:r w:rsidRPr="008B1164">
        <w:rPr>
          <w:rFonts w:ascii="Arial" w:hAnsi="Arial" w:cs="Arial"/>
        </w:rPr>
        <w:t xml:space="preserve"> away (forwards and outwards) resulting </w:t>
      </w:r>
      <w:r>
        <w:rPr>
          <w:rFonts w:ascii="Arial" w:hAnsi="Arial" w:cs="Arial"/>
        </w:rPr>
        <w:t xml:space="preserve">in </w:t>
      </w:r>
      <w:r w:rsidRPr="008B1164">
        <w:rPr>
          <w:rFonts w:ascii="Arial" w:hAnsi="Arial" w:cs="Arial"/>
        </w:rPr>
        <w:t xml:space="preserve">a ‘flash expansion’ and a ‘cordon’ </w:t>
      </w:r>
      <w:r>
        <w:rPr>
          <w:rFonts w:ascii="Arial" w:hAnsi="Arial" w:cs="Arial"/>
        </w:rPr>
        <w:t xml:space="preserve">shaped </w:t>
      </w:r>
      <w:r w:rsidRPr="008B1164">
        <w:rPr>
          <w:rFonts w:ascii="Arial" w:hAnsi="Arial" w:cs="Arial"/>
        </w:rPr>
        <w:t>density profile.</w:t>
      </w:r>
      <w:r>
        <w:rPr>
          <w:rFonts w:ascii="Arial" w:hAnsi="Arial" w:cs="Arial"/>
        </w:rPr>
        <w:t xml:space="preserve"> The birds behave as if they are being chased. </w:t>
      </w:r>
      <w:r w:rsidRPr="008B1164">
        <w:rPr>
          <w:rFonts w:ascii="Arial" w:hAnsi="Arial" w:cs="Arial"/>
        </w:rPr>
        <w:t xml:space="preserve"> This is followed by a splitting of the flock and then a merging of the flock. This is the most common sequence of events reported on by Storms et </w:t>
      </w:r>
      <w:r w:rsidRPr="008B1164">
        <w:rPr>
          <w:rFonts w:ascii="Arial" w:hAnsi="Arial" w:cs="Arial"/>
        </w:rPr>
        <w:lastRenderedPageBreak/>
        <w:t>al. [2019]</w:t>
      </w:r>
      <w:r>
        <w:rPr>
          <w:rFonts w:ascii="Arial" w:hAnsi="Arial" w:cs="Arial"/>
        </w:rPr>
        <w:t xml:space="preserve">. Turning away from the predator is the key trait identified by </w:t>
      </w:r>
      <w:proofErr w:type="spellStart"/>
      <w:r>
        <w:rPr>
          <w:rFonts w:ascii="Arial" w:hAnsi="Arial" w:cs="Arial"/>
        </w:rPr>
        <w:t>Shankey</w:t>
      </w:r>
      <w:proofErr w:type="spellEnd"/>
      <w:r>
        <w:rPr>
          <w:rFonts w:ascii="Arial" w:hAnsi="Arial" w:cs="Arial"/>
        </w:rPr>
        <w:t xml:space="preserve"> et al. [2021].</w:t>
      </w:r>
      <w:r>
        <w:rPr>
          <w:rFonts w:ascii="Arial" w:hAnsi="Arial" w:cs="Arial"/>
          <w:b/>
          <w:bCs/>
        </w:rPr>
        <w:t xml:space="preserve"> </w:t>
      </w:r>
      <w:r>
        <w:rPr>
          <w:rFonts w:ascii="Arial" w:hAnsi="Arial" w:cs="Arial"/>
          <w:lang w:val="en"/>
        </w:rPr>
        <w:t>Movements in the x- and y- directions were obtained using independent pairs of the stochastic model given in Eqn.S1.</w:t>
      </w:r>
      <w:r w:rsidRPr="00470DFE">
        <w:rPr>
          <w:rFonts w:ascii="Arial" w:hAnsi="Arial" w:cs="Arial"/>
          <w:lang w:val="en"/>
        </w:rPr>
        <w:t xml:space="preserve"> </w:t>
      </w:r>
      <w:r>
        <w:rPr>
          <w:rFonts w:ascii="Arial" w:hAnsi="Arial" w:cs="Arial"/>
          <w:lang w:val="en"/>
        </w:rPr>
        <w:t xml:space="preserve">Predictions are shown for a flock containing 200 individuals with repulsion </w:t>
      </w:r>
      <w:r w:rsidRPr="00B31A97">
        <w:rPr>
          <w:rFonts w:ascii="Arial" w:hAnsi="Arial" w:cs="Arial"/>
          <w:i/>
          <w:iCs/>
          <w:lang w:val="en"/>
        </w:rPr>
        <w:t>S</w:t>
      </w:r>
      <w:r>
        <w:rPr>
          <w:rFonts w:ascii="Arial" w:hAnsi="Arial" w:cs="Arial"/>
          <w:lang w:val="en"/>
        </w:rPr>
        <w:t>=100 (</w:t>
      </w:r>
      <w:r w:rsidRPr="008B1164">
        <w:rPr>
          <w:rFonts w:ascii="Arial" w:hAnsi="Arial" w:cs="Arial"/>
          <w:sz w:val="28"/>
          <w:szCs w:val="28"/>
          <w:lang w:val="en"/>
        </w:rPr>
        <w:t>•</w:t>
      </w:r>
      <w:r>
        <w:rPr>
          <w:rFonts w:ascii="Arial" w:hAnsi="Arial" w:cs="Arial"/>
          <w:lang w:val="en"/>
        </w:rPr>
        <w:t>). The predator’s position and direction of travel are shown (red arrow). Note that flocks are not predicted to split when the repulsion is much weaker, i.e., when the predator is perceived as being threatening rather than actively pursuing the flock. Sometimes it results in a ‘vacuole’ (a hole in the flock), as observed [Storms et al., 2019].</w:t>
      </w:r>
    </w:p>
    <w:p w14:paraId="53984A36" w14:textId="77777777" w:rsidR="00AA7541" w:rsidRDefault="00AA7541" w:rsidP="00AA7541">
      <w:pPr>
        <w:jc w:val="both"/>
        <w:rPr>
          <w:rFonts w:ascii="Arial" w:hAnsi="Arial" w:cs="Arial"/>
          <w:lang w:val="en"/>
        </w:rPr>
      </w:pPr>
      <w:r>
        <w:rPr>
          <w:rFonts w:ascii="Arial" w:hAnsi="Arial" w:cs="Arial"/>
          <w:noProof/>
          <w:lang w:val="en"/>
        </w:rPr>
        <w:drawing>
          <wp:inline distT="0" distB="0" distL="0" distR="0" wp14:anchorId="565D86F5" wp14:editId="5D0F44FC">
            <wp:extent cx="5731510" cy="4431665"/>
            <wp:effectExtent l="0" t="0" r="2540" b="6985"/>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1463D70E" w14:textId="77777777" w:rsidR="00AA7541" w:rsidRDefault="00AA7541" w:rsidP="00AA7541">
      <w:pPr>
        <w:spacing w:line="240" w:lineRule="auto"/>
        <w:jc w:val="both"/>
        <w:rPr>
          <w:rFonts w:ascii="Arial" w:hAnsi="Arial" w:cs="Arial"/>
          <w:lang w:val="en"/>
        </w:rPr>
      </w:pPr>
      <w:r w:rsidRPr="008B4718">
        <w:rPr>
          <w:rFonts w:ascii="Arial" w:hAnsi="Arial" w:cs="Arial"/>
          <w:b/>
          <w:bCs/>
        </w:rPr>
        <w:t xml:space="preserve">Figure </w:t>
      </w:r>
      <w:r>
        <w:rPr>
          <w:rFonts w:ascii="Arial" w:hAnsi="Arial" w:cs="Arial"/>
          <w:b/>
          <w:bCs/>
        </w:rPr>
        <w:t>S2</w:t>
      </w:r>
      <w:r w:rsidRPr="008B4718">
        <w:rPr>
          <w:rFonts w:ascii="Arial" w:hAnsi="Arial" w:cs="Arial"/>
          <w:b/>
          <w:bCs/>
        </w:rPr>
        <w:t xml:space="preserve"> The dynamics of a simulated flock under </w:t>
      </w:r>
      <w:r>
        <w:rPr>
          <w:rFonts w:ascii="Arial" w:hAnsi="Arial" w:cs="Arial"/>
          <w:b/>
          <w:bCs/>
        </w:rPr>
        <w:t>threat</w:t>
      </w:r>
      <w:r w:rsidRPr="008B4718">
        <w:rPr>
          <w:rFonts w:ascii="Arial" w:hAnsi="Arial" w:cs="Arial"/>
          <w:b/>
          <w:bCs/>
        </w:rPr>
        <w:t xml:space="preserve"> mirror the observations of Storms et al. [2019].</w:t>
      </w:r>
      <w:r>
        <w:rPr>
          <w:rFonts w:ascii="Arial" w:hAnsi="Arial" w:cs="Arial"/>
          <w:b/>
          <w:bCs/>
        </w:rPr>
        <w:t xml:space="preserve"> </w:t>
      </w:r>
      <w:r>
        <w:rPr>
          <w:rFonts w:ascii="Arial" w:hAnsi="Arial" w:cs="Arial"/>
        </w:rPr>
        <w:t>A</w:t>
      </w:r>
      <w:r w:rsidRPr="00DA4BF1">
        <w:rPr>
          <w:rFonts w:ascii="Arial" w:hAnsi="Arial" w:cs="Arial"/>
        </w:rPr>
        <w:t xml:space="preserve"> flock is under threat when the predator is</w:t>
      </w:r>
      <w:r>
        <w:rPr>
          <w:rFonts w:ascii="Arial" w:hAnsi="Arial" w:cs="Arial"/>
        </w:rPr>
        <w:t xml:space="preserve"> in</w:t>
      </w:r>
      <w:r w:rsidRPr="00DA4BF1">
        <w:rPr>
          <w:rFonts w:ascii="Arial" w:hAnsi="Arial" w:cs="Arial"/>
        </w:rPr>
        <w:t xml:space="preserve"> the vicinity but is not actively pursuing the flock. </w:t>
      </w:r>
      <w:r w:rsidRPr="008B1164">
        <w:rPr>
          <w:rFonts w:ascii="Arial" w:hAnsi="Arial" w:cs="Arial"/>
        </w:rPr>
        <w:t>Prior to attack the</w:t>
      </w:r>
      <w:r>
        <w:rPr>
          <w:rFonts w:ascii="Arial" w:hAnsi="Arial" w:cs="Arial"/>
        </w:rPr>
        <w:t xml:space="preserve"> simulated</w:t>
      </w:r>
      <w:r w:rsidRPr="008B1164">
        <w:rPr>
          <w:rFonts w:ascii="Arial" w:hAnsi="Arial" w:cs="Arial"/>
        </w:rPr>
        <w:t xml:space="preserve"> flock is circular</w:t>
      </w:r>
      <w:r>
        <w:rPr>
          <w:rFonts w:ascii="Arial" w:hAnsi="Arial" w:cs="Arial"/>
        </w:rPr>
        <w:t xml:space="preserve"> in shape</w:t>
      </w:r>
      <w:r w:rsidRPr="008B1164">
        <w:rPr>
          <w:rFonts w:ascii="Arial" w:hAnsi="Arial" w:cs="Arial"/>
        </w:rPr>
        <w:t>. As the predator approaches the flock from behind, individuals fl</w:t>
      </w:r>
      <w:r>
        <w:rPr>
          <w:rFonts w:ascii="Arial" w:hAnsi="Arial" w:cs="Arial"/>
        </w:rPr>
        <w:t>y</w:t>
      </w:r>
      <w:r w:rsidRPr="008B1164">
        <w:rPr>
          <w:rFonts w:ascii="Arial" w:hAnsi="Arial" w:cs="Arial"/>
        </w:rPr>
        <w:t xml:space="preserve"> away (forwards and outwards)</w:t>
      </w:r>
      <w:r>
        <w:rPr>
          <w:rFonts w:ascii="Arial" w:hAnsi="Arial" w:cs="Arial"/>
        </w:rPr>
        <w:t xml:space="preserve">. The flock also contracts, i.e., ‘blackens’ (a phenomenon that can be caused by banking and by contraction). An optically darkened band then propagates through the flock, resulting in a ‘wave event’. Blackening and wave events are the most commonly events reported on by Storms et al. [2019]. </w:t>
      </w:r>
      <w:r>
        <w:rPr>
          <w:rFonts w:ascii="Arial" w:hAnsi="Arial" w:cs="Arial"/>
          <w:lang w:val="en"/>
        </w:rPr>
        <w:t>Movements in the x- and y- directions were obtained using independent pairs of the stochastic model given in Eqn. S2.</w:t>
      </w:r>
      <w:r w:rsidRPr="00470DFE">
        <w:rPr>
          <w:rFonts w:ascii="Arial" w:hAnsi="Arial" w:cs="Arial"/>
          <w:lang w:val="en"/>
        </w:rPr>
        <w:t xml:space="preserve"> </w:t>
      </w:r>
      <w:r>
        <w:rPr>
          <w:rFonts w:ascii="Arial" w:hAnsi="Arial" w:cs="Arial"/>
          <w:lang w:val="en"/>
        </w:rPr>
        <w:t>Predictions are shown for a flock containing 200 individuals with S=100 (</w:t>
      </w:r>
      <w:r w:rsidRPr="008B1164">
        <w:rPr>
          <w:rFonts w:ascii="Arial" w:hAnsi="Arial" w:cs="Arial"/>
          <w:sz w:val="28"/>
          <w:szCs w:val="28"/>
          <w:lang w:val="en"/>
        </w:rPr>
        <w:t>•</w:t>
      </w:r>
      <w:r>
        <w:rPr>
          <w:rFonts w:ascii="Arial" w:hAnsi="Arial" w:cs="Arial"/>
          <w:lang w:val="en"/>
        </w:rPr>
        <w:t>). The predator’s position and direction of travel are shown (red arrow).</w:t>
      </w:r>
    </w:p>
    <w:p w14:paraId="553DFAF8" w14:textId="77777777" w:rsidR="00AA7541" w:rsidRDefault="00AA7541" w:rsidP="00AA7541">
      <w:pPr>
        <w:jc w:val="both"/>
        <w:rPr>
          <w:rFonts w:ascii="Arial" w:hAnsi="Arial" w:cs="Arial"/>
        </w:rPr>
      </w:pPr>
      <w:r>
        <w:rPr>
          <w:rFonts w:ascii="Arial" w:hAnsi="Arial" w:cs="Arial"/>
        </w:rPr>
        <w:t xml:space="preserve"> </w:t>
      </w:r>
    </w:p>
    <w:p w14:paraId="45D1CF7D" w14:textId="77777777" w:rsidR="00AA7541" w:rsidRDefault="00AA7541" w:rsidP="00AA7541">
      <w:pPr>
        <w:rPr>
          <w:rFonts w:ascii="Arial" w:hAnsi="Arial" w:cs="Arial"/>
          <w:b/>
          <w:bCs/>
        </w:rPr>
      </w:pPr>
      <w:r>
        <w:rPr>
          <w:rFonts w:ascii="Arial" w:hAnsi="Arial" w:cs="Arial"/>
          <w:b/>
          <w:bCs/>
        </w:rPr>
        <w:br w:type="page"/>
      </w:r>
    </w:p>
    <w:p w14:paraId="1D11CE9F" w14:textId="77777777" w:rsidR="00AA7541" w:rsidRDefault="00AA7541" w:rsidP="00AA7541">
      <w:pPr>
        <w:jc w:val="both"/>
        <w:rPr>
          <w:rFonts w:ascii="Arial" w:hAnsi="Arial" w:cs="Arial"/>
          <w:b/>
          <w:bCs/>
        </w:rPr>
      </w:pPr>
      <w:r w:rsidRPr="00B31A97">
        <w:rPr>
          <w:rFonts w:ascii="Arial" w:hAnsi="Arial" w:cs="Arial"/>
          <w:b/>
          <w:bCs/>
        </w:rPr>
        <w:lastRenderedPageBreak/>
        <w:t xml:space="preserve">Accounting for internal sub-structure </w:t>
      </w:r>
    </w:p>
    <w:p w14:paraId="4F3065EE" w14:textId="77777777" w:rsidR="00AA7541" w:rsidRPr="00C84FA2" w:rsidRDefault="00AA7541" w:rsidP="00AA7541">
      <w:pPr>
        <w:spacing w:line="360" w:lineRule="auto"/>
        <w:jc w:val="both"/>
        <w:rPr>
          <w:rFonts w:ascii="Arial" w:hAnsi="Arial" w:cs="Arial"/>
          <w:color w:val="000000"/>
        </w:rPr>
      </w:pPr>
      <w:r w:rsidRPr="00B31A97">
        <w:rPr>
          <w:rFonts w:ascii="Arial" w:hAnsi="Arial" w:cs="Arial"/>
        </w:rPr>
        <w:t xml:space="preserve">Jackdaws form lifelong pair-bonds, remaining in </w:t>
      </w:r>
      <w:proofErr w:type="gramStart"/>
      <w:r w:rsidRPr="00B31A97">
        <w:rPr>
          <w:rFonts w:ascii="Arial" w:hAnsi="Arial" w:cs="Arial"/>
        </w:rPr>
        <w:t>close proximity</w:t>
      </w:r>
      <w:proofErr w:type="gramEnd"/>
      <w:r w:rsidRPr="00B31A97">
        <w:rPr>
          <w:rFonts w:ascii="Arial" w:hAnsi="Arial" w:cs="Arial"/>
        </w:rPr>
        <w:t xml:space="preserve"> throughout the year, even when flying within a flock [Ling et al. 2019d]. Here I show how the above modelling methodology – volume exclusion – can accommodate the presence of discrete pairs of individuals that fly together.</w:t>
      </w:r>
      <w:r w:rsidRPr="00241EF2">
        <w:rPr>
          <w:rFonts w:ascii="Arial" w:hAnsi="Arial" w:cs="Arial"/>
          <w:color w:val="000000"/>
        </w:rPr>
        <w:t xml:space="preserve"> </w:t>
      </w:r>
      <w:r w:rsidRPr="00C84FA2">
        <w:rPr>
          <w:rFonts w:ascii="Arial" w:hAnsi="Arial" w:cs="Arial"/>
          <w:color w:val="000000"/>
        </w:rPr>
        <w:t>The model</w:t>
      </w:r>
      <w:r>
        <w:rPr>
          <w:rFonts w:ascii="Arial" w:hAnsi="Arial" w:cs="Arial"/>
          <w:color w:val="000000"/>
        </w:rPr>
        <w:t xml:space="preserve"> considered here</w:t>
      </w:r>
      <w:r w:rsidRPr="00C84FA2">
        <w:rPr>
          <w:rFonts w:ascii="Arial" w:hAnsi="Arial" w:cs="Arial"/>
          <w:color w:val="000000"/>
        </w:rPr>
        <w:t xml:space="preserve"> is founded on </w:t>
      </w:r>
      <w:r>
        <w:rPr>
          <w:rFonts w:ascii="Arial" w:hAnsi="Arial" w:cs="Arial"/>
          <w:color w:val="000000"/>
        </w:rPr>
        <w:t xml:space="preserve">the joint </w:t>
      </w:r>
      <w:r w:rsidRPr="00C84FA2">
        <w:rPr>
          <w:rFonts w:ascii="Arial" w:hAnsi="Arial" w:cs="Arial"/>
          <w:color w:val="000000"/>
        </w:rPr>
        <w:t>density profile,</w:t>
      </w:r>
    </w:p>
    <w:p w14:paraId="0EC32FD5" w14:textId="77777777" w:rsidR="00AA7541" w:rsidRPr="00241EF2" w:rsidRDefault="00AA7541" w:rsidP="00AA7541">
      <w:pPr>
        <w:jc w:val="both"/>
        <w:rPr>
          <w:rFonts w:ascii="Arial" w:hAnsi="Arial" w:cs="Arial"/>
        </w:rPr>
      </w:pPr>
      <m:oMathPara>
        <m:oMathParaPr>
          <m:jc m:val="left"/>
        </m:oMathParaPr>
        <m:oMath>
          <m:r>
            <w:rPr>
              <w:rFonts w:ascii="Cambria Math" w:hAnsi="Cambria Math" w:cs="Arial"/>
              <w:color w:val="000000"/>
            </w:rPr>
            <m:t>p</m:t>
          </m:r>
          <m:d>
            <m:dPr>
              <m:ctrlPr>
                <w:rPr>
                  <w:rFonts w:ascii="Cambria Math" w:hAnsi="Cambria Math" w:cs="Arial"/>
                  <w:i/>
                  <w:color w:val="000000"/>
                </w:rPr>
              </m:ctrlPr>
            </m:dPr>
            <m:e>
              <m:sSub>
                <m:sSubPr>
                  <m:ctrlPr>
                    <w:rPr>
                      <w:rFonts w:ascii="Cambria Math" w:hAnsi="Cambria Math" w:cs="Arial"/>
                      <w:i/>
                      <w:color w:val="000000"/>
                    </w:rPr>
                  </m:ctrlPr>
                </m:sSubPr>
                <m:e>
                  <m:r>
                    <m:rPr>
                      <m:sty m:val="bi"/>
                    </m:rPr>
                    <w:rPr>
                      <w:rFonts w:ascii="Cambria Math" w:hAnsi="Cambria Math" w:cs="Arial"/>
                      <w:color w:val="000000"/>
                    </w:rPr>
                    <m:t>x</m:t>
                  </m:r>
                </m:e>
                <m:sub>
                  <m:r>
                    <w:rPr>
                      <w:rFonts w:ascii="Cambria Math" w:hAnsi="Cambria Math" w:cs="Arial"/>
                      <w:color w:val="000000"/>
                    </w:rPr>
                    <m:t>1</m:t>
                  </m:r>
                </m:sub>
              </m:sSub>
              <m:r>
                <w:rPr>
                  <w:rFonts w:ascii="Cambria Math" w:hAnsi="Cambria Math" w:cs="Arial"/>
                  <w:color w:val="000000"/>
                </w:rPr>
                <m:t xml:space="preserve">, </m:t>
              </m:r>
              <m:sSub>
                <m:sSubPr>
                  <m:ctrlPr>
                    <w:rPr>
                      <w:rFonts w:ascii="Cambria Math" w:hAnsi="Cambria Math" w:cs="Arial"/>
                      <w:i/>
                      <w:color w:val="000000"/>
                    </w:rPr>
                  </m:ctrlPr>
                </m:sSubPr>
                <m:e>
                  <m:r>
                    <m:rPr>
                      <m:sty m:val="bi"/>
                    </m:rPr>
                    <w:rPr>
                      <w:rFonts w:ascii="Cambria Math" w:hAnsi="Cambria Math" w:cs="Arial"/>
                      <w:color w:val="000000"/>
                    </w:rPr>
                    <m:t>x</m:t>
                  </m:r>
                </m:e>
                <m:sub>
                  <m:r>
                    <w:rPr>
                      <w:rFonts w:ascii="Cambria Math" w:hAnsi="Cambria Math" w:cs="Arial"/>
                      <w:color w:val="000000"/>
                    </w:rPr>
                    <m:t>2</m:t>
                  </m:r>
                </m:sub>
              </m:sSub>
              <m:r>
                <w:rPr>
                  <w:rFonts w:ascii="Cambria Math" w:hAnsi="Cambria Math" w:cs="Arial"/>
                  <w:color w:val="000000"/>
                </w:rPr>
                <m:t>,…</m:t>
              </m:r>
              <m:sSub>
                <m:sSubPr>
                  <m:ctrlPr>
                    <w:rPr>
                      <w:rFonts w:ascii="Cambria Math" w:hAnsi="Cambria Math" w:cs="Arial"/>
                      <w:i/>
                      <w:color w:val="000000"/>
                    </w:rPr>
                  </m:ctrlPr>
                </m:sSubPr>
                <m:e>
                  <m:r>
                    <m:rPr>
                      <m:sty m:val="bi"/>
                    </m:rPr>
                    <w:rPr>
                      <w:rFonts w:ascii="Cambria Math" w:hAnsi="Cambria Math" w:cs="Arial"/>
                      <w:color w:val="000000"/>
                    </w:rPr>
                    <m:t>x</m:t>
                  </m:r>
                </m:e>
                <m:sub>
                  <m:r>
                    <w:rPr>
                      <w:rFonts w:ascii="Cambria Math" w:hAnsi="Cambria Math" w:cs="Arial"/>
                      <w:color w:val="000000"/>
                    </w:rPr>
                    <m:t>N</m:t>
                  </m:r>
                </m:sub>
              </m:sSub>
            </m:e>
          </m:d>
          <m:r>
            <w:rPr>
              <w:rFonts w:ascii="Cambria Math" w:hAnsi="Cambria Math" w:cs="Arial"/>
              <w:color w:val="000000"/>
            </w:rPr>
            <m:t>~exp</m:t>
          </m:r>
          <m:d>
            <m:dPr>
              <m:ctrlPr>
                <w:rPr>
                  <w:rFonts w:ascii="Cambria Math" w:hAnsi="Cambria Math" w:cs="Arial"/>
                  <w:i/>
                  <w:color w:val="000000"/>
                </w:rPr>
              </m:ctrlPr>
            </m:dPr>
            <m:e>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1</m:t>
                  </m:r>
                </m:num>
                <m:den>
                  <m:r>
                    <w:rPr>
                      <w:rFonts w:ascii="Cambria Math" w:hAnsi="Cambria Math" w:cs="Arial"/>
                      <w:color w:val="000000"/>
                    </w:rPr>
                    <m:t>2</m:t>
                  </m:r>
                </m:den>
              </m:f>
              <m:nary>
                <m:naryPr>
                  <m:chr m:val="∑"/>
                  <m:limLoc m:val="undOvr"/>
                  <m:ctrlPr>
                    <w:rPr>
                      <w:rFonts w:ascii="Cambria Math" w:hAnsi="Cambria Math" w:cs="Arial"/>
                      <w:b/>
                      <w:bCs/>
                      <w:i/>
                      <w:color w:val="000000"/>
                    </w:rPr>
                  </m:ctrlPr>
                </m:naryPr>
                <m:sub>
                  <m:r>
                    <m:rPr>
                      <m:sty m:val="bi"/>
                    </m:rPr>
                    <w:rPr>
                      <w:rFonts w:ascii="Cambria Math" w:hAnsi="Cambria Math" w:cs="Arial"/>
                      <w:color w:val="000000"/>
                    </w:rPr>
                    <m:t>i=1</m:t>
                  </m:r>
                </m:sub>
                <m:sup>
                  <m:r>
                    <m:rPr>
                      <m:sty m:val="bi"/>
                    </m:rPr>
                    <w:rPr>
                      <w:rFonts w:ascii="Cambria Math" w:hAnsi="Cambria Math" w:cs="Arial"/>
                      <w:color w:val="000000"/>
                    </w:rPr>
                    <m:t>N</m:t>
                  </m:r>
                </m:sup>
                <m:e>
                  <m:sSubSup>
                    <m:sSubSupPr>
                      <m:ctrlPr>
                        <w:rPr>
                          <w:rFonts w:ascii="Cambria Math" w:hAnsi="Cambria Math" w:cs="Arial"/>
                          <w:b/>
                          <w:bCs/>
                          <w:i/>
                          <w:color w:val="000000"/>
                        </w:rPr>
                      </m:ctrlPr>
                    </m:sSubSupPr>
                    <m:e>
                      <m:r>
                        <m:rPr>
                          <m:sty m:val="bi"/>
                        </m:rPr>
                        <w:rPr>
                          <w:rFonts w:ascii="Cambria Math" w:hAnsi="Cambria Math" w:cs="Arial"/>
                          <w:color w:val="000000"/>
                        </w:rPr>
                        <m:t>x</m:t>
                      </m:r>
                    </m:e>
                    <m:sub>
                      <m:r>
                        <m:rPr>
                          <m:sty m:val="bi"/>
                        </m:rPr>
                        <w:rPr>
                          <w:rFonts w:ascii="Cambria Math" w:hAnsi="Cambria Math" w:cs="Arial"/>
                          <w:color w:val="000000"/>
                        </w:rPr>
                        <m:t>i</m:t>
                      </m:r>
                    </m:sub>
                    <m:sup>
                      <m:r>
                        <m:rPr>
                          <m:sty m:val="bi"/>
                        </m:rPr>
                        <w:rPr>
                          <w:rFonts w:ascii="Cambria Math" w:hAnsi="Cambria Math" w:cs="Arial"/>
                          <w:color w:val="000000"/>
                        </w:rPr>
                        <m:t>2</m:t>
                      </m:r>
                    </m:sup>
                  </m:sSubSup>
                </m:e>
              </m:nary>
              <m:r>
                <w:rPr>
                  <w:rFonts w:ascii="Cambria Math" w:hAnsi="Cambria Math" w:cs="Arial"/>
                  <w:color w:val="000000"/>
                </w:rPr>
                <m:t>-</m:t>
              </m:r>
              <m:nary>
                <m:naryPr>
                  <m:chr m:val="∑"/>
                  <m:limLoc m:val="undOvr"/>
                  <m:ctrlPr>
                    <w:rPr>
                      <w:rFonts w:ascii="Cambria Math" w:hAnsi="Cambria Math" w:cs="Arial"/>
                      <w:i/>
                      <w:color w:val="000000"/>
                    </w:rPr>
                  </m:ctrlPr>
                </m:naryPr>
                <m:sub>
                  <m:eqArr>
                    <m:eqArrPr>
                      <m:ctrlPr>
                        <w:rPr>
                          <w:rFonts w:ascii="Cambria Math" w:hAnsi="Cambria Math" w:cs="Arial"/>
                          <w:i/>
                          <w:color w:val="000000"/>
                        </w:rPr>
                      </m:ctrlPr>
                    </m:eqArrPr>
                    <m:e>
                      <m:r>
                        <w:rPr>
                          <w:rFonts w:ascii="Cambria Math" w:hAnsi="Cambria Math" w:cs="Arial"/>
                          <w:color w:val="000000"/>
                        </w:rPr>
                        <m:t>i,j=1</m:t>
                      </m:r>
                    </m:e>
                    <m:e>
                      <m:r>
                        <w:rPr>
                          <w:rFonts w:ascii="Cambria Math" w:hAnsi="Cambria Math" w:cs="Arial"/>
                          <w:color w:val="000000"/>
                        </w:rPr>
                        <m:t>i≠j</m:t>
                      </m:r>
                    </m:e>
                  </m:eqArr>
                </m:sub>
                <m:sup>
                  <m:r>
                    <w:rPr>
                      <w:rFonts w:ascii="Cambria Math" w:hAnsi="Cambria Math" w:cs="Arial"/>
                      <w:color w:val="000000"/>
                    </w:rPr>
                    <m:t>N</m:t>
                  </m:r>
                </m:sup>
                <m:e>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s</m:t>
                          </m:r>
                        </m:e>
                        <m:sub>
                          <m:r>
                            <w:rPr>
                              <w:rFonts w:ascii="Cambria Math" w:hAnsi="Cambria Math" w:cs="Arial"/>
                              <w:color w:val="000000"/>
                            </w:rPr>
                            <m:t>ij</m:t>
                          </m:r>
                        </m:sub>
                      </m:sSub>
                    </m:num>
                    <m:den>
                      <m:d>
                        <m:dPr>
                          <m:begChr m:val="|"/>
                          <m:endChr m:val="|"/>
                          <m:ctrlPr>
                            <w:rPr>
                              <w:rFonts w:ascii="Cambria Math" w:hAnsi="Cambria Math" w:cs="Arial"/>
                              <w:i/>
                              <w:color w:val="000000"/>
                            </w:rPr>
                          </m:ctrlPr>
                        </m:dPr>
                        <m:e>
                          <m:sSub>
                            <m:sSubPr>
                              <m:ctrlPr>
                                <w:rPr>
                                  <w:rFonts w:ascii="Cambria Math" w:hAnsi="Cambria Math" w:cs="Arial"/>
                                  <w:b/>
                                  <w:bCs/>
                                  <w:i/>
                                  <w:color w:val="000000"/>
                                </w:rPr>
                              </m:ctrlPr>
                            </m:sSubPr>
                            <m:e>
                              <m:r>
                                <m:rPr>
                                  <m:sty m:val="bi"/>
                                </m:rPr>
                                <w:rPr>
                                  <w:rFonts w:ascii="Cambria Math" w:hAnsi="Cambria Math" w:cs="Arial"/>
                                  <w:color w:val="000000"/>
                                </w:rPr>
                                <m:t>x</m:t>
                              </m:r>
                            </m:e>
                            <m:sub>
                              <m:r>
                                <m:rPr>
                                  <m:sty m:val="bi"/>
                                </m:rPr>
                                <w:rPr>
                                  <w:rFonts w:ascii="Cambria Math" w:hAnsi="Cambria Math" w:cs="Arial"/>
                                  <w:color w:val="000000"/>
                                </w:rPr>
                                <m:t>i</m:t>
                              </m:r>
                            </m:sub>
                          </m:sSub>
                          <m:r>
                            <w:rPr>
                              <w:rFonts w:ascii="Cambria Math" w:hAnsi="Cambria Math" w:cs="Arial"/>
                              <w:color w:val="000000"/>
                            </w:rPr>
                            <m:t>-</m:t>
                          </m:r>
                          <m:sSub>
                            <m:sSubPr>
                              <m:ctrlPr>
                                <w:rPr>
                                  <w:rFonts w:ascii="Cambria Math" w:hAnsi="Cambria Math" w:cs="Arial"/>
                                  <w:b/>
                                  <w:bCs/>
                                  <w:i/>
                                  <w:color w:val="000000"/>
                                </w:rPr>
                              </m:ctrlPr>
                            </m:sSubPr>
                            <m:e>
                              <m:r>
                                <m:rPr>
                                  <m:sty m:val="bi"/>
                                </m:rPr>
                                <w:rPr>
                                  <w:rFonts w:ascii="Cambria Math" w:hAnsi="Cambria Math" w:cs="Arial"/>
                                  <w:color w:val="000000"/>
                                </w:rPr>
                                <m:t>x</m:t>
                              </m:r>
                            </m:e>
                            <m:sub>
                              <m:r>
                                <m:rPr>
                                  <m:sty m:val="bi"/>
                                </m:rPr>
                                <w:rPr>
                                  <w:rFonts w:ascii="Cambria Math" w:hAnsi="Cambria Math" w:cs="Arial"/>
                                  <w:color w:val="000000"/>
                                </w:rPr>
                                <m:t>j</m:t>
                              </m:r>
                            </m:sub>
                          </m:sSub>
                        </m:e>
                      </m:d>
                    </m:den>
                  </m:f>
                </m:e>
              </m:nary>
            </m:e>
          </m:d>
        </m:oMath>
      </m:oMathPara>
    </w:p>
    <w:p w14:paraId="710EC615" w14:textId="77777777" w:rsidR="00AA7541" w:rsidRDefault="00AA7541" w:rsidP="00AA7541">
      <w:pPr>
        <w:spacing w:line="360" w:lineRule="auto"/>
        <w:jc w:val="both"/>
        <w:rPr>
          <w:rStyle w:val="st1"/>
          <w:rFonts w:ascii="Arial" w:hAnsi="Arial" w:cs="Arial"/>
        </w:rPr>
      </w:pPr>
      <w:r>
        <w:rPr>
          <w:rFonts w:ascii="Arial" w:hAnsi="Arial" w:cs="Arial"/>
          <w:lang w:val="en"/>
        </w:rPr>
        <w:t xml:space="preserve">for the positions, </w:t>
      </w:r>
      <w:r w:rsidRPr="00B31A97">
        <w:rPr>
          <w:rFonts w:ascii="Arial" w:hAnsi="Arial" w:cs="Arial"/>
          <w:b/>
          <w:bCs/>
          <w:i/>
          <w:iCs/>
          <w:lang w:val="en"/>
        </w:rPr>
        <w:t>x</w:t>
      </w:r>
      <w:r w:rsidRPr="00B31A97">
        <w:rPr>
          <w:rFonts w:ascii="Arial" w:hAnsi="Arial" w:cs="Arial"/>
          <w:i/>
          <w:iCs/>
          <w:vertAlign w:val="subscript"/>
          <w:lang w:val="en"/>
        </w:rPr>
        <w:t>1</w:t>
      </w:r>
      <w:r>
        <w:rPr>
          <w:rFonts w:ascii="Arial" w:hAnsi="Arial" w:cs="Arial"/>
          <w:lang w:val="en"/>
        </w:rPr>
        <w:t xml:space="preserve">, </w:t>
      </w:r>
      <w:r w:rsidRPr="00B31A97">
        <w:rPr>
          <w:rFonts w:ascii="Arial" w:hAnsi="Arial" w:cs="Arial"/>
          <w:b/>
          <w:bCs/>
          <w:i/>
          <w:iCs/>
          <w:lang w:val="en"/>
        </w:rPr>
        <w:t>x</w:t>
      </w:r>
      <w:proofErr w:type="gramStart"/>
      <w:r w:rsidRPr="00B31A97">
        <w:rPr>
          <w:rFonts w:ascii="Arial" w:hAnsi="Arial" w:cs="Arial"/>
          <w:i/>
          <w:iCs/>
          <w:vertAlign w:val="subscript"/>
          <w:lang w:val="en"/>
        </w:rPr>
        <w:t>2</w:t>
      </w:r>
      <w:r>
        <w:rPr>
          <w:rFonts w:ascii="Arial" w:hAnsi="Arial" w:cs="Arial"/>
          <w:lang w:val="en"/>
        </w:rPr>
        <w:t>,…</w:t>
      </w:r>
      <w:proofErr w:type="gramEnd"/>
      <w:r>
        <w:rPr>
          <w:rFonts w:ascii="Arial" w:hAnsi="Arial" w:cs="Arial"/>
          <w:lang w:val="en"/>
        </w:rPr>
        <w:t>,</w:t>
      </w:r>
      <w:proofErr w:type="spellStart"/>
      <w:r w:rsidRPr="00B31A97">
        <w:rPr>
          <w:rFonts w:ascii="Arial" w:hAnsi="Arial" w:cs="Arial"/>
          <w:b/>
          <w:bCs/>
          <w:i/>
          <w:iCs/>
          <w:lang w:val="en"/>
        </w:rPr>
        <w:t>x</w:t>
      </w:r>
      <w:r w:rsidRPr="00B31A97">
        <w:rPr>
          <w:rFonts w:ascii="Arial" w:hAnsi="Arial" w:cs="Arial"/>
          <w:i/>
          <w:iCs/>
          <w:vertAlign w:val="subscript"/>
          <w:lang w:val="en"/>
        </w:rPr>
        <w:t>N</w:t>
      </w:r>
      <w:proofErr w:type="spellEnd"/>
      <w:r>
        <w:rPr>
          <w:rFonts w:ascii="Arial" w:hAnsi="Arial" w:cs="Arial"/>
          <w:lang w:val="en"/>
        </w:rPr>
        <w:t xml:space="preserve"> for </w:t>
      </w:r>
      <w:r w:rsidRPr="00B31A97">
        <w:rPr>
          <w:rFonts w:ascii="Arial" w:hAnsi="Arial" w:cs="Arial"/>
          <w:i/>
          <w:iCs/>
          <w:lang w:val="en"/>
        </w:rPr>
        <w:t>N</w:t>
      </w:r>
      <w:r>
        <w:rPr>
          <w:rFonts w:ascii="Arial" w:hAnsi="Arial" w:cs="Arial"/>
          <w:lang w:val="en"/>
        </w:rPr>
        <w:t xml:space="preserve"> flock birds where </w:t>
      </w:r>
      <w:proofErr w:type="spellStart"/>
      <w:r w:rsidRPr="00B31A97">
        <w:rPr>
          <w:rFonts w:ascii="Arial" w:hAnsi="Arial" w:cs="Arial"/>
          <w:i/>
          <w:iCs/>
          <w:lang w:val="en"/>
        </w:rPr>
        <w:t>s</w:t>
      </w:r>
      <w:r w:rsidRPr="00B31A97">
        <w:rPr>
          <w:rFonts w:ascii="Arial" w:hAnsi="Arial" w:cs="Arial"/>
          <w:vertAlign w:val="subscript"/>
          <w:lang w:val="en"/>
        </w:rPr>
        <w:t>ij</w:t>
      </w:r>
      <w:proofErr w:type="spellEnd"/>
      <w:r>
        <w:rPr>
          <w:rFonts w:ascii="Arial" w:hAnsi="Arial" w:cs="Arial"/>
          <w:lang w:val="en"/>
        </w:rPr>
        <w:t xml:space="preserve"> is the strength of the mutual repulsion between birds </w:t>
      </w:r>
      <w:proofErr w:type="spellStart"/>
      <w:r w:rsidRPr="00B31A97">
        <w:rPr>
          <w:rFonts w:ascii="Arial" w:hAnsi="Arial" w:cs="Arial"/>
          <w:i/>
          <w:iCs/>
          <w:lang w:val="en"/>
        </w:rPr>
        <w:t>i</w:t>
      </w:r>
      <w:proofErr w:type="spellEnd"/>
      <w:r>
        <w:rPr>
          <w:rFonts w:ascii="Arial" w:hAnsi="Arial" w:cs="Arial"/>
          <w:lang w:val="en"/>
        </w:rPr>
        <w:t xml:space="preserve"> and j.</w:t>
      </w:r>
      <w:r w:rsidRPr="00194540">
        <w:rPr>
          <w:rStyle w:val="st1"/>
          <w:rFonts w:ascii="Arial" w:hAnsi="Arial" w:cs="Arial"/>
        </w:rPr>
        <w:t xml:space="preserve"> </w:t>
      </w:r>
      <w:r w:rsidRPr="00C84FA2">
        <w:rPr>
          <w:rStyle w:val="st1"/>
          <w:rFonts w:ascii="Arial" w:hAnsi="Arial" w:cs="Arial"/>
        </w:rPr>
        <w:t xml:space="preserve">This distribution ensures that </w:t>
      </w:r>
      <w:r>
        <w:rPr>
          <w:rStyle w:val="st1"/>
          <w:rFonts w:ascii="Arial" w:hAnsi="Arial" w:cs="Arial"/>
        </w:rPr>
        <w:t xml:space="preserve">two or more </w:t>
      </w:r>
      <w:r w:rsidRPr="00C84FA2">
        <w:rPr>
          <w:rStyle w:val="st1"/>
          <w:rFonts w:ascii="Arial" w:hAnsi="Arial" w:cs="Arial"/>
        </w:rPr>
        <w:t>birds cannot simultaneously occupy the same the location.</w:t>
      </w:r>
      <w:r>
        <w:rPr>
          <w:rStyle w:val="st1"/>
          <w:rFonts w:ascii="Arial" w:hAnsi="Arial" w:cs="Arial"/>
        </w:rPr>
        <w:t xml:space="preserve"> That is, it imposes collision avoidance.</w:t>
      </w:r>
    </w:p>
    <w:p w14:paraId="5ED20D50" w14:textId="77777777" w:rsidR="00AA7541" w:rsidRPr="00C84FA2" w:rsidRDefault="00AA7541" w:rsidP="00AA7541">
      <w:pPr>
        <w:spacing w:line="360" w:lineRule="auto"/>
        <w:jc w:val="both"/>
        <w:rPr>
          <w:rFonts w:ascii="Arial" w:hAnsi="Arial" w:cs="Arial"/>
        </w:rPr>
      </w:pPr>
      <w:r w:rsidRPr="00C84FA2">
        <w:rPr>
          <w:rStyle w:val="st1"/>
          <w:rFonts w:ascii="Arial" w:hAnsi="Arial" w:cs="Arial"/>
        </w:rPr>
        <w:t>One of the simplest stochastic trajectory simulation models</w:t>
      </w:r>
      <w:r>
        <w:rPr>
          <w:rStyle w:val="st1"/>
          <w:rFonts w:ascii="Arial" w:hAnsi="Arial" w:cs="Arial"/>
        </w:rPr>
        <w:t xml:space="preserve"> for the joint evolution of one component of position and velocity</w:t>
      </w:r>
      <w:r w:rsidRPr="00C84FA2">
        <w:rPr>
          <w:rStyle w:val="st1"/>
          <w:rFonts w:ascii="Arial" w:hAnsi="Arial" w:cs="Arial"/>
        </w:rPr>
        <w:t xml:space="preserve"> that is consistent with this distribution is given by</w:t>
      </w:r>
    </w:p>
    <w:p w14:paraId="3B558F4D" w14:textId="77777777" w:rsidR="00AA7541" w:rsidRPr="00C84FA2" w:rsidRDefault="00AA7541" w:rsidP="00AA7541">
      <w:pPr>
        <w:jc w:val="both"/>
        <w:rPr>
          <w:rFonts w:ascii="Arial" w:eastAsiaTheme="minorEastAsia" w:hAnsi="Arial" w:cs="Arial"/>
        </w:rPr>
      </w:pPr>
      <m:oMath>
        <m:r>
          <w:rPr>
            <w:rFonts w:ascii="Cambria Math" w:hAnsi="Cambria Math" w:cs="Arial"/>
          </w:rPr>
          <m:t>d</m:t>
        </m:r>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r>
          <w:rPr>
            <w:rFonts w:ascii="Cambria Math" w:hAnsi="Cambria Math" w:cs="Arial"/>
          </w:rPr>
          <m:t>dt-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dt+</m:t>
        </m:r>
        <m:nary>
          <m:naryPr>
            <m:chr m:val="∑"/>
            <m:limLoc m:val="undOvr"/>
            <m:ctrlPr>
              <w:rPr>
                <w:rFonts w:ascii="Cambria Math" w:hAnsi="Cambria Math" w:cs="Arial"/>
                <w:i/>
              </w:rPr>
            </m:ctrlPr>
          </m:naryPr>
          <m:sub>
            <m:r>
              <w:rPr>
                <w:rFonts w:ascii="Cambria Math" w:hAnsi="Cambria Math" w:cs="Arial"/>
              </w:rPr>
              <m:t>i,j=1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s</m:t>
                </m:r>
              </m:e>
              <m:sub>
                <m:r>
                  <w:rPr>
                    <w:rFonts w:ascii="Cambria Math" w:hAnsi="Cambria Math" w:cs="Arial"/>
                  </w:rPr>
                  <m:t>ij</m:t>
                </m:r>
              </m:sub>
            </m:sSub>
            <m:f>
              <m:fPr>
                <m:ctrlPr>
                  <w:rPr>
                    <w:rFonts w:ascii="Cambria Math" w:hAnsi="Cambria Math" w:cs="Arial"/>
                    <w:i/>
                  </w:rPr>
                </m:ctrlPr>
              </m:fPr>
              <m:num>
                <m:r>
                  <w:rPr>
                    <w:rFonts w:ascii="Cambria Math" w:hAnsi="Cambria Math" w:cs="Arial"/>
                  </w:rPr>
                  <m:t>sign</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j</m:t>
                        </m:r>
                      </m:sub>
                    </m:sSub>
                  </m:e>
                </m:d>
              </m:num>
              <m:den>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i</m:t>
                            </m:r>
                          </m:sub>
                        </m:sSub>
                        <m:r>
                          <w:rPr>
                            <w:rFonts w:ascii="Cambria Math" w:hAnsi="Cambria Math" w:cs="Arial"/>
                          </w:rPr>
                          <m:t>-</m:t>
                        </m:r>
                        <m:sSub>
                          <m:sSubPr>
                            <m:ctrlPr>
                              <w:rPr>
                                <w:rFonts w:ascii="Cambria Math" w:hAnsi="Cambria Math" w:cs="Arial"/>
                                <w:i/>
                              </w:rPr>
                            </m:ctrlPr>
                          </m:sSubPr>
                          <m:e>
                            <m:r>
                              <m:rPr>
                                <m:sty m:val="bi"/>
                              </m:rPr>
                              <w:rPr>
                                <w:rFonts w:ascii="Cambria Math" w:hAnsi="Cambria Math" w:cs="Arial"/>
                              </w:rPr>
                              <m:t>x</m:t>
                            </m:r>
                          </m:e>
                          <m:sub>
                            <m:r>
                              <w:rPr>
                                <w:rFonts w:ascii="Cambria Math" w:hAnsi="Cambria Math" w:cs="Arial"/>
                              </w:rPr>
                              <m:t>j</m:t>
                            </m:r>
                          </m:sub>
                        </m:sSub>
                      </m:e>
                    </m:d>
                  </m:e>
                  <m:sup>
                    <m:r>
                      <w:rPr>
                        <w:rFonts w:ascii="Cambria Math" w:hAnsi="Cambria Math" w:cs="Arial"/>
                      </w:rPr>
                      <m:t>2</m:t>
                    </m:r>
                  </m:sup>
                </m:sSup>
                <m:r>
                  <w:rPr>
                    <w:rFonts w:ascii="Cambria Math" w:hAnsi="Cambria Math" w:cs="Arial"/>
                  </w:rPr>
                  <m:t>+ε</m:t>
                </m:r>
              </m:den>
            </m:f>
          </m:e>
        </m:nary>
        <m:r>
          <w:rPr>
            <w:rFonts w:ascii="Cambria Math" w:hAnsi="Cambria Math" w:cs="Arial"/>
          </w:rPr>
          <m:t>+</m:t>
        </m:r>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dξ</m:t>
        </m:r>
      </m:oMath>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t xml:space="preserve">    </w:t>
      </w:r>
      <w:r>
        <w:rPr>
          <w:rFonts w:ascii="Arial" w:eastAsiaTheme="minorEastAsia" w:hAnsi="Arial" w:cs="Arial"/>
        </w:rPr>
        <w:t xml:space="preserve"> </w:t>
      </w:r>
      <w:r w:rsidRPr="00C84FA2">
        <w:rPr>
          <w:rFonts w:ascii="Arial" w:eastAsiaTheme="minorEastAsia" w:hAnsi="Arial" w:cs="Arial"/>
        </w:rPr>
        <w:t>(</w:t>
      </w:r>
      <w:r>
        <w:rPr>
          <w:rFonts w:ascii="Arial" w:eastAsiaTheme="minorEastAsia" w:hAnsi="Arial" w:cs="Arial"/>
        </w:rPr>
        <w:t>S2</w:t>
      </w:r>
      <w:r w:rsidRPr="00C84FA2">
        <w:rPr>
          <w:rFonts w:ascii="Arial" w:eastAsiaTheme="minorEastAsia" w:hAnsi="Arial" w:cs="Arial"/>
        </w:rPr>
        <w:t>)</w:t>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r w:rsidRPr="00C84FA2">
        <w:rPr>
          <w:rFonts w:ascii="Arial" w:eastAsiaTheme="minorEastAsia" w:hAnsi="Arial" w:cs="Arial"/>
        </w:rPr>
        <w:tab/>
      </w:r>
    </w:p>
    <w:p w14:paraId="5C67639F" w14:textId="77777777" w:rsidR="00AA7541" w:rsidRPr="00C84FA2" w:rsidRDefault="00AA7541" w:rsidP="00AA7541">
      <w:pPr>
        <w:jc w:val="both"/>
        <w:rPr>
          <w:rFonts w:ascii="Arial" w:eastAsiaTheme="minorEastAsia" w:hAnsi="Arial" w:cs="Arial"/>
        </w:rPr>
      </w:pPr>
      <m:oMathPara>
        <m:oMathParaPr>
          <m:jc m:val="left"/>
        </m:oMathParaPr>
        <m:oMath>
          <m:r>
            <w:rPr>
              <w:rFonts w:ascii="Cambria Math" w:eastAsiaTheme="minorEastAsia" w:hAnsi="Cambria Math" w:cs="Arial"/>
            </w:rPr>
            <m:t>dx=udt</m:t>
          </m:r>
        </m:oMath>
      </m:oMathPara>
    </w:p>
    <w:p w14:paraId="0565C520" w14:textId="77777777" w:rsidR="00AA7541" w:rsidRDefault="00AA7541" w:rsidP="00AA7541">
      <w:pPr>
        <w:spacing w:line="360" w:lineRule="auto"/>
        <w:jc w:val="both"/>
        <w:rPr>
          <w:rFonts w:ascii="Arial" w:hAnsi="Arial" w:cs="Arial"/>
        </w:rPr>
      </w:pPr>
      <w:r w:rsidRPr="00C84FA2">
        <w:rPr>
          <w:rStyle w:val="st1"/>
          <w:rFonts w:ascii="Arial" w:hAnsi="Arial" w:cs="Arial"/>
        </w:rPr>
        <w:t xml:space="preserve">where </w:t>
      </w:r>
      <w:r w:rsidRPr="00C84FA2">
        <w:rPr>
          <w:rStyle w:val="st1"/>
          <w:rFonts w:ascii="Arial" w:hAnsi="Arial" w:cs="Arial"/>
          <w:i/>
          <w:iCs/>
        </w:rPr>
        <w:t>u</w:t>
      </w:r>
      <w:r w:rsidRPr="00C84FA2">
        <w:rPr>
          <w:rStyle w:val="st1"/>
          <w:rFonts w:ascii="Arial" w:hAnsi="Arial" w:cs="Arial"/>
        </w:rPr>
        <w:t xml:space="preserve"> is the velocity of the flocking bird</w:t>
      </w:r>
      <w:r w:rsidRPr="00C84FA2">
        <w:rPr>
          <w:rStyle w:val="st1"/>
          <w:rFonts w:ascii="Arial" w:hAnsi="Arial" w:cs="Arial"/>
          <w:i/>
          <w:iCs/>
        </w:rPr>
        <w:t xml:space="preserve"> </w:t>
      </w:r>
      <w:r w:rsidRPr="00C84FA2">
        <w:rPr>
          <w:rStyle w:val="st1"/>
          <w:rFonts w:ascii="Arial" w:hAnsi="Arial" w:cs="Arial"/>
        </w:rPr>
        <w:t xml:space="preserve">at time </w:t>
      </w:r>
      <w:r w:rsidRPr="00C84FA2">
        <w:rPr>
          <w:rStyle w:val="st1"/>
          <w:rFonts w:ascii="Arial" w:hAnsi="Arial" w:cs="Arial"/>
          <w:i/>
          <w:iCs/>
        </w:rPr>
        <w:t>t</w:t>
      </w:r>
      <w:r w:rsidRPr="00C84FA2">
        <w:rPr>
          <w:rStyle w:val="st1"/>
          <w:rFonts w:ascii="Arial" w:hAnsi="Arial" w:cs="Arial"/>
        </w:rPr>
        <w:t xml:space="preserve">, and where </w:t>
      </w:r>
      <m:oMath>
        <m:r>
          <w:rPr>
            <w:rFonts w:ascii="Cambria Math" w:hAnsi="Cambria Math" w:cs="Arial"/>
            <w:color w:val="000000"/>
          </w:rPr>
          <m:t>dξ</m:t>
        </m:r>
        <m:d>
          <m:dPr>
            <m:ctrlPr>
              <w:rPr>
                <w:rFonts w:ascii="Cambria Math" w:hAnsi="Cambria Math" w:cs="Arial"/>
                <w:i/>
                <w:color w:val="000000"/>
              </w:rPr>
            </m:ctrlPr>
          </m:dPr>
          <m:e>
            <m:r>
              <w:rPr>
                <w:rFonts w:ascii="Cambria Math" w:hAnsi="Cambria Math" w:cs="Arial"/>
                <w:color w:val="000000"/>
              </w:rPr>
              <m:t>t</m:t>
            </m:r>
          </m:e>
        </m:d>
      </m:oMath>
      <w:r w:rsidRPr="00C84FA2">
        <w:rPr>
          <w:rFonts w:ascii="Arial" w:hAnsi="Arial" w:cs="Arial"/>
          <w:color w:val="000000"/>
          <w:position w:val="-10"/>
        </w:rPr>
        <w:t xml:space="preserve"> </w:t>
      </w:r>
      <w:r w:rsidRPr="00C84FA2">
        <w:rPr>
          <w:rFonts w:ascii="Arial" w:eastAsia="Times New Roman" w:hAnsi="Arial" w:cs="Arial"/>
          <w:lang w:eastAsia="en-GB"/>
        </w:rPr>
        <w:t>is an incremental Wiener process with correlation property</w:t>
      </w:r>
      <m:oMath>
        <m:r>
          <w:rPr>
            <w:rFonts w:ascii="Cambria Math" w:eastAsia="Times New Roman" w:hAnsi="Cambria Math" w:cs="Arial"/>
            <w:lang w:eastAsia="en-GB"/>
          </w:rPr>
          <m:t xml:space="preserve"> </m:t>
        </m:r>
        <m:bar>
          <m:barPr>
            <m:pos m:val="top"/>
            <m:ctrlPr>
              <w:rPr>
                <w:rFonts w:ascii="Cambria Math" w:eastAsia="Times New Roman" w:hAnsi="Cambria Math" w:cs="Arial"/>
                <w:i/>
                <w:lang w:eastAsia="en-GB"/>
              </w:rPr>
            </m:ctrlPr>
          </m:barPr>
          <m:e>
            <m:r>
              <w:rPr>
                <w:rFonts w:ascii="Cambria Math" w:eastAsia="Times New Roman" w:hAnsi="Cambria Math" w:cs="Arial"/>
                <w:lang w:eastAsia="en-GB"/>
              </w:rPr>
              <m:t>dξ</m:t>
            </m:r>
            <m:d>
              <m:dPr>
                <m:ctrlPr>
                  <w:rPr>
                    <w:rFonts w:ascii="Cambria Math" w:eastAsia="Times New Roman" w:hAnsi="Cambria Math" w:cs="Arial"/>
                    <w:i/>
                    <w:lang w:eastAsia="en-GB"/>
                  </w:rPr>
                </m:ctrlPr>
              </m:dPr>
              <m:e>
                <m:r>
                  <w:rPr>
                    <w:rFonts w:ascii="Cambria Math" w:eastAsia="Times New Roman" w:hAnsi="Cambria Math" w:cs="Arial"/>
                    <w:lang w:eastAsia="en-GB"/>
                  </w:rPr>
                  <m:t>t</m:t>
                </m:r>
              </m:e>
            </m:d>
            <m:r>
              <w:rPr>
                <w:rFonts w:ascii="Cambria Math" w:eastAsia="Times New Roman" w:hAnsi="Cambria Math" w:cs="Arial"/>
                <w:lang w:eastAsia="en-GB"/>
              </w:rPr>
              <m:t>dξ</m:t>
            </m:r>
            <m:d>
              <m:dPr>
                <m:ctrlPr>
                  <w:rPr>
                    <w:rFonts w:ascii="Cambria Math" w:eastAsia="Times New Roman" w:hAnsi="Cambria Math" w:cs="Arial"/>
                    <w:i/>
                    <w:lang w:eastAsia="en-GB"/>
                  </w:rPr>
                </m:ctrlPr>
              </m:dPr>
              <m:e>
                <m:r>
                  <w:rPr>
                    <w:rFonts w:ascii="Cambria Math" w:eastAsia="Times New Roman" w:hAnsi="Cambria Math" w:cs="Arial"/>
                    <w:lang w:eastAsia="en-GB"/>
                  </w:rPr>
                  <m:t>t+τ</m:t>
                </m:r>
              </m:e>
            </m:d>
          </m:e>
        </m:bar>
        <m:r>
          <w:rPr>
            <w:rFonts w:ascii="Cambria Math" w:eastAsia="Times New Roman" w:hAnsi="Cambria Math" w:cs="Arial"/>
            <w:lang w:eastAsia="en-GB"/>
          </w:rPr>
          <m:t>=δ</m:t>
        </m:r>
        <m:d>
          <m:dPr>
            <m:ctrlPr>
              <w:rPr>
                <w:rFonts w:ascii="Cambria Math" w:eastAsia="Times New Roman" w:hAnsi="Cambria Math" w:cs="Arial"/>
                <w:i/>
                <w:lang w:eastAsia="en-GB"/>
              </w:rPr>
            </m:ctrlPr>
          </m:dPr>
          <m:e>
            <m:r>
              <w:rPr>
                <w:rFonts w:ascii="Cambria Math" w:eastAsia="Times New Roman" w:hAnsi="Cambria Math" w:cs="Arial"/>
                <w:lang w:eastAsia="en-GB"/>
              </w:rPr>
              <m:t>τ</m:t>
            </m:r>
          </m:e>
        </m:d>
        <m:r>
          <w:rPr>
            <w:rFonts w:ascii="Cambria Math" w:eastAsia="Times New Roman" w:hAnsi="Cambria Math" w:cs="Arial"/>
            <w:lang w:eastAsia="en-GB"/>
          </w:rPr>
          <m:t>dt</m:t>
        </m:r>
      </m:oMath>
      <w:r w:rsidRPr="00C84FA2">
        <w:rPr>
          <w:rFonts w:ascii="Arial" w:eastAsia="Times New Roman" w:hAnsi="Arial" w:cs="Arial"/>
          <w:lang w:eastAsia="en-GB"/>
        </w:rPr>
        <w:t>.</w:t>
      </w:r>
      <w:r w:rsidRPr="00194540">
        <w:rPr>
          <w:rFonts w:ascii="Arial" w:hAnsi="Arial" w:cs="Arial"/>
          <w:lang w:val="en-US"/>
        </w:rPr>
        <w:t xml:space="preserve"> </w:t>
      </w:r>
      <w:r w:rsidRPr="00C84FA2">
        <w:rPr>
          <w:rFonts w:ascii="Arial" w:hAnsi="Arial" w:cs="Arial"/>
          <w:lang w:val="en-US"/>
        </w:rPr>
        <w:t xml:space="preserve">The first term </w:t>
      </w:r>
      <w:r w:rsidRPr="00C84FA2">
        <w:rPr>
          <w:rFonts w:ascii="Arial" w:hAnsi="Arial" w:cs="Arial"/>
        </w:rPr>
        <w:t>on the right-hand side of Eqn. (</w:t>
      </w:r>
      <w:r>
        <w:rPr>
          <w:rFonts w:ascii="Arial" w:hAnsi="Arial" w:cs="Arial"/>
        </w:rPr>
        <w:t>S2</w:t>
      </w:r>
      <w:r w:rsidRPr="00C84FA2">
        <w:rPr>
          <w:rFonts w:ascii="Arial" w:hAnsi="Arial" w:cs="Arial"/>
        </w:rPr>
        <w:t xml:space="preserve">) </w:t>
      </w:r>
      <w:r w:rsidRPr="00C84FA2">
        <w:rPr>
          <w:rFonts w:ascii="Arial" w:hAnsi="Arial" w:cs="Arial"/>
          <w:lang w:val="en-US"/>
        </w:rPr>
        <w:t>is a memory term that causes velocity fluctuations to relax back to their (zero) mean value.</w:t>
      </w:r>
      <w:r w:rsidRPr="00C84FA2">
        <w:rPr>
          <w:rFonts w:ascii="Arial" w:hAnsi="Arial" w:cs="Arial"/>
        </w:rPr>
        <w:t xml:space="preserve">  </w:t>
      </w:r>
      <w:r w:rsidRPr="00C84FA2">
        <w:rPr>
          <w:rFonts w:ascii="Arial" w:hAnsi="Arial" w:cs="Arial"/>
          <w:lang w:val="en-US"/>
        </w:rPr>
        <w:t xml:space="preserve">The second term </w:t>
      </w:r>
      <w:r>
        <w:rPr>
          <w:rFonts w:ascii="Arial" w:hAnsi="Arial" w:cs="Arial"/>
          <w:lang w:val="en-US"/>
        </w:rPr>
        <w:t>corresponds</w:t>
      </w:r>
      <w:r w:rsidRPr="00C84FA2">
        <w:rPr>
          <w:rFonts w:ascii="Arial" w:hAnsi="Arial" w:cs="Arial"/>
          <w:lang w:val="en-US"/>
        </w:rPr>
        <w:t xml:space="preserve"> to a harmonic potential that binds </w:t>
      </w:r>
      <w:proofErr w:type="gramStart"/>
      <w:r w:rsidRPr="00C84FA2">
        <w:rPr>
          <w:rFonts w:ascii="Arial" w:hAnsi="Arial" w:cs="Arial"/>
          <w:lang w:val="en-US"/>
        </w:rPr>
        <w:t>each individual</w:t>
      </w:r>
      <w:proofErr w:type="gramEnd"/>
      <w:r w:rsidRPr="00C84FA2">
        <w:rPr>
          <w:rFonts w:ascii="Arial" w:hAnsi="Arial" w:cs="Arial"/>
          <w:lang w:val="en-US"/>
        </w:rPr>
        <w:t xml:space="preserve"> to the center of the flock</w:t>
      </w:r>
      <w:r w:rsidRPr="00C84FA2">
        <w:rPr>
          <w:rFonts w:ascii="Arial" w:hAnsi="Arial" w:cs="Arial"/>
        </w:rPr>
        <w:t xml:space="preserve">. The third term represents the mutual repulsion (acceleration) between the flocking bird and the predator. The parameter ε=0.01 is introduced to regularize the divergence. </w:t>
      </w:r>
      <w:r w:rsidRPr="00C84FA2">
        <w:rPr>
          <w:rFonts w:ascii="Arial" w:hAnsi="Arial" w:cs="Arial"/>
          <w:lang w:val="en-US"/>
        </w:rPr>
        <w:t xml:space="preserve">The fourth term, </w:t>
      </w:r>
      <w:r w:rsidRPr="00C84FA2">
        <w:rPr>
          <w:rFonts w:ascii="Arial" w:hAnsi="Arial" w:cs="Arial"/>
        </w:rPr>
        <w:t xml:space="preserve">the noise term, represents fluctuations in the resultant internal force that arise partly because of the limited number of individuals in the grouping and partly because of the nonuniformity in their spatial distribution. By construction bird velocities are Gaussian distributed and are </w:t>
      </w:r>
      <w:r>
        <w:rPr>
          <w:rFonts w:ascii="Arial" w:hAnsi="Arial" w:cs="Arial"/>
        </w:rPr>
        <w:t>un</w:t>
      </w:r>
      <w:r w:rsidRPr="00C84FA2">
        <w:rPr>
          <w:rFonts w:ascii="Arial" w:hAnsi="Arial" w:cs="Arial"/>
        </w:rPr>
        <w:t xml:space="preserve">correlated. </w:t>
      </w:r>
    </w:p>
    <w:p w14:paraId="2C48017E" w14:textId="77777777" w:rsidR="00AA7541" w:rsidRDefault="00AA7541" w:rsidP="00AA7541">
      <w:pPr>
        <w:spacing w:line="360" w:lineRule="auto"/>
        <w:jc w:val="both"/>
        <w:rPr>
          <w:rFonts w:ascii="Arial" w:hAnsi="Arial" w:cs="Arial"/>
        </w:rPr>
      </w:pPr>
    </w:p>
    <w:p w14:paraId="616E0055" w14:textId="77777777" w:rsidR="00AA7541" w:rsidRDefault="00AA7541" w:rsidP="00AA7541">
      <w:pPr>
        <w:spacing w:line="360" w:lineRule="auto"/>
        <w:jc w:val="both"/>
        <w:rPr>
          <w:rFonts w:ascii="Arial" w:hAnsi="Arial" w:cs="Arial"/>
          <w:lang w:val="en"/>
        </w:rPr>
      </w:pPr>
      <w:r>
        <w:rPr>
          <w:rFonts w:ascii="Arial" w:hAnsi="Arial" w:cs="Arial"/>
        </w:rPr>
        <w:t xml:space="preserve">When the mutual repulsion between paired birds is relatively low then they are predicted to remain in </w:t>
      </w:r>
      <w:proofErr w:type="gramStart"/>
      <w:r>
        <w:rPr>
          <w:rFonts w:ascii="Arial" w:hAnsi="Arial" w:cs="Arial"/>
        </w:rPr>
        <w:t>close proximity</w:t>
      </w:r>
      <w:proofErr w:type="gramEnd"/>
      <w:r>
        <w:rPr>
          <w:rFonts w:ascii="Arial" w:hAnsi="Arial" w:cs="Arial"/>
        </w:rPr>
        <w:t xml:space="preserve"> (Fig. S3).</w:t>
      </w:r>
      <w:r w:rsidRPr="00BA09C8">
        <w:rPr>
          <w:rFonts w:ascii="Arial" w:hAnsi="Arial" w:cs="Arial"/>
          <w:lang w:val="en"/>
        </w:rPr>
        <w:t xml:space="preserve"> </w:t>
      </w:r>
      <w:r>
        <w:rPr>
          <w:rFonts w:ascii="Arial" w:hAnsi="Arial" w:cs="Arial"/>
          <w:lang w:val="en"/>
        </w:rPr>
        <w:t xml:space="preserve">Strong statistical evidence for pairing is seen in radial distribution function, </w:t>
      </w:r>
      <w:r w:rsidRPr="00B31A97">
        <w:rPr>
          <w:rFonts w:ascii="Arial" w:hAnsi="Arial" w:cs="Arial"/>
          <w:i/>
          <w:iCs/>
          <w:lang w:val="en"/>
        </w:rPr>
        <w:t>G(r)</w:t>
      </w:r>
      <w:r>
        <w:rPr>
          <w:rFonts w:ascii="Arial" w:hAnsi="Arial" w:cs="Arial"/>
          <w:lang w:val="en"/>
        </w:rPr>
        <w:t xml:space="preserve">, which quantifies the normalized likelihood of finding a </w:t>
      </w:r>
      <w:proofErr w:type="spellStart"/>
      <w:r>
        <w:rPr>
          <w:rFonts w:ascii="Arial" w:hAnsi="Arial" w:cs="Arial"/>
          <w:lang w:val="en"/>
        </w:rPr>
        <w:t>neighbour</w:t>
      </w:r>
      <w:proofErr w:type="spellEnd"/>
      <w:r>
        <w:rPr>
          <w:rFonts w:ascii="Arial" w:hAnsi="Arial" w:cs="Arial"/>
          <w:lang w:val="en"/>
        </w:rPr>
        <w:t xml:space="preserve"> at a distance </w:t>
      </w:r>
      <w:r w:rsidRPr="00B31A97">
        <w:rPr>
          <w:rFonts w:ascii="Arial" w:hAnsi="Arial" w:cs="Arial"/>
          <w:i/>
          <w:iCs/>
          <w:lang w:val="en"/>
        </w:rPr>
        <w:t>r</w:t>
      </w:r>
      <w:r>
        <w:rPr>
          <w:rFonts w:ascii="Arial" w:hAnsi="Arial" w:cs="Arial"/>
          <w:lang w:val="en"/>
        </w:rPr>
        <w:t xml:space="preserve"> from a focal bird. In the simulated flocks containing paired birds, </w:t>
      </w:r>
      <w:r w:rsidRPr="00B31A97">
        <w:rPr>
          <w:rFonts w:ascii="Arial" w:hAnsi="Arial" w:cs="Arial"/>
          <w:i/>
          <w:iCs/>
          <w:lang w:val="en"/>
        </w:rPr>
        <w:t>G(r),</w:t>
      </w:r>
      <w:r>
        <w:rPr>
          <w:rFonts w:ascii="Arial" w:hAnsi="Arial" w:cs="Arial"/>
          <w:lang w:val="en"/>
        </w:rPr>
        <w:t xml:space="preserve"> consistently shows a secondary peak for values of </w:t>
      </w:r>
      <w:r w:rsidRPr="00B31A97">
        <w:rPr>
          <w:rFonts w:ascii="Arial" w:hAnsi="Arial" w:cs="Arial"/>
          <w:i/>
          <w:iCs/>
          <w:lang w:val="en"/>
        </w:rPr>
        <w:t>r</w:t>
      </w:r>
      <w:r>
        <w:rPr>
          <w:rFonts w:ascii="Arial" w:hAnsi="Arial" w:cs="Arial"/>
          <w:lang w:val="en"/>
        </w:rPr>
        <w:t xml:space="preserve"> smaller than the mean nearest-</w:t>
      </w:r>
      <w:proofErr w:type="spellStart"/>
      <w:r>
        <w:rPr>
          <w:rFonts w:ascii="Arial" w:hAnsi="Arial" w:cs="Arial"/>
          <w:lang w:val="en"/>
        </w:rPr>
        <w:t>neighbour</w:t>
      </w:r>
      <w:proofErr w:type="spellEnd"/>
      <w:r>
        <w:rPr>
          <w:rFonts w:ascii="Arial" w:hAnsi="Arial" w:cs="Arial"/>
          <w:lang w:val="en"/>
        </w:rPr>
        <w:t xml:space="preserve"> distance </w:t>
      </w:r>
      <w:r w:rsidRPr="00B31A97">
        <w:rPr>
          <w:rFonts w:ascii="Arial" w:hAnsi="Arial" w:cs="Arial"/>
          <w:i/>
          <w:iCs/>
          <w:lang w:val="en"/>
        </w:rPr>
        <w:t>&lt;</w:t>
      </w:r>
      <w:proofErr w:type="spellStart"/>
      <w:r w:rsidRPr="00B31A97">
        <w:rPr>
          <w:rFonts w:ascii="Arial" w:hAnsi="Arial" w:cs="Arial"/>
          <w:i/>
          <w:iCs/>
          <w:lang w:val="en"/>
        </w:rPr>
        <w:t>d</w:t>
      </w:r>
      <w:r w:rsidRPr="00B31A97">
        <w:rPr>
          <w:rFonts w:ascii="Arial" w:hAnsi="Arial" w:cs="Arial"/>
          <w:i/>
          <w:iCs/>
          <w:vertAlign w:val="subscript"/>
          <w:lang w:val="en"/>
        </w:rPr>
        <w:t>nn</w:t>
      </w:r>
      <w:proofErr w:type="spellEnd"/>
      <w:r w:rsidRPr="00B31A97">
        <w:rPr>
          <w:rFonts w:ascii="Arial" w:hAnsi="Arial" w:cs="Arial"/>
          <w:i/>
          <w:iCs/>
          <w:lang w:val="en"/>
        </w:rPr>
        <w:t>&gt;</w:t>
      </w:r>
      <w:r>
        <w:rPr>
          <w:rFonts w:ascii="Arial" w:hAnsi="Arial" w:cs="Arial"/>
          <w:i/>
          <w:iCs/>
          <w:lang w:val="en"/>
        </w:rPr>
        <w:t xml:space="preserve"> </w:t>
      </w:r>
      <w:r w:rsidRPr="00B31A97">
        <w:rPr>
          <w:rFonts w:ascii="Arial" w:hAnsi="Arial" w:cs="Arial"/>
          <w:lang w:val="en"/>
        </w:rPr>
        <w:t>(Fig. S4), which is indicative of some simulated birds that fly anomalously close together.</w:t>
      </w:r>
      <w:r>
        <w:rPr>
          <w:rFonts w:ascii="Arial" w:hAnsi="Arial" w:cs="Arial"/>
          <w:lang w:val="en"/>
        </w:rPr>
        <w:t xml:space="preserve"> </w:t>
      </w:r>
      <w:r>
        <w:rPr>
          <w:rFonts w:ascii="Arial" w:hAnsi="Arial" w:cs="Arial"/>
          <w:lang w:val="en"/>
        </w:rPr>
        <w:lastRenderedPageBreak/>
        <w:t xml:space="preserve">Note, however, that for jackdaw flocks, </w:t>
      </w:r>
      <w:r w:rsidRPr="00B31A97">
        <w:rPr>
          <w:rFonts w:ascii="Arial" w:hAnsi="Arial" w:cs="Arial"/>
          <w:i/>
          <w:iCs/>
          <w:lang w:val="en"/>
        </w:rPr>
        <w:t>G(r)</w:t>
      </w:r>
      <w:r>
        <w:rPr>
          <w:rFonts w:ascii="Arial" w:hAnsi="Arial" w:cs="Arial"/>
          <w:lang w:val="en"/>
        </w:rPr>
        <w:t xml:space="preserve"> has single peak for values of r smaller than </w:t>
      </w:r>
      <w:r w:rsidRPr="00033A41">
        <w:rPr>
          <w:rFonts w:ascii="Arial" w:hAnsi="Arial" w:cs="Arial"/>
          <w:i/>
          <w:iCs/>
          <w:lang w:val="en"/>
        </w:rPr>
        <w:t>&lt;</w:t>
      </w:r>
      <w:proofErr w:type="spellStart"/>
      <w:r w:rsidRPr="00033A41">
        <w:rPr>
          <w:rFonts w:ascii="Arial" w:hAnsi="Arial" w:cs="Arial"/>
          <w:i/>
          <w:iCs/>
          <w:lang w:val="en"/>
        </w:rPr>
        <w:t>d</w:t>
      </w:r>
      <w:r w:rsidRPr="00033A41">
        <w:rPr>
          <w:rFonts w:ascii="Arial" w:hAnsi="Arial" w:cs="Arial"/>
          <w:i/>
          <w:iCs/>
          <w:vertAlign w:val="subscript"/>
          <w:lang w:val="en"/>
        </w:rPr>
        <w:t>nn</w:t>
      </w:r>
      <w:proofErr w:type="spellEnd"/>
      <w:r w:rsidRPr="00033A41">
        <w:rPr>
          <w:rFonts w:ascii="Arial" w:hAnsi="Arial" w:cs="Arial"/>
          <w:i/>
          <w:iCs/>
          <w:lang w:val="en"/>
        </w:rPr>
        <w:t>&gt;</w:t>
      </w:r>
      <w:r>
        <w:rPr>
          <w:rFonts w:ascii="Arial" w:hAnsi="Arial" w:cs="Arial"/>
          <w:i/>
          <w:iCs/>
          <w:lang w:val="en"/>
        </w:rPr>
        <w:t xml:space="preserve"> </w:t>
      </w:r>
      <w:r>
        <w:rPr>
          <w:rFonts w:ascii="Arial" w:hAnsi="Arial" w:cs="Arial"/>
          <w:lang w:val="en"/>
        </w:rPr>
        <w:t xml:space="preserve">which again </w:t>
      </w:r>
      <w:r w:rsidRPr="00033A41">
        <w:rPr>
          <w:rFonts w:ascii="Arial" w:hAnsi="Arial" w:cs="Arial"/>
          <w:lang w:val="en"/>
        </w:rPr>
        <w:t>is indicative of some simulated birds that fly anomalously close together</w:t>
      </w:r>
      <w:r>
        <w:rPr>
          <w:rFonts w:ascii="Arial" w:hAnsi="Arial" w:cs="Arial"/>
          <w:lang w:val="en"/>
        </w:rPr>
        <w:t xml:space="preserve"> [Ling et al. 2019d].  Additional evidence for pairing comes from the joint probability density function (PDF) of nearest </w:t>
      </w:r>
      <w:proofErr w:type="spellStart"/>
      <w:r>
        <w:rPr>
          <w:rFonts w:ascii="Arial" w:hAnsi="Arial" w:cs="Arial"/>
          <w:lang w:val="en"/>
        </w:rPr>
        <w:t>neighbour</w:t>
      </w:r>
      <w:proofErr w:type="spellEnd"/>
      <w:r>
        <w:rPr>
          <w:rFonts w:ascii="Arial" w:hAnsi="Arial" w:cs="Arial"/>
          <w:lang w:val="en"/>
        </w:rPr>
        <w:t xml:space="preserve"> and next nearest </w:t>
      </w:r>
      <w:proofErr w:type="spellStart"/>
      <w:r>
        <w:rPr>
          <w:rFonts w:ascii="Arial" w:hAnsi="Arial" w:cs="Arial"/>
          <w:lang w:val="en"/>
        </w:rPr>
        <w:t>neighhour</w:t>
      </w:r>
      <w:proofErr w:type="spellEnd"/>
      <w:r>
        <w:rPr>
          <w:rFonts w:ascii="Arial" w:hAnsi="Arial" w:cs="Arial"/>
          <w:lang w:val="en"/>
        </w:rPr>
        <w:t xml:space="preserve"> distances, </w:t>
      </w:r>
      <w:proofErr w:type="spellStart"/>
      <w:r w:rsidRPr="00B31A97">
        <w:rPr>
          <w:rFonts w:ascii="Arial" w:hAnsi="Arial" w:cs="Arial"/>
          <w:i/>
          <w:iCs/>
          <w:lang w:val="en"/>
        </w:rPr>
        <w:t>d</w:t>
      </w:r>
      <w:r w:rsidRPr="00B31A97">
        <w:rPr>
          <w:rFonts w:ascii="Arial" w:hAnsi="Arial" w:cs="Arial"/>
          <w:i/>
          <w:iCs/>
          <w:vertAlign w:val="subscript"/>
          <w:lang w:val="en"/>
        </w:rPr>
        <w:t>nn</w:t>
      </w:r>
      <w:proofErr w:type="spellEnd"/>
      <w:r>
        <w:rPr>
          <w:rFonts w:ascii="Arial" w:hAnsi="Arial" w:cs="Arial"/>
          <w:lang w:val="en"/>
        </w:rPr>
        <w:t xml:space="preserve"> and </w:t>
      </w:r>
      <w:proofErr w:type="spellStart"/>
      <w:r w:rsidRPr="00B31A97">
        <w:rPr>
          <w:rFonts w:ascii="Arial" w:hAnsi="Arial" w:cs="Arial"/>
          <w:i/>
          <w:iCs/>
          <w:lang w:val="en"/>
        </w:rPr>
        <w:t>d</w:t>
      </w:r>
      <w:r w:rsidRPr="00B31A97">
        <w:rPr>
          <w:rFonts w:ascii="Arial" w:hAnsi="Arial" w:cs="Arial"/>
          <w:i/>
          <w:iCs/>
          <w:vertAlign w:val="subscript"/>
          <w:lang w:val="en"/>
        </w:rPr>
        <w:t>nnn</w:t>
      </w:r>
      <w:proofErr w:type="spellEnd"/>
      <w:r>
        <w:rPr>
          <w:rFonts w:ascii="Arial" w:hAnsi="Arial" w:cs="Arial"/>
          <w:lang w:val="en"/>
        </w:rPr>
        <w:t xml:space="preserve">. For simulated flocks containing paired birds the joint PDF has two lobes. In the primary lobe </w:t>
      </w:r>
      <w:proofErr w:type="spellStart"/>
      <w:r w:rsidRPr="000B73E9">
        <w:rPr>
          <w:rFonts w:ascii="Arial" w:hAnsi="Arial" w:cs="Arial"/>
          <w:i/>
          <w:iCs/>
          <w:lang w:val="en"/>
        </w:rPr>
        <w:t>d</w:t>
      </w:r>
      <w:r w:rsidRPr="000B73E9">
        <w:rPr>
          <w:rFonts w:ascii="Arial" w:hAnsi="Arial" w:cs="Arial"/>
          <w:i/>
          <w:iCs/>
          <w:vertAlign w:val="subscript"/>
          <w:lang w:val="en"/>
        </w:rPr>
        <w:t>nn</w:t>
      </w:r>
      <w:proofErr w:type="spellEnd"/>
      <w:r>
        <w:rPr>
          <w:rFonts w:ascii="Arial" w:hAnsi="Arial" w:cs="Arial"/>
          <w:lang w:val="en"/>
        </w:rPr>
        <w:t xml:space="preserve"> increases proportionally with </w:t>
      </w:r>
      <w:proofErr w:type="spellStart"/>
      <w:r w:rsidRPr="000B73E9">
        <w:rPr>
          <w:rFonts w:ascii="Arial" w:hAnsi="Arial" w:cs="Arial"/>
          <w:i/>
          <w:iCs/>
          <w:lang w:val="en"/>
        </w:rPr>
        <w:t>d</w:t>
      </w:r>
      <w:r w:rsidRPr="000B73E9">
        <w:rPr>
          <w:rFonts w:ascii="Arial" w:hAnsi="Arial" w:cs="Arial"/>
          <w:i/>
          <w:iCs/>
          <w:vertAlign w:val="subscript"/>
          <w:lang w:val="en"/>
        </w:rPr>
        <w:t>nnn</w:t>
      </w:r>
      <w:proofErr w:type="spellEnd"/>
      <w:r>
        <w:rPr>
          <w:rFonts w:ascii="Arial" w:hAnsi="Arial" w:cs="Arial"/>
          <w:lang w:val="en"/>
        </w:rPr>
        <w:t xml:space="preserve"> but in the secondary lobe</w:t>
      </w:r>
      <w:r w:rsidRPr="009D1F18">
        <w:rPr>
          <w:rFonts w:ascii="Arial" w:hAnsi="Arial" w:cs="Arial"/>
          <w:i/>
          <w:iCs/>
          <w:lang w:val="en"/>
        </w:rPr>
        <w:t xml:space="preserve"> </w:t>
      </w:r>
      <w:proofErr w:type="spellStart"/>
      <w:r w:rsidRPr="000B73E9">
        <w:rPr>
          <w:rFonts w:ascii="Arial" w:hAnsi="Arial" w:cs="Arial"/>
          <w:i/>
          <w:iCs/>
          <w:lang w:val="en"/>
        </w:rPr>
        <w:t>d</w:t>
      </w:r>
      <w:r w:rsidRPr="000B73E9">
        <w:rPr>
          <w:rFonts w:ascii="Arial" w:hAnsi="Arial" w:cs="Arial"/>
          <w:i/>
          <w:iCs/>
          <w:vertAlign w:val="subscript"/>
          <w:lang w:val="en"/>
        </w:rPr>
        <w:t>nn</w:t>
      </w:r>
      <w:proofErr w:type="spellEnd"/>
      <w:r>
        <w:rPr>
          <w:rFonts w:ascii="Arial" w:hAnsi="Arial" w:cs="Arial"/>
          <w:lang w:val="en"/>
        </w:rPr>
        <w:t xml:space="preserve"> remains small even as </w:t>
      </w:r>
      <w:proofErr w:type="spellStart"/>
      <w:r w:rsidRPr="000B73E9">
        <w:rPr>
          <w:rFonts w:ascii="Arial" w:hAnsi="Arial" w:cs="Arial"/>
          <w:i/>
          <w:iCs/>
          <w:lang w:val="en"/>
        </w:rPr>
        <w:t>d</w:t>
      </w:r>
      <w:r w:rsidRPr="000B73E9">
        <w:rPr>
          <w:rFonts w:ascii="Arial" w:hAnsi="Arial" w:cs="Arial"/>
          <w:i/>
          <w:iCs/>
          <w:vertAlign w:val="subscript"/>
          <w:lang w:val="en"/>
        </w:rPr>
        <w:t>nnn</w:t>
      </w:r>
      <w:proofErr w:type="spellEnd"/>
      <w:r>
        <w:rPr>
          <w:rFonts w:ascii="Arial" w:hAnsi="Arial" w:cs="Arial"/>
          <w:lang w:val="en"/>
        </w:rPr>
        <w:t xml:space="preserve"> increases, i.e., even as the local density reduces (Fig. S4). This latter is evidence of pair-bonded birds that remain close together regardless of other conditions in the flock, as is in the case with jackdaw flocks [Ling et al. 2019d]. </w:t>
      </w:r>
    </w:p>
    <w:p w14:paraId="540FBA9C" w14:textId="77777777" w:rsidR="00AA7541" w:rsidRDefault="00AA7541" w:rsidP="00AA7541">
      <w:pPr>
        <w:spacing w:line="360" w:lineRule="auto"/>
        <w:jc w:val="both"/>
        <w:rPr>
          <w:rFonts w:ascii="Arial" w:hAnsi="Arial" w:cs="Arial"/>
          <w:lang w:val="en"/>
        </w:rPr>
      </w:pPr>
    </w:p>
    <w:p w14:paraId="7A76C491" w14:textId="77777777" w:rsidR="00AA7541" w:rsidRDefault="00AA7541" w:rsidP="00AA7541">
      <w:pPr>
        <w:spacing w:line="360" w:lineRule="auto"/>
        <w:jc w:val="both"/>
        <w:rPr>
          <w:rFonts w:ascii="Arial" w:hAnsi="Arial" w:cs="Arial"/>
          <w:lang w:val="en"/>
        </w:rPr>
      </w:pPr>
      <w:r>
        <w:rPr>
          <w:rFonts w:ascii="Arial" w:hAnsi="Arial" w:cs="Arial"/>
          <w:lang w:val="en"/>
        </w:rPr>
        <w:t xml:space="preserve">In accordance with observations [Ling et al. 2019d], pair-bonded birds are predicted to be tied together by spring-like effective forces (with inward acceleration increasing linearly with distance) whereas long-range attraction is much weaker between unpaired birds and their nearest </w:t>
      </w:r>
      <w:proofErr w:type="spellStart"/>
      <w:r>
        <w:rPr>
          <w:rFonts w:ascii="Arial" w:hAnsi="Arial" w:cs="Arial"/>
          <w:lang w:val="en"/>
        </w:rPr>
        <w:t>neighbours</w:t>
      </w:r>
      <w:proofErr w:type="spellEnd"/>
      <w:r>
        <w:rPr>
          <w:rFonts w:ascii="Arial" w:hAnsi="Arial" w:cs="Arial"/>
          <w:lang w:val="en"/>
        </w:rPr>
        <w:t xml:space="preserve"> (Fig. S5).</w:t>
      </w:r>
    </w:p>
    <w:p w14:paraId="395FDCF9" w14:textId="77777777" w:rsidR="00AA7541" w:rsidRDefault="00AA7541" w:rsidP="00AA7541">
      <w:pPr>
        <w:spacing w:line="360" w:lineRule="auto"/>
        <w:jc w:val="both"/>
        <w:rPr>
          <w:rFonts w:ascii="Arial" w:hAnsi="Arial" w:cs="Arial"/>
          <w:lang w:val="en"/>
        </w:rPr>
      </w:pPr>
    </w:p>
    <w:p w14:paraId="2DACFE52" w14:textId="77777777" w:rsidR="00AA7541" w:rsidRDefault="00AA7541" w:rsidP="00AA7541">
      <w:pPr>
        <w:spacing w:line="360" w:lineRule="auto"/>
        <w:jc w:val="both"/>
        <w:rPr>
          <w:rFonts w:ascii="Arial" w:hAnsi="Arial" w:cs="Arial"/>
          <w:lang w:val="en"/>
        </w:rPr>
      </w:pPr>
      <w:r>
        <w:rPr>
          <w:rFonts w:ascii="Arial" w:hAnsi="Arial" w:cs="Arial"/>
          <w:lang w:val="en"/>
        </w:rPr>
        <w:t>Finally asymmetric wells in which the excluded volume is elongated in the flight direction of a bird results, in accordance with observations [Ling et al. 2019d</w:t>
      </w:r>
      <w:proofErr w:type="gramStart"/>
      <w:r>
        <w:rPr>
          <w:rFonts w:ascii="Arial" w:hAnsi="Arial" w:cs="Arial"/>
          <w:lang w:val="en"/>
        </w:rPr>
        <w:t>],in</w:t>
      </w:r>
      <w:proofErr w:type="gramEnd"/>
      <w:r>
        <w:rPr>
          <w:rFonts w:ascii="Arial" w:hAnsi="Arial" w:cs="Arial"/>
          <w:lang w:val="en"/>
        </w:rPr>
        <w:t xml:space="preserve"> flocks that are elongated perpendicularly to the flight direction and to a higher probability of finding a </w:t>
      </w:r>
      <w:proofErr w:type="spellStart"/>
      <w:r>
        <w:rPr>
          <w:rFonts w:ascii="Arial" w:hAnsi="Arial" w:cs="Arial"/>
          <w:lang w:val="en"/>
        </w:rPr>
        <w:t>neighbour</w:t>
      </w:r>
      <w:proofErr w:type="spellEnd"/>
      <w:r>
        <w:rPr>
          <w:rFonts w:ascii="Arial" w:hAnsi="Arial" w:cs="Arial"/>
          <w:lang w:val="en"/>
        </w:rPr>
        <w:t xml:space="preserve"> next to, rather than in front or behind, a focal bird (Fig. S6). This asymmetry (effective interaction) persists to significant degree to about the fifth </w:t>
      </w:r>
      <w:proofErr w:type="spellStart"/>
      <w:r>
        <w:rPr>
          <w:rFonts w:ascii="Arial" w:hAnsi="Arial" w:cs="Arial"/>
          <w:lang w:val="en"/>
        </w:rPr>
        <w:t>neighbour</w:t>
      </w:r>
      <w:proofErr w:type="spellEnd"/>
      <w:r>
        <w:rPr>
          <w:rFonts w:ascii="Arial" w:hAnsi="Arial" w:cs="Arial"/>
          <w:lang w:val="en"/>
        </w:rPr>
        <w:t xml:space="preserve"> and with judicious choice of model parameters can, in accordance with observations [</w:t>
      </w:r>
      <w:proofErr w:type="spellStart"/>
      <w:r>
        <w:rPr>
          <w:rFonts w:ascii="Arial" w:hAnsi="Arial" w:cs="Arial"/>
          <w:lang w:val="en"/>
        </w:rPr>
        <w:t>Ballerini</w:t>
      </w:r>
      <w:proofErr w:type="spellEnd"/>
      <w:r>
        <w:rPr>
          <w:rFonts w:ascii="Arial" w:hAnsi="Arial" w:cs="Arial"/>
          <w:lang w:val="en"/>
        </w:rPr>
        <w:t xml:space="preserve"> et al. 2008, Ling et al. 2019d], extend out to seventh or eighth </w:t>
      </w:r>
      <w:proofErr w:type="spellStart"/>
      <w:r>
        <w:rPr>
          <w:rFonts w:ascii="Arial" w:hAnsi="Arial" w:cs="Arial"/>
          <w:lang w:val="en"/>
        </w:rPr>
        <w:t>neighbours</w:t>
      </w:r>
      <w:proofErr w:type="spellEnd"/>
      <w:r>
        <w:rPr>
          <w:rFonts w:ascii="Arial" w:hAnsi="Arial" w:cs="Arial"/>
          <w:lang w:val="en"/>
        </w:rPr>
        <w:t>. Moreover, the range of these effective correlations is not sensitively dependent upon the number of simulated birds in the flock, indicating that the correlations are, as observed [</w:t>
      </w:r>
      <w:proofErr w:type="spellStart"/>
      <w:r>
        <w:rPr>
          <w:rFonts w:ascii="Arial" w:hAnsi="Arial" w:cs="Arial"/>
          <w:lang w:val="en"/>
        </w:rPr>
        <w:t>Ballerini</w:t>
      </w:r>
      <w:proofErr w:type="spellEnd"/>
      <w:r>
        <w:rPr>
          <w:rFonts w:ascii="Arial" w:hAnsi="Arial" w:cs="Arial"/>
          <w:lang w:val="en"/>
        </w:rPr>
        <w:t xml:space="preserve"> et al. 2008], topological rather than metric.</w:t>
      </w:r>
    </w:p>
    <w:p w14:paraId="60A55CAA" w14:textId="77777777" w:rsidR="00AA7541" w:rsidRPr="009D1F18" w:rsidRDefault="00AA7541" w:rsidP="00AA7541">
      <w:pPr>
        <w:spacing w:line="360" w:lineRule="auto"/>
        <w:jc w:val="both"/>
        <w:rPr>
          <w:rFonts w:ascii="Arial" w:hAnsi="Arial" w:cs="Arial"/>
        </w:rPr>
      </w:pPr>
    </w:p>
    <w:p w14:paraId="42E0CD89" w14:textId="77777777" w:rsidR="00AA7541" w:rsidRDefault="00AA7541" w:rsidP="00AA7541">
      <w:pPr>
        <w:jc w:val="both"/>
        <w:rPr>
          <w:rFonts w:ascii="Arial" w:hAnsi="Arial" w:cs="Arial"/>
          <w:lang w:val="en"/>
        </w:rPr>
      </w:pPr>
      <w:r>
        <w:rPr>
          <w:rFonts w:ascii="Arial" w:hAnsi="Arial" w:cs="Arial"/>
          <w:noProof/>
          <w:lang w:val="en"/>
        </w:rPr>
        <w:lastRenderedPageBreak/>
        <w:drawing>
          <wp:inline distT="0" distB="0" distL="0" distR="0" wp14:anchorId="2DD66B8A" wp14:editId="15E84781">
            <wp:extent cx="5731510" cy="4431665"/>
            <wp:effectExtent l="0" t="0" r="2540" b="6985"/>
            <wp:docPr id="4" name="Picture 4" descr="A picture containing text, ligh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light, vector graphic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p w14:paraId="4539CA33" w14:textId="77777777" w:rsidR="00AA7541" w:rsidRDefault="00AA7541" w:rsidP="00AA7541">
      <w:pPr>
        <w:spacing w:line="240" w:lineRule="auto"/>
        <w:jc w:val="both"/>
        <w:rPr>
          <w:rFonts w:ascii="Arial" w:hAnsi="Arial" w:cs="Arial"/>
          <w:lang w:val="en"/>
        </w:rPr>
      </w:pPr>
      <w:r w:rsidRPr="00B31A97">
        <w:rPr>
          <w:rFonts w:ascii="Arial" w:hAnsi="Arial" w:cs="Arial"/>
          <w:b/>
          <w:bCs/>
          <w:lang w:val="en"/>
        </w:rPr>
        <w:t>Figure S3</w:t>
      </w:r>
      <w:r>
        <w:rPr>
          <w:rFonts w:ascii="Arial" w:hAnsi="Arial" w:cs="Arial"/>
          <w:b/>
          <w:bCs/>
          <w:lang w:val="en"/>
        </w:rPr>
        <w:t xml:space="preserve"> Snapshots of a simulated flock showing that paired birds fly close to one another. </w:t>
      </w:r>
      <w:r>
        <w:rPr>
          <w:rFonts w:ascii="Arial" w:hAnsi="Arial" w:cs="Arial"/>
          <w:lang w:val="en"/>
        </w:rPr>
        <w:t>Movements in the x- and y- directions were obtained using independent pairs of the stochastic model given in Eqn. S2.</w:t>
      </w:r>
      <w:r w:rsidRPr="00470DFE">
        <w:rPr>
          <w:rFonts w:ascii="Arial" w:hAnsi="Arial" w:cs="Arial"/>
          <w:lang w:val="en"/>
        </w:rPr>
        <w:t xml:space="preserve"> </w:t>
      </w:r>
      <w:r>
        <w:rPr>
          <w:rFonts w:ascii="Arial" w:hAnsi="Arial" w:cs="Arial"/>
          <w:lang w:val="en"/>
        </w:rPr>
        <w:t xml:space="preserve">Predictions are shown for a flock containing 96 unpaired birds and two sets of paired-bonded pairs. </w:t>
      </w:r>
      <w:proofErr w:type="spellStart"/>
      <w:r w:rsidRPr="00B31A97">
        <w:rPr>
          <w:rFonts w:ascii="Arial" w:hAnsi="Arial" w:cs="Arial"/>
          <w:i/>
          <w:iCs/>
          <w:lang w:val="en"/>
        </w:rPr>
        <w:t>S</w:t>
      </w:r>
      <w:r w:rsidRPr="00B31A97">
        <w:rPr>
          <w:rFonts w:ascii="Arial" w:hAnsi="Arial" w:cs="Arial"/>
          <w:i/>
          <w:iCs/>
          <w:vertAlign w:val="subscript"/>
          <w:lang w:val="en"/>
        </w:rPr>
        <w:t>ij</w:t>
      </w:r>
      <w:proofErr w:type="spellEnd"/>
      <w:r w:rsidRPr="00B31A97">
        <w:rPr>
          <w:rFonts w:ascii="Arial" w:hAnsi="Arial" w:cs="Arial"/>
          <w:i/>
          <w:iCs/>
          <w:lang w:val="en"/>
        </w:rPr>
        <w:t>=1</w:t>
      </w:r>
      <w:r>
        <w:rPr>
          <w:rFonts w:ascii="Arial" w:hAnsi="Arial" w:cs="Arial"/>
          <w:lang w:val="en"/>
        </w:rPr>
        <w:t xml:space="preserve"> when birds </w:t>
      </w:r>
      <w:proofErr w:type="spellStart"/>
      <w:r w:rsidRPr="00B31A97">
        <w:rPr>
          <w:rFonts w:ascii="Arial" w:hAnsi="Arial" w:cs="Arial"/>
          <w:i/>
          <w:iCs/>
          <w:lang w:val="en"/>
        </w:rPr>
        <w:t>i</w:t>
      </w:r>
      <w:proofErr w:type="spellEnd"/>
      <w:r>
        <w:rPr>
          <w:rFonts w:ascii="Arial" w:hAnsi="Arial" w:cs="Arial"/>
          <w:lang w:val="en"/>
        </w:rPr>
        <w:t xml:space="preserve"> and </w:t>
      </w:r>
      <w:r w:rsidRPr="00B31A97">
        <w:rPr>
          <w:rFonts w:ascii="Arial" w:hAnsi="Arial" w:cs="Arial"/>
          <w:i/>
          <w:iCs/>
          <w:lang w:val="en"/>
        </w:rPr>
        <w:t>j</w:t>
      </w:r>
      <w:r>
        <w:rPr>
          <w:rFonts w:ascii="Arial" w:hAnsi="Arial" w:cs="Arial"/>
          <w:lang w:val="en"/>
        </w:rPr>
        <w:t xml:space="preserve"> are paired together, otherwise </w:t>
      </w:r>
      <w:proofErr w:type="spellStart"/>
      <w:r w:rsidRPr="00B31A97">
        <w:rPr>
          <w:rFonts w:ascii="Arial" w:hAnsi="Arial" w:cs="Arial"/>
          <w:i/>
          <w:iCs/>
          <w:lang w:val="en"/>
        </w:rPr>
        <w:t>S</w:t>
      </w:r>
      <w:r w:rsidRPr="00B31A97">
        <w:rPr>
          <w:rFonts w:ascii="Arial" w:hAnsi="Arial" w:cs="Arial"/>
          <w:i/>
          <w:iCs/>
          <w:vertAlign w:val="subscript"/>
          <w:lang w:val="en"/>
        </w:rPr>
        <w:t>ij</w:t>
      </w:r>
      <w:proofErr w:type="spellEnd"/>
      <w:r w:rsidRPr="00B31A97">
        <w:rPr>
          <w:rFonts w:ascii="Arial" w:hAnsi="Arial" w:cs="Arial"/>
          <w:i/>
          <w:iCs/>
          <w:lang w:val="en"/>
        </w:rPr>
        <w:t>=20</w:t>
      </w:r>
      <w:r>
        <w:rPr>
          <w:rFonts w:ascii="Arial" w:hAnsi="Arial" w:cs="Arial"/>
          <w:lang w:val="en"/>
        </w:rPr>
        <w:t>. The positions of unpaired (black circles) and two pairs (</w:t>
      </w:r>
      <w:proofErr w:type="spellStart"/>
      <w:r>
        <w:rPr>
          <w:rFonts w:ascii="Arial" w:hAnsi="Arial" w:cs="Arial"/>
          <w:lang w:val="en"/>
        </w:rPr>
        <w:t>colour</w:t>
      </w:r>
      <w:proofErr w:type="spellEnd"/>
      <w:r>
        <w:rPr>
          <w:rFonts w:ascii="Arial" w:hAnsi="Arial" w:cs="Arial"/>
          <w:lang w:val="en"/>
        </w:rPr>
        <w:t xml:space="preserve"> circles) are shown.</w:t>
      </w:r>
    </w:p>
    <w:p w14:paraId="550EE0AA" w14:textId="77777777" w:rsidR="00AA7541" w:rsidRDefault="00AA7541" w:rsidP="00AA7541">
      <w:pPr>
        <w:spacing w:line="360" w:lineRule="auto"/>
        <w:jc w:val="both"/>
        <w:rPr>
          <w:rFonts w:ascii="Arial" w:hAnsi="Arial" w:cs="Arial"/>
          <w:lang w:val="en"/>
        </w:rPr>
      </w:pPr>
      <w:r>
        <w:rPr>
          <w:rFonts w:ascii="Arial" w:hAnsi="Arial" w:cs="Arial"/>
          <w:noProof/>
          <w:lang w:val="en"/>
        </w:rPr>
        <w:lastRenderedPageBreak/>
        <w:drawing>
          <wp:inline distT="0" distB="0" distL="0" distR="0" wp14:anchorId="0B0BE673" wp14:editId="6294814C">
            <wp:extent cx="4845293" cy="6270537"/>
            <wp:effectExtent l="0" t="0" r="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1641" cy="6278753"/>
                    </a:xfrm>
                    <a:prstGeom prst="rect">
                      <a:avLst/>
                    </a:prstGeom>
                  </pic:spPr>
                </pic:pic>
              </a:graphicData>
            </a:graphic>
          </wp:inline>
        </w:drawing>
      </w:r>
    </w:p>
    <w:p w14:paraId="36CDC74E" w14:textId="77777777" w:rsidR="00AA7541" w:rsidRDefault="00AA7541" w:rsidP="00AA7541">
      <w:pPr>
        <w:spacing w:line="240" w:lineRule="auto"/>
        <w:jc w:val="both"/>
        <w:rPr>
          <w:rFonts w:ascii="Arial" w:hAnsi="Arial" w:cs="Arial"/>
          <w:lang w:val="en"/>
        </w:rPr>
      </w:pPr>
      <w:r w:rsidRPr="00B31A97">
        <w:rPr>
          <w:rFonts w:ascii="Arial" w:hAnsi="Arial" w:cs="Arial"/>
          <w:b/>
          <w:bCs/>
          <w:lang w:val="en"/>
        </w:rPr>
        <w:t>Figure S4 Flock morphology and quantitative evidence of pairing</w:t>
      </w:r>
      <w:r>
        <w:rPr>
          <w:rFonts w:ascii="Arial" w:hAnsi="Arial" w:cs="Arial"/>
          <w:b/>
          <w:bCs/>
          <w:lang w:val="en"/>
        </w:rPr>
        <w:t xml:space="preserve"> in the simulated flocks.</w:t>
      </w:r>
      <w:r>
        <w:rPr>
          <w:rFonts w:ascii="Arial" w:hAnsi="Arial" w:cs="Arial"/>
          <w:lang w:val="en"/>
        </w:rPr>
        <w:t xml:space="preserve"> The radial distribution showing a peak for separations, </w:t>
      </w:r>
      <w:r w:rsidRPr="00B31A97">
        <w:rPr>
          <w:rFonts w:ascii="Arial" w:hAnsi="Arial" w:cs="Arial"/>
          <w:i/>
          <w:iCs/>
          <w:lang w:val="en"/>
        </w:rPr>
        <w:t>r</w:t>
      </w:r>
      <w:r>
        <w:rPr>
          <w:rFonts w:ascii="Arial" w:hAnsi="Arial" w:cs="Arial"/>
          <w:lang w:val="en"/>
        </w:rPr>
        <w:t xml:space="preserve">, less than the mean distance between nearest </w:t>
      </w:r>
      <w:proofErr w:type="spellStart"/>
      <w:r>
        <w:rPr>
          <w:rFonts w:ascii="Arial" w:hAnsi="Arial" w:cs="Arial"/>
          <w:lang w:val="en"/>
        </w:rPr>
        <w:t>neighbours</w:t>
      </w:r>
      <w:proofErr w:type="spellEnd"/>
      <w:r>
        <w:rPr>
          <w:rFonts w:ascii="Arial" w:hAnsi="Arial" w:cs="Arial"/>
          <w:lang w:val="en"/>
        </w:rPr>
        <w:t xml:space="preserve"> when some individuals are paired. Joint PDF of the distances to nearest </w:t>
      </w:r>
      <w:proofErr w:type="spellStart"/>
      <w:r>
        <w:rPr>
          <w:rFonts w:ascii="Arial" w:hAnsi="Arial" w:cs="Arial"/>
          <w:lang w:val="en"/>
        </w:rPr>
        <w:t>neighhours</w:t>
      </w:r>
      <w:proofErr w:type="spellEnd"/>
      <w:r>
        <w:rPr>
          <w:rFonts w:ascii="Arial" w:hAnsi="Arial" w:cs="Arial"/>
          <w:lang w:val="en"/>
        </w:rPr>
        <w:t xml:space="preserve"> and next nearest </w:t>
      </w:r>
      <w:proofErr w:type="spellStart"/>
      <w:r>
        <w:rPr>
          <w:rFonts w:ascii="Arial" w:hAnsi="Arial" w:cs="Arial"/>
          <w:lang w:val="en"/>
        </w:rPr>
        <w:t>neighbours</w:t>
      </w:r>
      <w:proofErr w:type="spellEnd"/>
      <w:r>
        <w:rPr>
          <w:rFonts w:ascii="Arial" w:hAnsi="Arial" w:cs="Arial"/>
          <w:lang w:val="en"/>
        </w:rPr>
        <w:t xml:space="preserve"> has two lobes when some individuals are paired.  The primary lobe corresponds to unpaired birds, while the secondary lobe represents paired birds.</w:t>
      </w:r>
      <w:r w:rsidRPr="00AE1B78">
        <w:rPr>
          <w:rFonts w:ascii="Arial" w:hAnsi="Arial" w:cs="Arial"/>
          <w:lang w:val="en"/>
        </w:rPr>
        <w:t xml:space="preserve"> </w:t>
      </w:r>
      <w:r>
        <w:rPr>
          <w:rFonts w:ascii="Arial" w:hAnsi="Arial" w:cs="Arial"/>
          <w:lang w:val="en"/>
        </w:rPr>
        <w:t>Movements in the x- and y- directions were obtained using independent pairs of the stochastic model given in Eqn. S2.</w:t>
      </w:r>
      <w:r w:rsidRPr="00470DFE">
        <w:rPr>
          <w:rFonts w:ascii="Arial" w:hAnsi="Arial" w:cs="Arial"/>
          <w:lang w:val="en"/>
        </w:rPr>
        <w:t xml:space="preserve"> </w:t>
      </w:r>
      <w:r>
        <w:rPr>
          <w:rFonts w:ascii="Arial" w:hAnsi="Arial" w:cs="Arial"/>
          <w:lang w:val="en"/>
        </w:rPr>
        <w:t xml:space="preserve">Predictions are shown for a flock containing 80 unpaired birds and ten sets of pair-bonded birds. </w:t>
      </w:r>
      <w:proofErr w:type="spellStart"/>
      <w:r w:rsidRPr="000B73E9">
        <w:rPr>
          <w:rFonts w:ascii="Arial" w:hAnsi="Arial" w:cs="Arial"/>
          <w:i/>
          <w:iCs/>
          <w:lang w:val="en"/>
        </w:rPr>
        <w:t>S</w:t>
      </w:r>
      <w:r w:rsidRPr="000B73E9">
        <w:rPr>
          <w:rFonts w:ascii="Arial" w:hAnsi="Arial" w:cs="Arial"/>
          <w:i/>
          <w:iCs/>
          <w:vertAlign w:val="subscript"/>
          <w:lang w:val="en"/>
        </w:rPr>
        <w:t>ij</w:t>
      </w:r>
      <w:proofErr w:type="spellEnd"/>
      <w:r w:rsidRPr="000B73E9">
        <w:rPr>
          <w:rFonts w:ascii="Arial" w:hAnsi="Arial" w:cs="Arial"/>
          <w:i/>
          <w:iCs/>
          <w:lang w:val="en"/>
        </w:rPr>
        <w:t>=1</w:t>
      </w:r>
      <w:r>
        <w:rPr>
          <w:rFonts w:ascii="Arial" w:hAnsi="Arial" w:cs="Arial"/>
          <w:lang w:val="en"/>
        </w:rPr>
        <w:t xml:space="preserve"> when birds </w:t>
      </w:r>
      <w:proofErr w:type="spellStart"/>
      <w:r w:rsidRPr="00B31A97">
        <w:rPr>
          <w:rFonts w:ascii="Arial" w:hAnsi="Arial" w:cs="Arial"/>
          <w:i/>
          <w:iCs/>
          <w:lang w:val="en"/>
        </w:rPr>
        <w:t>i</w:t>
      </w:r>
      <w:proofErr w:type="spellEnd"/>
      <w:r>
        <w:rPr>
          <w:rFonts w:ascii="Arial" w:hAnsi="Arial" w:cs="Arial"/>
          <w:lang w:val="en"/>
        </w:rPr>
        <w:t xml:space="preserve"> and </w:t>
      </w:r>
      <w:r w:rsidRPr="00B31A97">
        <w:rPr>
          <w:rFonts w:ascii="Arial" w:hAnsi="Arial" w:cs="Arial"/>
          <w:i/>
          <w:iCs/>
          <w:lang w:val="en"/>
        </w:rPr>
        <w:t>j</w:t>
      </w:r>
      <w:r>
        <w:rPr>
          <w:rFonts w:ascii="Arial" w:hAnsi="Arial" w:cs="Arial"/>
          <w:lang w:val="en"/>
        </w:rPr>
        <w:t xml:space="preserve"> are paired together, otherwise </w:t>
      </w:r>
      <w:proofErr w:type="spellStart"/>
      <w:r w:rsidRPr="00B31A97">
        <w:rPr>
          <w:rFonts w:ascii="Arial" w:hAnsi="Arial" w:cs="Arial"/>
          <w:i/>
          <w:iCs/>
          <w:lang w:val="en"/>
        </w:rPr>
        <w:t>S</w:t>
      </w:r>
      <w:r w:rsidRPr="00B31A97">
        <w:rPr>
          <w:rFonts w:ascii="Arial" w:hAnsi="Arial" w:cs="Arial"/>
          <w:i/>
          <w:iCs/>
          <w:vertAlign w:val="subscript"/>
          <w:lang w:val="en"/>
        </w:rPr>
        <w:t>ij</w:t>
      </w:r>
      <w:proofErr w:type="spellEnd"/>
      <w:r w:rsidRPr="00B31A97">
        <w:rPr>
          <w:rFonts w:ascii="Arial" w:hAnsi="Arial" w:cs="Arial"/>
          <w:i/>
          <w:iCs/>
          <w:lang w:val="en"/>
        </w:rPr>
        <w:t>=20</w:t>
      </w:r>
      <w:r>
        <w:rPr>
          <w:rFonts w:ascii="Arial" w:hAnsi="Arial" w:cs="Arial"/>
          <w:lang w:val="en"/>
        </w:rPr>
        <w:t>.</w:t>
      </w:r>
    </w:p>
    <w:p w14:paraId="0F63C43F" w14:textId="77777777" w:rsidR="00AA7541" w:rsidRDefault="00AA7541" w:rsidP="00AA7541">
      <w:pPr>
        <w:spacing w:line="360" w:lineRule="auto"/>
        <w:jc w:val="both"/>
        <w:rPr>
          <w:rFonts w:ascii="Arial" w:hAnsi="Arial" w:cs="Arial"/>
        </w:rPr>
      </w:pPr>
      <w:r>
        <w:rPr>
          <w:rFonts w:ascii="Arial" w:hAnsi="Arial" w:cs="Arial"/>
          <w:noProof/>
        </w:rPr>
        <w:lastRenderedPageBreak/>
        <w:drawing>
          <wp:inline distT="0" distB="0" distL="0" distR="0" wp14:anchorId="7631314C" wp14:editId="583D3801">
            <wp:extent cx="5455285" cy="7712102"/>
            <wp:effectExtent l="0" t="0" r="0" b="317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56147" cy="7713321"/>
                    </a:xfrm>
                    <a:prstGeom prst="rect">
                      <a:avLst/>
                    </a:prstGeom>
                  </pic:spPr>
                </pic:pic>
              </a:graphicData>
            </a:graphic>
          </wp:inline>
        </w:drawing>
      </w:r>
    </w:p>
    <w:p w14:paraId="016C4E40" w14:textId="77777777" w:rsidR="00AA7541" w:rsidRDefault="00AA7541" w:rsidP="00AA7541">
      <w:pPr>
        <w:spacing w:line="240" w:lineRule="auto"/>
        <w:jc w:val="both"/>
        <w:rPr>
          <w:rFonts w:ascii="Arial" w:hAnsi="Arial" w:cs="Arial"/>
          <w:lang w:val="en"/>
        </w:rPr>
      </w:pPr>
      <w:r w:rsidRPr="00B31A97">
        <w:rPr>
          <w:rFonts w:ascii="Arial" w:hAnsi="Arial" w:cs="Arial"/>
          <w:b/>
          <w:bCs/>
        </w:rPr>
        <w:t>Figure S5 Pairing causes variations in local intera</w:t>
      </w:r>
      <w:r>
        <w:rPr>
          <w:rFonts w:ascii="Arial" w:hAnsi="Arial" w:cs="Arial"/>
          <w:b/>
          <w:bCs/>
        </w:rPr>
        <w:t>c</w:t>
      </w:r>
      <w:r w:rsidRPr="00B31A97">
        <w:rPr>
          <w:rFonts w:ascii="Arial" w:hAnsi="Arial" w:cs="Arial"/>
          <w:b/>
          <w:bCs/>
        </w:rPr>
        <w:t>tions.</w:t>
      </w:r>
      <w:r>
        <w:rPr>
          <w:rFonts w:ascii="Arial" w:hAnsi="Arial" w:cs="Arial"/>
          <w:b/>
          <w:bCs/>
        </w:rPr>
        <w:t xml:space="preserve"> </w:t>
      </w:r>
      <w:r w:rsidRPr="00B31A97">
        <w:rPr>
          <w:rFonts w:ascii="Arial" w:hAnsi="Arial" w:cs="Arial"/>
        </w:rPr>
        <w:t>Acceleration in the direction away from the partners of paired birds, and away from the nearest neighbours of unpair</w:t>
      </w:r>
      <w:r>
        <w:rPr>
          <w:rFonts w:ascii="Arial" w:hAnsi="Arial" w:cs="Arial"/>
        </w:rPr>
        <w:t xml:space="preserve"> </w:t>
      </w:r>
      <w:r w:rsidRPr="00B31A97">
        <w:rPr>
          <w:rFonts w:ascii="Arial" w:hAnsi="Arial" w:cs="Arial"/>
          <w:lang w:val="en"/>
        </w:rPr>
        <w:t xml:space="preserve">birds; positive values repulsive and negative values are attractive. </w:t>
      </w:r>
    </w:p>
    <w:p w14:paraId="43ED8714" w14:textId="77777777" w:rsidR="00615BF4" w:rsidRDefault="00615BF4" w:rsidP="00615BF4">
      <w:pPr>
        <w:spacing w:line="240" w:lineRule="auto"/>
        <w:jc w:val="both"/>
        <w:rPr>
          <w:rFonts w:ascii="Arial" w:hAnsi="Arial" w:cs="Arial"/>
          <w:lang w:val="en"/>
        </w:rPr>
      </w:pPr>
      <w:r>
        <w:rPr>
          <w:rFonts w:ascii="Arial" w:hAnsi="Arial" w:cs="Arial"/>
          <w:noProof/>
          <w:lang w:val="en"/>
        </w:rPr>
        <w:lastRenderedPageBreak/>
        <w:drawing>
          <wp:inline distT="0" distB="0" distL="0" distR="0" wp14:anchorId="353B5C8F" wp14:editId="415A9EF5">
            <wp:extent cx="5245735" cy="6788769"/>
            <wp:effectExtent l="0" t="0" r="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6682" cy="6789995"/>
                    </a:xfrm>
                    <a:prstGeom prst="rect">
                      <a:avLst/>
                    </a:prstGeom>
                  </pic:spPr>
                </pic:pic>
              </a:graphicData>
            </a:graphic>
          </wp:inline>
        </w:drawing>
      </w:r>
    </w:p>
    <w:p w14:paraId="0A63E456" w14:textId="4C910202" w:rsidR="00615BF4" w:rsidRPr="00B31A97" w:rsidRDefault="00615BF4" w:rsidP="00615BF4">
      <w:pPr>
        <w:jc w:val="both"/>
        <w:rPr>
          <w:rFonts w:ascii="Arial" w:hAnsi="Arial" w:cs="Arial"/>
          <w:b/>
          <w:bCs/>
          <w:lang w:val="en"/>
        </w:rPr>
      </w:pPr>
      <w:r w:rsidRPr="00B31A97">
        <w:rPr>
          <w:rFonts w:ascii="Arial" w:hAnsi="Arial" w:cs="Arial"/>
          <w:b/>
          <w:bCs/>
          <w:lang w:val="en"/>
        </w:rPr>
        <w:t>Figure S6</w:t>
      </w:r>
      <w:r>
        <w:rPr>
          <w:rFonts w:ascii="Arial" w:hAnsi="Arial" w:cs="Arial"/>
          <w:b/>
          <w:bCs/>
          <w:lang w:val="en"/>
        </w:rPr>
        <w:t xml:space="preserve"> Illustrative predictions showing that asymmetric potential wells result in a) asymmetric swarm profiles and b) flocks with anisotropic internal structure. </w:t>
      </w:r>
      <w:r w:rsidRPr="00B31A97">
        <w:rPr>
          <w:rFonts w:ascii="Arial" w:hAnsi="Arial" w:cs="Arial"/>
          <w:lang w:val="en"/>
        </w:rPr>
        <w:t xml:space="preserve">The anisotropy factor, </w:t>
      </w:r>
      <m:oMath>
        <m:r>
          <w:rPr>
            <w:rFonts w:ascii="Cambria Math" w:hAnsi="Cambria Math" w:cs="Arial"/>
            <w:lang w:val="en"/>
          </w:rPr>
          <m:t>γ</m:t>
        </m:r>
      </m:oMath>
      <w:r w:rsidRPr="00B31A97">
        <w:rPr>
          <w:rFonts w:ascii="Arial" w:hAnsi="Arial" w:cs="Arial"/>
          <w:lang w:val="en"/>
        </w:rPr>
        <w:t xml:space="preserve">, ranges between -1 and 1 [Ling et al. 2019d].  </w:t>
      </w:r>
      <m:oMath>
        <m:r>
          <w:rPr>
            <w:rFonts w:ascii="Cambria Math" w:hAnsi="Cambria Math" w:cs="Arial"/>
            <w:lang w:val="en"/>
          </w:rPr>
          <m:t>γ&gt;0</m:t>
        </m:r>
      </m:oMath>
      <w:r w:rsidRPr="00B31A97">
        <w:rPr>
          <w:rFonts w:ascii="Arial" w:eastAsiaTheme="minorEastAsia" w:hAnsi="Arial" w:cs="Arial"/>
          <w:lang w:val="en"/>
        </w:rPr>
        <w:t xml:space="preserve"> indicates </w:t>
      </w:r>
      <w:r w:rsidRPr="00B31A97">
        <w:rPr>
          <w:rFonts w:ascii="Arial" w:hAnsi="Arial" w:cs="Arial"/>
          <w:lang w:val="en"/>
        </w:rPr>
        <w:t xml:space="preserve">higher probability of finding a </w:t>
      </w:r>
      <w:proofErr w:type="spellStart"/>
      <w:r w:rsidRPr="00B31A97">
        <w:rPr>
          <w:rFonts w:ascii="Arial" w:hAnsi="Arial" w:cs="Arial"/>
          <w:lang w:val="en"/>
        </w:rPr>
        <w:t>neighbour</w:t>
      </w:r>
      <w:proofErr w:type="spellEnd"/>
      <w:r w:rsidRPr="00B31A97">
        <w:rPr>
          <w:rFonts w:ascii="Arial" w:hAnsi="Arial" w:cs="Arial"/>
          <w:lang w:val="en"/>
        </w:rPr>
        <w:t xml:space="preserve"> next to, rather than in front or behind, a focal bird.</w:t>
      </w:r>
      <w:r>
        <w:rPr>
          <w:rFonts w:ascii="Arial" w:hAnsi="Arial" w:cs="Arial"/>
          <w:b/>
          <w:bCs/>
          <w:lang w:val="en"/>
        </w:rPr>
        <w:t xml:space="preserve"> </w:t>
      </w:r>
      <m:oMath>
        <m:r>
          <w:rPr>
            <w:rFonts w:ascii="Cambria Math" w:hAnsi="Cambria Math" w:cs="Arial"/>
            <w:lang w:val="en"/>
          </w:rPr>
          <m:t>γ=0</m:t>
        </m:r>
      </m:oMath>
      <w:r w:rsidRPr="00EF2156">
        <w:rPr>
          <w:rFonts w:ascii="Arial" w:eastAsiaTheme="minorEastAsia" w:hAnsi="Arial" w:cs="Arial"/>
          <w:lang w:val="en"/>
        </w:rPr>
        <w:t xml:space="preserve"> </w:t>
      </w:r>
      <w:r>
        <w:rPr>
          <w:rFonts w:ascii="Arial" w:eastAsiaTheme="minorEastAsia" w:hAnsi="Arial" w:cs="Arial"/>
          <w:lang w:val="en"/>
        </w:rPr>
        <w:t xml:space="preserve"> indicates isotropic structure where the </w:t>
      </w:r>
      <w:proofErr w:type="spellStart"/>
      <w:r>
        <w:rPr>
          <w:rFonts w:ascii="Arial" w:eastAsiaTheme="minorEastAsia" w:hAnsi="Arial" w:cs="Arial"/>
          <w:lang w:val="en"/>
        </w:rPr>
        <w:t>neighbouring</w:t>
      </w:r>
      <w:proofErr w:type="spellEnd"/>
      <w:r>
        <w:rPr>
          <w:rFonts w:ascii="Arial" w:eastAsiaTheme="minorEastAsia" w:hAnsi="Arial" w:cs="Arial"/>
          <w:lang w:val="en"/>
        </w:rPr>
        <w:t xml:space="preserve"> birds are randomly distributed around the focal bird. Results are shown for the nearest to 10</w:t>
      </w:r>
      <w:r w:rsidRPr="00B31A97">
        <w:rPr>
          <w:rFonts w:ascii="Arial" w:eastAsiaTheme="minorEastAsia" w:hAnsi="Arial" w:cs="Arial"/>
          <w:vertAlign w:val="superscript"/>
          <w:lang w:val="en"/>
        </w:rPr>
        <w:t>th</w:t>
      </w:r>
      <w:r>
        <w:rPr>
          <w:rFonts w:ascii="Arial" w:eastAsiaTheme="minorEastAsia" w:hAnsi="Arial" w:cs="Arial"/>
          <w:lang w:val="en"/>
        </w:rPr>
        <w:t xml:space="preserve">-nearest </w:t>
      </w:r>
      <w:proofErr w:type="spellStart"/>
      <w:r>
        <w:rPr>
          <w:rFonts w:ascii="Arial" w:eastAsiaTheme="minorEastAsia" w:hAnsi="Arial" w:cs="Arial"/>
          <w:lang w:val="en"/>
        </w:rPr>
        <w:t>nieghbouring</w:t>
      </w:r>
      <w:proofErr w:type="spellEnd"/>
      <w:r>
        <w:rPr>
          <w:rFonts w:ascii="Arial" w:eastAsiaTheme="minorEastAsia" w:hAnsi="Arial" w:cs="Arial"/>
          <w:lang w:val="en"/>
        </w:rPr>
        <w:t xml:space="preserve"> birds. The increase in </w:t>
      </w:r>
      <m:oMath>
        <m:r>
          <w:rPr>
            <w:rFonts w:ascii="Cambria Math" w:eastAsiaTheme="minorEastAsia" w:hAnsi="Cambria Math" w:cs="Arial"/>
            <w:lang w:val="en"/>
          </w:rPr>
          <m:t>γ</m:t>
        </m:r>
      </m:oMath>
      <w:r>
        <w:rPr>
          <w:rFonts w:ascii="Arial" w:eastAsiaTheme="minorEastAsia" w:hAnsi="Arial" w:cs="Arial"/>
          <w:lang w:val="en"/>
        </w:rPr>
        <w:t xml:space="preserve"> for </w:t>
      </w:r>
      <m:oMath>
        <m:r>
          <w:rPr>
            <w:rFonts w:ascii="Cambria Math" w:eastAsiaTheme="minorEastAsia" w:hAnsi="Cambria Math" w:cs="Arial"/>
            <w:lang w:val="en"/>
          </w:rPr>
          <m:t>n≥6</m:t>
        </m:r>
      </m:oMath>
      <w:r>
        <w:rPr>
          <w:rFonts w:ascii="Arial" w:eastAsiaTheme="minorEastAsia" w:hAnsi="Arial" w:cs="Arial"/>
          <w:lang w:val="en"/>
        </w:rPr>
        <w:t xml:space="preserve"> may be consequence of the elongated swarm density profile. </w:t>
      </w:r>
      <w:r w:rsidRPr="00B31A97">
        <w:rPr>
          <w:rFonts w:ascii="Arial" w:hAnsi="Arial" w:cs="Arial"/>
          <w:lang w:val="en"/>
        </w:rPr>
        <w:t xml:space="preserve">Simulated birds are flying in the </w:t>
      </w:r>
      <w:r w:rsidRPr="00B31A97">
        <w:rPr>
          <w:rFonts w:ascii="Arial" w:hAnsi="Arial" w:cs="Arial"/>
          <w:i/>
          <w:iCs/>
          <w:lang w:val="en"/>
        </w:rPr>
        <w:t>+x</w:t>
      </w:r>
      <w:r w:rsidRPr="00B31A97">
        <w:rPr>
          <w:rFonts w:ascii="Arial" w:hAnsi="Arial" w:cs="Arial"/>
          <w:lang w:val="en"/>
        </w:rPr>
        <w:t xml:space="preserve"> direction.</w:t>
      </w:r>
    </w:p>
    <w:sectPr w:rsidR="00615BF4" w:rsidRPr="00B31A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541"/>
    <w:rsid w:val="00615BF4"/>
    <w:rsid w:val="00812293"/>
    <w:rsid w:val="00AA7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ACE49"/>
  <w15:chartTrackingRefBased/>
  <w15:docId w15:val="{9BFE331C-16BD-4906-9717-155F09D0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5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AA7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1772</Words>
  <Characters>10104</Characters>
  <Application>Microsoft Office Word</Application>
  <DocSecurity>0</DocSecurity>
  <Lines>84</Lines>
  <Paragraphs>23</Paragraphs>
  <ScaleCrop>false</ScaleCrop>
  <Company/>
  <LinksUpToDate>false</LinksUpToDate>
  <CharactersWithSpaces>11853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Reynolds</dc:creator>
  <cp:keywords/>
  <dc:description/>
  <cp:lastModifiedBy>Andy Reynolds</cp:lastModifiedBy>
  <cp:revision>2</cp:revision>
  <dcterms:created xsi:type="dcterms:W3CDTF">2023-01-09T14:57:00Z</dcterms:created>
  <dcterms:modified xsi:type="dcterms:W3CDTF">2023-01-09T14:57:00Z</dcterms:modified>
</cp:coreProperties>
</file>