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1026" w14:textId="75F1964F" w:rsidR="00F622AA" w:rsidRDefault="00C1665B" w:rsidP="00F622AA">
      <w:pPr>
        <w:pStyle w:val="Title"/>
        <w:jc w:val="left"/>
      </w:pPr>
      <w:bookmarkStart w:id="0" w:name="_Hlk19197782"/>
      <w:bookmarkStart w:id="1" w:name="_Toc2777520"/>
      <w:bookmarkStart w:id="2" w:name="_Toc2777530"/>
      <w:r w:rsidRPr="00C1665B">
        <w:t>Above- and below-ground assessment of carabid community responses to crop type and tillage</w:t>
      </w:r>
    </w:p>
    <w:p w14:paraId="24FB51C1" w14:textId="77777777" w:rsidR="00F622AA" w:rsidRPr="00C91E57" w:rsidRDefault="00F622AA" w:rsidP="00F622AA"/>
    <w:p w14:paraId="587C2BAF" w14:textId="77777777" w:rsidR="00F622AA" w:rsidRPr="00C91E57" w:rsidRDefault="00F622AA" w:rsidP="00F622AA">
      <w:pPr>
        <w:numPr>
          <w:ilvl w:val="1"/>
          <w:numId w:val="0"/>
        </w:numPr>
        <w:spacing w:after="0" w:line="480" w:lineRule="auto"/>
        <w:rPr>
          <w:rFonts w:asciiTheme="minorHAnsi" w:hAnsiTheme="minorHAnsi" w:cstheme="minorHAnsi"/>
          <w:color w:val="000000" w:themeColor="text1"/>
          <w:spacing w:val="15"/>
          <w:szCs w:val="20"/>
          <w:lang w:eastAsia="en-US"/>
        </w:rPr>
      </w:pPr>
      <w:r w:rsidRPr="00C91E57">
        <w:rPr>
          <w:rFonts w:asciiTheme="minorHAnsi" w:hAnsiTheme="minorHAnsi" w:cstheme="minorHAnsi"/>
          <w:color w:val="000000" w:themeColor="text1"/>
          <w:spacing w:val="15"/>
          <w:szCs w:val="20"/>
          <w:lang w:eastAsia="en-US"/>
        </w:rPr>
        <w:t>Kelly Jowett</w:t>
      </w:r>
      <w:r w:rsidRPr="00C91E57">
        <w:rPr>
          <w:rFonts w:asciiTheme="minorHAnsi" w:hAnsiTheme="minorHAnsi" w:cstheme="minorHAnsi"/>
          <w:color w:val="000000" w:themeColor="text1"/>
          <w:spacing w:val="15"/>
          <w:szCs w:val="20"/>
          <w:vertAlign w:val="superscript"/>
          <w:lang w:eastAsia="en-US"/>
        </w:rPr>
        <w:t>1,2</w:t>
      </w:r>
      <w:r w:rsidRPr="00C91E57">
        <w:rPr>
          <w:rFonts w:asciiTheme="minorHAnsi" w:hAnsiTheme="minorHAnsi" w:cstheme="minorHAnsi"/>
          <w:color w:val="000000" w:themeColor="text1"/>
          <w:spacing w:val="15"/>
          <w:szCs w:val="20"/>
          <w:lang w:eastAsia="en-US"/>
        </w:rPr>
        <w:t>, Alice E Milne</w:t>
      </w:r>
      <w:r w:rsidRPr="00C91E57">
        <w:rPr>
          <w:rFonts w:asciiTheme="minorHAnsi" w:hAnsiTheme="minorHAnsi" w:cstheme="minorHAnsi"/>
          <w:color w:val="000000" w:themeColor="text1"/>
          <w:spacing w:val="15"/>
          <w:szCs w:val="20"/>
          <w:vertAlign w:val="superscript"/>
          <w:lang w:eastAsia="en-US"/>
        </w:rPr>
        <w:t>1</w:t>
      </w:r>
      <w:r w:rsidRPr="00C91E57">
        <w:rPr>
          <w:rFonts w:asciiTheme="minorHAnsi" w:hAnsiTheme="minorHAnsi" w:cstheme="minorHAnsi"/>
          <w:color w:val="000000" w:themeColor="text1"/>
          <w:spacing w:val="15"/>
          <w:szCs w:val="20"/>
          <w:lang w:eastAsia="en-US"/>
        </w:rPr>
        <w:t xml:space="preserve">, </w:t>
      </w:r>
      <w:r>
        <w:rPr>
          <w:rFonts w:asciiTheme="minorHAnsi" w:hAnsiTheme="minorHAnsi" w:cstheme="minorHAnsi"/>
          <w:color w:val="000000" w:themeColor="text1"/>
          <w:spacing w:val="15"/>
          <w:szCs w:val="20"/>
          <w:lang w:eastAsia="en-US"/>
        </w:rPr>
        <w:t>Dion Garrett</w:t>
      </w:r>
      <w:r w:rsidRPr="00C91E57">
        <w:rPr>
          <w:rFonts w:asciiTheme="minorHAnsi" w:hAnsiTheme="minorHAnsi" w:cstheme="minorHAnsi"/>
          <w:color w:val="000000" w:themeColor="text1"/>
          <w:spacing w:val="15"/>
          <w:szCs w:val="20"/>
          <w:vertAlign w:val="superscript"/>
          <w:lang w:eastAsia="en-US"/>
        </w:rPr>
        <w:t>1</w:t>
      </w:r>
      <w:r>
        <w:rPr>
          <w:rFonts w:asciiTheme="minorHAnsi" w:hAnsiTheme="minorHAnsi" w:cstheme="minorHAnsi"/>
          <w:color w:val="000000" w:themeColor="text1"/>
          <w:spacing w:val="15"/>
          <w:szCs w:val="20"/>
          <w:vertAlign w:val="superscript"/>
          <w:lang w:eastAsia="en-US"/>
        </w:rPr>
        <w:t>,2</w:t>
      </w:r>
      <w:r w:rsidRPr="00C91E57">
        <w:rPr>
          <w:rFonts w:asciiTheme="minorHAnsi" w:hAnsiTheme="minorHAnsi" w:cstheme="minorHAnsi"/>
          <w:color w:val="000000" w:themeColor="text1"/>
          <w:spacing w:val="15"/>
          <w:szCs w:val="20"/>
          <w:lang w:eastAsia="en-US"/>
        </w:rPr>
        <w:t>, Simon G. Potts</w:t>
      </w:r>
      <w:r>
        <w:rPr>
          <w:rFonts w:asciiTheme="minorHAnsi" w:hAnsiTheme="minorHAnsi" w:cstheme="minorHAnsi"/>
          <w:color w:val="000000" w:themeColor="text1"/>
          <w:spacing w:val="15"/>
          <w:szCs w:val="20"/>
          <w:vertAlign w:val="superscript"/>
          <w:lang w:eastAsia="en-US"/>
        </w:rPr>
        <w:t>3</w:t>
      </w:r>
      <w:r w:rsidRPr="00C91E57">
        <w:rPr>
          <w:rFonts w:asciiTheme="minorHAnsi" w:hAnsiTheme="minorHAnsi" w:cstheme="minorHAnsi"/>
          <w:color w:val="000000" w:themeColor="text1"/>
          <w:spacing w:val="15"/>
          <w:szCs w:val="20"/>
          <w:lang w:eastAsia="en-US"/>
        </w:rPr>
        <w:t>, Deepa Senapathi</w:t>
      </w:r>
      <w:r>
        <w:rPr>
          <w:rFonts w:asciiTheme="minorHAnsi" w:hAnsiTheme="minorHAnsi" w:cstheme="minorHAnsi"/>
          <w:color w:val="000000" w:themeColor="text1"/>
          <w:spacing w:val="15"/>
          <w:szCs w:val="20"/>
          <w:vertAlign w:val="superscript"/>
          <w:lang w:eastAsia="en-US"/>
        </w:rPr>
        <w:t>3</w:t>
      </w:r>
      <w:r w:rsidRPr="00C91E57">
        <w:rPr>
          <w:rFonts w:asciiTheme="minorHAnsi" w:hAnsiTheme="minorHAnsi" w:cstheme="minorHAnsi"/>
          <w:color w:val="000000" w:themeColor="text1"/>
          <w:spacing w:val="15"/>
          <w:szCs w:val="20"/>
          <w:lang w:eastAsia="en-US"/>
        </w:rPr>
        <w:t>, Jonathan Storkey</w:t>
      </w:r>
      <w:r w:rsidRPr="00C91E57">
        <w:rPr>
          <w:rFonts w:asciiTheme="minorHAnsi" w:hAnsiTheme="minorHAnsi" w:cstheme="minorHAnsi"/>
          <w:color w:val="000000" w:themeColor="text1"/>
          <w:spacing w:val="15"/>
          <w:szCs w:val="20"/>
          <w:vertAlign w:val="superscript"/>
          <w:lang w:eastAsia="en-US"/>
        </w:rPr>
        <w:t>1</w:t>
      </w:r>
    </w:p>
    <w:p w14:paraId="2EA4B8DC" w14:textId="77777777" w:rsidR="00F622AA" w:rsidRPr="00C91E57" w:rsidRDefault="00F622AA" w:rsidP="00F622AA">
      <w:pPr>
        <w:numPr>
          <w:ilvl w:val="1"/>
          <w:numId w:val="0"/>
        </w:numPr>
        <w:spacing w:after="0" w:line="480" w:lineRule="auto"/>
        <w:rPr>
          <w:rFonts w:asciiTheme="minorHAnsi" w:hAnsiTheme="minorHAnsi" w:cstheme="minorHAnsi"/>
          <w:color w:val="5A5A5A" w:themeColor="text1" w:themeTint="A5"/>
          <w:spacing w:val="15"/>
          <w:szCs w:val="20"/>
          <w:lang w:eastAsia="en-US"/>
        </w:rPr>
      </w:pPr>
      <w:r w:rsidRPr="00C91E57">
        <w:rPr>
          <w:rFonts w:asciiTheme="minorHAnsi" w:hAnsiTheme="minorHAnsi" w:cstheme="minorHAnsi"/>
          <w:color w:val="5A5A5A" w:themeColor="text1" w:themeTint="A5"/>
          <w:spacing w:val="15"/>
          <w:szCs w:val="20"/>
          <w:vertAlign w:val="superscript"/>
          <w:lang w:eastAsia="en-US"/>
        </w:rPr>
        <w:t>1</w:t>
      </w:r>
      <w:r w:rsidRPr="00C91E57">
        <w:rPr>
          <w:rFonts w:asciiTheme="minorHAnsi" w:hAnsiTheme="minorHAnsi" w:cstheme="minorHAnsi"/>
          <w:color w:val="5A5A5A" w:themeColor="text1" w:themeTint="A5"/>
          <w:spacing w:val="15"/>
          <w:szCs w:val="20"/>
          <w:lang w:eastAsia="en-US"/>
        </w:rPr>
        <w:t xml:space="preserve">Rothamsted Research, Harpenden, Hertfordshire AL5 2JQ, UK </w:t>
      </w:r>
    </w:p>
    <w:p w14:paraId="00549310" w14:textId="77777777" w:rsidR="00F622AA" w:rsidRPr="00063BB0" w:rsidRDefault="00F622AA" w:rsidP="00F622AA">
      <w:pPr>
        <w:numPr>
          <w:ilvl w:val="1"/>
          <w:numId w:val="0"/>
        </w:numPr>
        <w:spacing w:after="0" w:line="480" w:lineRule="auto"/>
        <w:rPr>
          <w:rFonts w:asciiTheme="minorHAnsi" w:hAnsiTheme="minorHAnsi" w:cstheme="minorHAnsi"/>
          <w:color w:val="5A5A5A" w:themeColor="text1" w:themeTint="A5"/>
          <w:spacing w:val="15"/>
          <w:szCs w:val="20"/>
          <w:lang w:eastAsia="en-US"/>
        </w:rPr>
      </w:pPr>
      <w:r w:rsidRPr="00C91E57">
        <w:rPr>
          <w:rFonts w:asciiTheme="minorHAnsi" w:hAnsiTheme="minorHAnsi" w:cstheme="minorHAnsi"/>
          <w:color w:val="5A5A5A" w:themeColor="text1" w:themeTint="A5"/>
          <w:spacing w:val="15"/>
          <w:szCs w:val="20"/>
          <w:vertAlign w:val="superscript"/>
          <w:lang w:eastAsia="en-US"/>
        </w:rPr>
        <w:t>2</w:t>
      </w:r>
      <w:r w:rsidR="00063BB0" w:rsidRPr="00063BB0">
        <w:rPr>
          <w:rFonts w:asciiTheme="minorHAnsi" w:hAnsiTheme="minorHAnsi" w:cstheme="minorHAnsi"/>
          <w:color w:val="5A5A5A" w:themeColor="text1" w:themeTint="A5"/>
          <w:spacing w:val="15"/>
          <w:szCs w:val="20"/>
          <w:lang w:eastAsia="en-US"/>
        </w:rPr>
        <w:t>University of Warwick, Coventry</w:t>
      </w:r>
      <w:r w:rsidR="00063BB0">
        <w:rPr>
          <w:rFonts w:asciiTheme="minorHAnsi" w:hAnsiTheme="minorHAnsi" w:cstheme="minorHAnsi"/>
          <w:color w:val="5A5A5A" w:themeColor="text1" w:themeTint="A5"/>
          <w:spacing w:val="15"/>
          <w:szCs w:val="20"/>
          <w:lang w:eastAsia="en-US"/>
        </w:rPr>
        <w:t>,</w:t>
      </w:r>
      <w:r w:rsidR="00063BB0" w:rsidRPr="00063BB0">
        <w:rPr>
          <w:rFonts w:asciiTheme="minorHAnsi" w:hAnsiTheme="minorHAnsi" w:cstheme="minorHAnsi"/>
          <w:color w:val="5A5A5A" w:themeColor="text1" w:themeTint="A5"/>
          <w:spacing w:val="15"/>
          <w:szCs w:val="20"/>
          <w:lang w:eastAsia="en-US"/>
        </w:rPr>
        <w:t xml:space="preserve"> CV4 7AL</w:t>
      </w:r>
      <w:r w:rsidR="00063BB0">
        <w:rPr>
          <w:rFonts w:asciiTheme="minorHAnsi" w:hAnsiTheme="minorHAnsi" w:cstheme="minorHAnsi"/>
          <w:color w:val="5A5A5A" w:themeColor="text1" w:themeTint="A5"/>
          <w:spacing w:val="15"/>
          <w:szCs w:val="20"/>
          <w:lang w:eastAsia="en-US"/>
        </w:rPr>
        <w:t>, UK</w:t>
      </w:r>
    </w:p>
    <w:p w14:paraId="479A76B3" w14:textId="50205068" w:rsidR="00F622AA" w:rsidRPr="00C91E57" w:rsidRDefault="00F622AA" w:rsidP="00F622AA">
      <w:pPr>
        <w:numPr>
          <w:ilvl w:val="1"/>
          <w:numId w:val="0"/>
        </w:numPr>
        <w:spacing w:after="0" w:line="480" w:lineRule="auto"/>
        <w:rPr>
          <w:rFonts w:asciiTheme="minorHAnsi" w:hAnsiTheme="minorHAnsi" w:cstheme="minorHAnsi"/>
          <w:color w:val="5A5A5A" w:themeColor="text1" w:themeTint="A5"/>
          <w:spacing w:val="15"/>
          <w:szCs w:val="20"/>
          <w:lang w:eastAsia="en-US"/>
        </w:rPr>
      </w:pPr>
      <w:r>
        <w:rPr>
          <w:rFonts w:asciiTheme="minorHAnsi" w:hAnsiTheme="minorHAnsi" w:cstheme="minorHAnsi"/>
          <w:color w:val="5A5A5A" w:themeColor="text1" w:themeTint="A5"/>
          <w:spacing w:val="15"/>
          <w:szCs w:val="20"/>
          <w:vertAlign w:val="superscript"/>
          <w:lang w:eastAsia="en-US"/>
        </w:rPr>
        <w:t>3</w:t>
      </w:r>
      <w:r w:rsidRPr="00C91E57">
        <w:rPr>
          <w:rFonts w:asciiTheme="minorHAnsi" w:hAnsiTheme="minorHAnsi" w:cstheme="minorHAnsi"/>
          <w:color w:val="5A5A5A" w:themeColor="text1" w:themeTint="A5"/>
          <w:spacing w:val="15"/>
          <w:szCs w:val="20"/>
          <w:lang w:eastAsia="en-US"/>
        </w:rPr>
        <w:t xml:space="preserve">Centre for </w:t>
      </w:r>
      <w:proofErr w:type="spellStart"/>
      <w:r w:rsidRPr="00C91E57">
        <w:rPr>
          <w:rFonts w:asciiTheme="minorHAnsi" w:hAnsiTheme="minorHAnsi" w:cstheme="minorHAnsi"/>
          <w:color w:val="5A5A5A" w:themeColor="text1" w:themeTint="A5"/>
          <w:spacing w:val="15"/>
          <w:szCs w:val="20"/>
          <w:lang w:eastAsia="en-US"/>
        </w:rPr>
        <w:t>Agri</w:t>
      </w:r>
      <w:proofErr w:type="spellEnd"/>
      <w:r w:rsidRPr="00C91E57">
        <w:rPr>
          <w:rFonts w:asciiTheme="minorHAnsi" w:hAnsiTheme="minorHAnsi" w:cstheme="minorHAnsi"/>
          <w:color w:val="5A5A5A" w:themeColor="text1" w:themeTint="A5"/>
          <w:spacing w:val="15"/>
          <w:szCs w:val="20"/>
          <w:lang w:eastAsia="en-US"/>
        </w:rPr>
        <w:t>-Environmental Research, School of Agriculture Policy and Development,</w:t>
      </w:r>
      <w:r w:rsidRPr="00C91E57">
        <w:rPr>
          <w:rFonts w:asciiTheme="minorHAnsi" w:hAnsiTheme="minorHAnsi" w:cstheme="minorBidi"/>
          <w:color w:val="5A5A5A" w:themeColor="text1" w:themeTint="A5"/>
          <w:spacing w:val="15"/>
          <w:lang w:eastAsia="en-US"/>
        </w:rPr>
        <w:t xml:space="preserve"> </w:t>
      </w:r>
      <w:r w:rsidRPr="00C91E57">
        <w:rPr>
          <w:rFonts w:asciiTheme="minorHAnsi" w:hAnsiTheme="minorHAnsi" w:cstheme="minorHAnsi"/>
          <w:color w:val="5A5A5A" w:themeColor="text1" w:themeTint="A5"/>
          <w:spacing w:val="15"/>
          <w:szCs w:val="20"/>
          <w:lang w:eastAsia="en-US"/>
        </w:rPr>
        <w:t xml:space="preserve">University of Reading, Reading, RG6 6AR, UK </w:t>
      </w:r>
    </w:p>
    <w:p w14:paraId="0BC8791D" w14:textId="77777777" w:rsidR="00F622AA" w:rsidRPr="00C91E57" w:rsidRDefault="00F622AA" w:rsidP="00F622AA">
      <w:pPr>
        <w:numPr>
          <w:ilvl w:val="1"/>
          <w:numId w:val="0"/>
        </w:numPr>
        <w:spacing w:after="0" w:line="480" w:lineRule="auto"/>
        <w:rPr>
          <w:rFonts w:asciiTheme="minorHAnsi" w:hAnsiTheme="minorHAnsi" w:cstheme="minorHAnsi"/>
          <w:color w:val="5A5A5A" w:themeColor="text1" w:themeTint="A5"/>
          <w:spacing w:val="15"/>
          <w:szCs w:val="20"/>
          <w:lang w:eastAsia="en-US"/>
        </w:rPr>
      </w:pPr>
      <w:r w:rsidRPr="00C91E57">
        <w:rPr>
          <w:rFonts w:asciiTheme="minorHAnsi" w:hAnsiTheme="minorHAnsi" w:cstheme="minorHAnsi"/>
          <w:color w:val="5A5A5A" w:themeColor="text1" w:themeTint="A5"/>
          <w:spacing w:val="15"/>
          <w:szCs w:val="20"/>
          <w:lang w:eastAsia="en-US"/>
        </w:rPr>
        <w:t>Corresponding Author: Kelly Jowett, Sustainable Agricultural Sciences, Rothamsted Research, Harpenden, Hertfordshire AL5 2JQ, UK, Kelly.jowett@rothamsted.ac.uk</w:t>
      </w:r>
    </w:p>
    <w:p w14:paraId="24DB055C" w14:textId="71EAFC32" w:rsidR="00F622AA" w:rsidRDefault="00F622AA" w:rsidP="00F622AA"/>
    <w:p w14:paraId="01695A44" w14:textId="6D92ED90" w:rsidR="00F622AA" w:rsidRDefault="006F5D33" w:rsidP="00F622AA">
      <w:r>
        <w:t>Abstract</w:t>
      </w:r>
    </w:p>
    <w:p w14:paraId="28416407" w14:textId="2F3D8827" w:rsidR="006F5D33" w:rsidRDefault="006F5D33" w:rsidP="006F5D33">
      <w:pPr>
        <w:pStyle w:val="ListParagraph"/>
        <w:numPr>
          <w:ilvl w:val="0"/>
          <w:numId w:val="5"/>
        </w:numPr>
        <w:spacing w:after="160" w:line="256" w:lineRule="auto"/>
      </w:pPr>
      <w:r>
        <w:t xml:space="preserve">Carabid beetles are major predators in </w:t>
      </w:r>
      <w:proofErr w:type="spellStart"/>
      <w:r>
        <w:t>agro</w:t>
      </w:r>
      <w:proofErr w:type="spellEnd"/>
      <w:r>
        <w:t>-ecosystems. The composition of their communities within crop environments governs the pest control services they provide. A</w:t>
      </w:r>
      <w:r w:rsidR="005327DD">
        <w:t>n</w:t>
      </w:r>
      <w:r>
        <w:t xml:space="preserve"> </w:t>
      </w:r>
      <w:r w:rsidR="005327DD">
        <w:t xml:space="preserve">understudied </w:t>
      </w:r>
      <w:r>
        <w:t xml:space="preserve">aspect </w:t>
      </w:r>
      <w:r w:rsidR="004457FE">
        <w:t>is the distribution of</w:t>
      </w:r>
      <w:r>
        <w:t xml:space="preserve"> predacious</w:t>
      </w:r>
      <w:r w:rsidR="004457FE">
        <w:t xml:space="preserve"> carabid</w:t>
      </w:r>
      <w:r>
        <w:t xml:space="preserve"> larvae in the soil.</w:t>
      </w:r>
    </w:p>
    <w:p w14:paraId="6FA71870" w14:textId="778F1350" w:rsidR="006F5D33" w:rsidRDefault="006F5D33" w:rsidP="006F5D33">
      <w:pPr>
        <w:pStyle w:val="ListParagraph"/>
        <w:numPr>
          <w:ilvl w:val="0"/>
          <w:numId w:val="5"/>
        </w:numPr>
        <w:spacing w:after="160" w:line="256" w:lineRule="auto"/>
      </w:pPr>
      <w:r>
        <w:t>We used novel subterranean trapping with standard pitfall trapping, within a multi-crop rotation experiment, to assess the responses of above- and below-ground carabid communities to management practices</w:t>
      </w:r>
    </w:p>
    <w:p w14:paraId="78616DDB" w14:textId="1E0E192C" w:rsidR="006F5D33" w:rsidRDefault="006F5D33" w:rsidP="006F5D33">
      <w:pPr>
        <w:pStyle w:val="ListParagraph"/>
        <w:numPr>
          <w:ilvl w:val="0"/>
          <w:numId w:val="5"/>
        </w:numPr>
        <w:spacing w:after="160" w:line="256" w:lineRule="auto"/>
      </w:pPr>
      <w:r>
        <w:t xml:space="preserve">Crop and trap type significantly affected pooled carabid abundance with an interaction of the two, </w:t>
      </w:r>
      <w:r w:rsidR="005327DD">
        <w:t>the highest numbers of carabids were caught in subterranean traps in barley under sown with grass</w:t>
      </w:r>
      <w:r>
        <w:t>.</w:t>
      </w:r>
    </w:p>
    <w:p w14:paraId="4CC05D6C" w14:textId="44ED5F48" w:rsidR="006F5D33" w:rsidRDefault="004457FE" w:rsidP="006F5D33">
      <w:pPr>
        <w:pStyle w:val="ListParagraph"/>
        <w:numPr>
          <w:ilvl w:val="0"/>
          <w:numId w:val="5"/>
        </w:numPr>
        <w:spacing w:after="160" w:line="256" w:lineRule="auto"/>
      </w:pPr>
      <w:r>
        <w:t>Trap type accounted for</w:t>
      </w:r>
      <w:r w:rsidR="006F5D33">
        <w:t xml:space="preserve"> the most variance</w:t>
      </w:r>
      <w:r>
        <w:t xml:space="preserve"> observed</w:t>
      </w:r>
      <w:r w:rsidR="006F5D33">
        <w:t xml:space="preserve"> in carabid community composition, followed by crop.</w:t>
      </w:r>
    </w:p>
    <w:p w14:paraId="0ACCE39C" w14:textId="77777777" w:rsidR="006F5D33" w:rsidRDefault="006F5D33" w:rsidP="006F5D33">
      <w:pPr>
        <w:pStyle w:val="ListParagraph"/>
        <w:numPr>
          <w:ilvl w:val="0"/>
          <w:numId w:val="5"/>
        </w:numPr>
        <w:spacing w:after="160" w:line="256" w:lineRule="auto"/>
      </w:pPr>
      <w:r>
        <w:t xml:space="preserve">Tillage responses were only apparent at the species level for three of the eight species modelled. </w:t>
      </w:r>
    </w:p>
    <w:p w14:paraId="7144964F" w14:textId="7A8A7A54" w:rsidR="006F5D33" w:rsidRDefault="006F5D33" w:rsidP="006F5D33">
      <w:pPr>
        <w:pStyle w:val="ListParagraph"/>
        <w:numPr>
          <w:ilvl w:val="0"/>
          <w:numId w:val="5"/>
        </w:numPr>
        <w:spacing w:after="160" w:line="256" w:lineRule="auto"/>
      </w:pPr>
      <w:r>
        <w:t xml:space="preserve">Responses to </w:t>
      </w:r>
      <w:r w:rsidR="00CF6847">
        <w:t>crop type varied by species. M</w:t>
      </w:r>
      <w:r>
        <w:t>ost species had higher abundance in</w:t>
      </w:r>
      <w:r w:rsidR="00CF6847" w:rsidRPr="00CF6847">
        <w:t xml:space="preserve"> </w:t>
      </w:r>
      <w:r w:rsidR="00CF6847">
        <w:t>under-sown</w:t>
      </w:r>
      <w:r>
        <w:t xml:space="preserve"> barley</w:t>
      </w:r>
      <w:r w:rsidR="00CF6847">
        <w:t xml:space="preserve">, than </w:t>
      </w:r>
      <w:r w:rsidR="00CF6847">
        <w:t>grass</w:t>
      </w:r>
      <w:r w:rsidR="00CF6847">
        <w:t>, wheat</w:t>
      </w:r>
      <w:r>
        <w:t xml:space="preserve"> and barley</w:t>
      </w:r>
      <w:r w:rsidR="00CF6847">
        <w:t>.</w:t>
      </w:r>
      <w:r>
        <w:t xml:space="preserve"> </w:t>
      </w:r>
      <w:r w:rsidR="005327DD">
        <w:t>Crop differences were greater in the subterranean trap data</w:t>
      </w:r>
      <w:r>
        <w:t xml:space="preserve">. For predaceous larvae standard pitfalls showed </w:t>
      </w:r>
      <w:r w:rsidR="00CF6847">
        <w:t>lowest</w:t>
      </w:r>
      <w:r w:rsidR="00CF6847">
        <w:t xml:space="preserve"> </w:t>
      </w:r>
      <w:r>
        <w:t>abundance</w:t>
      </w:r>
      <w:r w:rsidR="00CF6847">
        <w:t>s</w:t>
      </w:r>
      <w:r>
        <w:t xml:space="preserve"> in under-sown barley, yet subterranean traps revealed actual abundances to be highest in this crop.</w:t>
      </w:r>
      <w:r w:rsidRPr="00135EB2">
        <w:t xml:space="preserve"> </w:t>
      </w:r>
    </w:p>
    <w:p w14:paraId="6F474F34" w14:textId="2F6918AE" w:rsidR="006F5D33" w:rsidRDefault="006F5D33" w:rsidP="006F5D33">
      <w:pPr>
        <w:pStyle w:val="ListParagraph"/>
        <w:numPr>
          <w:ilvl w:val="0"/>
          <w:numId w:val="5"/>
        </w:numPr>
        <w:spacing w:after="160" w:line="256" w:lineRule="auto"/>
      </w:pPr>
      <w:r>
        <w:t>Comprehensive estimation of ecosystem services should incorporate both above- and below ground commun</w:t>
      </w:r>
      <w:r w:rsidR="00CF6847">
        <w:t>ity appraisal, towards</w:t>
      </w:r>
      <w:r>
        <w:t xml:space="preserve"> appropriate management.</w:t>
      </w:r>
      <w:r w:rsidR="005327DD">
        <w:t xml:space="preserve"> </w:t>
      </w:r>
    </w:p>
    <w:p w14:paraId="0EC682F7" w14:textId="77777777" w:rsidR="006F5D33" w:rsidRPr="00916F99" w:rsidRDefault="006F5D33" w:rsidP="006F5D33">
      <w:pPr>
        <w:numPr>
          <w:ilvl w:val="1"/>
          <w:numId w:val="5"/>
        </w:numPr>
        <w:spacing w:after="0" w:line="480" w:lineRule="auto"/>
        <w:textAlignment w:val="baseline"/>
        <w:rPr>
          <w:rFonts w:ascii="Open Sans" w:eastAsia="Times New Roman" w:hAnsi="Open Sans" w:cs="Arial"/>
          <w:i/>
          <w:color w:val="424242"/>
          <w:sz w:val="20"/>
          <w:szCs w:val="20"/>
          <w:lang w:val="en"/>
        </w:rPr>
      </w:pPr>
      <w:r w:rsidRPr="00916F99">
        <w:rPr>
          <w:rFonts w:ascii="Open Sans" w:eastAsia="Times New Roman" w:hAnsi="Open Sans" w:cs="Arial"/>
          <w:i/>
          <w:color w:val="424242"/>
          <w:sz w:val="20"/>
          <w:szCs w:val="20"/>
          <w:lang w:val="en"/>
        </w:rPr>
        <w:t>Keywords</w:t>
      </w:r>
    </w:p>
    <w:p w14:paraId="0523F8E9" w14:textId="09DA8FE8" w:rsidR="006F5D33" w:rsidRPr="00916F99" w:rsidRDefault="006F5D33" w:rsidP="006F5D33">
      <w:pPr>
        <w:pStyle w:val="ListParagraph"/>
        <w:spacing w:after="160" w:line="480" w:lineRule="auto"/>
        <w:rPr>
          <w:rFonts w:cstheme="minorHAnsi"/>
          <w:b/>
          <w:i/>
          <w:szCs w:val="20"/>
        </w:rPr>
      </w:pPr>
      <w:r w:rsidRPr="00916F99">
        <w:rPr>
          <w:rFonts w:ascii="Open Sans" w:eastAsia="Times New Roman" w:hAnsi="Open Sans" w:cs="Arial"/>
          <w:b/>
          <w:i/>
          <w:color w:val="424242"/>
          <w:sz w:val="20"/>
          <w:szCs w:val="20"/>
          <w:lang w:val="en"/>
        </w:rPr>
        <w:t>Agricultural</w:t>
      </w:r>
      <w:r w:rsidRPr="00916F99">
        <w:rPr>
          <w:rFonts w:ascii="Open Sans" w:eastAsia="Times New Roman" w:hAnsi="Open Sans" w:cs="Arial" w:hint="eastAsia"/>
          <w:b/>
          <w:i/>
          <w:color w:val="424242"/>
          <w:sz w:val="20"/>
          <w:szCs w:val="20"/>
          <w:lang w:val="en"/>
        </w:rPr>
        <w:t xml:space="preserve"> </w:t>
      </w:r>
      <w:r w:rsidRPr="00916F99">
        <w:rPr>
          <w:rFonts w:ascii="Open Sans" w:eastAsia="Times New Roman" w:hAnsi="Open Sans" w:cs="Arial"/>
          <w:b/>
          <w:i/>
          <w:color w:val="424242"/>
          <w:sz w:val="20"/>
          <w:szCs w:val="20"/>
          <w:lang w:val="en"/>
        </w:rPr>
        <w:t>management,</w:t>
      </w:r>
      <w:r w:rsidRPr="00916F99">
        <w:rPr>
          <w:rFonts w:ascii="Open Sans" w:eastAsia="Times New Roman" w:hAnsi="Open Sans" w:cs="Arial" w:hint="eastAsia"/>
          <w:b/>
          <w:i/>
          <w:color w:val="424242"/>
          <w:sz w:val="20"/>
          <w:szCs w:val="20"/>
          <w:lang w:val="en"/>
        </w:rPr>
        <w:t xml:space="preserve"> </w:t>
      </w:r>
      <w:r w:rsidRPr="00916F99">
        <w:rPr>
          <w:rFonts w:ascii="Open Sans" w:eastAsia="Times New Roman" w:hAnsi="Open Sans" w:cs="Arial"/>
          <w:b/>
          <w:i/>
          <w:color w:val="424242"/>
          <w:sz w:val="20"/>
          <w:szCs w:val="20"/>
          <w:lang w:val="en"/>
        </w:rPr>
        <w:t>carabid beetles,</w:t>
      </w:r>
      <w:r w:rsidRPr="00916F99">
        <w:rPr>
          <w:rFonts w:ascii="Open Sans" w:eastAsia="Times New Roman" w:hAnsi="Open Sans" w:cs="Arial" w:hint="eastAsia"/>
          <w:b/>
          <w:i/>
          <w:color w:val="424242"/>
          <w:sz w:val="20"/>
          <w:szCs w:val="20"/>
          <w:lang w:val="en"/>
        </w:rPr>
        <w:t xml:space="preserve"> </w:t>
      </w:r>
      <w:r>
        <w:rPr>
          <w:rFonts w:ascii="Open Sans" w:eastAsia="Times New Roman" w:hAnsi="Open Sans" w:cs="Arial"/>
          <w:b/>
          <w:i/>
          <w:color w:val="424242"/>
          <w:sz w:val="20"/>
          <w:szCs w:val="20"/>
          <w:lang w:val="en"/>
        </w:rPr>
        <w:t>tillage</w:t>
      </w:r>
      <w:r w:rsidRPr="00916F99">
        <w:rPr>
          <w:rFonts w:ascii="Open Sans" w:eastAsia="Times New Roman" w:hAnsi="Open Sans" w:cs="Arial"/>
          <w:b/>
          <w:i/>
          <w:color w:val="424242"/>
          <w:sz w:val="20"/>
          <w:szCs w:val="20"/>
          <w:lang w:val="en"/>
        </w:rPr>
        <w:t>,</w:t>
      </w:r>
      <w:r w:rsidRPr="00916F99">
        <w:rPr>
          <w:rFonts w:ascii="Open Sans" w:eastAsia="Times New Roman" w:hAnsi="Open Sans" w:cs="Arial" w:hint="eastAsia"/>
          <w:b/>
          <w:i/>
          <w:color w:val="424242"/>
          <w:sz w:val="20"/>
          <w:szCs w:val="20"/>
          <w:lang w:val="en"/>
        </w:rPr>
        <w:t xml:space="preserve"> </w:t>
      </w:r>
      <w:r>
        <w:rPr>
          <w:rFonts w:ascii="Open Sans" w:eastAsia="Times New Roman" w:hAnsi="Open Sans" w:cs="Arial"/>
          <w:b/>
          <w:i/>
          <w:color w:val="424242"/>
          <w:sz w:val="20"/>
          <w:szCs w:val="20"/>
          <w:lang w:val="en"/>
        </w:rPr>
        <w:t>trapping methodology</w:t>
      </w:r>
      <w:r w:rsidRPr="00916F99">
        <w:rPr>
          <w:rFonts w:ascii="Open Sans" w:eastAsia="Times New Roman" w:hAnsi="Open Sans" w:cs="Arial"/>
          <w:b/>
          <w:i/>
          <w:color w:val="424242"/>
          <w:sz w:val="20"/>
          <w:szCs w:val="20"/>
          <w:lang w:val="en"/>
        </w:rPr>
        <w:t>, biological pest</w:t>
      </w:r>
      <w:r w:rsidRPr="00916F99">
        <w:rPr>
          <w:rFonts w:ascii="Open Sans" w:eastAsia="Times New Roman" w:hAnsi="Open Sans" w:cs="Arial" w:hint="eastAsia"/>
          <w:b/>
          <w:i/>
          <w:color w:val="424242"/>
          <w:sz w:val="20"/>
          <w:szCs w:val="20"/>
          <w:lang w:val="en"/>
        </w:rPr>
        <w:t xml:space="preserve"> </w:t>
      </w:r>
      <w:r w:rsidRPr="00916F99">
        <w:rPr>
          <w:rFonts w:ascii="Open Sans" w:eastAsia="Times New Roman" w:hAnsi="Open Sans" w:cs="Arial"/>
          <w:b/>
          <w:i/>
          <w:color w:val="424242"/>
          <w:sz w:val="20"/>
          <w:szCs w:val="20"/>
          <w:lang w:val="en"/>
        </w:rPr>
        <w:t>control,</w:t>
      </w:r>
      <w:r w:rsidRPr="00916F99">
        <w:rPr>
          <w:rFonts w:cstheme="minorHAnsi"/>
          <w:b/>
          <w:i/>
          <w:szCs w:val="20"/>
        </w:rPr>
        <w:t xml:space="preserve"> arable fields, ecosystem functions</w:t>
      </w:r>
    </w:p>
    <w:p w14:paraId="0C833DBA" w14:textId="77777777" w:rsidR="006F5D33" w:rsidRDefault="006F5D33" w:rsidP="006F5D33">
      <w:pPr>
        <w:spacing w:after="160" w:line="256" w:lineRule="auto"/>
      </w:pPr>
    </w:p>
    <w:p w14:paraId="38B0A1D4" w14:textId="77777777" w:rsidR="006F5D33" w:rsidRPr="00C91E57" w:rsidRDefault="006F5D33" w:rsidP="00F622AA"/>
    <w:bookmarkEnd w:id="0"/>
    <w:p w14:paraId="41B88CE3" w14:textId="77777777" w:rsidR="00F622AA" w:rsidRPr="00886D3D" w:rsidRDefault="00F622AA" w:rsidP="00F622AA">
      <w:pPr>
        <w:pStyle w:val="Heading1"/>
      </w:pPr>
      <w:r w:rsidRPr="00886D3D">
        <w:t>Introduction</w:t>
      </w:r>
      <w:bookmarkEnd w:id="1"/>
    </w:p>
    <w:p w14:paraId="6001C46B" w14:textId="77777777" w:rsidR="00F622AA" w:rsidRDefault="00F622AA" w:rsidP="00F622AA">
      <w:pPr>
        <w:pStyle w:val="Heading2"/>
      </w:pPr>
      <w:r>
        <w:t>Carabid service provision in agroecosystems</w:t>
      </w:r>
    </w:p>
    <w:p w14:paraId="3ED92E03" w14:textId="19C5B793" w:rsidR="00F622AA" w:rsidRPr="00F56790" w:rsidRDefault="00F622AA" w:rsidP="00F56790">
      <w:pPr>
        <w:spacing w:line="480" w:lineRule="auto"/>
        <w:jc w:val="both"/>
        <w:rPr>
          <w:rFonts w:asciiTheme="minorHAnsi" w:hAnsiTheme="minorHAnsi" w:cstheme="minorHAnsi"/>
        </w:rPr>
      </w:pPr>
      <w:r w:rsidRPr="00F56790">
        <w:rPr>
          <w:rFonts w:asciiTheme="minorHAnsi" w:hAnsiTheme="minorHAnsi" w:cstheme="minorHAnsi"/>
        </w:rPr>
        <w:t xml:space="preserve">Carabid beetles, as ubiquitous polyphagous predators, are much studied in </w:t>
      </w:r>
      <w:proofErr w:type="spellStart"/>
      <w:r w:rsidRPr="00F56790">
        <w:rPr>
          <w:rFonts w:asciiTheme="minorHAnsi" w:hAnsiTheme="minorHAnsi" w:cstheme="minorHAnsi"/>
        </w:rPr>
        <w:t>agro</w:t>
      </w:r>
      <w:proofErr w:type="spellEnd"/>
      <w:r w:rsidRPr="00F56790">
        <w:rPr>
          <w:rFonts w:asciiTheme="minorHAnsi" w:hAnsiTheme="minorHAnsi" w:cstheme="minorHAnsi"/>
        </w:rPr>
        <w:t xml:space="preserve">-ecosystems. Research has shown their potential utility to control pest arthropods and weed seeds in crop areas, leading to the </w:t>
      </w:r>
      <w:r w:rsidR="00283A9D" w:rsidRPr="00F56790">
        <w:rPr>
          <w:rFonts w:asciiTheme="minorHAnsi" w:hAnsiTheme="minorHAnsi" w:cstheme="minorHAnsi"/>
        </w:rPr>
        <w:t xml:space="preserve">development </w:t>
      </w:r>
      <w:r w:rsidRPr="00F56790">
        <w:rPr>
          <w:rFonts w:asciiTheme="minorHAnsi" w:hAnsiTheme="minorHAnsi" w:cstheme="minorHAnsi"/>
        </w:rPr>
        <w:t>of management measures to boost carabid abundance in farm habitats (</w:t>
      </w:r>
      <w:proofErr w:type="spellStart"/>
      <w:r w:rsidRPr="00F56790">
        <w:rPr>
          <w:rFonts w:asciiTheme="minorHAnsi" w:hAnsiTheme="minorHAnsi" w:cstheme="minorHAnsi"/>
        </w:rPr>
        <w:t>Kromp</w:t>
      </w:r>
      <w:proofErr w:type="spellEnd"/>
      <w:r w:rsidRPr="00F56790">
        <w:rPr>
          <w:rFonts w:asciiTheme="minorHAnsi" w:hAnsiTheme="minorHAnsi" w:cstheme="minorHAnsi"/>
        </w:rPr>
        <w:t xml:space="preserve">, 1999; Petit et al 2018; </w:t>
      </w:r>
      <w:proofErr w:type="spellStart"/>
      <w:r w:rsidRPr="00F56790">
        <w:rPr>
          <w:rFonts w:asciiTheme="minorHAnsi" w:hAnsiTheme="minorHAnsi" w:cstheme="minorHAnsi"/>
        </w:rPr>
        <w:t>Tscharntke</w:t>
      </w:r>
      <w:proofErr w:type="spellEnd"/>
      <w:r w:rsidRPr="00F56790">
        <w:rPr>
          <w:rFonts w:asciiTheme="minorHAnsi" w:hAnsiTheme="minorHAnsi" w:cstheme="minorHAnsi"/>
        </w:rPr>
        <w:t xml:space="preserve"> et al., 2007). Furthermore, there is </w:t>
      </w:r>
      <w:proofErr w:type="gramStart"/>
      <w:r w:rsidRPr="00F56790">
        <w:rPr>
          <w:rFonts w:asciiTheme="minorHAnsi" w:hAnsiTheme="minorHAnsi" w:cstheme="minorHAnsi"/>
        </w:rPr>
        <w:t>a general consensus</w:t>
      </w:r>
      <w:proofErr w:type="gramEnd"/>
      <w:r w:rsidRPr="00F56790">
        <w:rPr>
          <w:rFonts w:asciiTheme="minorHAnsi" w:hAnsiTheme="minorHAnsi" w:cstheme="minorHAnsi"/>
        </w:rPr>
        <w:t xml:space="preserve"> that a diverse carabid community will provide </w:t>
      </w:r>
      <w:r w:rsidR="00283A9D" w:rsidRPr="00F56790">
        <w:rPr>
          <w:rFonts w:asciiTheme="minorHAnsi" w:hAnsiTheme="minorHAnsi" w:cstheme="minorHAnsi"/>
        </w:rPr>
        <w:t xml:space="preserve">more </w:t>
      </w:r>
      <w:r w:rsidRPr="00F56790">
        <w:rPr>
          <w:rFonts w:asciiTheme="minorHAnsi" w:hAnsiTheme="minorHAnsi" w:cstheme="minorHAnsi"/>
        </w:rPr>
        <w:t xml:space="preserve">stable and </w:t>
      </w:r>
      <w:r w:rsidR="00283A9D" w:rsidRPr="00F56790">
        <w:rPr>
          <w:rFonts w:asciiTheme="minorHAnsi" w:hAnsiTheme="minorHAnsi" w:cstheme="minorHAnsi"/>
        </w:rPr>
        <w:t xml:space="preserve">increased natural pest regulation contributions </w:t>
      </w:r>
      <w:r w:rsidRPr="00F56790">
        <w:rPr>
          <w:rFonts w:asciiTheme="minorHAnsi" w:hAnsiTheme="minorHAnsi" w:cstheme="minorHAnsi"/>
        </w:rPr>
        <w:t xml:space="preserve">to agricultural production (Bianchi, </w:t>
      </w:r>
      <w:proofErr w:type="spellStart"/>
      <w:r w:rsidRPr="00F56790">
        <w:rPr>
          <w:rFonts w:asciiTheme="minorHAnsi" w:hAnsiTheme="minorHAnsi" w:cstheme="minorHAnsi"/>
        </w:rPr>
        <w:t>Booij</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Tscharntke</w:t>
      </w:r>
      <w:proofErr w:type="spellEnd"/>
      <w:r w:rsidRPr="00F56790">
        <w:rPr>
          <w:rFonts w:asciiTheme="minorHAnsi" w:hAnsiTheme="minorHAnsi" w:cstheme="minorHAnsi"/>
        </w:rPr>
        <w:t xml:space="preserve">, 2006; </w:t>
      </w:r>
      <w:proofErr w:type="spellStart"/>
      <w:r w:rsidRPr="00F56790">
        <w:rPr>
          <w:rFonts w:asciiTheme="minorHAnsi" w:hAnsiTheme="minorHAnsi" w:cstheme="minorHAnsi"/>
        </w:rPr>
        <w:t>Bommarco</w:t>
      </w:r>
      <w:proofErr w:type="spellEnd"/>
      <w:r w:rsidRPr="00F56790">
        <w:rPr>
          <w:rFonts w:asciiTheme="minorHAnsi" w:hAnsiTheme="minorHAnsi" w:cstheme="minorHAnsi"/>
        </w:rPr>
        <w:t xml:space="preserve">, </w:t>
      </w:r>
      <w:proofErr w:type="spellStart"/>
      <w:r w:rsidRPr="00F56790">
        <w:rPr>
          <w:rFonts w:asciiTheme="minorHAnsi" w:hAnsiTheme="minorHAnsi" w:cstheme="minorHAnsi"/>
        </w:rPr>
        <w:t>Vico</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Hallin</w:t>
      </w:r>
      <w:proofErr w:type="spellEnd"/>
      <w:r w:rsidRPr="00F56790">
        <w:rPr>
          <w:rFonts w:asciiTheme="minorHAnsi" w:hAnsiTheme="minorHAnsi" w:cstheme="minorHAnsi"/>
        </w:rPr>
        <w:t xml:space="preserve">, 2018). </w:t>
      </w:r>
      <w:r w:rsidR="00283A9D" w:rsidRPr="00F56790">
        <w:rPr>
          <w:rFonts w:asciiTheme="minorHAnsi" w:hAnsiTheme="minorHAnsi" w:cstheme="minorHAnsi"/>
        </w:rPr>
        <w:t>T</w:t>
      </w:r>
      <w:r w:rsidRPr="00F56790">
        <w:rPr>
          <w:rFonts w:asciiTheme="minorHAnsi" w:hAnsiTheme="minorHAnsi" w:cstheme="minorHAnsi"/>
        </w:rPr>
        <w:t xml:space="preserve">he presence of carabids in crop areas </w:t>
      </w:r>
      <w:r w:rsidR="00F56790">
        <w:rPr>
          <w:rFonts w:asciiTheme="minorHAnsi" w:hAnsiTheme="minorHAnsi" w:cstheme="minorHAnsi"/>
        </w:rPr>
        <w:t>largely depends</w:t>
      </w:r>
      <w:r w:rsidRPr="00F56790">
        <w:rPr>
          <w:rFonts w:asciiTheme="minorHAnsi" w:hAnsiTheme="minorHAnsi" w:cstheme="minorHAnsi"/>
        </w:rPr>
        <w:t xml:space="preserve"> on the resources available in these areas, </w:t>
      </w:r>
      <w:r w:rsidR="00F56790">
        <w:rPr>
          <w:rFonts w:asciiTheme="minorHAnsi" w:hAnsiTheme="minorHAnsi" w:cstheme="minorHAnsi"/>
        </w:rPr>
        <w:t xml:space="preserve">which is </w:t>
      </w:r>
      <w:r w:rsidRPr="00F56790">
        <w:rPr>
          <w:rFonts w:asciiTheme="minorHAnsi" w:hAnsiTheme="minorHAnsi" w:cstheme="minorHAnsi"/>
        </w:rPr>
        <w:t xml:space="preserve">modified by farm management practices (Thomas, Holland, and Brown, 2002). This may vary considerably by species, therefore to design models and management to boost populations or increase biodiversity, it is important to understand the needs of carabid beetles, at a biological and behavioural level (Jowett et al 2019; Kleijn and Sutherland 2003; Petit, Bohan, and Dijon, 2018). </w:t>
      </w:r>
    </w:p>
    <w:p w14:paraId="2CC70D92" w14:textId="1D1EEF26" w:rsidR="00F622AA" w:rsidRPr="00F56790" w:rsidRDefault="00F622AA" w:rsidP="005F6110">
      <w:pPr>
        <w:spacing w:line="480" w:lineRule="auto"/>
        <w:ind w:firstLine="720"/>
        <w:jc w:val="both"/>
        <w:rPr>
          <w:rFonts w:asciiTheme="minorHAnsi" w:hAnsiTheme="minorHAnsi" w:cstheme="minorHAnsi"/>
        </w:rPr>
      </w:pPr>
      <w:r w:rsidRPr="00F56790">
        <w:rPr>
          <w:rFonts w:asciiTheme="minorHAnsi" w:hAnsiTheme="minorHAnsi" w:cstheme="minorHAnsi"/>
        </w:rPr>
        <w:t>There are around 350 species of carabid in the UK. They vary according to diet, phenology, dispersal, and environmental tolerances (such as moisture levels and recovery from disturbances) (</w:t>
      </w:r>
      <w:proofErr w:type="spellStart"/>
      <w:r w:rsidRPr="00F56790">
        <w:rPr>
          <w:rFonts w:asciiTheme="minorHAnsi" w:hAnsiTheme="minorHAnsi" w:cstheme="minorHAnsi"/>
        </w:rPr>
        <w:t>Thielle</w:t>
      </w:r>
      <w:proofErr w:type="spellEnd"/>
      <w:r w:rsidRPr="00F56790">
        <w:rPr>
          <w:rFonts w:asciiTheme="minorHAnsi" w:hAnsiTheme="minorHAnsi" w:cstheme="minorHAnsi"/>
        </w:rPr>
        <w:t xml:space="preserve"> 1977). Not all provide natural pest regulation services useful for farmers: species may be present that do not feed on </w:t>
      </w:r>
      <w:proofErr w:type="gramStart"/>
      <w:r w:rsidRPr="00F56790">
        <w:rPr>
          <w:rFonts w:asciiTheme="minorHAnsi" w:hAnsiTheme="minorHAnsi" w:cstheme="minorHAnsi"/>
        </w:rPr>
        <w:t>particular crop</w:t>
      </w:r>
      <w:proofErr w:type="gramEnd"/>
      <w:r w:rsidRPr="00F56790">
        <w:rPr>
          <w:rFonts w:asciiTheme="minorHAnsi" w:hAnsiTheme="minorHAnsi" w:cstheme="minorHAnsi"/>
        </w:rPr>
        <w:t xml:space="preserve"> pests when outbreaks occur, or the species may not be in the right place or active at the right time. Though much data exists on the most prevalent species in </w:t>
      </w:r>
      <w:proofErr w:type="spellStart"/>
      <w:r w:rsidRPr="00F56790">
        <w:rPr>
          <w:rFonts w:asciiTheme="minorHAnsi" w:hAnsiTheme="minorHAnsi" w:cstheme="minorHAnsi"/>
        </w:rPr>
        <w:t>agro</w:t>
      </w:r>
      <w:proofErr w:type="spellEnd"/>
      <w:r w:rsidRPr="00F56790">
        <w:rPr>
          <w:rFonts w:asciiTheme="minorHAnsi" w:hAnsiTheme="minorHAnsi" w:cstheme="minorHAnsi"/>
        </w:rPr>
        <w:t xml:space="preserve">-ecosystems, further knowledge of their occurrence by site, habitat, and crop, would </w:t>
      </w:r>
      <w:r w:rsidR="003A0704" w:rsidRPr="00F56790">
        <w:rPr>
          <w:rFonts w:asciiTheme="minorHAnsi" w:hAnsiTheme="minorHAnsi" w:cstheme="minorHAnsi"/>
        </w:rPr>
        <w:t xml:space="preserve">help </w:t>
      </w:r>
      <w:r w:rsidRPr="00F56790">
        <w:rPr>
          <w:rFonts w:asciiTheme="minorHAnsi" w:hAnsiTheme="minorHAnsi" w:cstheme="minorHAnsi"/>
        </w:rPr>
        <w:t>inform targeted management to increase the efficient provision of services (</w:t>
      </w:r>
      <w:proofErr w:type="spellStart"/>
      <w:r w:rsidRPr="00F56790">
        <w:rPr>
          <w:rFonts w:asciiTheme="minorHAnsi" w:hAnsiTheme="minorHAnsi" w:cstheme="minorHAnsi"/>
        </w:rPr>
        <w:t>Kotze</w:t>
      </w:r>
      <w:proofErr w:type="spellEnd"/>
      <w:r w:rsidRPr="00F56790">
        <w:rPr>
          <w:rFonts w:asciiTheme="minorHAnsi" w:hAnsiTheme="minorHAnsi" w:cstheme="minorHAnsi"/>
        </w:rPr>
        <w:t xml:space="preserve"> et al 2011; </w:t>
      </w:r>
      <w:proofErr w:type="spellStart"/>
      <w:r w:rsidRPr="00F56790">
        <w:rPr>
          <w:rFonts w:asciiTheme="minorHAnsi" w:hAnsiTheme="minorHAnsi" w:cstheme="minorHAnsi"/>
        </w:rPr>
        <w:t>Kromp</w:t>
      </w:r>
      <w:proofErr w:type="spellEnd"/>
      <w:r w:rsidRPr="00F56790">
        <w:rPr>
          <w:rFonts w:asciiTheme="minorHAnsi" w:hAnsiTheme="minorHAnsi" w:cstheme="minorHAnsi"/>
        </w:rPr>
        <w:t xml:space="preserve"> 1999; </w:t>
      </w:r>
      <w:r w:rsidRPr="00F56790">
        <w:rPr>
          <w:rFonts w:asciiTheme="minorHAnsi" w:hAnsiTheme="minorHAnsi" w:cstheme="minorHAnsi"/>
          <w:color w:val="222222"/>
        </w:rPr>
        <w:t xml:space="preserve">Redlich, Martin, and </w:t>
      </w:r>
      <w:proofErr w:type="spellStart"/>
      <w:r w:rsidRPr="00F56790">
        <w:rPr>
          <w:rFonts w:asciiTheme="minorHAnsi" w:hAnsiTheme="minorHAnsi" w:cstheme="minorHAnsi"/>
          <w:color w:val="222222"/>
        </w:rPr>
        <w:t>Steffan‐Dewenter</w:t>
      </w:r>
      <w:proofErr w:type="spellEnd"/>
      <w:r w:rsidRPr="00F56790">
        <w:rPr>
          <w:rFonts w:asciiTheme="minorHAnsi" w:hAnsiTheme="minorHAnsi" w:cstheme="minorHAnsi"/>
          <w:color w:val="222222"/>
        </w:rPr>
        <w:t>, 2018;</w:t>
      </w:r>
      <w:r w:rsidRPr="00F56790">
        <w:rPr>
          <w:rFonts w:asciiTheme="minorHAnsi" w:hAnsiTheme="minorHAnsi" w:cstheme="minorHAnsi"/>
        </w:rPr>
        <w:t xml:space="preserve"> </w:t>
      </w:r>
      <w:proofErr w:type="spellStart"/>
      <w:r w:rsidRPr="00F56790">
        <w:rPr>
          <w:rFonts w:asciiTheme="minorHAnsi" w:hAnsiTheme="minorHAnsi" w:cstheme="minorHAnsi"/>
        </w:rPr>
        <w:t>Tscharntke</w:t>
      </w:r>
      <w:proofErr w:type="spellEnd"/>
      <w:r w:rsidRPr="00F56790">
        <w:rPr>
          <w:rFonts w:asciiTheme="minorHAnsi" w:hAnsiTheme="minorHAnsi" w:cstheme="minorHAnsi"/>
        </w:rPr>
        <w:t xml:space="preserve"> et al 2007). Crucial to these considerations is the community composition of carabids in a given </w:t>
      </w:r>
      <w:proofErr w:type="spellStart"/>
      <w:r w:rsidRPr="00F56790">
        <w:rPr>
          <w:rFonts w:asciiTheme="minorHAnsi" w:hAnsiTheme="minorHAnsi" w:cstheme="minorHAnsi"/>
        </w:rPr>
        <w:t>agro</w:t>
      </w:r>
      <w:proofErr w:type="spellEnd"/>
      <w:r w:rsidRPr="00F56790">
        <w:rPr>
          <w:rFonts w:asciiTheme="minorHAnsi" w:hAnsiTheme="minorHAnsi" w:cstheme="minorHAnsi"/>
        </w:rPr>
        <w:t xml:space="preserve">-ecosystem. </w:t>
      </w:r>
      <w:r w:rsidR="0005788D">
        <w:rPr>
          <w:rFonts w:asciiTheme="minorHAnsi" w:hAnsiTheme="minorHAnsi" w:cstheme="minorHAnsi"/>
        </w:rPr>
        <w:t xml:space="preserve">This will be </w:t>
      </w:r>
      <w:r w:rsidRPr="00F56790">
        <w:rPr>
          <w:rFonts w:asciiTheme="minorHAnsi" w:hAnsiTheme="minorHAnsi" w:cstheme="minorHAnsi"/>
        </w:rPr>
        <w:t>a result of</w:t>
      </w:r>
      <w:r w:rsidR="0005788D">
        <w:rPr>
          <w:rFonts w:asciiTheme="minorHAnsi" w:hAnsiTheme="minorHAnsi" w:cstheme="minorHAnsi"/>
        </w:rPr>
        <w:t xml:space="preserve"> the</w:t>
      </w:r>
      <w:r w:rsidRPr="00F56790">
        <w:rPr>
          <w:rFonts w:asciiTheme="minorHAnsi" w:hAnsiTheme="minorHAnsi" w:cstheme="minorHAnsi"/>
        </w:rPr>
        <w:t xml:space="preserve"> filtering</w:t>
      </w:r>
      <w:r w:rsidR="0005788D">
        <w:rPr>
          <w:rFonts w:asciiTheme="minorHAnsi" w:hAnsiTheme="minorHAnsi" w:cstheme="minorHAnsi"/>
        </w:rPr>
        <w:t xml:space="preserve"> of</w:t>
      </w:r>
      <w:r w:rsidRPr="00F56790">
        <w:rPr>
          <w:rFonts w:asciiTheme="minorHAnsi" w:hAnsiTheme="minorHAnsi" w:cstheme="minorHAnsi"/>
        </w:rPr>
        <w:t xml:space="preserve"> species by environmental factors and biological interactions — the resultant assemblage </w:t>
      </w:r>
      <w:r w:rsidRPr="00F56790">
        <w:rPr>
          <w:rFonts w:asciiTheme="minorHAnsi" w:hAnsiTheme="minorHAnsi" w:cstheme="minorHAnsi"/>
        </w:rPr>
        <w:lastRenderedPageBreak/>
        <w:t xml:space="preserve">therefore can vary tremendously, following on to the </w:t>
      </w:r>
      <w:r w:rsidR="005F6110">
        <w:rPr>
          <w:rFonts w:asciiTheme="minorHAnsi" w:hAnsiTheme="minorHAnsi" w:cstheme="minorHAnsi"/>
        </w:rPr>
        <w:t xml:space="preserve">type of </w:t>
      </w:r>
      <w:r w:rsidRPr="00F56790">
        <w:rPr>
          <w:rFonts w:asciiTheme="minorHAnsi" w:hAnsiTheme="minorHAnsi" w:cstheme="minorHAnsi"/>
        </w:rPr>
        <w:t>services they provide spatially</w:t>
      </w:r>
      <w:r w:rsidR="00025A88">
        <w:rPr>
          <w:rFonts w:asciiTheme="minorHAnsi" w:hAnsiTheme="minorHAnsi" w:cstheme="minorHAnsi"/>
        </w:rPr>
        <w:t xml:space="preserve"> and</w:t>
      </w:r>
      <w:r w:rsidRPr="00F56790">
        <w:rPr>
          <w:rFonts w:asciiTheme="minorHAnsi" w:hAnsiTheme="minorHAnsi" w:cstheme="minorHAnsi"/>
        </w:rPr>
        <w:t xml:space="preserve"> temporally</w:t>
      </w:r>
      <w:r w:rsidR="005F6110" w:rsidRPr="00F56790">
        <w:rPr>
          <w:rFonts w:asciiTheme="minorHAnsi" w:hAnsiTheme="minorHAnsi" w:cstheme="minorHAnsi"/>
        </w:rPr>
        <w:t xml:space="preserve"> </w:t>
      </w:r>
      <w:r w:rsidRPr="00F56790">
        <w:rPr>
          <w:rFonts w:asciiTheme="minorHAnsi" w:hAnsiTheme="minorHAnsi" w:cstheme="minorHAnsi"/>
        </w:rPr>
        <w:t xml:space="preserve">(Eisenhauer et al 2019; </w:t>
      </w:r>
      <w:proofErr w:type="spellStart"/>
      <w:r w:rsidRPr="00F56790">
        <w:rPr>
          <w:rFonts w:asciiTheme="minorHAnsi" w:hAnsiTheme="minorHAnsi" w:cstheme="minorHAnsi"/>
        </w:rPr>
        <w:t>Tylianakis</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Romo</w:t>
      </w:r>
      <w:proofErr w:type="spellEnd"/>
      <w:r w:rsidRPr="00F56790">
        <w:rPr>
          <w:rFonts w:asciiTheme="minorHAnsi" w:hAnsiTheme="minorHAnsi" w:cstheme="minorHAnsi"/>
        </w:rPr>
        <w:t xml:space="preserve"> 2010). </w:t>
      </w:r>
    </w:p>
    <w:p w14:paraId="6B6063C4" w14:textId="6B01364A" w:rsidR="00F622AA" w:rsidRPr="00F56790" w:rsidRDefault="0051775B" w:rsidP="00F56790">
      <w:pPr>
        <w:spacing w:line="480" w:lineRule="auto"/>
        <w:jc w:val="both"/>
        <w:rPr>
          <w:rFonts w:asciiTheme="minorHAnsi" w:hAnsiTheme="minorHAnsi" w:cstheme="minorHAnsi"/>
        </w:rPr>
      </w:pPr>
      <w:r>
        <w:rPr>
          <w:rFonts w:asciiTheme="minorHAnsi" w:hAnsiTheme="minorHAnsi" w:cstheme="minorHAnsi"/>
        </w:rPr>
        <w:tab/>
      </w:r>
      <w:r w:rsidR="00F622AA" w:rsidRPr="00F56790">
        <w:rPr>
          <w:rFonts w:asciiTheme="minorHAnsi" w:hAnsiTheme="minorHAnsi" w:cstheme="minorHAnsi"/>
        </w:rPr>
        <w:t xml:space="preserve">Carabids may be generalised broadly into autumn (hibernating as larvae) or spring breeders (hibernating as adults), though much variation exists on a spectrum through this categorisation and even within it due to </w:t>
      </w:r>
      <w:r w:rsidR="003A0704" w:rsidRPr="00F56790">
        <w:rPr>
          <w:rFonts w:asciiTheme="minorHAnsi" w:hAnsiTheme="minorHAnsi" w:cstheme="minorHAnsi"/>
        </w:rPr>
        <w:t xml:space="preserve">variability in </w:t>
      </w:r>
      <w:r w:rsidR="00F622AA" w:rsidRPr="00F56790">
        <w:rPr>
          <w:rFonts w:asciiTheme="minorHAnsi" w:hAnsiTheme="minorHAnsi" w:cstheme="minorHAnsi"/>
        </w:rPr>
        <w:t xml:space="preserve">climate and resources. Carabids of </w:t>
      </w:r>
      <w:proofErr w:type="spellStart"/>
      <w:r w:rsidR="00F622AA" w:rsidRPr="00F56790">
        <w:rPr>
          <w:rFonts w:asciiTheme="minorHAnsi" w:hAnsiTheme="minorHAnsi" w:cstheme="minorHAnsi"/>
        </w:rPr>
        <w:t>agro</w:t>
      </w:r>
      <w:proofErr w:type="spellEnd"/>
      <w:r w:rsidR="00F622AA" w:rsidRPr="00F56790">
        <w:rPr>
          <w:rFonts w:asciiTheme="minorHAnsi" w:hAnsiTheme="minorHAnsi" w:cstheme="minorHAnsi"/>
        </w:rPr>
        <w:t xml:space="preserve">-ecosystems largely lay their eggs in the soil, and larvae are predominantly carnivorous, therefore assumed active in crop areas where soil arthropods are plentiful. Larvae, being </w:t>
      </w:r>
      <w:r w:rsidR="0080343C" w:rsidRPr="00F56790">
        <w:rPr>
          <w:rFonts w:asciiTheme="minorHAnsi" w:hAnsiTheme="minorHAnsi" w:cstheme="minorHAnsi"/>
        </w:rPr>
        <w:t>morphologically vulnerable</w:t>
      </w:r>
      <w:r w:rsidR="00C6107F" w:rsidRPr="00F56790">
        <w:rPr>
          <w:rFonts w:asciiTheme="minorHAnsi" w:hAnsiTheme="minorHAnsi" w:cstheme="minorHAnsi"/>
        </w:rPr>
        <w:t>, less tolerant to extremes of environmental conditions,</w:t>
      </w:r>
      <w:r w:rsidR="0080343C" w:rsidRPr="00F56790">
        <w:rPr>
          <w:rFonts w:asciiTheme="minorHAnsi" w:hAnsiTheme="minorHAnsi" w:cstheme="minorHAnsi"/>
        </w:rPr>
        <w:t xml:space="preserve"> </w:t>
      </w:r>
      <w:r w:rsidR="00F622AA" w:rsidRPr="00F56790">
        <w:rPr>
          <w:rFonts w:asciiTheme="minorHAnsi" w:hAnsiTheme="minorHAnsi" w:cstheme="minorHAnsi"/>
        </w:rPr>
        <w:t>and subject to intense resource need for growth,</w:t>
      </w:r>
      <w:r w:rsidR="00C6107F" w:rsidRPr="00F56790">
        <w:rPr>
          <w:rFonts w:asciiTheme="minorHAnsi" w:hAnsiTheme="minorHAnsi" w:cstheme="minorHAnsi"/>
        </w:rPr>
        <w:t xml:space="preserve"> exhibit high mortality rates. Thus, this is a crucial</w:t>
      </w:r>
      <w:r w:rsidR="00F622AA" w:rsidRPr="00F56790">
        <w:rPr>
          <w:rFonts w:asciiTheme="minorHAnsi" w:hAnsiTheme="minorHAnsi" w:cstheme="minorHAnsi"/>
        </w:rPr>
        <w:t xml:space="preserve"> life-stage to consider </w:t>
      </w:r>
      <w:r w:rsidR="003A0704" w:rsidRPr="00F56790">
        <w:rPr>
          <w:rFonts w:asciiTheme="minorHAnsi" w:hAnsiTheme="minorHAnsi" w:cstheme="minorHAnsi"/>
        </w:rPr>
        <w:t xml:space="preserve">for any intervention aiming to </w:t>
      </w:r>
      <w:r w:rsidR="00F622AA" w:rsidRPr="00F56790">
        <w:rPr>
          <w:rFonts w:asciiTheme="minorHAnsi" w:hAnsiTheme="minorHAnsi" w:cstheme="minorHAnsi"/>
        </w:rPr>
        <w:t>boost populations (</w:t>
      </w:r>
      <w:proofErr w:type="spellStart"/>
      <w:r w:rsidR="00F622AA" w:rsidRPr="00F56790">
        <w:rPr>
          <w:rFonts w:asciiTheme="minorHAnsi" w:hAnsiTheme="minorHAnsi" w:cstheme="minorHAnsi"/>
        </w:rPr>
        <w:t>Lovei</w:t>
      </w:r>
      <w:proofErr w:type="spellEnd"/>
      <w:r w:rsidR="00F622AA" w:rsidRPr="00F56790">
        <w:rPr>
          <w:rFonts w:asciiTheme="minorHAnsi" w:hAnsiTheme="minorHAnsi" w:cstheme="minorHAnsi"/>
        </w:rPr>
        <w:t xml:space="preserve"> and Sunderland 1996; </w:t>
      </w:r>
      <w:proofErr w:type="spellStart"/>
      <w:r w:rsidR="00F622AA" w:rsidRPr="00F56790">
        <w:rPr>
          <w:rFonts w:asciiTheme="minorHAnsi" w:hAnsiTheme="minorHAnsi" w:cstheme="minorHAnsi"/>
        </w:rPr>
        <w:t>Thielle</w:t>
      </w:r>
      <w:proofErr w:type="spellEnd"/>
      <w:r w:rsidR="00F622AA" w:rsidRPr="00F56790">
        <w:rPr>
          <w:rFonts w:asciiTheme="minorHAnsi" w:hAnsiTheme="minorHAnsi" w:cstheme="minorHAnsi"/>
        </w:rPr>
        <w:t xml:space="preserve"> 1977; </w:t>
      </w:r>
      <w:proofErr w:type="spellStart"/>
      <w:r w:rsidR="00F622AA" w:rsidRPr="00F56790">
        <w:rPr>
          <w:rFonts w:asciiTheme="minorHAnsi" w:hAnsiTheme="minorHAnsi" w:cstheme="minorHAnsi"/>
        </w:rPr>
        <w:t>Kotze</w:t>
      </w:r>
      <w:proofErr w:type="spellEnd"/>
      <w:r w:rsidR="00F622AA" w:rsidRPr="00F56790">
        <w:rPr>
          <w:rFonts w:asciiTheme="minorHAnsi" w:hAnsiTheme="minorHAnsi" w:cstheme="minorHAnsi"/>
        </w:rPr>
        <w:t xml:space="preserve"> et al 2011).</w:t>
      </w:r>
    </w:p>
    <w:p w14:paraId="6BE04C36" w14:textId="38F9A8C7" w:rsidR="00F622AA" w:rsidRPr="00F56790" w:rsidRDefault="00F622AA" w:rsidP="005F6110">
      <w:pPr>
        <w:spacing w:line="480" w:lineRule="auto"/>
        <w:ind w:firstLine="720"/>
        <w:jc w:val="both"/>
        <w:rPr>
          <w:rFonts w:asciiTheme="minorHAnsi" w:hAnsiTheme="minorHAnsi" w:cstheme="minorHAnsi"/>
          <w:bCs/>
        </w:rPr>
      </w:pPr>
      <w:r w:rsidRPr="00F56790">
        <w:rPr>
          <w:rFonts w:asciiTheme="minorHAnsi" w:hAnsiTheme="minorHAnsi" w:cstheme="minorHAnsi"/>
          <w:bCs/>
        </w:rPr>
        <w:t xml:space="preserve">Carabid larvae are </w:t>
      </w:r>
      <w:r w:rsidR="0005788D" w:rsidRPr="00F56790">
        <w:rPr>
          <w:rFonts w:asciiTheme="minorHAnsi" w:hAnsiTheme="minorHAnsi" w:cstheme="minorHAnsi"/>
          <w:bCs/>
        </w:rPr>
        <w:t>principally</w:t>
      </w:r>
      <w:r w:rsidRPr="00F56790">
        <w:rPr>
          <w:rFonts w:asciiTheme="minorHAnsi" w:hAnsiTheme="minorHAnsi" w:cstheme="minorHAnsi"/>
          <w:bCs/>
        </w:rPr>
        <w:t xml:space="preserve"> soil-dwelling, especially those species inhabiting </w:t>
      </w:r>
      <w:proofErr w:type="spellStart"/>
      <w:r w:rsidRPr="00F56790">
        <w:rPr>
          <w:rFonts w:asciiTheme="minorHAnsi" w:hAnsiTheme="minorHAnsi" w:cstheme="minorHAnsi"/>
          <w:bCs/>
        </w:rPr>
        <w:t>agro</w:t>
      </w:r>
      <w:proofErr w:type="spellEnd"/>
      <w:r w:rsidRPr="00F56790">
        <w:rPr>
          <w:rFonts w:asciiTheme="minorHAnsi" w:hAnsiTheme="minorHAnsi" w:cstheme="minorHAnsi"/>
          <w:bCs/>
        </w:rPr>
        <w:t>-ecosystems</w:t>
      </w:r>
      <w:r w:rsidR="0085610C" w:rsidRPr="00F56790">
        <w:rPr>
          <w:rFonts w:asciiTheme="minorHAnsi" w:hAnsiTheme="minorHAnsi" w:cstheme="minorHAnsi"/>
          <w:bCs/>
        </w:rPr>
        <w:t xml:space="preserve"> (Luff and Larsson, 1993)</w:t>
      </w:r>
      <w:r w:rsidRPr="00F56790">
        <w:rPr>
          <w:rFonts w:asciiTheme="minorHAnsi" w:hAnsiTheme="minorHAnsi" w:cstheme="minorHAnsi"/>
          <w:bCs/>
        </w:rPr>
        <w:t>. Though some species may move metres down into the soil, most live near the surface</w:t>
      </w:r>
      <w:r w:rsidR="00706EAE" w:rsidRPr="00F56790">
        <w:rPr>
          <w:rFonts w:asciiTheme="minorHAnsi" w:hAnsiTheme="minorHAnsi" w:cstheme="minorHAnsi"/>
          <w:bCs/>
        </w:rPr>
        <w:t xml:space="preserve"> (top 50cm)</w:t>
      </w:r>
      <w:r w:rsidRPr="00F56790">
        <w:rPr>
          <w:rFonts w:asciiTheme="minorHAnsi" w:hAnsiTheme="minorHAnsi" w:cstheme="minorHAnsi"/>
          <w:bCs/>
        </w:rPr>
        <w:t xml:space="preserve"> feeding on the biota of the top soil horizons. Larvae are predominantly carnivorous, even when the adults are herbivorous (</w:t>
      </w:r>
      <w:proofErr w:type="spellStart"/>
      <w:r w:rsidRPr="00F56790">
        <w:rPr>
          <w:rFonts w:asciiTheme="minorHAnsi" w:hAnsiTheme="minorHAnsi" w:cstheme="minorHAnsi"/>
        </w:rPr>
        <w:t>Sasakawa</w:t>
      </w:r>
      <w:proofErr w:type="spellEnd"/>
      <w:r w:rsidRPr="00F56790">
        <w:rPr>
          <w:rFonts w:asciiTheme="minorHAnsi" w:hAnsiTheme="minorHAnsi" w:cstheme="minorHAnsi"/>
        </w:rPr>
        <w:t xml:space="preserve"> Ikeda and Kubota 2010)</w:t>
      </w:r>
      <w:r w:rsidRPr="00F56790">
        <w:rPr>
          <w:rFonts w:asciiTheme="minorHAnsi" w:hAnsiTheme="minorHAnsi" w:cstheme="minorHAnsi"/>
          <w:bCs/>
        </w:rPr>
        <w:t>; and have even been observed climbing up crop plants to feed on invertebrate pests (</w:t>
      </w:r>
      <w:proofErr w:type="spellStart"/>
      <w:r w:rsidRPr="00F56790">
        <w:rPr>
          <w:rFonts w:asciiTheme="minorHAnsi" w:hAnsiTheme="minorHAnsi" w:cstheme="minorHAnsi"/>
        </w:rPr>
        <w:t>Suenaga</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Hamamura</w:t>
      </w:r>
      <w:proofErr w:type="spellEnd"/>
      <w:r w:rsidRPr="00F56790">
        <w:rPr>
          <w:rFonts w:asciiTheme="minorHAnsi" w:hAnsiTheme="minorHAnsi" w:cstheme="minorHAnsi"/>
        </w:rPr>
        <w:t xml:space="preserve"> 1998</w:t>
      </w:r>
      <w:r w:rsidRPr="00F56790">
        <w:rPr>
          <w:rFonts w:asciiTheme="minorHAnsi" w:hAnsiTheme="minorHAnsi" w:cstheme="minorHAnsi"/>
          <w:bCs/>
        </w:rPr>
        <w:t xml:space="preserve">). Some species such as </w:t>
      </w:r>
      <w:proofErr w:type="spellStart"/>
      <w:r w:rsidRPr="00F56790">
        <w:rPr>
          <w:rFonts w:asciiTheme="minorHAnsi" w:hAnsiTheme="minorHAnsi" w:cstheme="minorHAnsi"/>
          <w:bCs/>
          <w:i/>
        </w:rPr>
        <w:t>Harpalus</w:t>
      </w:r>
      <w:proofErr w:type="spellEnd"/>
      <w:r w:rsidRPr="00F56790">
        <w:rPr>
          <w:rFonts w:asciiTheme="minorHAnsi" w:hAnsiTheme="minorHAnsi" w:cstheme="minorHAnsi"/>
          <w:bCs/>
          <w:i/>
        </w:rPr>
        <w:t xml:space="preserve"> </w:t>
      </w:r>
      <w:proofErr w:type="spellStart"/>
      <w:r w:rsidRPr="00F56790">
        <w:rPr>
          <w:rFonts w:asciiTheme="minorHAnsi" w:hAnsiTheme="minorHAnsi" w:cstheme="minorHAnsi"/>
          <w:bCs/>
          <w:i/>
        </w:rPr>
        <w:t>rufipes</w:t>
      </w:r>
      <w:proofErr w:type="spellEnd"/>
      <w:r w:rsidRPr="00F56790">
        <w:rPr>
          <w:rFonts w:asciiTheme="minorHAnsi" w:hAnsiTheme="minorHAnsi" w:cstheme="minorHAnsi"/>
          <w:bCs/>
          <w:i/>
        </w:rPr>
        <w:t xml:space="preserve"> </w:t>
      </w:r>
      <w:r w:rsidRPr="00F56790">
        <w:rPr>
          <w:rFonts w:asciiTheme="minorHAnsi" w:hAnsiTheme="minorHAnsi" w:cstheme="minorHAnsi"/>
          <w:bCs/>
        </w:rPr>
        <w:t xml:space="preserve">however, specialise in weed seed predation, collecting seeds in burrows for consumption (Traugott 1998). </w:t>
      </w:r>
    </w:p>
    <w:p w14:paraId="16D8B71F" w14:textId="443EFBD9" w:rsidR="00F622AA" w:rsidRDefault="00F622AA" w:rsidP="005F6110">
      <w:pPr>
        <w:spacing w:line="480" w:lineRule="auto"/>
        <w:ind w:firstLine="720"/>
        <w:jc w:val="both"/>
        <w:rPr>
          <w:rFonts w:asciiTheme="minorHAnsi" w:hAnsiTheme="minorHAnsi" w:cstheme="minorHAnsi"/>
        </w:rPr>
      </w:pPr>
      <w:r w:rsidRPr="00F56790">
        <w:rPr>
          <w:rFonts w:asciiTheme="minorHAnsi" w:hAnsiTheme="minorHAnsi" w:cstheme="minorHAnsi"/>
          <w:bCs/>
        </w:rPr>
        <w:t>S</w:t>
      </w:r>
      <w:r w:rsidR="003A0704" w:rsidRPr="00F56790">
        <w:rPr>
          <w:rFonts w:asciiTheme="minorHAnsi" w:hAnsiTheme="minorHAnsi" w:cstheme="minorHAnsi"/>
          <w:bCs/>
        </w:rPr>
        <w:t>ome s</w:t>
      </w:r>
      <w:r w:rsidRPr="00F56790">
        <w:rPr>
          <w:rFonts w:asciiTheme="minorHAnsi" w:hAnsiTheme="minorHAnsi" w:cstheme="minorHAnsi"/>
          <w:bCs/>
        </w:rPr>
        <w:t xml:space="preserve">tudies have shown predation of key crop pests by </w:t>
      </w:r>
      <w:r w:rsidR="003A0704" w:rsidRPr="00F56790">
        <w:rPr>
          <w:rFonts w:asciiTheme="minorHAnsi" w:hAnsiTheme="minorHAnsi" w:cstheme="minorHAnsi"/>
          <w:bCs/>
        </w:rPr>
        <w:t xml:space="preserve">carabid </w:t>
      </w:r>
      <w:r w:rsidRPr="00F56790">
        <w:rPr>
          <w:rFonts w:asciiTheme="minorHAnsi" w:hAnsiTheme="minorHAnsi" w:cstheme="minorHAnsi"/>
          <w:bCs/>
        </w:rPr>
        <w:t>larvae (</w:t>
      </w:r>
      <w:r w:rsidR="003A0704" w:rsidRPr="00F56790">
        <w:rPr>
          <w:rFonts w:asciiTheme="minorHAnsi" w:hAnsiTheme="minorHAnsi" w:cstheme="minorHAnsi"/>
          <w:bCs/>
        </w:rPr>
        <w:t xml:space="preserve">e.g. </w:t>
      </w:r>
      <w:r w:rsidRPr="00F56790">
        <w:rPr>
          <w:rFonts w:asciiTheme="minorHAnsi" w:hAnsiTheme="minorHAnsi" w:cstheme="minorHAnsi"/>
          <w:bCs/>
        </w:rPr>
        <w:t>Symondson 2004), yet most studies on larvae are laboratory based, and suffer from the bias inherent in artificial environments when considering actualised predation and preferences (</w:t>
      </w:r>
      <w:proofErr w:type="spellStart"/>
      <w:r w:rsidRPr="00F56790">
        <w:rPr>
          <w:rFonts w:asciiTheme="minorHAnsi" w:hAnsiTheme="minorHAnsi" w:cstheme="minorHAnsi"/>
        </w:rPr>
        <w:t>Suenaga</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Hamamura</w:t>
      </w:r>
      <w:proofErr w:type="spellEnd"/>
      <w:r w:rsidRPr="00F56790">
        <w:rPr>
          <w:rFonts w:asciiTheme="minorHAnsi" w:hAnsiTheme="minorHAnsi" w:cstheme="minorHAnsi"/>
        </w:rPr>
        <w:t xml:space="preserve"> 1998; Thomas et al 2009</w:t>
      </w:r>
      <w:r w:rsidRPr="00F56790">
        <w:rPr>
          <w:rFonts w:asciiTheme="minorHAnsi" w:hAnsiTheme="minorHAnsi" w:cstheme="minorHAnsi"/>
          <w:bCs/>
        </w:rPr>
        <w:t>). Much work on larvae is based on assumptions from morphology and analogous organisms, and extended from limited data (</w:t>
      </w:r>
      <w:proofErr w:type="spellStart"/>
      <w:r w:rsidRPr="00F56790">
        <w:rPr>
          <w:rFonts w:asciiTheme="minorHAnsi" w:hAnsiTheme="minorHAnsi" w:cstheme="minorHAnsi"/>
        </w:rPr>
        <w:t>Kotze</w:t>
      </w:r>
      <w:proofErr w:type="spellEnd"/>
      <w:r w:rsidRPr="00F56790">
        <w:rPr>
          <w:rFonts w:asciiTheme="minorHAnsi" w:hAnsiTheme="minorHAnsi" w:cstheme="minorHAnsi"/>
        </w:rPr>
        <w:t xml:space="preserve"> et al 2011). To gain a </w:t>
      </w:r>
      <w:r w:rsidR="003A0704" w:rsidRPr="00F56790">
        <w:rPr>
          <w:rFonts w:asciiTheme="minorHAnsi" w:hAnsiTheme="minorHAnsi" w:cstheme="minorHAnsi"/>
        </w:rPr>
        <w:t>fuller</w:t>
      </w:r>
      <w:r w:rsidRPr="00F56790">
        <w:rPr>
          <w:rFonts w:asciiTheme="minorHAnsi" w:hAnsiTheme="minorHAnsi" w:cstheme="minorHAnsi"/>
        </w:rPr>
        <w:t>, and more accurate picture of carabid predation we must incorporate data on the relative and occurrence of carabids at all life stages.</w:t>
      </w:r>
      <w:bookmarkEnd w:id="2"/>
      <w:r w:rsidR="00D7791E">
        <w:rPr>
          <w:rFonts w:asciiTheme="minorHAnsi" w:hAnsiTheme="minorHAnsi" w:cstheme="minorHAnsi"/>
        </w:rPr>
        <w:tab/>
      </w:r>
    </w:p>
    <w:p w14:paraId="1D35ABF7" w14:textId="5A1CBF54" w:rsidR="005F6110" w:rsidRDefault="0051775B" w:rsidP="006A4ABD">
      <w:pPr>
        <w:spacing w:line="480" w:lineRule="auto"/>
        <w:ind w:firstLine="720"/>
        <w:jc w:val="both"/>
        <w:rPr>
          <w:rFonts w:asciiTheme="minorHAnsi" w:hAnsiTheme="minorHAnsi" w:cstheme="minorHAnsi"/>
        </w:rPr>
      </w:pPr>
      <w:r w:rsidRPr="00F56790">
        <w:rPr>
          <w:rFonts w:asciiTheme="minorHAnsi" w:hAnsiTheme="minorHAnsi" w:cstheme="minorHAnsi"/>
        </w:rPr>
        <w:lastRenderedPageBreak/>
        <w:t>The infield factors having the greatest influence on carabid communities across all life stages concern the structure and resources in the habitat, both above- and below-ground. Abo</w:t>
      </w:r>
      <w:r w:rsidR="0005788D">
        <w:rPr>
          <w:rFonts w:asciiTheme="minorHAnsi" w:hAnsiTheme="minorHAnsi" w:cstheme="minorHAnsi"/>
        </w:rPr>
        <w:t>ve-ground, the crop type determines</w:t>
      </w:r>
      <w:r w:rsidRPr="00F56790">
        <w:rPr>
          <w:rFonts w:asciiTheme="minorHAnsi" w:hAnsiTheme="minorHAnsi" w:cstheme="minorHAnsi"/>
        </w:rPr>
        <w:t xml:space="preserve"> the shelter, microclimate, and food resource availability. As such this is a key determinate in the abundance and species richness of carabids present. (Brooks et al 2003; 2008; Woodcock et al 2014). </w:t>
      </w:r>
      <w:r>
        <w:rPr>
          <w:rFonts w:asciiTheme="minorHAnsi" w:hAnsiTheme="minorHAnsi" w:cstheme="minorHAnsi"/>
        </w:rPr>
        <w:t xml:space="preserve">Of </w:t>
      </w:r>
      <w:proofErr w:type="gramStart"/>
      <w:r>
        <w:rPr>
          <w:rFonts w:asciiTheme="minorHAnsi" w:hAnsiTheme="minorHAnsi" w:cstheme="minorHAnsi"/>
        </w:rPr>
        <w:t>particular interest</w:t>
      </w:r>
      <w:proofErr w:type="gramEnd"/>
      <w:r>
        <w:rPr>
          <w:rFonts w:asciiTheme="minorHAnsi" w:hAnsiTheme="minorHAnsi" w:cstheme="minorHAnsi"/>
        </w:rPr>
        <w:t xml:space="preserve">, is the increasingly common practice of under-cropping. </w:t>
      </w:r>
      <w:r w:rsidR="0005788D">
        <w:rPr>
          <w:rFonts w:asciiTheme="minorHAnsi" w:hAnsiTheme="minorHAnsi" w:cstheme="minorHAnsi"/>
        </w:rPr>
        <w:t xml:space="preserve">  Under-sowing </w:t>
      </w:r>
      <w:r w:rsidRPr="00F56790">
        <w:rPr>
          <w:rFonts w:asciiTheme="minorHAnsi" w:hAnsiTheme="minorHAnsi" w:cstheme="minorHAnsi"/>
        </w:rPr>
        <w:t xml:space="preserve">describes the practice of sowing a </w:t>
      </w:r>
      <w:r>
        <w:rPr>
          <w:rFonts w:asciiTheme="minorHAnsi" w:hAnsiTheme="minorHAnsi" w:cstheme="minorHAnsi"/>
        </w:rPr>
        <w:t>second</w:t>
      </w:r>
      <w:r w:rsidRPr="00F56790">
        <w:rPr>
          <w:rFonts w:asciiTheme="minorHAnsi" w:hAnsiTheme="minorHAnsi" w:cstheme="minorHAnsi"/>
        </w:rPr>
        <w:t xml:space="preserve"> crop beneath the </w:t>
      </w:r>
      <w:r>
        <w:rPr>
          <w:rFonts w:asciiTheme="minorHAnsi" w:hAnsiTheme="minorHAnsi" w:cstheme="minorHAnsi"/>
        </w:rPr>
        <w:t>main</w:t>
      </w:r>
      <w:r w:rsidRPr="00F56790">
        <w:rPr>
          <w:rFonts w:asciiTheme="minorHAnsi" w:hAnsiTheme="minorHAnsi" w:cstheme="minorHAnsi"/>
        </w:rPr>
        <w:t xml:space="preserve"> crop, usually simultaneously- to allow the under crop to establish (for example cereals under-sown with grass). This </w:t>
      </w:r>
      <w:r>
        <w:rPr>
          <w:rFonts w:asciiTheme="minorHAnsi" w:hAnsiTheme="minorHAnsi" w:cstheme="minorHAnsi"/>
        </w:rPr>
        <w:t xml:space="preserve">method of </w:t>
      </w:r>
      <w:r w:rsidRPr="00F56790">
        <w:rPr>
          <w:rFonts w:asciiTheme="minorHAnsi" w:hAnsiTheme="minorHAnsi" w:cstheme="minorHAnsi"/>
        </w:rPr>
        <w:t>continuous cropping</w:t>
      </w:r>
      <w:r>
        <w:rPr>
          <w:rFonts w:asciiTheme="minorHAnsi" w:hAnsiTheme="minorHAnsi" w:cstheme="minorHAnsi"/>
        </w:rPr>
        <w:t xml:space="preserve"> is thought to </w:t>
      </w:r>
      <w:r w:rsidRPr="00F56790">
        <w:rPr>
          <w:rFonts w:asciiTheme="minorHAnsi" w:hAnsiTheme="minorHAnsi" w:cstheme="minorHAnsi"/>
        </w:rPr>
        <w:t>improv</w:t>
      </w:r>
      <w:r>
        <w:rPr>
          <w:rFonts w:asciiTheme="minorHAnsi" w:hAnsiTheme="minorHAnsi" w:cstheme="minorHAnsi"/>
        </w:rPr>
        <w:t>e</w:t>
      </w:r>
      <w:r w:rsidRPr="00F56790">
        <w:rPr>
          <w:rFonts w:asciiTheme="minorHAnsi" w:hAnsiTheme="minorHAnsi" w:cstheme="minorHAnsi"/>
        </w:rPr>
        <w:t xml:space="preserve"> soil struct</w:t>
      </w:r>
      <w:r w:rsidR="0005788D">
        <w:rPr>
          <w:rFonts w:asciiTheme="minorHAnsi" w:hAnsiTheme="minorHAnsi" w:cstheme="minorHAnsi"/>
        </w:rPr>
        <w:t>ure and function. Under-sowing may also potentially benefit</w:t>
      </w:r>
      <w:r w:rsidRPr="00F56790">
        <w:rPr>
          <w:rFonts w:asciiTheme="minorHAnsi" w:hAnsiTheme="minorHAnsi" w:cstheme="minorHAnsi"/>
        </w:rPr>
        <w:t xml:space="preserve"> carabids by providing a</w:t>
      </w:r>
      <w:r w:rsidR="0005788D">
        <w:rPr>
          <w:rFonts w:asciiTheme="minorHAnsi" w:hAnsiTheme="minorHAnsi" w:cstheme="minorHAnsi"/>
        </w:rPr>
        <w:t xml:space="preserve"> greater</w:t>
      </w:r>
      <w:r w:rsidRPr="00F56790">
        <w:rPr>
          <w:rFonts w:asciiTheme="minorHAnsi" w:hAnsiTheme="minorHAnsi" w:cstheme="minorHAnsi"/>
        </w:rPr>
        <w:t xml:space="preserve"> variety of canopy structures and resources, and associated reductions in pesticides and disturbance (</w:t>
      </w:r>
      <w:proofErr w:type="spellStart"/>
      <w:r w:rsidRPr="00F56790">
        <w:rPr>
          <w:rFonts w:asciiTheme="minorHAnsi" w:hAnsiTheme="minorHAnsi" w:cstheme="minorHAnsi"/>
        </w:rPr>
        <w:t>Clapperton</w:t>
      </w:r>
      <w:proofErr w:type="spellEnd"/>
      <w:r w:rsidRPr="00F56790">
        <w:rPr>
          <w:rFonts w:asciiTheme="minorHAnsi" w:hAnsiTheme="minorHAnsi" w:cstheme="minorHAnsi"/>
        </w:rPr>
        <w:t xml:space="preserve"> and </w:t>
      </w:r>
      <w:proofErr w:type="spellStart"/>
      <w:r w:rsidRPr="00F56790">
        <w:rPr>
          <w:rFonts w:asciiTheme="minorHAnsi" w:hAnsiTheme="minorHAnsi" w:cstheme="minorHAnsi"/>
        </w:rPr>
        <w:t>Clapperton</w:t>
      </w:r>
      <w:proofErr w:type="spellEnd"/>
      <w:r w:rsidRPr="00F56790">
        <w:rPr>
          <w:rFonts w:asciiTheme="minorHAnsi" w:hAnsiTheme="minorHAnsi" w:cstheme="minorHAnsi"/>
        </w:rPr>
        <w:t xml:space="preserve">, 2003; </w:t>
      </w:r>
      <w:proofErr w:type="spellStart"/>
      <w:r w:rsidRPr="00F56790">
        <w:rPr>
          <w:rFonts w:asciiTheme="minorHAnsi" w:hAnsiTheme="minorHAnsi" w:cstheme="minorHAnsi"/>
        </w:rPr>
        <w:t>Scopel</w:t>
      </w:r>
      <w:proofErr w:type="spellEnd"/>
      <w:r w:rsidRPr="00F56790">
        <w:rPr>
          <w:rFonts w:asciiTheme="minorHAnsi" w:hAnsiTheme="minorHAnsi" w:cstheme="minorHAnsi"/>
        </w:rPr>
        <w:t xml:space="preserve"> et </w:t>
      </w:r>
      <w:proofErr w:type="gramStart"/>
      <w:r w:rsidRPr="00F56790">
        <w:rPr>
          <w:rFonts w:asciiTheme="minorHAnsi" w:hAnsiTheme="minorHAnsi" w:cstheme="minorHAnsi"/>
        </w:rPr>
        <w:t>al  2013</w:t>
      </w:r>
      <w:proofErr w:type="gramEnd"/>
      <w:r w:rsidRPr="00F56790">
        <w:rPr>
          <w:rFonts w:asciiTheme="minorHAnsi" w:hAnsiTheme="minorHAnsi" w:cstheme="minorHAnsi"/>
        </w:rPr>
        <w:t xml:space="preserve">). Cropping of grass is </w:t>
      </w:r>
      <w:r>
        <w:rPr>
          <w:rFonts w:asciiTheme="minorHAnsi" w:hAnsiTheme="minorHAnsi" w:cstheme="minorHAnsi"/>
        </w:rPr>
        <w:t xml:space="preserve">also of </w:t>
      </w:r>
      <w:r w:rsidRPr="00F56790">
        <w:rPr>
          <w:rFonts w:asciiTheme="minorHAnsi" w:hAnsiTheme="minorHAnsi" w:cstheme="minorHAnsi"/>
        </w:rPr>
        <w:t xml:space="preserve">interest as it is suggested that </w:t>
      </w:r>
      <w:proofErr w:type="spellStart"/>
      <w:r w:rsidRPr="00F56790">
        <w:rPr>
          <w:rFonts w:asciiTheme="minorHAnsi" w:hAnsiTheme="minorHAnsi" w:cstheme="minorHAnsi"/>
        </w:rPr>
        <w:t>tussocky</w:t>
      </w:r>
      <w:proofErr w:type="spellEnd"/>
      <w:r w:rsidRPr="00F56790">
        <w:rPr>
          <w:rFonts w:asciiTheme="minorHAnsi" w:hAnsiTheme="minorHAnsi" w:cstheme="minorHAnsi"/>
        </w:rPr>
        <w:t xml:space="preserve"> grass margins and adjacent grass habitats </w:t>
      </w:r>
      <w:r>
        <w:rPr>
          <w:rFonts w:asciiTheme="minorHAnsi" w:hAnsiTheme="minorHAnsi" w:cstheme="minorHAnsi"/>
        </w:rPr>
        <w:t>can</w:t>
      </w:r>
      <w:r w:rsidRPr="00F56790">
        <w:rPr>
          <w:rFonts w:asciiTheme="minorHAnsi" w:hAnsiTheme="minorHAnsi" w:cstheme="minorHAnsi"/>
        </w:rPr>
        <w:t xml:space="preserve"> boost carabid populations (</w:t>
      </w:r>
      <w:proofErr w:type="spellStart"/>
      <w:r w:rsidRPr="00F56790">
        <w:rPr>
          <w:rFonts w:asciiTheme="minorHAnsi" w:hAnsiTheme="minorHAnsi" w:cstheme="minorHAnsi"/>
        </w:rPr>
        <w:t>Boetzl</w:t>
      </w:r>
      <w:proofErr w:type="spellEnd"/>
      <w:r w:rsidRPr="00F56790">
        <w:rPr>
          <w:rFonts w:asciiTheme="minorHAnsi" w:hAnsiTheme="minorHAnsi" w:cstheme="minorHAnsi"/>
        </w:rPr>
        <w:t xml:space="preserve"> et al 2018; Holland 2003; Woodcock et al 2007). For below-ground structure and resources, crop is still crucial in vegetative structure and associated resources, but added to this is cultivation timings- and crucially tillage. Constituting a major disturbance event below-ground, and a reconfiguration of the upper soil level structure and resources, tillage has a great effect on carabid abundance- particularly to larvae (</w:t>
      </w:r>
      <w:r w:rsidRPr="00F56790">
        <w:rPr>
          <w:rFonts w:asciiTheme="minorHAnsi" w:hAnsiTheme="minorHAnsi" w:cstheme="minorHAnsi"/>
          <w:color w:val="222222"/>
        </w:rPr>
        <w:t xml:space="preserve">Baguette, and </w:t>
      </w:r>
      <w:proofErr w:type="spellStart"/>
      <w:r w:rsidRPr="00F56790">
        <w:rPr>
          <w:rFonts w:asciiTheme="minorHAnsi" w:hAnsiTheme="minorHAnsi" w:cstheme="minorHAnsi"/>
          <w:color w:val="222222"/>
        </w:rPr>
        <w:t>Hance</w:t>
      </w:r>
      <w:proofErr w:type="spellEnd"/>
      <w:r w:rsidRPr="00F56790">
        <w:rPr>
          <w:rFonts w:asciiTheme="minorHAnsi" w:hAnsiTheme="minorHAnsi" w:cstheme="minorHAnsi"/>
          <w:color w:val="222222"/>
        </w:rPr>
        <w:t xml:space="preserve">, 1997; Hatten et al 2007; </w:t>
      </w:r>
      <w:proofErr w:type="spellStart"/>
      <w:r w:rsidRPr="00F56790">
        <w:rPr>
          <w:rFonts w:asciiTheme="minorHAnsi" w:hAnsiTheme="minorHAnsi" w:cstheme="minorHAnsi"/>
          <w:color w:val="222222"/>
        </w:rPr>
        <w:t>Lami</w:t>
      </w:r>
      <w:proofErr w:type="spellEnd"/>
      <w:r w:rsidRPr="00F56790">
        <w:rPr>
          <w:rFonts w:asciiTheme="minorHAnsi" w:hAnsiTheme="minorHAnsi" w:cstheme="minorHAnsi"/>
          <w:color w:val="222222"/>
        </w:rPr>
        <w:t xml:space="preserve"> et al 2020). </w:t>
      </w:r>
      <w:r w:rsidRPr="00F56790">
        <w:rPr>
          <w:rFonts w:asciiTheme="minorHAnsi" w:hAnsiTheme="minorHAnsi" w:cstheme="minorHAnsi"/>
        </w:rPr>
        <w:t>Cultivation timings of winter and spring cereals constitute probably the largest management effect upon carabids- due to the impacts on population processes between autumn and spring breeding (</w:t>
      </w:r>
      <w:proofErr w:type="spellStart"/>
      <w:r w:rsidRPr="00F56790">
        <w:rPr>
          <w:rFonts w:asciiTheme="minorHAnsi" w:hAnsiTheme="minorHAnsi" w:cstheme="minorHAnsi"/>
        </w:rPr>
        <w:t>Marrec</w:t>
      </w:r>
      <w:proofErr w:type="spellEnd"/>
      <w:r w:rsidRPr="00F56790">
        <w:rPr>
          <w:rFonts w:asciiTheme="minorHAnsi" w:hAnsiTheme="minorHAnsi" w:cstheme="minorHAnsi"/>
        </w:rPr>
        <w:t xml:space="preserve"> et al., 2015; Holland and Luff, 2000)</w:t>
      </w:r>
      <w:r>
        <w:rPr>
          <w:rFonts w:asciiTheme="minorHAnsi" w:hAnsiTheme="minorHAnsi" w:cstheme="minorHAnsi"/>
        </w:rPr>
        <w:t xml:space="preserve">. </w:t>
      </w:r>
      <w:r w:rsidRPr="00F56790">
        <w:rPr>
          <w:rFonts w:asciiTheme="minorHAnsi" w:hAnsiTheme="minorHAnsi" w:cstheme="minorHAnsi"/>
        </w:rPr>
        <w:t xml:space="preserve">Though the literature on carabids variously documents the differential responses of carabids by crop, few studies </w:t>
      </w:r>
      <w:r>
        <w:rPr>
          <w:rFonts w:asciiTheme="minorHAnsi" w:hAnsiTheme="minorHAnsi" w:cstheme="minorHAnsi"/>
        </w:rPr>
        <w:t>consider the effect of crop on above and below ground communities</w:t>
      </w:r>
      <w:r w:rsidRPr="00F56790">
        <w:rPr>
          <w:rFonts w:asciiTheme="minorHAnsi" w:hAnsiTheme="minorHAnsi" w:cstheme="minorHAnsi"/>
        </w:rPr>
        <w:t xml:space="preserve">. </w:t>
      </w:r>
    </w:p>
    <w:p w14:paraId="12F5CB59" w14:textId="165A31D0" w:rsidR="00F622AA" w:rsidRPr="00F56790" w:rsidRDefault="008F5281" w:rsidP="005F6110">
      <w:pPr>
        <w:spacing w:line="480" w:lineRule="auto"/>
        <w:ind w:firstLine="720"/>
        <w:jc w:val="both"/>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T</w:t>
      </w:r>
      <w:r w:rsidR="00BF6CB1" w:rsidRPr="00F56790">
        <w:rPr>
          <w:rFonts w:asciiTheme="minorHAnsi" w:hAnsiTheme="minorHAnsi" w:cstheme="minorHAnsi"/>
        </w:rPr>
        <w:t>he majority of</w:t>
      </w:r>
      <w:proofErr w:type="gramEnd"/>
      <w:r w:rsidR="00BF6CB1" w:rsidRPr="00F56790">
        <w:rPr>
          <w:rFonts w:asciiTheme="minorHAnsi" w:hAnsiTheme="minorHAnsi" w:cstheme="minorHAnsi"/>
        </w:rPr>
        <w:t xml:space="preserve"> studies use pitfall trapping to collect carabids. These traps are level with the soil surface, so organisms that move acros</w:t>
      </w:r>
      <w:r w:rsidR="00C6107F" w:rsidRPr="00F56790">
        <w:rPr>
          <w:rFonts w:asciiTheme="minorHAnsi" w:hAnsiTheme="minorHAnsi" w:cstheme="minorHAnsi"/>
        </w:rPr>
        <w:t>s the soil surface will fall in. F</w:t>
      </w:r>
      <w:r w:rsidR="00BF6CB1" w:rsidRPr="00F56790">
        <w:rPr>
          <w:rFonts w:asciiTheme="minorHAnsi" w:hAnsiTheme="minorHAnsi" w:cstheme="minorHAnsi"/>
        </w:rPr>
        <w:t xml:space="preserve">luid </w:t>
      </w:r>
      <w:r w:rsidR="00C6107F" w:rsidRPr="00F56790">
        <w:rPr>
          <w:rFonts w:asciiTheme="minorHAnsi" w:hAnsiTheme="minorHAnsi" w:cstheme="minorHAnsi"/>
        </w:rPr>
        <w:t>(t</w:t>
      </w:r>
      <w:r w:rsidR="00C240F2" w:rsidRPr="00F56790">
        <w:rPr>
          <w:rFonts w:asciiTheme="minorHAnsi" w:hAnsiTheme="minorHAnsi" w:cstheme="minorHAnsi"/>
        </w:rPr>
        <w:t>ypically a solution of alcohol</w:t>
      </w:r>
      <w:r w:rsidR="00C6107F" w:rsidRPr="00F56790">
        <w:rPr>
          <w:rFonts w:asciiTheme="minorHAnsi" w:hAnsiTheme="minorHAnsi" w:cstheme="minorHAnsi"/>
        </w:rPr>
        <w:t>) is placed in traps to preserve</w:t>
      </w:r>
      <w:r w:rsidR="00BF6CB1" w:rsidRPr="00F56790">
        <w:rPr>
          <w:rFonts w:asciiTheme="minorHAnsi" w:hAnsiTheme="minorHAnsi" w:cstheme="minorHAnsi"/>
        </w:rPr>
        <w:t xml:space="preserve"> the catch for accurate spe</w:t>
      </w:r>
      <w:r w:rsidR="00C6107F" w:rsidRPr="00F56790">
        <w:rPr>
          <w:rFonts w:asciiTheme="minorHAnsi" w:hAnsiTheme="minorHAnsi" w:cstheme="minorHAnsi"/>
        </w:rPr>
        <w:t>cies identification and to prevent</w:t>
      </w:r>
      <w:r w:rsidR="00BF6CB1" w:rsidRPr="00F56790">
        <w:rPr>
          <w:rFonts w:asciiTheme="minorHAnsi" w:hAnsiTheme="minorHAnsi" w:cstheme="minorHAnsi"/>
        </w:rPr>
        <w:t xml:space="preserve"> in-trap predation</w:t>
      </w:r>
      <w:r w:rsidR="001344FA" w:rsidRPr="00F56790">
        <w:rPr>
          <w:rFonts w:asciiTheme="minorHAnsi" w:hAnsiTheme="minorHAnsi" w:cstheme="minorHAnsi"/>
        </w:rPr>
        <w:t xml:space="preserve"> (</w:t>
      </w:r>
      <w:proofErr w:type="spellStart"/>
      <w:r w:rsidR="001344FA" w:rsidRPr="00F56790">
        <w:rPr>
          <w:rFonts w:asciiTheme="minorHAnsi" w:hAnsiTheme="minorHAnsi" w:cstheme="minorHAnsi"/>
        </w:rPr>
        <w:t>Wheater</w:t>
      </w:r>
      <w:proofErr w:type="spellEnd"/>
      <w:r w:rsidR="001344FA" w:rsidRPr="00F56790">
        <w:rPr>
          <w:rFonts w:asciiTheme="minorHAnsi" w:hAnsiTheme="minorHAnsi" w:cstheme="minorHAnsi"/>
        </w:rPr>
        <w:t>, Bell and Cook 2011)</w:t>
      </w:r>
      <w:r w:rsidR="00F622AA" w:rsidRPr="00F56790">
        <w:rPr>
          <w:rFonts w:asciiTheme="minorHAnsi" w:hAnsiTheme="minorHAnsi" w:cstheme="minorHAnsi"/>
        </w:rPr>
        <w:t xml:space="preserve">. The ease of setting these traps and their reliability have largely standardised reliance on this technique; despite some concerns over bias in species capture </w:t>
      </w:r>
      <w:r w:rsidR="00F622AA" w:rsidRPr="00F56790">
        <w:rPr>
          <w:rFonts w:asciiTheme="minorHAnsi" w:hAnsiTheme="minorHAnsi" w:cstheme="minorHAnsi"/>
        </w:rPr>
        <w:lastRenderedPageBreak/>
        <w:t xml:space="preserve">towards surface active and more activity dense individuals (Holland 2003). Pitfall traps do capture carabid larvae; but the numbers caught are </w:t>
      </w:r>
      <w:r w:rsidR="003A0704" w:rsidRPr="00F56790">
        <w:rPr>
          <w:rFonts w:asciiTheme="minorHAnsi" w:hAnsiTheme="minorHAnsi" w:cstheme="minorHAnsi"/>
        </w:rPr>
        <w:t xml:space="preserve">relatively </w:t>
      </w:r>
      <w:r w:rsidR="00F622AA" w:rsidRPr="00F56790">
        <w:rPr>
          <w:rFonts w:asciiTheme="minorHAnsi" w:hAnsiTheme="minorHAnsi" w:cstheme="minorHAnsi"/>
        </w:rPr>
        <w:t>small compared to adults</w:t>
      </w:r>
      <w:r w:rsidR="00706EAE" w:rsidRPr="00F56790">
        <w:rPr>
          <w:rFonts w:asciiTheme="minorHAnsi" w:hAnsiTheme="minorHAnsi" w:cstheme="minorHAnsi"/>
        </w:rPr>
        <w:t xml:space="preserve">, </w:t>
      </w:r>
      <w:r w:rsidR="00706EAE" w:rsidRPr="006A4ABD">
        <w:rPr>
          <w:rFonts w:asciiTheme="minorHAnsi" w:hAnsiTheme="minorHAnsi" w:cstheme="minorHAnsi"/>
        </w:rPr>
        <w:t>typically less than 1% of the catch</w:t>
      </w:r>
      <w:r w:rsidR="00F622AA" w:rsidRPr="00F56790">
        <w:rPr>
          <w:rFonts w:asciiTheme="minorHAnsi" w:hAnsiTheme="minorHAnsi" w:cstheme="minorHAnsi"/>
        </w:rPr>
        <w:t xml:space="preserve"> (</w:t>
      </w:r>
      <w:proofErr w:type="spellStart"/>
      <w:r w:rsidR="00F622AA" w:rsidRPr="00F56790">
        <w:rPr>
          <w:rFonts w:asciiTheme="minorHAnsi" w:hAnsiTheme="minorHAnsi" w:cstheme="minorHAnsi"/>
        </w:rPr>
        <w:t>Hyvarinen</w:t>
      </w:r>
      <w:proofErr w:type="spellEnd"/>
      <w:r w:rsidR="00F622AA" w:rsidRPr="00F56790">
        <w:rPr>
          <w:rFonts w:asciiTheme="minorHAnsi" w:hAnsiTheme="minorHAnsi" w:cstheme="minorHAnsi"/>
        </w:rPr>
        <w:t xml:space="preserve">, Kouki, and </w:t>
      </w:r>
      <w:proofErr w:type="spellStart"/>
      <w:r w:rsidR="00F622AA" w:rsidRPr="00F56790">
        <w:rPr>
          <w:rFonts w:asciiTheme="minorHAnsi" w:hAnsiTheme="minorHAnsi" w:cstheme="minorHAnsi"/>
        </w:rPr>
        <w:t>Martikainen</w:t>
      </w:r>
      <w:proofErr w:type="spellEnd"/>
      <w:r w:rsidR="00F622AA" w:rsidRPr="00F56790">
        <w:rPr>
          <w:rFonts w:asciiTheme="minorHAnsi" w:hAnsiTheme="minorHAnsi" w:cstheme="minorHAnsi"/>
        </w:rPr>
        <w:t xml:space="preserve"> 2006; </w:t>
      </w:r>
      <w:proofErr w:type="spellStart"/>
      <w:r w:rsidR="00F622AA" w:rsidRPr="00F56790">
        <w:rPr>
          <w:rFonts w:asciiTheme="minorHAnsi" w:hAnsiTheme="minorHAnsi" w:cstheme="minorHAnsi"/>
        </w:rPr>
        <w:t>McGavin</w:t>
      </w:r>
      <w:proofErr w:type="spellEnd"/>
      <w:r w:rsidR="00F622AA" w:rsidRPr="00F56790">
        <w:rPr>
          <w:rFonts w:asciiTheme="minorHAnsi" w:hAnsiTheme="minorHAnsi" w:cstheme="minorHAnsi"/>
        </w:rPr>
        <w:t xml:space="preserve"> 1997; New 1998).</w:t>
      </w:r>
    </w:p>
    <w:p w14:paraId="7A86D9D0" w14:textId="111C58FE" w:rsidR="00F622AA" w:rsidRPr="00F56790" w:rsidRDefault="00F622AA" w:rsidP="005F6110">
      <w:pPr>
        <w:spacing w:line="480" w:lineRule="auto"/>
        <w:ind w:firstLine="720"/>
        <w:jc w:val="both"/>
        <w:rPr>
          <w:rFonts w:asciiTheme="minorHAnsi" w:hAnsiTheme="minorHAnsi" w:cstheme="minorHAnsi"/>
        </w:rPr>
      </w:pPr>
      <w:r w:rsidRPr="00F56790">
        <w:rPr>
          <w:rFonts w:asciiTheme="minorHAnsi" w:hAnsiTheme="minorHAnsi" w:cstheme="minorHAnsi"/>
        </w:rPr>
        <w:t xml:space="preserve">Soil cores are the standard approach for collecting </w:t>
      </w:r>
      <w:r w:rsidR="005918AA" w:rsidRPr="00F56790">
        <w:rPr>
          <w:rFonts w:asciiTheme="minorHAnsi" w:hAnsiTheme="minorHAnsi" w:cstheme="minorHAnsi"/>
        </w:rPr>
        <w:t>soil-</w:t>
      </w:r>
      <w:r w:rsidRPr="00F56790">
        <w:rPr>
          <w:rFonts w:asciiTheme="minorHAnsi" w:hAnsiTheme="minorHAnsi" w:cstheme="minorHAnsi"/>
        </w:rPr>
        <w:t>active invertebrates</w:t>
      </w:r>
      <w:r w:rsidR="001344FA" w:rsidRPr="00F56790">
        <w:rPr>
          <w:rFonts w:asciiTheme="minorHAnsi" w:hAnsiTheme="minorHAnsi" w:cstheme="minorHAnsi"/>
        </w:rPr>
        <w:t xml:space="preserve"> (</w:t>
      </w:r>
      <w:proofErr w:type="spellStart"/>
      <w:r w:rsidR="001344FA" w:rsidRPr="00F56790">
        <w:rPr>
          <w:rFonts w:asciiTheme="minorHAnsi" w:hAnsiTheme="minorHAnsi" w:cstheme="minorHAnsi"/>
        </w:rPr>
        <w:t>Wheater</w:t>
      </w:r>
      <w:proofErr w:type="spellEnd"/>
      <w:r w:rsidR="001344FA" w:rsidRPr="00F56790">
        <w:rPr>
          <w:rFonts w:asciiTheme="minorHAnsi" w:hAnsiTheme="minorHAnsi" w:cstheme="minorHAnsi"/>
        </w:rPr>
        <w:t>, Bell and Cook 2011)</w:t>
      </w:r>
      <w:r w:rsidRPr="00F56790">
        <w:rPr>
          <w:rFonts w:asciiTheme="minorHAnsi" w:hAnsiTheme="minorHAnsi" w:cstheme="minorHAnsi"/>
        </w:rPr>
        <w:t>. Soil cores are dug out</w:t>
      </w:r>
      <w:r w:rsidR="00BF6CB1" w:rsidRPr="00F56790">
        <w:rPr>
          <w:rFonts w:asciiTheme="minorHAnsi" w:hAnsiTheme="minorHAnsi" w:cstheme="minorHAnsi"/>
        </w:rPr>
        <w:t>,</w:t>
      </w:r>
      <w:r w:rsidRPr="00F56790">
        <w:rPr>
          <w:rFonts w:asciiTheme="minorHAnsi" w:hAnsiTheme="minorHAnsi" w:cstheme="minorHAnsi"/>
        </w:rPr>
        <w:t xml:space="preserve"> and the invertebrates in that delimited area at that time are counted: either by sifting through by hand, or by drying techniques forcing out invertebrates into collection pots. Studies have used various sizes of soil core, and different sorting techniques, (Smi</w:t>
      </w:r>
      <w:r w:rsidR="00BF6CB1" w:rsidRPr="00F56790">
        <w:rPr>
          <w:rFonts w:asciiTheme="minorHAnsi" w:hAnsiTheme="minorHAnsi" w:cstheme="minorHAnsi"/>
        </w:rPr>
        <w:t>th</w:t>
      </w:r>
      <w:r w:rsidR="003A0704" w:rsidRPr="00F56790">
        <w:rPr>
          <w:rFonts w:asciiTheme="minorHAnsi" w:hAnsiTheme="minorHAnsi" w:cstheme="minorHAnsi"/>
        </w:rPr>
        <w:t>,</w:t>
      </w:r>
      <w:r w:rsidR="00BF6CB1" w:rsidRPr="00F56790">
        <w:rPr>
          <w:rFonts w:asciiTheme="minorHAnsi" w:hAnsiTheme="minorHAnsi" w:cstheme="minorHAnsi"/>
        </w:rPr>
        <w:t xml:space="preserve"> Potts and </w:t>
      </w:r>
      <w:proofErr w:type="spellStart"/>
      <w:r w:rsidR="00BF6CB1" w:rsidRPr="00F56790">
        <w:rPr>
          <w:rFonts w:asciiTheme="minorHAnsi" w:hAnsiTheme="minorHAnsi" w:cstheme="minorHAnsi"/>
        </w:rPr>
        <w:t>Eggleton</w:t>
      </w:r>
      <w:proofErr w:type="spellEnd"/>
      <w:r w:rsidR="00BF6CB1" w:rsidRPr="00F56790">
        <w:rPr>
          <w:rFonts w:asciiTheme="minorHAnsi" w:hAnsiTheme="minorHAnsi" w:cstheme="minorHAnsi"/>
        </w:rPr>
        <w:t xml:space="preserve"> 2008) yet </w:t>
      </w:r>
      <w:r w:rsidR="000E604E" w:rsidRPr="00F56790">
        <w:rPr>
          <w:rFonts w:asciiTheme="minorHAnsi" w:hAnsiTheme="minorHAnsi" w:cstheme="minorHAnsi"/>
        </w:rPr>
        <w:t xml:space="preserve">this method </w:t>
      </w:r>
      <w:r w:rsidR="00F80555" w:rsidRPr="00F56790">
        <w:rPr>
          <w:rFonts w:asciiTheme="minorHAnsi" w:hAnsiTheme="minorHAnsi" w:cstheme="minorHAnsi"/>
        </w:rPr>
        <w:t>may be ineffici</w:t>
      </w:r>
      <w:r w:rsidR="003A0704" w:rsidRPr="00F56790">
        <w:rPr>
          <w:rFonts w:asciiTheme="minorHAnsi" w:hAnsiTheme="minorHAnsi" w:cstheme="minorHAnsi"/>
        </w:rPr>
        <w:t>e</w:t>
      </w:r>
      <w:r w:rsidR="00F80555" w:rsidRPr="00F56790">
        <w:rPr>
          <w:rFonts w:asciiTheme="minorHAnsi" w:hAnsiTheme="minorHAnsi" w:cstheme="minorHAnsi"/>
        </w:rPr>
        <w:t>nt</w:t>
      </w:r>
      <w:r w:rsidRPr="00F56790">
        <w:rPr>
          <w:rFonts w:asciiTheme="minorHAnsi" w:hAnsiTheme="minorHAnsi" w:cstheme="minorHAnsi"/>
        </w:rPr>
        <w:t xml:space="preserve"> </w:t>
      </w:r>
      <w:r w:rsidR="003A0704" w:rsidRPr="00F56790">
        <w:rPr>
          <w:rFonts w:asciiTheme="minorHAnsi" w:hAnsiTheme="minorHAnsi" w:cstheme="minorHAnsi"/>
        </w:rPr>
        <w:t xml:space="preserve">for surveying </w:t>
      </w:r>
      <w:r w:rsidRPr="00F56790">
        <w:rPr>
          <w:rFonts w:asciiTheme="minorHAnsi" w:hAnsiTheme="minorHAnsi" w:cstheme="minorHAnsi"/>
        </w:rPr>
        <w:t xml:space="preserve">carabid larvae </w:t>
      </w:r>
      <w:r w:rsidR="000E604E" w:rsidRPr="00F56790">
        <w:rPr>
          <w:rFonts w:asciiTheme="minorHAnsi" w:hAnsiTheme="minorHAnsi" w:cstheme="minorHAnsi"/>
        </w:rPr>
        <w:t>(</w:t>
      </w:r>
      <w:r w:rsidR="00F80555" w:rsidRPr="00F56790">
        <w:rPr>
          <w:rFonts w:asciiTheme="minorHAnsi" w:hAnsiTheme="minorHAnsi" w:cstheme="minorHAnsi"/>
        </w:rPr>
        <w:t>Bell</w:t>
      </w:r>
      <w:r w:rsidR="000E604E" w:rsidRPr="00F56790">
        <w:rPr>
          <w:rFonts w:asciiTheme="minorHAnsi" w:hAnsiTheme="minorHAnsi" w:cstheme="minorHAnsi"/>
        </w:rPr>
        <w:t xml:space="preserve">, pers. </w:t>
      </w:r>
      <w:proofErr w:type="spellStart"/>
      <w:r w:rsidR="000E604E" w:rsidRPr="00F56790">
        <w:rPr>
          <w:rFonts w:asciiTheme="minorHAnsi" w:hAnsiTheme="minorHAnsi" w:cstheme="minorHAnsi"/>
        </w:rPr>
        <w:t>Comm</w:t>
      </w:r>
      <w:proofErr w:type="spellEnd"/>
      <w:r w:rsidR="000E604E" w:rsidRPr="00F56790">
        <w:rPr>
          <w:rFonts w:asciiTheme="minorHAnsi" w:hAnsiTheme="minorHAnsi" w:cstheme="minorHAnsi"/>
        </w:rPr>
        <w:t>)</w:t>
      </w:r>
      <w:r w:rsidRPr="00F56790">
        <w:rPr>
          <w:rFonts w:asciiTheme="minorHAnsi" w:hAnsiTheme="minorHAnsi" w:cstheme="minorHAnsi"/>
        </w:rPr>
        <w:t xml:space="preserve">, returning few specimens for much effort and/or cost. </w:t>
      </w:r>
    </w:p>
    <w:p w14:paraId="0CE1585D" w14:textId="078EBCA7" w:rsidR="004B1A53" w:rsidRPr="00F56790" w:rsidRDefault="00F622AA" w:rsidP="005F6110">
      <w:pPr>
        <w:spacing w:line="480" w:lineRule="auto"/>
        <w:ind w:firstLine="720"/>
        <w:jc w:val="both"/>
        <w:rPr>
          <w:rFonts w:asciiTheme="minorHAnsi" w:hAnsiTheme="minorHAnsi" w:cstheme="minorHAnsi"/>
        </w:rPr>
      </w:pPr>
      <w:r w:rsidRPr="00F56790">
        <w:rPr>
          <w:rFonts w:asciiTheme="minorHAnsi" w:hAnsiTheme="minorHAnsi" w:cstheme="minorHAnsi"/>
        </w:rPr>
        <w:t xml:space="preserve">Subterranean pitfall traps offer a third alternative and work on a similar premise of standard pitfalls. They catch </w:t>
      </w:r>
      <w:r w:rsidR="006151A1" w:rsidRPr="00F56790">
        <w:rPr>
          <w:rFonts w:asciiTheme="minorHAnsi" w:hAnsiTheme="minorHAnsi" w:cstheme="minorHAnsi"/>
        </w:rPr>
        <w:t xml:space="preserve">active </w:t>
      </w:r>
      <w:r w:rsidRPr="00F56790">
        <w:rPr>
          <w:rFonts w:asciiTheme="minorHAnsi" w:hAnsiTheme="minorHAnsi" w:cstheme="minorHAnsi"/>
        </w:rPr>
        <w:t xml:space="preserve">invertebrates in a trap solution (for example ethanol), </w:t>
      </w:r>
      <w:r w:rsidR="006151A1" w:rsidRPr="00F56790">
        <w:rPr>
          <w:rFonts w:asciiTheme="minorHAnsi" w:hAnsiTheme="minorHAnsi" w:cstheme="minorHAnsi"/>
        </w:rPr>
        <w:t>where</w:t>
      </w:r>
      <w:r w:rsidRPr="00F56790">
        <w:rPr>
          <w:rFonts w:asciiTheme="minorHAnsi" w:hAnsiTheme="minorHAnsi" w:cstheme="minorHAnsi"/>
        </w:rPr>
        <w:t xml:space="preserve"> the trap is set underground, with the trap area delimited by a mesh tube through which soil organisms pass and fall. This allows a catch over time (rather than the snapshot of soil cores); which may return more specimens of soil active larvae movin</w:t>
      </w:r>
      <w:r w:rsidR="00C648F9" w:rsidRPr="00F56790">
        <w:rPr>
          <w:rFonts w:asciiTheme="minorHAnsi" w:hAnsiTheme="minorHAnsi" w:cstheme="minorHAnsi"/>
        </w:rPr>
        <w:t>g to the surface to feed; and is</w:t>
      </w:r>
      <w:r w:rsidRPr="00F56790">
        <w:rPr>
          <w:rFonts w:asciiTheme="minorHAnsi" w:hAnsiTheme="minorHAnsi" w:cstheme="minorHAnsi"/>
        </w:rPr>
        <w:t xml:space="preserve"> more comparable to pitfall catches (Owen 1995; Telfer 201</w:t>
      </w:r>
      <w:r w:rsidR="00C648F9" w:rsidRPr="00F56790">
        <w:rPr>
          <w:rFonts w:asciiTheme="minorHAnsi" w:hAnsiTheme="minorHAnsi" w:cstheme="minorHAnsi"/>
        </w:rPr>
        <w:t>7; Sim</w:t>
      </w:r>
      <w:r w:rsidR="00A72A5A" w:rsidRPr="00F56790">
        <w:rPr>
          <w:rFonts w:asciiTheme="minorHAnsi" w:hAnsiTheme="minorHAnsi" w:cstheme="minorHAnsi"/>
        </w:rPr>
        <w:t>m</w:t>
      </w:r>
      <w:r w:rsidR="00706EAE" w:rsidRPr="00F56790">
        <w:rPr>
          <w:rFonts w:asciiTheme="minorHAnsi" w:hAnsiTheme="minorHAnsi" w:cstheme="minorHAnsi"/>
        </w:rPr>
        <w:t>s and Cole 2016; 2017</w:t>
      </w:r>
      <w:r w:rsidRPr="00F56790">
        <w:rPr>
          <w:rFonts w:asciiTheme="minorHAnsi" w:hAnsiTheme="minorHAnsi" w:cstheme="minorHAnsi"/>
        </w:rPr>
        <w:t>). Furthe</w:t>
      </w:r>
      <w:r w:rsidR="00BF6CB1" w:rsidRPr="00F56790">
        <w:rPr>
          <w:rFonts w:asciiTheme="minorHAnsi" w:hAnsiTheme="minorHAnsi" w:cstheme="minorHAnsi"/>
        </w:rPr>
        <w:t>rmore, the subterranean element</w:t>
      </w:r>
      <w:r w:rsidRPr="00F56790">
        <w:rPr>
          <w:rFonts w:asciiTheme="minorHAnsi" w:hAnsiTheme="minorHAnsi" w:cstheme="minorHAnsi"/>
        </w:rPr>
        <w:t xml:space="preserve"> of the trap means that it will </w:t>
      </w:r>
      <w:r w:rsidR="002E0397" w:rsidRPr="00F56790">
        <w:rPr>
          <w:rFonts w:asciiTheme="minorHAnsi" w:hAnsiTheme="minorHAnsi" w:cstheme="minorHAnsi"/>
        </w:rPr>
        <w:t xml:space="preserve">also </w:t>
      </w:r>
      <w:r w:rsidRPr="00F56790">
        <w:rPr>
          <w:rFonts w:asciiTheme="minorHAnsi" w:hAnsiTheme="minorHAnsi" w:cstheme="minorHAnsi"/>
        </w:rPr>
        <w:t xml:space="preserve">capture adult carabids moving through the soil, constituting a differential activity density measurement to standard pitfalls, and affording a more </w:t>
      </w:r>
      <w:r w:rsidR="003E2181" w:rsidRPr="00F56790">
        <w:rPr>
          <w:rFonts w:asciiTheme="minorHAnsi" w:hAnsiTheme="minorHAnsi" w:cstheme="minorHAnsi"/>
        </w:rPr>
        <w:t xml:space="preserve">comprehensive </w:t>
      </w:r>
      <w:r w:rsidRPr="00F56790">
        <w:rPr>
          <w:rFonts w:asciiTheme="minorHAnsi" w:hAnsiTheme="minorHAnsi" w:cstheme="minorHAnsi"/>
        </w:rPr>
        <w:t>appraisal of the species present and their movements in crop.</w:t>
      </w:r>
      <w:r w:rsidR="004B1A53" w:rsidRPr="00F56790">
        <w:rPr>
          <w:rFonts w:asciiTheme="minorHAnsi" w:hAnsiTheme="minorHAnsi" w:cstheme="minorHAnsi"/>
        </w:rPr>
        <w:t xml:space="preserve"> </w:t>
      </w:r>
    </w:p>
    <w:p w14:paraId="1B6EEB59" w14:textId="45EECAAC" w:rsidR="00F622AA" w:rsidRPr="00F56790" w:rsidRDefault="008F5281" w:rsidP="00F56790">
      <w:pPr>
        <w:spacing w:line="480" w:lineRule="auto"/>
        <w:jc w:val="both"/>
        <w:rPr>
          <w:rFonts w:asciiTheme="minorHAnsi" w:hAnsiTheme="minorHAnsi" w:cstheme="minorHAnsi"/>
        </w:rPr>
      </w:pPr>
      <w:r>
        <w:rPr>
          <w:rFonts w:asciiTheme="minorHAnsi" w:hAnsiTheme="minorHAnsi" w:cstheme="minorHAnsi"/>
        </w:rPr>
        <w:tab/>
        <w:t>I</w:t>
      </w:r>
      <w:r w:rsidR="00F622AA" w:rsidRPr="00F56790">
        <w:rPr>
          <w:rFonts w:asciiTheme="minorHAnsi" w:hAnsiTheme="minorHAnsi" w:cstheme="minorHAnsi"/>
        </w:rPr>
        <w:t>n this study</w:t>
      </w:r>
      <w:r w:rsidR="007D3B3F" w:rsidRPr="00F56790">
        <w:rPr>
          <w:rFonts w:asciiTheme="minorHAnsi" w:hAnsiTheme="minorHAnsi" w:cstheme="minorHAnsi"/>
        </w:rPr>
        <w:t>,</w:t>
      </w:r>
      <w:r w:rsidR="0099233C" w:rsidRPr="00F56790">
        <w:rPr>
          <w:rFonts w:asciiTheme="minorHAnsi" w:hAnsiTheme="minorHAnsi" w:cstheme="minorHAnsi"/>
        </w:rPr>
        <w:t xml:space="preserve"> we </w:t>
      </w:r>
      <w:r w:rsidR="00F622AA" w:rsidRPr="00F56790">
        <w:rPr>
          <w:rFonts w:asciiTheme="minorHAnsi" w:hAnsiTheme="minorHAnsi" w:cstheme="minorHAnsi"/>
        </w:rPr>
        <w:t xml:space="preserve">deployed subterranean and pitfall traps across an existing agricultural experiment to assess the effect of crop </w:t>
      </w:r>
      <w:r w:rsidR="004B79E5" w:rsidRPr="00F56790">
        <w:rPr>
          <w:rFonts w:asciiTheme="minorHAnsi" w:hAnsiTheme="minorHAnsi" w:cstheme="minorHAnsi"/>
        </w:rPr>
        <w:t xml:space="preserve">type </w:t>
      </w:r>
      <w:r w:rsidR="00F622AA" w:rsidRPr="00F56790">
        <w:rPr>
          <w:rFonts w:asciiTheme="minorHAnsi" w:hAnsiTheme="minorHAnsi" w:cstheme="minorHAnsi"/>
        </w:rPr>
        <w:t xml:space="preserve">and cultivation </w:t>
      </w:r>
      <w:r w:rsidR="004B79E5" w:rsidRPr="00F56790">
        <w:rPr>
          <w:rFonts w:asciiTheme="minorHAnsi" w:hAnsiTheme="minorHAnsi" w:cstheme="minorHAnsi"/>
        </w:rPr>
        <w:t xml:space="preserve">method </w:t>
      </w:r>
      <w:r w:rsidR="00F622AA" w:rsidRPr="00F56790">
        <w:rPr>
          <w:rFonts w:asciiTheme="minorHAnsi" w:hAnsiTheme="minorHAnsi" w:cstheme="minorHAnsi"/>
        </w:rPr>
        <w:t>on carabid communities at both larva</w:t>
      </w:r>
      <w:r w:rsidR="004B79E5" w:rsidRPr="00F56790">
        <w:rPr>
          <w:rFonts w:asciiTheme="minorHAnsi" w:hAnsiTheme="minorHAnsi" w:cstheme="minorHAnsi"/>
        </w:rPr>
        <w:t>l</w:t>
      </w:r>
      <w:r w:rsidR="00F622AA" w:rsidRPr="00F56790">
        <w:rPr>
          <w:rFonts w:asciiTheme="minorHAnsi" w:hAnsiTheme="minorHAnsi" w:cstheme="minorHAnsi"/>
        </w:rPr>
        <w:t xml:space="preserve"> and adult life stages. We hypothesised that carabid abundance, species richness and diversity would vary by crop </w:t>
      </w:r>
      <w:r w:rsidR="004B79E5" w:rsidRPr="00F56790">
        <w:rPr>
          <w:rFonts w:asciiTheme="minorHAnsi" w:hAnsiTheme="minorHAnsi" w:cstheme="minorHAnsi"/>
        </w:rPr>
        <w:t xml:space="preserve">type </w:t>
      </w:r>
      <w:r w:rsidR="00F622AA" w:rsidRPr="00F56790">
        <w:rPr>
          <w:rFonts w:asciiTheme="minorHAnsi" w:hAnsiTheme="minorHAnsi" w:cstheme="minorHAnsi"/>
        </w:rPr>
        <w:t xml:space="preserve">and </w:t>
      </w:r>
      <w:r w:rsidR="004B79E5" w:rsidRPr="00F56790">
        <w:rPr>
          <w:rFonts w:asciiTheme="minorHAnsi" w:hAnsiTheme="minorHAnsi" w:cstheme="minorHAnsi"/>
        </w:rPr>
        <w:t xml:space="preserve">extent of </w:t>
      </w:r>
      <w:r w:rsidR="00F622AA" w:rsidRPr="00F56790">
        <w:rPr>
          <w:rFonts w:asciiTheme="minorHAnsi" w:hAnsiTheme="minorHAnsi" w:cstheme="minorHAnsi"/>
        </w:rPr>
        <w:t xml:space="preserve">tillage. Based on our previous findings (Jowett et al., 2019) we also expected that there would be </w:t>
      </w:r>
      <w:r w:rsidR="004B79E5" w:rsidRPr="00F56790">
        <w:rPr>
          <w:rFonts w:asciiTheme="minorHAnsi" w:hAnsiTheme="minorHAnsi" w:cstheme="minorHAnsi"/>
        </w:rPr>
        <w:t xml:space="preserve">a </w:t>
      </w:r>
      <w:r w:rsidR="00F622AA" w:rsidRPr="00F56790">
        <w:rPr>
          <w:rFonts w:asciiTheme="minorHAnsi" w:hAnsiTheme="minorHAnsi" w:cstheme="minorHAnsi"/>
        </w:rPr>
        <w:t>difference in response to these factors according to species</w:t>
      </w:r>
      <w:r w:rsidR="004B79E5" w:rsidRPr="00F56790">
        <w:rPr>
          <w:rFonts w:asciiTheme="minorHAnsi" w:hAnsiTheme="minorHAnsi" w:cstheme="minorHAnsi"/>
        </w:rPr>
        <w:t xml:space="preserve"> and growth stage (</w:t>
      </w:r>
      <w:r w:rsidR="00F622AA" w:rsidRPr="00F56790">
        <w:rPr>
          <w:rFonts w:asciiTheme="minorHAnsi" w:hAnsiTheme="minorHAnsi" w:cstheme="minorHAnsi"/>
        </w:rPr>
        <w:t>larvae</w:t>
      </w:r>
      <w:r w:rsidR="004B79E5" w:rsidRPr="00F56790">
        <w:rPr>
          <w:rFonts w:asciiTheme="minorHAnsi" w:hAnsiTheme="minorHAnsi" w:cstheme="minorHAnsi"/>
        </w:rPr>
        <w:t xml:space="preserve"> vs. </w:t>
      </w:r>
      <w:r w:rsidR="00F622AA" w:rsidRPr="00F56790">
        <w:rPr>
          <w:rFonts w:asciiTheme="minorHAnsi" w:hAnsiTheme="minorHAnsi" w:cstheme="minorHAnsi"/>
        </w:rPr>
        <w:t>adults</w:t>
      </w:r>
      <w:r w:rsidR="004B79E5" w:rsidRPr="00F56790">
        <w:rPr>
          <w:rFonts w:asciiTheme="minorHAnsi" w:hAnsiTheme="minorHAnsi" w:cstheme="minorHAnsi"/>
        </w:rPr>
        <w:t>)</w:t>
      </w:r>
      <w:r w:rsidR="00F622AA" w:rsidRPr="00F56790">
        <w:rPr>
          <w:rFonts w:asciiTheme="minorHAnsi" w:hAnsiTheme="minorHAnsi" w:cstheme="minorHAnsi"/>
        </w:rPr>
        <w:t>. We hypothesise that:</w:t>
      </w:r>
    </w:p>
    <w:p w14:paraId="0947849C" w14:textId="3ADB43DD" w:rsidR="00F622AA" w:rsidRPr="00F56790" w:rsidRDefault="00F622AA" w:rsidP="00F56790">
      <w:pPr>
        <w:spacing w:line="480" w:lineRule="auto"/>
        <w:jc w:val="both"/>
        <w:rPr>
          <w:rFonts w:asciiTheme="minorHAnsi" w:hAnsiTheme="minorHAnsi" w:cstheme="minorHAnsi"/>
        </w:rPr>
      </w:pPr>
      <w:r w:rsidRPr="00F56790">
        <w:rPr>
          <w:rFonts w:asciiTheme="minorHAnsi" w:hAnsiTheme="minorHAnsi" w:cstheme="minorHAnsi"/>
        </w:rPr>
        <w:lastRenderedPageBreak/>
        <w:t>H</w:t>
      </w:r>
      <w:r w:rsidRPr="00F56790">
        <w:rPr>
          <w:rFonts w:asciiTheme="minorHAnsi" w:hAnsiTheme="minorHAnsi" w:cstheme="minorHAnsi"/>
          <w:vertAlign w:val="superscript"/>
        </w:rPr>
        <w:t>1</w:t>
      </w:r>
      <w:r w:rsidRPr="00F56790">
        <w:rPr>
          <w:rFonts w:asciiTheme="minorHAnsi" w:hAnsiTheme="minorHAnsi" w:cstheme="minorHAnsi"/>
        </w:rPr>
        <w:t xml:space="preserve">- Carabid abundance, species richness and diversity will vary by crop </w:t>
      </w:r>
      <w:r w:rsidR="004B79E5" w:rsidRPr="00F56790">
        <w:rPr>
          <w:rFonts w:asciiTheme="minorHAnsi" w:hAnsiTheme="minorHAnsi" w:cstheme="minorHAnsi"/>
        </w:rPr>
        <w:t xml:space="preserve">type </w:t>
      </w:r>
      <w:r w:rsidRPr="00F56790">
        <w:rPr>
          <w:rFonts w:asciiTheme="minorHAnsi" w:hAnsiTheme="minorHAnsi" w:cstheme="minorHAnsi"/>
        </w:rPr>
        <w:t xml:space="preserve">and </w:t>
      </w:r>
      <w:r w:rsidR="004B79E5" w:rsidRPr="00F56790">
        <w:rPr>
          <w:rFonts w:asciiTheme="minorHAnsi" w:hAnsiTheme="minorHAnsi" w:cstheme="minorHAnsi"/>
        </w:rPr>
        <w:t xml:space="preserve">extent of </w:t>
      </w:r>
      <w:r w:rsidRPr="00F56790">
        <w:rPr>
          <w:rFonts w:asciiTheme="minorHAnsi" w:hAnsiTheme="minorHAnsi" w:cstheme="minorHAnsi"/>
        </w:rPr>
        <w:t>tillage</w:t>
      </w:r>
    </w:p>
    <w:p w14:paraId="17B70EE5" w14:textId="66537EC3" w:rsidR="00F622AA" w:rsidRPr="00F56790" w:rsidRDefault="00F622AA" w:rsidP="00F56790">
      <w:pPr>
        <w:spacing w:line="480" w:lineRule="auto"/>
        <w:jc w:val="both"/>
        <w:rPr>
          <w:rFonts w:asciiTheme="minorHAnsi" w:hAnsiTheme="minorHAnsi" w:cstheme="minorHAnsi"/>
        </w:rPr>
      </w:pPr>
      <w:r w:rsidRPr="00F56790">
        <w:rPr>
          <w:rFonts w:asciiTheme="minorHAnsi" w:hAnsiTheme="minorHAnsi" w:cstheme="minorHAnsi"/>
        </w:rPr>
        <w:t>H</w:t>
      </w:r>
      <w:r w:rsidRPr="00F56790">
        <w:rPr>
          <w:rFonts w:asciiTheme="minorHAnsi" w:hAnsiTheme="minorHAnsi" w:cstheme="minorHAnsi"/>
          <w:vertAlign w:val="superscript"/>
        </w:rPr>
        <w:t>2</w:t>
      </w:r>
      <w:r w:rsidRPr="00F56790">
        <w:rPr>
          <w:rFonts w:asciiTheme="minorHAnsi" w:hAnsiTheme="minorHAnsi" w:cstheme="minorHAnsi"/>
        </w:rPr>
        <w:t xml:space="preserve">- Carabid species will respond differentially to crop </w:t>
      </w:r>
      <w:r w:rsidR="004B79E5" w:rsidRPr="00F56790">
        <w:rPr>
          <w:rFonts w:asciiTheme="minorHAnsi" w:hAnsiTheme="minorHAnsi" w:cstheme="minorHAnsi"/>
        </w:rPr>
        <w:t xml:space="preserve">type </w:t>
      </w:r>
      <w:r w:rsidRPr="00F56790">
        <w:rPr>
          <w:rFonts w:asciiTheme="minorHAnsi" w:hAnsiTheme="minorHAnsi" w:cstheme="minorHAnsi"/>
        </w:rPr>
        <w:t xml:space="preserve">and </w:t>
      </w:r>
      <w:r w:rsidR="004B79E5" w:rsidRPr="00F56790">
        <w:rPr>
          <w:rFonts w:asciiTheme="minorHAnsi" w:hAnsiTheme="minorHAnsi" w:cstheme="minorHAnsi"/>
        </w:rPr>
        <w:t xml:space="preserve">extent of </w:t>
      </w:r>
      <w:r w:rsidRPr="00F56790">
        <w:rPr>
          <w:rFonts w:asciiTheme="minorHAnsi" w:hAnsiTheme="minorHAnsi" w:cstheme="minorHAnsi"/>
        </w:rPr>
        <w:t>tillage, therefore community composition will vary between treatments</w:t>
      </w:r>
    </w:p>
    <w:p w14:paraId="64C31FD6" w14:textId="6E52C5C0" w:rsidR="00F622AA" w:rsidRPr="00F56790" w:rsidRDefault="00F622AA" w:rsidP="00F56790">
      <w:pPr>
        <w:spacing w:line="480" w:lineRule="auto"/>
        <w:jc w:val="both"/>
        <w:rPr>
          <w:rFonts w:asciiTheme="minorHAnsi" w:hAnsiTheme="minorHAnsi" w:cstheme="minorHAnsi"/>
        </w:rPr>
      </w:pPr>
      <w:r w:rsidRPr="00F56790">
        <w:rPr>
          <w:rFonts w:asciiTheme="minorHAnsi" w:hAnsiTheme="minorHAnsi" w:cstheme="minorHAnsi"/>
        </w:rPr>
        <w:t>H</w:t>
      </w:r>
      <w:r w:rsidRPr="00F56790">
        <w:rPr>
          <w:rFonts w:asciiTheme="minorHAnsi" w:hAnsiTheme="minorHAnsi" w:cstheme="minorHAnsi"/>
          <w:vertAlign w:val="superscript"/>
        </w:rPr>
        <w:t>3</w:t>
      </w:r>
      <w:r w:rsidRPr="00F56790">
        <w:rPr>
          <w:rFonts w:asciiTheme="minorHAnsi" w:hAnsiTheme="minorHAnsi" w:cstheme="minorHAnsi"/>
        </w:rPr>
        <w:t>- Carabid larvae will respond differently to adults</w:t>
      </w:r>
      <w:r w:rsidR="004B79E5" w:rsidRPr="00F56790">
        <w:rPr>
          <w:rFonts w:asciiTheme="minorHAnsi" w:hAnsiTheme="minorHAnsi" w:cstheme="minorHAnsi"/>
        </w:rPr>
        <w:t>.</w:t>
      </w:r>
    </w:p>
    <w:p w14:paraId="2CA93ADF" w14:textId="77777777" w:rsidR="00F622AA" w:rsidRDefault="00F622AA" w:rsidP="00F622AA"/>
    <w:p w14:paraId="73444697" w14:textId="77777777" w:rsidR="00F622AA" w:rsidRDefault="00F622AA" w:rsidP="00F622AA">
      <w:pPr>
        <w:pStyle w:val="Heading1"/>
      </w:pPr>
      <w:r>
        <w:t>Methods</w:t>
      </w:r>
    </w:p>
    <w:p w14:paraId="1D54F6EF" w14:textId="77777777" w:rsidR="00F622AA" w:rsidRDefault="00F622AA" w:rsidP="00F622AA"/>
    <w:p w14:paraId="7C5E21BA" w14:textId="77777777" w:rsidR="00F622AA" w:rsidRDefault="00F622AA" w:rsidP="00F622AA">
      <w:pPr>
        <w:pStyle w:val="Heading2"/>
      </w:pPr>
      <w:r w:rsidRPr="00886D3D">
        <w:t xml:space="preserve">Brooms barn </w:t>
      </w:r>
      <w:r>
        <w:t>LSRE</w:t>
      </w:r>
    </w:p>
    <w:p w14:paraId="31085FDA" w14:textId="277A8901" w:rsidR="00996BA6" w:rsidRDefault="00996BA6" w:rsidP="006A4ABD">
      <w:pPr>
        <w:pStyle w:val="doubleline"/>
      </w:pPr>
      <w:r w:rsidRPr="00996BA6">
        <w:t>We used a new field-scale experimental platform established on the Rothamsted Research farm at Brooms Barn (Suffolk, UK) that has been set up to quantify the impact of alternative cropping systems on a range of agronomic and environmental variables. The LSRE (Large Scale Rotation Experiment) (LSRE) has 60 24 x 24m plots; the main treatments are crop rotation (three, five or seven) and cultivation (zero tillage vs. mouldboard ploughing). Each phase of every rotation is sown every year in both a zero till or ploughed plot and replicated twice. The first crops were established in autumn 2017 following a preparation crop of winter oats. The main plots were divided into two sub-plots for the implementation of an organic amendment treatment in future years; this treatment is not relevant to the results reported in this paper but the sub-sample plot structure was used to inform the positioning of the traps.</w:t>
      </w:r>
    </w:p>
    <w:p w14:paraId="06840907" w14:textId="77777777" w:rsidR="00996BA6" w:rsidRDefault="00996BA6" w:rsidP="006A4ABD">
      <w:pPr>
        <w:pStyle w:val="doubleline"/>
      </w:pPr>
      <w:r>
        <w:t xml:space="preserve">The carabid sampling was </w:t>
      </w:r>
      <w:proofErr w:type="gramStart"/>
      <w:r>
        <w:t>done  in</w:t>
      </w:r>
      <w:proofErr w:type="gramEnd"/>
      <w:r>
        <w:t xml:space="preserve"> the spring and summer of 2018; because this was the first cropping year of the experiment, plots in the same crop type could be treated as replicates even if they were from different rotation treatments as they all had oats as the preceding crop. Multiple replications allowed the separation of factors in crop type, and extent of tillage (potentially crucial to larvae) whilst controlling for distance to the </w:t>
      </w:r>
      <w:proofErr w:type="gramStart"/>
      <w:r>
        <w:t>margin  which</w:t>
      </w:r>
      <w:proofErr w:type="gramEnd"/>
      <w:r>
        <w:t xml:space="preserve"> literature identifies as important to carabids)by avoiding plots in the centre of the experiment.</w:t>
      </w:r>
    </w:p>
    <w:p w14:paraId="22E6C56E" w14:textId="125B1642" w:rsidR="00996BA6" w:rsidRDefault="00996BA6" w:rsidP="006A4ABD">
      <w:pPr>
        <w:pStyle w:val="doubleline"/>
      </w:pPr>
      <w:r>
        <w:lastRenderedPageBreak/>
        <w:t xml:space="preserve">The crops chosen for sampling were selected </w:t>
      </w:r>
      <w:proofErr w:type="gramStart"/>
      <w:r>
        <w:t>on the basis of</w:t>
      </w:r>
      <w:proofErr w:type="gramEnd"/>
      <w:r>
        <w:t xml:space="preserve"> the functional differences we expected to have the biggest effects on carabid communities. We chose to sample carabids in spring barley, and spring barley under-sown with grass, winter wheat and </w:t>
      </w:r>
      <w:proofErr w:type="gramStart"/>
      <w:r>
        <w:t>grass  (</w:t>
      </w:r>
      <w:proofErr w:type="gramEnd"/>
      <w:r>
        <w:t xml:space="preserve">Table 1). These were chosen to examine the effects of spring and winter crops, and the effects of cultivated grasses (under-sown and main crop) as identified above as having an impact on carabid distributions. For wheat and grass plots there were six replicates in total, three had a zero till cultivation and three </w:t>
      </w:r>
      <w:proofErr w:type="gramStart"/>
      <w:r>
        <w:t>inversion</w:t>
      </w:r>
      <w:proofErr w:type="gramEnd"/>
      <w:r>
        <w:t xml:space="preserve">. For the barley and barley under-sown plots there were only two replicates of each crop by tillage </w:t>
      </w:r>
      <w:proofErr w:type="gramStart"/>
      <w:r>
        <w:t>treatment..</w:t>
      </w:r>
      <w:proofErr w:type="gramEnd"/>
      <w:r>
        <w:t xml:space="preserve"> To control for distance, plots were chosen for each set of treatment replicates at different distances close to the experiment edge.</w:t>
      </w:r>
    </w:p>
    <w:p w14:paraId="00661831" w14:textId="20A8A613" w:rsidR="00F622AA" w:rsidRDefault="00111150" w:rsidP="00210D79">
      <w:pPr>
        <w:pStyle w:val="Caption"/>
        <w:keepNext/>
        <w:jc w:val="center"/>
      </w:pPr>
      <w:r>
        <w:t xml:space="preserve">Table </w:t>
      </w:r>
      <w:r w:rsidR="00374F5A">
        <w:fldChar w:fldCharType="begin"/>
      </w:r>
      <w:r w:rsidR="00374F5A">
        <w:instrText xml:space="preserve"> SEQ Table \* ARABIC </w:instrText>
      </w:r>
      <w:r w:rsidR="00374F5A">
        <w:fldChar w:fldCharType="separate"/>
      </w:r>
      <w:r>
        <w:rPr>
          <w:noProof/>
        </w:rPr>
        <w:t>1</w:t>
      </w:r>
      <w:r w:rsidR="00374F5A">
        <w:rPr>
          <w:noProof/>
        </w:rPr>
        <w:fldChar w:fldCharType="end"/>
      </w:r>
      <w:r>
        <w:t xml:space="preserve">- </w:t>
      </w:r>
      <w:r w:rsidR="00210D79">
        <w:t>near here</w:t>
      </w:r>
    </w:p>
    <w:p w14:paraId="67BAB8B6" w14:textId="01A2C622" w:rsidR="00F622AA" w:rsidRDefault="00F622AA" w:rsidP="006A4ABD">
      <w:pPr>
        <w:pStyle w:val="doubleline"/>
      </w:pPr>
      <w:r w:rsidRPr="00DC65EA">
        <w:t>Each 12m</w:t>
      </w:r>
      <w:r w:rsidR="000E604E">
        <w:t xml:space="preserve"> </w:t>
      </w:r>
      <w:r w:rsidRPr="00DC65EA">
        <w:t>x</w:t>
      </w:r>
      <w:r w:rsidR="000E604E">
        <w:t xml:space="preserve"> </w:t>
      </w:r>
      <w:r w:rsidRPr="00DC65EA">
        <w:t>24m subplot was stratified into three 8m</w:t>
      </w:r>
      <w:r w:rsidR="000E604E">
        <w:t xml:space="preserve"> </w:t>
      </w:r>
      <w:r w:rsidRPr="00DC65EA">
        <w:t>x</w:t>
      </w:r>
      <w:r w:rsidR="000E604E">
        <w:t xml:space="preserve"> </w:t>
      </w:r>
      <w:r w:rsidRPr="00DC65EA">
        <w:t xml:space="preserve">12m grids and </w:t>
      </w:r>
      <w:r>
        <w:t xml:space="preserve">one </w:t>
      </w:r>
      <w:r w:rsidRPr="00DC65EA">
        <w:t>pitfall</w:t>
      </w:r>
      <w:r>
        <w:t xml:space="preserve"> trap</w:t>
      </w:r>
      <w:r w:rsidRPr="00DC65EA">
        <w:t xml:space="preserve"> placed at random in each </w:t>
      </w:r>
      <w:r w:rsidR="00E00CA3" w:rsidRPr="00DC65EA">
        <w:t>stratum</w:t>
      </w:r>
      <w:r w:rsidRPr="00DC65EA">
        <w:t xml:space="preserve">. </w:t>
      </w:r>
      <w:r>
        <w:t>A s</w:t>
      </w:r>
      <w:r w:rsidRPr="00DC65EA">
        <w:t>ubterranean trap</w:t>
      </w:r>
      <w:r>
        <w:t xml:space="preserve"> was subsequently</w:t>
      </w:r>
      <w:r w:rsidRPr="00DC65EA">
        <w:t xml:space="preserve"> located </w:t>
      </w:r>
      <w:r>
        <w:t xml:space="preserve">randomly in each </w:t>
      </w:r>
      <w:r w:rsidR="00E00CA3">
        <w:t>stratum</w:t>
      </w:r>
      <w:r>
        <w:t xml:space="preserve">, but </w:t>
      </w:r>
      <w:r w:rsidRPr="00DC65EA">
        <w:t xml:space="preserve">at </w:t>
      </w:r>
      <w:r>
        <w:t xml:space="preserve">distance of at </w:t>
      </w:r>
      <w:r w:rsidRPr="00DC65EA">
        <w:t>least</w:t>
      </w:r>
      <w:r>
        <w:t xml:space="preserve"> a 5m from any other trap. This made a total of 60 traps</w:t>
      </w:r>
      <w:r w:rsidR="008900DE">
        <w:t xml:space="preserve"> of each type</w:t>
      </w:r>
      <w:r>
        <w:t xml:space="preserve"> across the experiment. These were installed on the 04/05/2018. With a two-month settling in period (Sims and Cole, 2017) traps were run from 4/07/18. A pilot trap was undertaken on the 20/06/18</w:t>
      </w:r>
      <w:r w:rsidR="000A5865">
        <w:t xml:space="preserve"> </w:t>
      </w:r>
      <w:r>
        <w:t>in two plots. Trap runs were carried out in 14-day timings. Farm operations necessitated plots being run differentially on the two trap occasions. Run 1 ran from 16</w:t>
      </w:r>
      <w:r w:rsidRPr="00475F7E">
        <w:rPr>
          <w:vertAlign w:val="superscript"/>
        </w:rPr>
        <w:t>th</w:t>
      </w:r>
      <w:r>
        <w:t xml:space="preserve"> to the 30</w:t>
      </w:r>
      <w:r w:rsidRPr="00873C5A">
        <w:rPr>
          <w:vertAlign w:val="superscript"/>
        </w:rPr>
        <w:t>th</w:t>
      </w:r>
      <w:r>
        <w:t xml:space="preserve"> July, grass plots were excluded due to plot harvesting. Run 2 ran from on the 30</w:t>
      </w:r>
      <w:r w:rsidRPr="00475F7E">
        <w:rPr>
          <w:vertAlign w:val="superscript"/>
        </w:rPr>
        <w:t>th</w:t>
      </w:r>
      <w:r>
        <w:t xml:space="preserve"> August to the 13</w:t>
      </w:r>
      <w:r w:rsidRPr="00475F7E">
        <w:rPr>
          <w:vertAlign w:val="superscript"/>
        </w:rPr>
        <w:t>th</w:t>
      </w:r>
      <w:r>
        <w:t xml:space="preserve"> </w:t>
      </w:r>
      <w:r w:rsidR="000A5865">
        <w:t>S</w:t>
      </w:r>
      <w:r>
        <w:t>ept</w:t>
      </w:r>
      <w:r w:rsidR="000A5865">
        <w:t>ember</w:t>
      </w:r>
      <w:r>
        <w:t>. Grass plots were included</w:t>
      </w:r>
      <w:r w:rsidR="000E604E">
        <w:t xml:space="preserve"> in this second run but </w:t>
      </w:r>
      <w:r>
        <w:t>B4 treatment (</w:t>
      </w:r>
      <w:r w:rsidR="000E604E">
        <w:t xml:space="preserve">Spring </w:t>
      </w:r>
      <w:r>
        <w:t>barley) was dropped due to harvest.</w:t>
      </w:r>
    </w:p>
    <w:p w14:paraId="014CFEB5" w14:textId="77777777" w:rsidR="00F622AA" w:rsidRDefault="00F622AA" w:rsidP="00F622AA"/>
    <w:p w14:paraId="01D4066D" w14:textId="77777777" w:rsidR="00F622AA" w:rsidRDefault="00F622AA" w:rsidP="00F622AA">
      <w:pPr>
        <w:pStyle w:val="Heading2"/>
      </w:pPr>
      <w:bookmarkStart w:id="3" w:name="_Toc2777533"/>
      <w:r w:rsidRPr="00FE3A45">
        <w:t>Trap design</w:t>
      </w:r>
      <w:bookmarkEnd w:id="3"/>
      <w:r>
        <w:t xml:space="preserve"> and layout</w:t>
      </w:r>
    </w:p>
    <w:p w14:paraId="3E073E91" w14:textId="77777777" w:rsidR="00F622AA" w:rsidRDefault="00F622AA" w:rsidP="00F622AA"/>
    <w:p w14:paraId="36F82424" w14:textId="286C4952" w:rsidR="00F622AA" w:rsidRDefault="00F622AA" w:rsidP="006A4ABD">
      <w:pPr>
        <w:pStyle w:val="doubleline"/>
      </w:pPr>
      <w:r>
        <w:t>The standard pitfall equipment used was 7.5 diameter 10cm depth cups, set in space holding pipes, with lids raised 4cm when set (</w:t>
      </w:r>
      <w:r w:rsidR="00E00CA3">
        <w:t>Fig</w:t>
      </w:r>
      <w:r w:rsidR="00377D2D">
        <w:t xml:space="preserve"> 1</w:t>
      </w:r>
      <w:r w:rsidR="009773A5">
        <w:t>a</w:t>
      </w:r>
      <w:r>
        <w:t>).</w:t>
      </w:r>
    </w:p>
    <w:p w14:paraId="688F540A" w14:textId="19F83C1D" w:rsidR="00F622AA" w:rsidRDefault="00F622AA" w:rsidP="00210D79">
      <w:pPr>
        <w:jc w:val="center"/>
      </w:pPr>
    </w:p>
    <w:p w14:paraId="5D97F11A" w14:textId="451DE69E" w:rsidR="00F622AA" w:rsidRDefault="00F622AA" w:rsidP="00210D79">
      <w:pPr>
        <w:pStyle w:val="Caption"/>
        <w:jc w:val="center"/>
      </w:pPr>
      <w:r>
        <w:t xml:space="preserve">Figure </w:t>
      </w:r>
      <w:proofErr w:type="gramStart"/>
      <w:r w:rsidR="00377D2D">
        <w:t>1</w:t>
      </w:r>
      <w:r>
        <w:t xml:space="preserve"> </w:t>
      </w:r>
      <w:r w:rsidR="00210D79">
        <w:t xml:space="preserve"> near</w:t>
      </w:r>
      <w:proofErr w:type="gramEnd"/>
      <w:r w:rsidR="00210D79">
        <w:t xml:space="preserve"> here</w:t>
      </w:r>
    </w:p>
    <w:p w14:paraId="28352FCB" w14:textId="7072E602" w:rsidR="00F235AD" w:rsidRDefault="00F622AA" w:rsidP="006A4ABD">
      <w:pPr>
        <w:pStyle w:val="doubleline"/>
      </w:pPr>
      <w:r>
        <w:lastRenderedPageBreak/>
        <w:t>The design o</w:t>
      </w:r>
      <w:r w:rsidR="00377D2D">
        <w:t>f the subterranean trap was</w:t>
      </w:r>
      <w:r>
        <w:t xml:space="preserve"> based on Owens (1995) (see also Sims and Cole 2016; 2017; Telfer 2017). The design is based on a 34cm</w:t>
      </w:r>
      <w:r w:rsidR="00F152EC">
        <w:t xml:space="preserve"> </w:t>
      </w:r>
      <w:r>
        <w:t xml:space="preserve">x 7cm pipe with 3 </w:t>
      </w:r>
      <w:proofErr w:type="gramStart"/>
      <w:r>
        <w:t>cut-out</w:t>
      </w:r>
      <w:proofErr w:type="gramEnd"/>
      <w:r>
        <w:t xml:space="preserve"> sections 20</w:t>
      </w:r>
      <w:r w:rsidR="00F152EC">
        <w:t xml:space="preserve"> </w:t>
      </w:r>
      <w:r>
        <w:t>x</w:t>
      </w:r>
      <w:r w:rsidR="00F152EC">
        <w:t xml:space="preserve"> </w:t>
      </w:r>
      <w:r>
        <w:t>4cm, bordered by wi</w:t>
      </w:r>
      <w:r w:rsidR="00F8614A">
        <w:t>re mesh of 1.2cm grid. A closely fitting sample collection pot sits at the base of the trap and collects soil active invertebrates falling through the wire mesh panels</w:t>
      </w:r>
      <w:r>
        <w:t>.</w:t>
      </w:r>
      <w:r w:rsidR="00F8614A">
        <w:t xml:space="preserve"> The collection pot has a handle for collection and resetting with a hooked pole.</w:t>
      </w:r>
      <w:r>
        <w:t xml:space="preserve"> A lid sits on the top, stopping surface active catch, whilst allowing access to empty (</w:t>
      </w:r>
      <w:r w:rsidR="00E00CA3">
        <w:t>Fig</w:t>
      </w:r>
      <w:r w:rsidR="00377D2D">
        <w:t xml:space="preserve"> 1b</w:t>
      </w:r>
      <w:r>
        <w:t>). When unset, stiff plastic film sits, blocking the mesh. This is a novel aspect that reduced setting in times and u</w:t>
      </w:r>
      <w:r w:rsidR="00377D2D">
        <w:t>nintentional catch when not in use</w:t>
      </w:r>
      <w:r>
        <w:t>. When set, liquid is put in the collection cup; ethanol (70:30 with water) was chosen because it will preserve samples for possible later DNA analysis (</w:t>
      </w:r>
      <w:proofErr w:type="spellStart"/>
      <w:r w:rsidRPr="009A55B3">
        <w:t>Athey</w:t>
      </w:r>
      <w:proofErr w:type="spellEnd"/>
      <w:r w:rsidRPr="009A55B3">
        <w:t xml:space="preserve"> Chapman</w:t>
      </w:r>
      <w:r>
        <w:t xml:space="preserve"> and Harwood</w:t>
      </w:r>
      <w:r w:rsidRPr="009A55B3">
        <w:t xml:space="preserve"> 2017</w:t>
      </w:r>
      <w:r>
        <w:t xml:space="preserve">; </w:t>
      </w:r>
      <w:proofErr w:type="spellStart"/>
      <w:r>
        <w:t>Moraeu</w:t>
      </w:r>
      <w:proofErr w:type="spellEnd"/>
      <w:r>
        <w:t xml:space="preserve"> et al 2013; Schmidt et al 2006). </w:t>
      </w:r>
    </w:p>
    <w:p w14:paraId="29095ABF" w14:textId="753C5FD4" w:rsidR="00F622AA" w:rsidRDefault="00F622AA" w:rsidP="00F622AA"/>
    <w:p w14:paraId="2FA83829" w14:textId="640DB7A3" w:rsidR="00F622AA" w:rsidRDefault="00F622AA" w:rsidP="00F622AA"/>
    <w:p w14:paraId="637F5383" w14:textId="77777777" w:rsidR="00F622AA" w:rsidRDefault="00F622AA" w:rsidP="00F622AA"/>
    <w:p w14:paraId="26B3A188" w14:textId="7D4ACF17" w:rsidR="00F622AA" w:rsidRDefault="00F622AA" w:rsidP="00F622AA"/>
    <w:p w14:paraId="39F78E41" w14:textId="77777777" w:rsidR="00E06BD6" w:rsidRDefault="00E06BD6" w:rsidP="00F622AA"/>
    <w:p w14:paraId="5448A92F" w14:textId="77777777" w:rsidR="00F622AA" w:rsidRDefault="00F622AA" w:rsidP="00F622AA"/>
    <w:p w14:paraId="028F548F" w14:textId="77777777" w:rsidR="00F622AA" w:rsidRPr="00002DC4" w:rsidRDefault="00F622AA" w:rsidP="00F622AA"/>
    <w:p w14:paraId="4FAB9551" w14:textId="77777777" w:rsidR="00F622AA" w:rsidRPr="00DA57E6" w:rsidRDefault="00F622AA" w:rsidP="00F622AA">
      <w:pPr>
        <w:pStyle w:val="Heading2"/>
      </w:pPr>
      <w:bookmarkStart w:id="4" w:name="_Toc2777534"/>
      <w:r w:rsidRPr="00DA57E6">
        <w:t>Statistical analysis</w:t>
      </w:r>
    </w:p>
    <w:p w14:paraId="048C1415" w14:textId="77777777" w:rsidR="00F622AA" w:rsidRDefault="00F622AA" w:rsidP="00F622AA"/>
    <w:p w14:paraId="0CEB10F8" w14:textId="77777777" w:rsidR="00F622AA" w:rsidRPr="00FC4DFB" w:rsidRDefault="00F622AA" w:rsidP="00F622AA">
      <w:pPr>
        <w:pStyle w:val="Heading3"/>
      </w:pPr>
      <w:r w:rsidRPr="00FC4DFB">
        <w:t xml:space="preserve"> Pooled-carabid abundance, species richness, and diversity</w:t>
      </w:r>
    </w:p>
    <w:p w14:paraId="30F6BB6F" w14:textId="77777777" w:rsidR="00F622AA" w:rsidRDefault="00F622AA" w:rsidP="00F622AA"/>
    <w:p w14:paraId="048153CA" w14:textId="40388A23" w:rsidR="00F622AA" w:rsidRPr="00CB162D" w:rsidRDefault="00F622AA" w:rsidP="006A4ABD">
      <w:pPr>
        <w:pStyle w:val="doubleline"/>
      </w:pPr>
      <w:r>
        <w:t xml:space="preserve">Carabid adults were identified to species level. </w:t>
      </w:r>
      <w:r w:rsidR="00E06BD6">
        <w:t xml:space="preserve">Due to the intractability of species level </w:t>
      </w:r>
      <w:r w:rsidR="00377D2D">
        <w:t xml:space="preserve">larvae </w:t>
      </w:r>
      <w:r w:rsidR="00E06BD6">
        <w:t>identification by ID keys, l</w:t>
      </w:r>
      <w:r>
        <w:t>arvae were classified by size, and predatory morphology to definite seed-eaters</w:t>
      </w:r>
      <w:r w:rsidR="000E604E">
        <w:t xml:space="preserve"> or </w:t>
      </w:r>
      <w:r>
        <w:t>predatory/omnivorous. During Run 1, drought conditions and particularly high temperatures caused pitfa</w:t>
      </w:r>
      <w:r w:rsidR="00E06BD6">
        <w:t>ll trap fluid to dry out in nearly all standard pitfall t</w:t>
      </w:r>
      <w:r>
        <w:t>raps, in some cases causing in-trap predation</w:t>
      </w:r>
      <w:r w:rsidR="00346012">
        <w:t xml:space="preserve"> (i.e. carabids ate one another)</w:t>
      </w:r>
      <w:r>
        <w:t xml:space="preserve">; </w:t>
      </w:r>
      <w:proofErr w:type="gramStart"/>
      <w:r>
        <w:t>therefore</w:t>
      </w:r>
      <w:proofErr w:type="gramEnd"/>
      <w:r>
        <w:t xml:space="preserve"> we analysed the two runs separately.</w:t>
      </w:r>
    </w:p>
    <w:p w14:paraId="5418378E" w14:textId="4018306E" w:rsidR="00377D2D" w:rsidRPr="006B5580" w:rsidRDefault="00F622AA" w:rsidP="006A4ABD">
      <w:pPr>
        <w:pStyle w:val="doubleline"/>
      </w:pPr>
      <w:r>
        <w:lastRenderedPageBreak/>
        <w:t>Some traps</w:t>
      </w:r>
      <w:r w:rsidR="00E06BD6">
        <w:t xml:space="preserve"> </w:t>
      </w:r>
      <w:r w:rsidR="00E06BD6" w:rsidRPr="006A4ABD">
        <w:t>(~1%)</w:t>
      </w:r>
      <w:r>
        <w:t xml:space="preserve"> were spoiled or data labels incomplete</w:t>
      </w:r>
      <w:r w:rsidR="00E06BD6">
        <w:t>,</w:t>
      </w:r>
      <w:r>
        <w:t xml:space="preserve"> therefore we analysed only the count data from complete records with information recorded for all environmental factors, leaving </w:t>
      </w:r>
      <w:r w:rsidRPr="00D702CE">
        <w:t>78</w:t>
      </w:r>
      <w:r>
        <w:t xml:space="preserve"> trap occasions in Run 1 and 75 in Run 2. For each trap occasion we calculated, </w:t>
      </w:r>
      <w:r w:rsidRPr="003A2D90">
        <w:t>what we refer to as</w:t>
      </w:r>
      <w:r w:rsidR="00346012">
        <w:t>, the</w:t>
      </w:r>
      <w:r w:rsidRPr="003A2D90">
        <w:t xml:space="preserve"> </w:t>
      </w:r>
      <w:r w:rsidR="00F152EC">
        <w:t>‘</w:t>
      </w:r>
      <w:r w:rsidRPr="003A2D90">
        <w:t>pooled-carabid abundance</w:t>
      </w:r>
      <w:r w:rsidR="00F152EC">
        <w:t>’</w:t>
      </w:r>
      <w:r w:rsidRPr="003A2D90">
        <w:t xml:space="preserve"> (</w:t>
      </w:r>
      <m:oMath>
        <m:r>
          <w:rPr>
            <w:rFonts w:ascii="Cambria Math" w:hAnsi="Cambria Math"/>
          </w:rPr>
          <m:t>N</m:t>
        </m:r>
      </m:oMath>
      <w:r w:rsidRPr="003A2D90">
        <w:t xml:space="preserve">), i.e. the total number of carabids </w:t>
      </w:r>
      <w:r>
        <w:t>of any species</w:t>
      </w:r>
      <w:r w:rsidRPr="003A2D90">
        <w:t>, an</w:t>
      </w:r>
      <w:r>
        <w:t>d species richness (</w:t>
      </w:r>
      <m:oMath>
        <m:r>
          <w:rPr>
            <w:rFonts w:ascii="Cambria Math" w:hAnsi="Cambria Math"/>
          </w:rPr>
          <m:t>S</m:t>
        </m:r>
      </m:oMath>
      <w:r>
        <w:t>), i.e. the number of different species. We fitted t</w:t>
      </w:r>
      <w:r w:rsidRPr="006B5580">
        <w:t xml:space="preserve">he log series model </w:t>
      </w:r>
      <w:r>
        <w:t>(E</w:t>
      </w:r>
      <w:r w:rsidRPr="006B5580">
        <w:t>quation 1) to the data by maximum likelihood to give estimates of Fisher’s log-series alpha (</w:t>
      </w:r>
      <m:oMath>
        <m:acc>
          <m:accPr>
            <m:ctrlPr>
              <w:rPr>
                <w:rFonts w:ascii="Cambria Math" w:hAnsi="Cambria Math"/>
                <w:i/>
                <w:iCs/>
              </w:rPr>
            </m:ctrlPr>
          </m:accPr>
          <m:e>
            <m:r>
              <w:rPr>
                <w:rFonts w:ascii="Cambria Math" w:hAnsi="Cambria Math"/>
              </w:rPr>
              <m:t>α</m:t>
            </m:r>
          </m:e>
        </m:acc>
        <m:r>
          <w:rPr>
            <w:rFonts w:ascii="Cambria Math" w:hAnsi="Cambria Math"/>
          </w:rPr>
          <m:t>)</m:t>
        </m:r>
      </m:oMath>
      <w:r w:rsidRPr="006B5580">
        <w:t>, a</w:t>
      </w:r>
      <w:r>
        <w:t xml:space="preserve"> robust and widely used</w:t>
      </w:r>
      <w:r w:rsidRPr="006B5580">
        <w:t xml:space="preserve"> diversity metric (</w:t>
      </w:r>
      <w:r w:rsidRPr="00103D1B">
        <w:t>Beck</w:t>
      </w:r>
      <w:r>
        <w:t xml:space="preserve"> and </w:t>
      </w:r>
      <w:proofErr w:type="spellStart"/>
      <w:r>
        <w:t>Schwanghart</w:t>
      </w:r>
      <w:proofErr w:type="spellEnd"/>
      <w:r>
        <w:t>,</w:t>
      </w:r>
      <w:r w:rsidRPr="00103D1B">
        <w:t xml:space="preserve"> 2010</w:t>
      </w:r>
      <w:r>
        <w:t xml:space="preserve">; </w:t>
      </w:r>
      <w:proofErr w:type="spellStart"/>
      <w:r w:rsidRPr="003A655B">
        <w:t>M</w:t>
      </w:r>
      <w:r>
        <w:t>agurran</w:t>
      </w:r>
      <w:proofErr w:type="spellEnd"/>
      <w:r>
        <w:t>, 2004</w:t>
      </w:r>
      <w:r w:rsidRPr="006B5580">
        <w:t>)</w:t>
      </w:r>
      <w:r w:rsidR="00377D2D" w:rsidRPr="00377D2D">
        <w:t xml:space="preserve"> </w:t>
      </w:r>
      <w:r w:rsidR="00377D2D">
        <w:t>that accounts for the effect of total numbers of individuals in a sample on diversity estimates.</w:t>
      </w:r>
    </w:p>
    <w:p w14:paraId="70782447" w14:textId="7D71F65E" w:rsidR="00F622AA" w:rsidRPr="006B5580" w:rsidRDefault="00F622AA" w:rsidP="00F622AA"/>
    <w:p w14:paraId="4C14A4F7" w14:textId="77777777" w:rsidR="00F622AA" w:rsidRPr="00731E6D" w:rsidRDefault="00F622AA" w:rsidP="00F622AA">
      <w:pPr>
        <w:keepNext/>
        <w:rPr>
          <w:iCs/>
        </w:rPr>
      </w:pPr>
      <m:oMathPara>
        <m:oMath>
          <m:r>
            <w:rPr>
              <w:rFonts w:ascii="Cambria Math" w:hAnsi="Cambria Math"/>
            </w:rPr>
            <m:t>S=</m:t>
          </m:r>
          <m:acc>
            <m:accPr>
              <m:ctrlPr>
                <w:rPr>
                  <w:rFonts w:ascii="Cambria Math" w:hAnsi="Cambria Math"/>
                  <w:i/>
                  <w:iCs/>
                </w:rPr>
              </m:ctrlPr>
            </m:accPr>
            <m:e>
              <m:r>
                <w:rPr>
                  <w:rFonts w:ascii="Cambria Math" w:hAnsi="Cambria Math"/>
                </w:rPr>
                <m:t>α</m:t>
              </m:r>
            </m:e>
          </m:acc>
          <m:func>
            <m:funcPr>
              <m:ctrlPr>
                <w:rPr>
                  <w:rFonts w:ascii="Cambria Math" w:hAnsi="Cambria Math"/>
                  <w:i/>
                  <w:iCs/>
                </w:rPr>
              </m:ctrlPr>
            </m:funcPr>
            <m:fName>
              <m:r>
                <m:rPr>
                  <m:sty m:val="p"/>
                </m:rPr>
                <w:rPr>
                  <w:rFonts w:ascii="Cambria Math" w:hAnsi="Cambria Math"/>
                </w:rPr>
                <m:t>log</m:t>
              </m:r>
            </m:fName>
            <m:e>
              <m:d>
                <m:dPr>
                  <m:ctrlPr>
                    <w:rPr>
                      <w:rFonts w:ascii="Cambria Math" w:hAnsi="Cambria Math"/>
                      <w:i/>
                      <w:iCs/>
                    </w:rPr>
                  </m:ctrlPr>
                </m:dPr>
                <m:e>
                  <m:r>
                    <w:rPr>
                      <w:rFonts w:ascii="Cambria Math" w:hAnsi="Cambria Math"/>
                    </w:rPr>
                    <m:t>1+</m:t>
                  </m:r>
                  <m:f>
                    <m:fPr>
                      <m:ctrlPr>
                        <w:rPr>
                          <w:rFonts w:ascii="Cambria Math" w:hAnsi="Cambria Math"/>
                          <w:i/>
                          <w:iCs/>
                        </w:rPr>
                      </m:ctrlPr>
                    </m:fPr>
                    <m:num>
                      <m:r>
                        <w:rPr>
                          <w:rFonts w:ascii="Cambria Math" w:hAnsi="Cambria Math"/>
                        </w:rPr>
                        <m:t>N</m:t>
                      </m:r>
                    </m:num>
                    <m:den>
                      <m:acc>
                        <m:accPr>
                          <m:ctrlPr>
                            <w:rPr>
                              <w:rFonts w:ascii="Cambria Math" w:hAnsi="Cambria Math"/>
                              <w:i/>
                              <w:iCs/>
                            </w:rPr>
                          </m:ctrlPr>
                        </m:accPr>
                        <m:e>
                          <m:r>
                            <w:rPr>
                              <w:rFonts w:ascii="Cambria Math" w:hAnsi="Cambria Math"/>
                            </w:rPr>
                            <m:t>α</m:t>
                          </m:r>
                        </m:e>
                      </m:acc>
                    </m:den>
                  </m:f>
                </m:e>
              </m:d>
            </m:e>
          </m:func>
        </m:oMath>
      </m:oMathPara>
    </w:p>
    <w:p w14:paraId="4F09643B" w14:textId="77777777" w:rsidR="00F622AA" w:rsidRDefault="00F622AA" w:rsidP="00F622AA">
      <w:pPr>
        <w:keepNext/>
        <w:jc w:val="right"/>
        <w:rPr>
          <w:iCs/>
        </w:rPr>
      </w:pPr>
      <w:r>
        <w:rPr>
          <w:iCs/>
        </w:rPr>
        <w:t>(</w:t>
      </w:r>
      <w:proofErr w:type="spellStart"/>
      <w:r>
        <w:rPr>
          <w:iCs/>
        </w:rPr>
        <w:t>eqn</w:t>
      </w:r>
      <w:proofErr w:type="spellEnd"/>
      <w:r>
        <w:rPr>
          <w:iCs/>
        </w:rPr>
        <w:t xml:space="preserve"> 1)</w:t>
      </w:r>
    </w:p>
    <w:p w14:paraId="365716BB" w14:textId="77777777" w:rsidR="00F622AA" w:rsidRDefault="00F622AA" w:rsidP="00F622AA"/>
    <w:p w14:paraId="460FE1F8" w14:textId="622A487E" w:rsidR="00F622AA" w:rsidRDefault="00F622AA" w:rsidP="006A4ABD">
      <w:pPr>
        <w:pStyle w:val="doubleline"/>
      </w:pPr>
      <w:r>
        <w:t xml:space="preserve">We fitted </w:t>
      </w:r>
      <w:r w:rsidRPr="00F80555">
        <w:t>L</w:t>
      </w:r>
      <w:r w:rsidR="00532D2E" w:rsidRPr="00F80555">
        <w:t xml:space="preserve">inear </w:t>
      </w:r>
      <w:r w:rsidR="00870A37" w:rsidRPr="00F80555">
        <w:t xml:space="preserve">Mixed </w:t>
      </w:r>
      <w:r w:rsidR="00532D2E" w:rsidRPr="00F80555">
        <w:t>Models (L</w:t>
      </w:r>
      <w:r w:rsidRPr="00F80555">
        <w:t>M</w:t>
      </w:r>
      <w:r w:rsidR="00870A37" w:rsidRPr="00F80555">
        <w:t>M</w:t>
      </w:r>
      <w:r w:rsidRPr="00F80555">
        <w:t>s</w:t>
      </w:r>
      <w:r w:rsidRPr="00CF3C21">
        <w:t xml:space="preserve">) using the </w:t>
      </w:r>
      <w:proofErr w:type="spellStart"/>
      <w:r w:rsidRPr="00CF3C21">
        <w:t>Genstat</w:t>
      </w:r>
      <w:proofErr w:type="spellEnd"/>
      <w:r w:rsidRPr="00CF3C21">
        <w:t xml:space="preserve"> statistical software package (Payne, 1993) to determine the effect of environmental factors on pooled-carabid abundance (N)</w:t>
      </w:r>
      <w:r>
        <w:t>, richness (S),</w:t>
      </w:r>
      <w:r w:rsidRPr="00CF3C21">
        <w:t xml:space="preserve"> species diversity (quantified as α ̂)</w:t>
      </w:r>
      <w:r>
        <w:t>, carabid larvae (pooled) and certain individual species</w:t>
      </w:r>
      <w:r w:rsidRPr="00CF3C21">
        <w:t xml:space="preserve">. We considered the environmental factors </w:t>
      </w:r>
      <w:r w:rsidR="00F152EC">
        <w:t>c</w:t>
      </w:r>
      <w:r w:rsidRPr="00CF3C21">
        <w:t xml:space="preserve">rop type, </w:t>
      </w:r>
      <w:r w:rsidR="00F152EC">
        <w:t>t</w:t>
      </w:r>
      <w:r>
        <w:t>illage</w:t>
      </w:r>
      <w:r w:rsidR="00F152EC">
        <w:t xml:space="preserve"> type</w:t>
      </w:r>
      <w:r w:rsidRPr="00CF3C21">
        <w:t xml:space="preserve">, and </w:t>
      </w:r>
      <w:r w:rsidR="00F152EC">
        <w:t>t</w:t>
      </w:r>
      <w:r>
        <w:t>rap type (denoting hypogeal and epigeal movements) as fixed effects with three</w:t>
      </w:r>
      <w:r w:rsidR="00870A37">
        <w:t>-</w:t>
      </w:r>
      <w:r w:rsidRPr="00CF3C21">
        <w:t xml:space="preserve">way interactions. The </w:t>
      </w:r>
      <w:r>
        <w:t>random model was defined as plot</w:t>
      </w:r>
      <w:r w:rsidRPr="00CF3C21">
        <w:t>, and nested within each site, tra</w:t>
      </w:r>
      <w:r>
        <w:t>p.</w:t>
      </w:r>
      <w:r w:rsidR="00F80555">
        <w:t xml:space="preserve"> We log transformed the p</w:t>
      </w:r>
      <w:r w:rsidR="00F8614A">
        <w:t>ooled-abundance and alpha so that residuals conformed better to normality.</w:t>
      </w:r>
      <w:r w:rsidRPr="00CF3C21">
        <w:t xml:space="preserve"> We selected terms using backwards elimination according to the largest P-value given by the Kenward-Roger approximate F -tests. The final predictive model was chosen when all remaining terms gave significant values (P≤0.05) when dropped from the model.</w:t>
      </w:r>
    </w:p>
    <w:p w14:paraId="1582D2B6" w14:textId="77777777" w:rsidR="00377D2D" w:rsidRDefault="00377D2D" w:rsidP="006A4ABD">
      <w:pPr>
        <w:pStyle w:val="doubleline"/>
      </w:pPr>
      <w:r>
        <w:t xml:space="preserve">The effect of crop type and cultivation on carabid community composition was analysed using multivariate methods in </w:t>
      </w:r>
      <w:proofErr w:type="spellStart"/>
      <w:r>
        <w:t>Canoco</w:t>
      </w:r>
      <w:proofErr w:type="spellEnd"/>
      <w:r>
        <w:t xml:space="preserve"> (</w:t>
      </w:r>
      <w:proofErr w:type="spellStart"/>
      <w:r>
        <w:t>Smilauer</w:t>
      </w:r>
      <w:proofErr w:type="spellEnd"/>
      <w:r>
        <w:t xml:space="preserve"> &amp; </w:t>
      </w:r>
      <w:proofErr w:type="spellStart"/>
      <w:r>
        <w:t>Leps</w:t>
      </w:r>
      <w:proofErr w:type="spellEnd"/>
      <w:r>
        <w:t xml:space="preserve"> 2014) for each run separately. To avoid the analysis being biased by infrequent species, species were excluded if they were only recorded in a </w:t>
      </w:r>
      <w:r>
        <w:lastRenderedPageBreak/>
        <w:t xml:space="preserve">single trap in any given run. Redundancy Analysis (RDA) was used including trap type, crop and cultivation as explanatory variables. All variables were analysed singly before being included in a combined analysis. </w:t>
      </w:r>
    </w:p>
    <w:p w14:paraId="03260537" w14:textId="77777777" w:rsidR="00F622AA" w:rsidRDefault="00F622AA" w:rsidP="00F622AA">
      <w:pPr>
        <w:pStyle w:val="Heading2"/>
        <w:numPr>
          <w:ilvl w:val="0"/>
          <w:numId w:val="0"/>
        </w:numPr>
        <w:ind w:left="576"/>
      </w:pPr>
    </w:p>
    <w:p w14:paraId="64A2CBD2" w14:textId="77777777" w:rsidR="00F622AA" w:rsidRDefault="00F622AA" w:rsidP="00F622AA">
      <w:pPr>
        <w:pStyle w:val="Heading1"/>
      </w:pPr>
      <w:r>
        <w:t>Results</w:t>
      </w:r>
      <w:bookmarkEnd w:id="4"/>
    </w:p>
    <w:p w14:paraId="54722403" w14:textId="1F280FE0" w:rsidR="00F622AA" w:rsidRDefault="008B684A" w:rsidP="00F622AA">
      <w:pPr>
        <w:pStyle w:val="Heading3"/>
      </w:pPr>
      <w:r>
        <w:t>Summary of data</w:t>
      </w:r>
    </w:p>
    <w:p w14:paraId="2064CD13" w14:textId="54062576" w:rsidR="008B684A" w:rsidRDefault="00F622AA" w:rsidP="006A4ABD">
      <w:pPr>
        <w:pStyle w:val="doubleline"/>
      </w:pPr>
      <w:r>
        <w:rPr>
          <w:bCs/>
        </w:rPr>
        <w:t>After data cleaning, a dataset of 4</w:t>
      </w:r>
      <w:r w:rsidR="00F152EC">
        <w:rPr>
          <w:bCs/>
        </w:rPr>
        <w:t>,</w:t>
      </w:r>
      <w:r>
        <w:rPr>
          <w:bCs/>
        </w:rPr>
        <w:t xml:space="preserve">648 carabids was produced </w:t>
      </w:r>
      <w:r w:rsidR="00BE5F51">
        <w:rPr>
          <w:bCs/>
        </w:rPr>
        <w:t xml:space="preserve">for Run 1 </w:t>
      </w:r>
      <w:r>
        <w:rPr>
          <w:bCs/>
        </w:rPr>
        <w:t xml:space="preserve">(Table </w:t>
      </w:r>
      <w:r w:rsidR="00BE5F51">
        <w:rPr>
          <w:bCs/>
        </w:rPr>
        <w:t>2</w:t>
      </w:r>
      <w:r>
        <w:rPr>
          <w:bCs/>
        </w:rPr>
        <w:t>). Trap drying under</w:t>
      </w:r>
      <w:r w:rsidR="00BE5F51">
        <w:rPr>
          <w:bCs/>
        </w:rPr>
        <w:t xml:space="preserve"> the</w:t>
      </w:r>
      <w:r>
        <w:rPr>
          <w:bCs/>
        </w:rPr>
        <w:t xml:space="preserve"> d</w:t>
      </w:r>
      <w:r w:rsidRPr="00A61E27">
        <w:t>rought</w:t>
      </w:r>
      <w:r>
        <w:t xml:space="preserve"> conditions </w:t>
      </w:r>
      <w:r w:rsidR="00BE5F51">
        <w:t xml:space="preserve">experienced during this run </w:t>
      </w:r>
      <w:r>
        <w:t xml:space="preserve">was notably more prevalent </w:t>
      </w:r>
      <w:r w:rsidR="003B1F7F">
        <w:t xml:space="preserve">in standard pitfalls, </w:t>
      </w:r>
      <w:r w:rsidR="003B1F7F" w:rsidRPr="003B1F7F">
        <w:t>with the majority containing little to no preservation fluid</w:t>
      </w:r>
      <w:r w:rsidRPr="00A61E27">
        <w:t>.</w:t>
      </w:r>
      <w:r w:rsidR="008B684A">
        <w:t xml:space="preserve"> Weather conditions were much more favourable during Run 2 and the trap </w:t>
      </w:r>
      <w:r w:rsidR="008B684A" w:rsidRPr="001A6839">
        <w:t>preservation fluid</w:t>
      </w:r>
      <w:r w:rsidR="008B684A">
        <w:t xml:space="preserve"> did not evaporate. After data cleaning, a dataset comprising 1</w:t>
      </w:r>
      <w:r w:rsidR="00113FD7">
        <w:t>,</w:t>
      </w:r>
      <w:r w:rsidR="008B684A">
        <w:t xml:space="preserve">703 carabids was produced; less than half of the </w:t>
      </w:r>
      <w:r w:rsidR="0018529E">
        <w:t xml:space="preserve">abundance seen in </w:t>
      </w:r>
      <w:r w:rsidR="00BE5F51">
        <w:t xml:space="preserve">Run </w:t>
      </w:r>
      <w:r w:rsidR="0018529E">
        <w:t>1 (Table 2</w:t>
      </w:r>
      <w:r w:rsidR="008B684A">
        <w:t>).</w:t>
      </w:r>
    </w:p>
    <w:p w14:paraId="39DC6713" w14:textId="63CF3D05" w:rsidR="00F622AA" w:rsidRPr="00220955" w:rsidRDefault="00F622AA" w:rsidP="00F622AA">
      <w:pPr>
        <w:rPr>
          <w:bCs/>
        </w:rPr>
      </w:pPr>
    </w:p>
    <w:p w14:paraId="576B1187" w14:textId="021710AE" w:rsidR="00F622AA" w:rsidRDefault="00F622AA" w:rsidP="00210D79">
      <w:pPr>
        <w:pStyle w:val="Caption"/>
        <w:jc w:val="center"/>
      </w:pPr>
      <w:r>
        <w:t xml:space="preserve">Table </w:t>
      </w:r>
      <w:r w:rsidR="0018529E">
        <w:rPr>
          <w:noProof/>
        </w:rPr>
        <w:t>2</w:t>
      </w:r>
      <w:r>
        <w:t xml:space="preserve">- </w:t>
      </w:r>
      <w:r w:rsidR="00210D79">
        <w:t>near here</w:t>
      </w:r>
    </w:p>
    <w:p w14:paraId="4D6D3EFC" w14:textId="77777777" w:rsidR="00542845" w:rsidRDefault="00542845" w:rsidP="00F622AA"/>
    <w:p w14:paraId="74249432" w14:textId="6EF6842A" w:rsidR="00F622AA" w:rsidRDefault="00F622AA" w:rsidP="00F622AA">
      <w:pPr>
        <w:pStyle w:val="Heading2"/>
      </w:pPr>
      <w:r>
        <w:t xml:space="preserve">Carabid </w:t>
      </w:r>
      <w:r w:rsidR="000F350D">
        <w:t>occurrence</w:t>
      </w:r>
      <w:r>
        <w:t xml:space="preserve"> by treatment</w:t>
      </w:r>
    </w:p>
    <w:p w14:paraId="3A563687" w14:textId="77777777" w:rsidR="00F622AA" w:rsidRDefault="00F622AA" w:rsidP="00F622AA"/>
    <w:p w14:paraId="1876B655" w14:textId="3A3FB247" w:rsidR="00F622AA" w:rsidRDefault="00E425BC" w:rsidP="006A4ABD">
      <w:pPr>
        <w:pStyle w:val="doubleline"/>
      </w:pPr>
      <w:r>
        <w:t xml:space="preserve">For pooled carabid abundance, none of the factors were found to be significant in Run 1. </w:t>
      </w:r>
      <w:r w:rsidR="002825C1">
        <w:t xml:space="preserve">For </w:t>
      </w:r>
      <w:r w:rsidR="00113FD7">
        <w:t>s</w:t>
      </w:r>
      <w:r w:rsidR="002825C1">
        <w:t>pecies richness, only trap type was found to be significant, with greater</w:t>
      </w:r>
      <w:r w:rsidR="00F622AA">
        <w:t xml:space="preserve"> number</w:t>
      </w:r>
      <w:r w:rsidR="002825C1">
        <w:t>s</w:t>
      </w:r>
      <w:r w:rsidR="00F622AA">
        <w:t xml:space="preserve"> of species caught in subterranean traps (</w:t>
      </w:r>
      <w:proofErr w:type="spellStart"/>
      <w:r w:rsidR="00F622AA">
        <w:t>d.f</w:t>
      </w:r>
      <w:r w:rsidR="00113FD7">
        <w:t>.</w:t>
      </w:r>
      <w:proofErr w:type="spellEnd"/>
      <w:r w:rsidR="00F622AA">
        <w:t xml:space="preserve"> 1, F=13.36, p&lt;0.001 </w:t>
      </w:r>
      <w:r w:rsidR="00E00CA3">
        <w:t>Fig</w:t>
      </w:r>
      <w:r w:rsidR="009A53A1">
        <w:t xml:space="preserve"> 2</w:t>
      </w:r>
      <w:r w:rsidR="00F622AA">
        <w:t xml:space="preserve">). Since </w:t>
      </w:r>
      <w:r w:rsidR="00B158EB">
        <w:t>F</w:t>
      </w:r>
      <w:r w:rsidR="00F622AA">
        <w:t>ishers alpha relies on abundance and species richness, the unidentified damaged specimens and latent catch of eaten specimens render</w:t>
      </w:r>
      <w:r w:rsidR="00BE5F51">
        <w:t>ed</w:t>
      </w:r>
      <w:r w:rsidR="00F622AA">
        <w:t xml:space="preserve"> diversity analysis of this run untenable.</w:t>
      </w:r>
    </w:p>
    <w:p w14:paraId="1D3D93D4" w14:textId="0E14F262" w:rsidR="00F622AA" w:rsidRDefault="00F622AA" w:rsidP="00F622AA">
      <w:pPr>
        <w:keepNext/>
      </w:pPr>
    </w:p>
    <w:p w14:paraId="5E5CE14A" w14:textId="47046148" w:rsidR="00F622AA" w:rsidRDefault="00C805D0" w:rsidP="00210D79">
      <w:pPr>
        <w:pStyle w:val="Caption"/>
        <w:jc w:val="center"/>
      </w:pPr>
      <w:r>
        <w:t xml:space="preserve">Figure </w:t>
      </w:r>
      <w:proofErr w:type="gramStart"/>
      <w:r w:rsidR="009A53A1">
        <w:t>2</w:t>
      </w:r>
      <w:r>
        <w:t xml:space="preserve"> </w:t>
      </w:r>
      <w:r w:rsidR="00210D79">
        <w:t xml:space="preserve"> Near</w:t>
      </w:r>
      <w:proofErr w:type="gramEnd"/>
      <w:r w:rsidR="00210D79">
        <w:t xml:space="preserve"> here</w:t>
      </w:r>
    </w:p>
    <w:p w14:paraId="2C3BB358" w14:textId="77777777" w:rsidR="00F622AA" w:rsidRDefault="00F622AA" w:rsidP="00F622AA"/>
    <w:p w14:paraId="095BFA2F" w14:textId="7D947B72" w:rsidR="00F622AA" w:rsidRDefault="00F622AA" w:rsidP="006A4ABD">
      <w:pPr>
        <w:pStyle w:val="doubleline"/>
      </w:pPr>
      <w:r>
        <w:lastRenderedPageBreak/>
        <w:t xml:space="preserve">The fitted model for pooled-carabid abundance in Run 2 retained both </w:t>
      </w:r>
      <w:r w:rsidR="00113FD7">
        <w:t>c</w:t>
      </w:r>
      <w:r>
        <w:t>rop (</w:t>
      </w:r>
      <w:proofErr w:type="spellStart"/>
      <w:r>
        <w:t>d.f</w:t>
      </w:r>
      <w:r w:rsidR="00113FD7">
        <w:t>.</w:t>
      </w:r>
      <w:proofErr w:type="spellEnd"/>
      <w:r>
        <w:t xml:space="preserve"> 2, F=62.8, p,0.001</w:t>
      </w:r>
      <w:proofErr w:type="gramStart"/>
      <w:r>
        <w:t xml:space="preserve">),   </w:t>
      </w:r>
      <w:proofErr w:type="gramEnd"/>
      <w:r>
        <w:t>and trap type (</w:t>
      </w:r>
      <w:proofErr w:type="spellStart"/>
      <w:r>
        <w:t>d.f.</w:t>
      </w:r>
      <w:proofErr w:type="spellEnd"/>
      <w:r>
        <w:t xml:space="preserve"> 1, F=5.92,  p=0.018), and an interaction of the two (</w:t>
      </w:r>
      <w:proofErr w:type="spellStart"/>
      <w:r>
        <w:t>d.f.</w:t>
      </w:r>
      <w:proofErr w:type="spellEnd"/>
      <w:r>
        <w:t xml:space="preserve"> 2, F=5.11, p=0.009). For barley under-sown</w:t>
      </w:r>
      <w:r w:rsidR="00113FD7">
        <w:t>,</w:t>
      </w:r>
      <w:r>
        <w:t xml:space="preserve"> abundance was significantly </w:t>
      </w:r>
      <w:r w:rsidR="00BE5F51">
        <w:t xml:space="preserve">greater </w:t>
      </w:r>
      <w:r>
        <w:t>in subterranean traps; in wheat</w:t>
      </w:r>
      <w:r w:rsidR="00113FD7">
        <w:t xml:space="preserve"> and grass</w:t>
      </w:r>
      <w:r>
        <w:t xml:space="preserve">, trap types were comparable; with lower abundance, in grass </w:t>
      </w:r>
      <w:r w:rsidR="00113FD7">
        <w:t xml:space="preserve">compared to wheat and barley </w:t>
      </w:r>
      <w:r>
        <w:t>(</w:t>
      </w:r>
      <w:r w:rsidR="00E00CA3">
        <w:t>Fig</w:t>
      </w:r>
      <w:r>
        <w:t xml:space="preserve"> </w:t>
      </w:r>
      <w:r w:rsidR="009A53A1">
        <w:t>3</w:t>
      </w:r>
      <w:r>
        <w:t>).</w:t>
      </w:r>
      <w:r w:rsidR="00F80555">
        <w:t xml:space="preserve"> No significant effect of crop, trap or tillage was detected for species richness and diversity.</w:t>
      </w:r>
      <w:r>
        <w:t xml:space="preserve"> </w:t>
      </w:r>
    </w:p>
    <w:p w14:paraId="28998DEE" w14:textId="54A34A4E" w:rsidR="00F622AA" w:rsidRDefault="00F622AA" w:rsidP="00210D79">
      <w:pPr>
        <w:keepNext/>
        <w:jc w:val="center"/>
      </w:pPr>
    </w:p>
    <w:p w14:paraId="25E6A76C" w14:textId="0F4449B8" w:rsidR="00F622AA" w:rsidRDefault="009A53A1" w:rsidP="00210D79">
      <w:pPr>
        <w:pStyle w:val="Caption"/>
        <w:jc w:val="center"/>
      </w:pPr>
      <w:r>
        <w:t>Figure 3</w:t>
      </w:r>
      <w:r w:rsidR="00C805D0">
        <w:t xml:space="preserve">- </w:t>
      </w:r>
      <w:r w:rsidR="00210D79">
        <w:t>near here</w:t>
      </w:r>
    </w:p>
    <w:p w14:paraId="1CB1AA69" w14:textId="4B9D702B" w:rsidR="00F622AA" w:rsidRPr="004B4250" w:rsidRDefault="00F622AA" w:rsidP="00F622AA"/>
    <w:p w14:paraId="66E33F41" w14:textId="77777777" w:rsidR="00F622AA" w:rsidRDefault="00F622AA" w:rsidP="00F622AA">
      <w:pPr>
        <w:pStyle w:val="Heading2"/>
      </w:pPr>
      <w:r>
        <w:t>Assemblage differences</w:t>
      </w:r>
    </w:p>
    <w:p w14:paraId="36FE9AE6" w14:textId="77777777" w:rsidR="00F622AA" w:rsidRPr="008C6392" w:rsidRDefault="00F622AA" w:rsidP="00F622AA"/>
    <w:p w14:paraId="60892DD0" w14:textId="77777777" w:rsidR="00F622AA" w:rsidRDefault="00F622AA" w:rsidP="00F622AA">
      <w:pPr>
        <w:pStyle w:val="Heading3"/>
      </w:pPr>
      <w:r>
        <w:t>Crop, tillage and hypogeal/epigeal movements</w:t>
      </w:r>
    </w:p>
    <w:p w14:paraId="09AF709D" w14:textId="77777777" w:rsidR="00F622AA" w:rsidRDefault="00F622AA" w:rsidP="00F622AA">
      <w:pPr>
        <w:spacing w:line="240" w:lineRule="auto"/>
        <w:contextualSpacing/>
        <w:rPr>
          <w:b/>
        </w:rPr>
      </w:pPr>
    </w:p>
    <w:p w14:paraId="198D74EC" w14:textId="0CB49335" w:rsidR="009A53A1" w:rsidRDefault="009A53A1" w:rsidP="006A4ABD">
      <w:pPr>
        <w:pStyle w:val="doubleline"/>
      </w:pPr>
      <w:r>
        <w:t xml:space="preserve">Tillage did not explain any variance in carabid community composition in Run 1; including crop type and trap type accounted for 12.5% of the total variance with crop accounting for 5.9 </w:t>
      </w:r>
      <w:proofErr w:type="gramStart"/>
      <w:r>
        <w:t>%  and</w:t>
      </w:r>
      <w:proofErr w:type="gramEnd"/>
      <w:r>
        <w:t xml:space="preserve"> trap type  6.3% (</w:t>
      </w:r>
      <w:r w:rsidRPr="00A63744">
        <w:t xml:space="preserve"> pseudo-F=4.7, P=0.001, </w:t>
      </w:r>
      <w:r>
        <w:t>Fig</w:t>
      </w:r>
      <w:r w:rsidRPr="00A63744">
        <w:t xml:space="preserve"> </w:t>
      </w:r>
      <w:r>
        <w:t>4</w:t>
      </w:r>
      <w:r w:rsidRPr="00A63744">
        <w:t>)</w:t>
      </w:r>
      <w:r>
        <w:t>. This low level of explained variance was deemed intractable for further analysis of run 1 data by individual LMM at species level, where the lesser abundances would constitute less statistical power to draw conclusions.</w:t>
      </w:r>
    </w:p>
    <w:p w14:paraId="23A07012" w14:textId="77777777" w:rsidR="009A53A1" w:rsidRDefault="009A53A1" w:rsidP="006A4ABD">
      <w:pPr>
        <w:pStyle w:val="doubleline"/>
      </w:pPr>
    </w:p>
    <w:p w14:paraId="281D80A1" w14:textId="03E90B0E" w:rsidR="00F622AA" w:rsidRDefault="00F622AA" w:rsidP="00210D79">
      <w:pPr>
        <w:pStyle w:val="Caption"/>
        <w:jc w:val="center"/>
      </w:pPr>
      <w:r>
        <w:t>F</w:t>
      </w:r>
      <w:r w:rsidR="00E06BD6">
        <w:t>igure</w:t>
      </w:r>
      <w:r w:rsidR="00F368FE">
        <w:t xml:space="preserve"> 4</w:t>
      </w:r>
      <w:r w:rsidR="00E06BD6">
        <w:t xml:space="preserve"> </w:t>
      </w:r>
      <w:r>
        <w:t>-</w:t>
      </w:r>
      <w:r w:rsidR="00210D79">
        <w:t>near here</w:t>
      </w:r>
    </w:p>
    <w:p w14:paraId="35D5D92C" w14:textId="77777777" w:rsidR="00F622AA" w:rsidRDefault="00F622AA" w:rsidP="00F622AA">
      <w:pPr>
        <w:spacing w:line="240" w:lineRule="auto"/>
        <w:contextualSpacing/>
      </w:pPr>
    </w:p>
    <w:p w14:paraId="49CD5A0B" w14:textId="77777777" w:rsidR="00F368FE" w:rsidRPr="00651E25" w:rsidRDefault="00F368FE" w:rsidP="006A4ABD">
      <w:pPr>
        <w:pStyle w:val="doubleline"/>
      </w:pPr>
      <w:r>
        <w:t xml:space="preserve">The primary axis of the RDA was determined by the contrast between the carabid communities caught either in the pitfall or subterranean traps with the second axis resulting from differences between winter wheat and spring barley. For most species, relative abundance was higher in barley under-sown with grass and in subterranean traps (compared to </w:t>
      </w:r>
      <w:proofErr w:type="spellStart"/>
      <w:r>
        <w:t>pifalls</w:t>
      </w:r>
      <w:proofErr w:type="spellEnd"/>
      <w:r>
        <w:t xml:space="preserve">) (Fig 5). Notably, all larvae were associated with subterranean traps, along with the two </w:t>
      </w:r>
      <w:proofErr w:type="spellStart"/>
      <w:r w:rsidRPr="004B1A53">
        <w:rPr>
          <w:i/>
        </w:rPr>
        <w:t>Bembidion</w:t>
      </w:r>
      <w:proofErr w:type="spellEnd"/>
      <w:r>
        <w:t xml:space="preserve"> species. </w:t>
      </w:r>
      <w:proofErr w:type="spellStart"/>
      <w:r w:rsidRPr="004B1A53">
        <w:rPr>
          <w:i/>
        </w:rPr>
        <w:t>Pterostichus</w:t>
      </w:r>
      <w:proofErr w:type="spellEnd"/>
      <w:r>
        <w:t xml:space="preserve"> </w:t>
      </w:r>
      <w:proofErr w:type="spellStart"/>
      <w:r w:rsidRPr="004B1A53">
        <w:rPr>
          <w:i/>
        </w:rPr>
        <w:t>melanarius</w:t>
      </w:r>
      <w:proofErr w:type="spellEnd"/>
      <w:r>
        <w:t xml:space="preserve"> and </w:t>
      </w:r>
      <w:proofErr w:type="spellStart"/>
      <w:r w:rsidRPr="004B1A53">
        <w:rPr>
          <w:i/>
        </w:rPr>
        <w:t>Calathus</w:t>
      </w:r>
      <w:proofErr w:type="spellEnd"/>
      <w:r w:rsidRPr="004B1A53">
        <w:rPr>
          <w:i/>
        </w:rPr>
        <w:t xml:space="preserve"> </w:t>
      </w:r>
      <w:proofErr w:type="spellStart"/>
      <w:r w:rsidRPr="004B1A53">
        <w:rPr>
          <w:i/>
        </w:rPr>
        <w:t>fuscipes</w:t>
      </w:r>
      <w:proofErr w:type="spellEnd"/>
      <w:r>
        <w:t xml:space="preserve"> showed association with wheat crops, and </w:t>
      </w:r>
      <w:proofErr w:type="spellStart"/>
      <w:r w:rsidRPr="004B1A53">
        <w:rPr>
          <w:i/>
        </w:rPr>
        <w:t>Poecilius</w:t>
      </w:r>
      <w:proofErr w:type="spellEnd"/>
      <w:r w:rsidRPr="004B1A53">
        <w:rPr>
          <w:i/>
        </w:rPr>
        <w:t xml:space="preserve"> </w:t>
      </w:r>
      <w:proofErr w:type="spellStart"/>
      <w:r w:rsidRPr="004B1A53">
        <w:rPr>
          <w:i/>
        </w:rPr>
        <w:t>cupreus</w:t>
      </w:r>
      <w:proofErr w:type="spellEnd"/>
      <w:r>
        <w:t xml:space="preserve"> </w:t>
      </w:r>
      <w:proofErr w:type="spellStart"/>
      <w:r>
        <w:t>soley</w:t>
      </w:r>
      <w:proofErr w:type="spellEnd"/>
      <w:r>
        <w:t xml:space="preserve"> </w:t>
      </w:r>
      <w:r>
        <w:lastRenderedPageBreak/>
        <w:t xml:space="preserve">showed an association with standard pitfalls.  </w:t>
      </w:r>
      <w:r w:rsidRPr="00651E25">
        <w:t>No species showed an association</w:t>
      </w:r>
      <w:r>
        <w:t xml:space="preserve"> with (non-under-sown) barley.</w:t>
      </w:r>
    </w:p>
    <w:p w14:paraId="66042911" w14:textId="77777777" w:rsidR="00F368FE" w:rsidRDefault="00F368FE" w:rsidP="006A4ABD">
      <w:pPr>
        <w:pStyle w:val="doubleline"/>
      </w:pPr>
    </w:p>
    <w:p w14:paraId="48A85F8C" w14:textId="77777777" w:rsidR="00F368FE" w:rsidRPr="00316422" w:rsidRDefault="00F368FE" w:rsidP="006A4ABD">
      <w:pPr>
        <w:pStyle w:val="doubleline"/>
      </w:pPr>
      <w:r>
        <w:t>For run 2, the variation explained by PCAs was much greater. Crop accounted for 23.7% of variance, and trap type accounted for 13.1% of variance. Tillage was, again, found to be insignificant.</w:t>
      </w:r>
    </w:p>
    <w:p w14:paraId="7E6646B0" w14:textId="6E8566A3" w:rsidR="00F368FE" w:rsidRDefault="00F368FE" w:rsidP="006A4ABD">
      <w:pPr>
        <w:pStyle w:val="doubleline"/>
      </w:pPr>
      <w:r>
        <w:t xml:space="preserve">The final constrained ordination with explanatory variable terms crop and trap type accounted for 37.4% </w:t>
      </w:r>
      <w:proofErr w:type="gramStart"/>
      <w:r>
        <w:t>(</w:t>
      </w:r>
      <w:r w:rsidRPr="007F0819">
        <w:t xml:space="preserve"> pseudo</w:t>
      </w:r>
      <w:proofErr w:type="gramEnd"/>
      <w:r w:rsidRPr="007F0819">
        <w:t>-F=15.8, P=0.001</w:t>
      </w:r>
      <w:r w:rsidRPr="00A63744">
        <w:t xml:space="preserve">, </w:t>
      </w:r>
      <w:r>
        <w:t>Fig 5</w:t>
      </w:r>
      <w:r w:rsidRPr="00A63744">
        <w:t>).</w:t>
      </w:r>
      <w:r>
        <w:t xml:space="preserve"> The inclusion of grass crops resulted in the primary RDA axis being determined by the contrast between communities in the perennial grass and annual cereals with trap type driving the second axis.</w:t>
      </w:r>
    </w:p>
    <w:p w14:paraId="47DD9D55" w14:textId="5DAB0AC7" w:rsidR="00F622AA" w:rsidRDefault="00F622AA" w:rsidP="00F622AA">
      <w:pPr>
        <w:keepNext/>
        <w:spacing w:line="240" w:lineRule="auto"/>
        <w:contextualSpacing/>
      </w:pPr>
    </w:p>
    <w:p w14:paraId="1BE9AF3B" w14:textId="6BB36D0B" w:rsidR="00F622AA" w:rsidRDefault="00F622AA" w:rsidP="00210D79">
      <w:pPr>
        <w:pStyle w:val="Caption"/>
        <w:jc w:val="center"/>
      </w:pPr>
      <w:r>
        <w:t xml:space="preserve">Figure </w:t>
      </w:r>
      <w:r w:rsidR="00F368FE">
        <w:t>5</w:t>
      </w:r>
      <w:r>
        <w:t>-</w:t>
      </w:r>
      <w:r w:rsidRPr="00D37201">
        <w:t xml:space="preserve"> </w:t>
      </w:r>
      <w:r w:rsidR="00210D79">
        <w:t>near here</w:t>
      </w:r>
    </w:p>
    <w:p w14:paraId="2B961CE2" w14:textId="77777777" w:rsidR="00FE0977" w:rsidRDefault="00FE0977" w:rsidP="006A4ABD">
      <w:pPr>
        <w:pStyle w:val="doubleline"/>
      </w:pPr>
      <w:r>
        <w:t xml:space="preserve">Species associations with management for run 2 were stronger than in the run 1 ordination (Fig 6).  Predatory larvae and </w:t>
      </w:r>
      <w:proofErr w:type="spellStart"/>
      <w:r w:rsidRPr="004B1A53">
        <w:rPr>
          <w:i/>
        </w:rPr>
        <w:t>Trechus</w:t>
      </w:r>
      <w:proofErr w:type="spellEnd"/>
      <w:r w:rsidRPr="004B1A53">
        <w:rPr>
          <w:i/>
        </w:rPr>
        <w:t xml:space="preserve"> </w:t>
      </w:r>
      <w:proofErr w:type="spellStart"/>
      <w:r w:rsidRPr="004B1A53">
        <w:rPr>
          <w:i/>
        </w:rPr>
        <w:t>quadristriatus</w:t>
      </w:r>
      <w:proofErr w:type="spellEnd"/>
      <w:r>
        <w:t xml:space="preserve"> showed a strong association with subterranean traps. </w:t>
      </w:r>
      <w:proofErr w:type="spellStart"/>
      <w:r w:rsidRPr="004B1A53">
        <w:rPr>
          <w:i/>
        </w:rPr>
        <w:t>Calathus</w:t>
      </w:r>
      <w:proofErr w:type="spellEnd"/>
      <w:r>
        <w:t xml:space="preserve"> </w:t>
      </w:r>
      <w:proofErr w:type="spellStart"/>
      <w:r w:rsidRPr="004B1A53">
        <w:rPr>
          <w:i/>
        </w:rPr>
        <w:t>melanocephalus</w:t>
      </w:r>
      <w:proofErr w:type="spellEnd"/>
      <w:r>
        <w:t xml:space="preserve">, </w:t>
      </w:r>
      <w:r w:rsidRPr="004B1A53">
        <w:rPr>
          <w:i/>
        </w:rPr>
        <w:t xml:space="preserve">C. </w:t>
      </w:r>
      <w:proofErr w:type="spellStart"/>
      <w:r w:rsidRPr="004B1A53">
        <w:rPr>
          <w:i/>
        </w:rPr>
        <w:t>fuscipes</w:t>
      </w:r>
      <w:proofErr w:type="spellEnd"/>
      <w:r>
        <w:t xml:space="preserve"> and, notably, </w:t>
      </w:r>
      <w:proofErr w:type="spellStart"/>
      <w:r w:rsidRPr="004B1A53">
        <w:rPr>
          <w:i/>
        </w:rPr>
        <w:t>Bembidion</w:t>
      </w:r>
      <w:proofErr w:type="spellEnd"/>
      <w:r w:rsidRPr="004B1A53">
        <w:rPr>
          <w:i/>
        </w:rPr>
        <w:t xml:space="preserve"> </w:t>
      </w:r>
      <w:proofErr w:type="spellStart"/>
      <w:r w:rsidRPr="004B1A53">
        <w:rPr>
          <w:i/>
        </w:rPr>
        <w:t>lampros</w:t>
      </w:r>
      <w:proofErr w:type="spellEnd"/>
      <w:r>
        <w:t xml:space="preserve"> showed association with standard pitfall traps. </w:t>
      </w:r>
      <w:r w:rsidRPr="004B1A53">
        <w:rPr>
          <w:i/>
        </w:rPr>
        <w:t xml:space="preserve">P. </w:t>
      </w:r>
      <w:proofErr w:type="spellStart"/>
      <w:r w:rsidRPr="004B1A53">
        <w:rPr>
          <w:i/>
        </w:rPr>
        <w:t>melanarius</w:t>
      </w:r>
      <w:proofErr w:type="spellEnd"/>
      <w:r>
        <w:t xml:space="preserve"> showed a general association with cereal crops, and none between trap type. No carabid species showed association with the grass crop. </w:t>
      </w:r>
    </w:p>
    <w:p w14:paraId="38DEDB1A" w14:textId="27FBB280" w:rsidR="00FE0977" w:rsidRDefault="00FE0977" w:rsidP="006A4ABD">
      <w:pPr>
        <w:pStyle w:val="doubleline"/>
      </w:pPr>
      <w:r>
        <w:t xml:space="preserve">Because of the stronger effects of crop and trap crop observed in Run 2, additional univariate analyses were done at the species level. The </w:t>
      </w:r>
      <w:r w:rsidRPr="005639FC">
        <w:t xml:space="preserve">LMM predictions </w:t>
      </w:r>
      <w:r>
        <w:t>supported</w:t>
      </w:r>
      <w:r w:rsidRPr="005639FC">
        <w:t xml:space="preserve"> the association </w:t>
      </w:r>
      <w:r>
        <w:t xml:space="preserve">of </w:t>
      </w:r>
      <w:proofErr w:type="spellStart"/>
      <w:proofErr w:type="gramStart"/>
      <w:r w:rsidRPr="00F72F46">
        <w:rPr>
          <w:i/>
        </w:rPr>
        <w:t>P.melanarius</w:t>
      </w:r>
      <w:proofErr w:type="spellEnd"/>
      <w:proofErr w:type="gramEnd"/>
      <w:r>
        <w:t xml:space="preserve"> with</w:t>
      </w:r>
      <w:r w:rsidRPr="005639FC">
        <w:t xml:space="preserve"> cereal crops in the ordination - there was </w:t>
      </w:r>
      <w:r>
        <w:t xml:space="preserve">also </w:t>
      </w:r>
      <w:r w:rsidRPr="005639FC">
        <w:t>a significant interaction of trap type a</w:t>
      </w:r>
      <w:r>
        <w:t>nd crop (Table 3</w:t>
      </w:r>
      <w:r w:rsidRPr="005639FC">
        <w:t>; Fig</w:t>
      </w:r>
      <w:r>
        <w:t xml:space="preserve"> 6</w:t>
      </w:r>
      <w:r w:rsidRPr="005639FC">
        <w:t xml:space="preserve">a): in </w:t>
      </w:r>
      <w:r>
        <w:t xml:space="preserve">under sown </w:t>
      </w:r>
      <w:r w:rsidRPr="005639FC">
        <w:t>Barley, abundance was much higher in subterranean traps.</w:t>
      </w:r>
      <w:r w:rsidRPr="007F4786">
        <w:t xml:space="preserve"> </w:t>
      </w:r>
      <w:proofErr w:type="spellStart"/>
      <w:r w:rsidRPr="006E16C9">
        <w:rPr>
          <w:i/>
        </w:rPr>
        <w:t>Trechus</w:t>
      </w:r>
      <w:proofErr w:type="spellEnd"/>
      <w:r w:rsidRPr="006E16C9">
        <w:rPr>
          <w:i/>
        </w:rPr>
        <w:t xml:space="preserve"> </w:t>
      </w:r>
      <w:proofErr w:type="spellStart"/>
      <w:r w:rsidRPr="006E16C9">
        <w:rPr>
          <w:i/>
        </w:rPr>
        <w:t>quadristriatus</w:t>
      </w:r>
      <w:proofErr w:type="spellEnd"/>
      <w:r>
        <w:t xml:space="preserve"> </w:t>
      </w:r>
      <w:r w:rsidRPr="007F4786">
        <w:t>showed a similar interaction (</w:t>
      </w:r>
      <w:r>
        <w:t>Table 3</w:t>
      </w:r>
      <w:r w:rsidRPr="007F4786">
        <w:t>; Fig</w:t>
      </w:r>
      <w:r>
        <w:t xml:space="preserve"> 6b), yet the abundance</w:t>
      </w:r>
      <w:r w:rsidRPr="007F4786">
        <w:t xml:space="preserve"> was </w:t>
      </w:r>
      <w:r>
        <w:t>consistently lower in standard pitfall traps across crop types</w:t>
      </w:r>
      <w:r w:rsidRPr="005639FC">
        <w:t xml:space="preserve">. </w:t>
      </w:r>
      <w:proofErr w:type="spellStart"/>
      <w:r w:rsidRPr="006E16C9">
        <w:rPr>
          <w:i/>
        </w:rPr>
        <w:t>Harpalus</w:t>
      </w:r>
      <w:proofErr w:type="spellEnd"/>
      <w:r w:rsidRPr="006E16C9">
        <w:rPr>
          <w:i/>
        </w:rPr>
        <w:t xml:space="preserve"> </w:t>
      </w:r>
      <w:proofErr w:type="spellStart"/>
      <w:r w:rsidRPr="006E16C9">
        <w:rPr>
          <w:i/>
        </w:rPr>
        <w:t>rufipes</w:t>
      </w:r>
      <w:proofErr w:type="spellEnd"/>
      <w:r>
        <w:t xml:space="preserve"> showed a significant response to crop, with highest abundances in barley under-sown, followed by grass, then wheat (Table 3; Fig 6c).</w:t>
      </w:r>
      <w:r w:rsidRPr="005639FC">
        <w:t xml:space="preserve"> </w:t>
      </w:r>
      <w:proofErr w:type="spellStart"/>
      <w:r w:rsidRPr="006E16C9">
        <w:rPr>
          <w:i/>
        </w:rPr>
        <w:t>Pterostichus</w:t>
      </w:r>
      <w:proofErr w:type="spellEnd"/>
      <w:r w:rsidRPr="006E16C9">
        <w:rPr>
          <w:i/>
        </w:rPr>
        <w:t xml:space="preserve"> </w:t>
      </w:r>
      <w:proofErr w:type="spellStart"/>
      <w:r w:rsidRPr="006E16C9">
        <w:rPr>
          <w:i/>
        </w:rPr>
        <w:t>niger</w:t>
      </w:r>
      <w:proofErr w:type="spellEnd"/>
      <w:r w:rsidRPr="005639FC">
        <w:t xml:space="preserve"> showed the same pattern of interaction as </w:t>
      </w:r>
      <w:r w:rsidRPr="006E16C9">
        <w:rPr>
          <w:i/>
        </w:rPr>
        <w:t xml:space="preserve">P. </w:t>
      </w:r>
      <w:proofErr w:type="spellStart"/>
      <w:r w:rsidRPr="006E16C9">
        <w:rPr>
          <w:i/>
        </w:rPr>
        <w:t>melanarius</w:t>
      </w:r>
      <w:proofErr w:type="spellEnd"/>
      <w:r w:rsidRPr="005639FC">
        <w:t>, yet with a lesser general abundance in standard pitfalls, apart from in the wheat crop (</w:t>
      </w:r>
      <w:r>
        <w:t>Table 3</w:t>
      </w:r>
      <w:r w:rsidRPr="005639FC">
        <w:t>; Fig</w:t>
      </w:r>
      <w:r>
        <w:t xml:space="preserve"> 6d</w:t>
      </w:r>
      <w:r w:rsidRPr="005639FC">
        <w:t xml:space="preserve">). </w:t>
      </w:r>
      <w:r w:rsidRPr="005639FC">
        <w:lastRenderedPageBreak/>
        <w:t xml:space="preserve">In the fitted model for </w:t>
      </w:r>
      <w:proofErr w:type="spellStart"/>
      <w:r w:rsidRPr="006E16C9">
        <w:rPr>
          <w:i/>
        </w:rPr>
        <w:t>Calathus</w:t>
      </w:r>
      <w:proofErr w:type="spellEnd"/>
      <w:r w:rsidRPr="006E16C9">
        <w:rPr>
          <w:i/>
        </w:rPr>
        <w:t xml:space="preserve"> </w:t>
      </w:r>
      <w:proofErr w:type="spellStart"/>
      <w:r w:rsidRPr="006E16C9">
        <w:rPr>
          <w:i/>
        </w:rPr>
        <w:t>fuscipes</w:t>
      </w:r>
      <w:proofErr w:type="spellEnd"/>
      <w:r w:rsidRPr="005639FC">
        <w:t xml:space="preserve"> predictions showed higher abundances in pitfall traps (</w:t>
      </w:r>
      <w:r>
        <w:t>Table 3</w:t>
      </w:r>
      <w:r w:rsidRPr="005639FC">
        <w:t>; Fig</w:t>
      </w:r>
      <w:r>
        <w:t xml:space="preserve"> 6e</w:t>
      </w:r>
      <w:r w:rsidRPr="005639FC">
        <w:t xml:space="preserve">). In the fitted model for </w:t>
      </w:r>
      <w:r w:rsidRPr="006E16C9">
        <w:rPr>
          <w:i/>
        </w:rPr>
        <w:t xml:space="preserve">B. </w:t>
      </w:r>
      <w:proofErr w:type="spellStart"/>
      <w:r w:rsidRPr="006E16C9">
        <w:rPr>
          <w:i/>
        </w:rPr>
        <w:t>lampros</w:t>
      </w:r>
      <w:proofErr w:type="spellEnd"/>
      <w:r w:rsidRPr="005639FC">
        <w:t xml:space="preserve"> tillage was shown to be significant along with trap type, whereby abundances were higher in standard pitfalls, and in zero till (</w:t>
      </w:r>
      <w:r>
        <w:t>Table 3</w:t>
      </w:r>
      <w:r w:rsidRPr="005639FC">
        <w:t>; Fig</w:t>
      </w:r>
      <w:r>
        <w:t xml:space="preserve"> 6f</w:t>
      </w:r>
      <w:r w:rsidRPr="005639FC">
        <w:t xml:space="preserve">). </w:t>
      </w:r>
      <w:proofErr w:type="spellStart"/>
      <w:r w:rsidRPr="006E16C9">
        <w:rPr>
          <w:i/>
        </w:rPr>
        <w:t>Calathus</w:t>
      </w:r>
      <w:proofErr w:type="spellEnd"/>
      <w:r w:rsidRPr="006E16C9">
        <w:rPr>
          <w:i/>
        </w:rPr>
        <w:t xml:space="preserve"> </w:t>
      </w:r>
      <w:proofErr w:type="spellStart"/>
      <w:r w:rsidRPr="006E16C9">
        <w:rPr>
          <w:i/>
        </w:rPr>
        <w:t>melanocephalus</w:t>
      </w:r>
      <w:proofErr w:type="spellEnd"/>
      <w:r>
        <w:t xml:space="preserve"> also retained tillage in the fitted model, however in an interaction with crop type (Table 3; fig. 6g). Tillage alone was significant in the fitted model for </w:t>
      </w:r>
      <w:proofErr w:type="spellStart"/>
      <w:r w:rsidRPr="004B1A53">
        <w:rPr>
          <w:i/>
        </w:rPr>
        <w:t>Carabus</w:t>
      </w:r>
      <w:proofErr w:type="spellEnd"/>
      <w:r w:rsidRPr="004B1A53">
        <w:rPr>
          <w:i/>
        </w:rPr>
        <w:t xml:space="preserve"> violaceus</w:t>
      </w:r>
      <w:r>
        <w:t>, with higher abundances in zero tillage (Table 3; Fig 6h).</w:t>
      </w:r>
    </w:p>
    <w:p w14:paraId="5888357B" w14:textId="77777777" w:rsidR="00FE0977" w:rsidRDefault="00FE0977" w:rsidP="00FE0977">
      <w:pPr>
        <w:spacing w:line="240" w:lineRule="auto"/>
        <w:contextualSpacing/>
      </w:pPr>
    </w:p>
    <w:p w14:paraId="55E1F42A" w14:textId="3C7F1810" w:rsidR="00F622AA" w:rsidRDefault="00F622AA" w:rsidP="00F622AA">
      <w:pPr>
        <w:spacing w:line="240" w:lineRule="auto"/>
        <w:contextualSpacing/>
      </w:pPr>
    </w:p>
    <w:p w14:paraId="5860E14C" w14:textId="4B576F15" w:rsidR="00F622AA" w:rsidRPr="00EC2F97" w:rsidRDefault="008D7E1C" w:rsidP="00210D79">
      <w:pPr>
        <w:pStyle w:val="Caption"/>
        <w:jc w:val="center"/>
        <w:rPr>
          <w:i/>
        </w:rPr>
      </w:pPr>
      <w:r>
        <w:t xml:space="preserve">Table </w:t>
      </w:r>
      <w:r w:rsidR="0018529E">
        <w:t>3</w:t>
      </w:r>
      <w:r w:rsidR="00EC2F97">
        <w:t xml:space="preserve">- </w:t>
      </w:r>
      <w:r w:rsidR="00210D79">
        <w:t>near here</w:t>
      </w:r>
    </w:p>
    <w:p w14:paraId="17B00BFC" w14:textId="21A5E0AD" w:rsidR="00F622AA" w:rsidRDefault="00F622AA" w:rsidP="00F622AA"/>
    <w:p w14:paraId="4E9CF690" w14:textId="71012007" w:rsidR="00AC1087" w:rsidRPr="006E16C9" w:rsidRDefault="00F622AA" w:rsidP="00210D79">
      <w:pPr>
        <w:pStyle w:val="Caption"/>
        <w:jc w:val="center"/>
      </w:pPr>
      <w:r>
        <w:t xml:space="preserve">Figure </w:t>
      </w:r>
      <w:r w:rsidR="00FE0977">
        <w:t>6</w:t>
      </w:r>
      <w:r>
        <w:t xml:space="preserve">- </w:t>
      </w:r>
      <w:r w:rsidR="00210D79">
        <w:t>near here</w:t>
      </w:r>
    </w:p>
    <w:p w14:paraId="23A8E7EE" w14:textId="77777777" w:rsidR="00F622AA" w:rsidRDefault="00F622AA" w:rsidP="00F622AA">
      <w:pPr>
        <w:pStyle w:val="Heading3"/>
        <w:numPr>
          <w:ilvl w:val="0"/>
          <w:numId w:val="0"/>
        </w:numPr>
        <w:ind w:left="720"/>
      </w:pPr>
    </w:p>
    <w:p w14:paraId="21D66D94" w14:textId="77777777" w:rsidR="00F622AA" w:rsidRPr="004B4250" w:rsidRDefault="00F622AA" w:rsidP="00F622AA">
      <w:pPr>
        <w:pStyle w:val="Heading3"/>
      </w:pPr>
      <w:r>
        <w:t xml:space="preserve">Larvae occurrence </w:t>
      </w:r>
    </w:p>
    <w:p w14:paraId="3A36919F" w14:textId="213C7734" w:rsidR="00F622AA" w:rsidRDefault="00F622AA" w:rsidP="006A4ABD">
      <w:pPr>
        <w:pStyle w:val="doubleline"/>
      </w:pPr>
      <w:r>
        <w:t>The</w:t>
      </w:r>
      <w:r w:rsidR="00212C91">
        <w:t xml:space="preserve"> larvae catch during Run</w:t>
      </w:r>
      <w:r w:rsidR="00EC66E4">
        <w:t xml:space="preserve"> 1</w:t>
      </w:r>
      <w:r w:rsidR="00212C91">
        <w:t xml:space="preserve"> was very low, however, all larvae were found in subterranean pitfall traps (Table </w:t>
      </w:r>
      <w:r w:rsidR="0018529E">
        <w:t>2</w:t>
      </w:r>
      <w:r w:rsidR="00212C91">
        <w:t xml:space="preserve">). </w:t>
      </w:r>
      <w:r w:rsidR="00BD4EEC">
        <w:t>T</w:t>
      </w:r>
      <w:r w:rsidR="00212C91" w:rsidRPr="00F235AD">
        <w:t>his i</w:t>
      </w:r>
      <w:r w:rsidR="00212C91">
        <w:t>s likely to be due to the</w:t>
      </w:r>
      <w:r>
        <w:t xml:space="preserve"> </w:t>
      </w:r>
      <w:r w:rsidR="004A3971">
        <w:t xml:space="preserve">dry </w:t>
      </w:r>
      <w:r>
        <w:t>conditions</w:t>
      </w:r>
      <w:r w:rsidR="00212C91">
        <w:t xml:space="preserve"> reducing</w:t>
      </w:r>
      <w:r>
        <w:t xml:space="preserve"> the movement of larvae at the soil surface. </w:t>
      </w:r>
      <w:r w:rsidR="00212C91">
        <w:t>W</w:t>
      </w:r>
      <w:r>
        <w:t xml:space="preserve">e were unable to analyse these </w:t>
      </w:r>
      <w:r w:rsidR="00212C91">
        <w:t xml:space="preserve">low numbers </w:t>
      </w:r>
      <w:r>
        <w:t>statistically</w:t>
      </w:r>
      <w:r w:rsidR="00212C91">
        <w:t xml:space="preserve"> in LMMs.</w:t>
      </w:r>
      <w:r w:rsidR="00BD4EEC">
        <w:t xml:space="preserve"> In the RDA</w:t>
      </w:r>
      <w:r>
        <w:t xml:space="preserve"> analysis larvae were strongly associated with subterranean trap</w:t>
      </w:r>
      <w:r w:rsidR="00BA35C1">
        <w:t>s in under-sown barley (</w:t>
      </w:r>
      <w:r w:rsidR="00E00CA3">
        <w:t>Fig</w:t>
      </w:r>
      <w:r w:rsidR="00BD4EEC">
        <w:t xml:space="preserve"> 7</w:t>
      </w:r>
      <w:r>
        <w:t>).</w:t>
      </w:r>
    </w:p>
    <w:p w14:paraId="5A7D45D8" w14:textId="1B04598E" w:rsidR="00F622AA" w:rsidRPr="00220955" w:rsidRDefault="00F622AA" w:rsidP="006A4ABD">
      <w:pPr>
        <w:pStyle w:val="doubleline"/>
        <w:rPr>
          <w:bCs/>
        </w:rPr>
      </w:pPr>
      <w:r>
        <w:t xml:space="preserve">Larvae were much more </w:t>
      </w:r>
      <w:r w:rsidR="004A3971">
        <w:t xml:space="preserve">abundant </w:t>
      </w:r>
      <w:r>
        <w:t xml:space="preserve">in Run 2 (Table </w:t>
      </w:r>
      <w:r w:rsidR="0018529E">
        <w:t>2</w:t>
      </w:r>
      <w:r>
        <w:t xml:space="preserve">), therefore </w:t>
      </w:r>
      <w:r w:rsidR="001C703E">
        <w:t xml:space="preserve">statistical analysis under </w:t>
      </w:r>
      <w:r>
        <w:t>division into granivorous and predatory</w:t>
      </w:r>
      <w:r w:rsidR="00EC66E4">
        <w:t xml:space="preserve"> species </w:t>
      </w:r>
      <w:r w:rsidR="00BD4EEC">
        <w:t>was possible. In the RDA</w:t>
      </w:r>
      <w:r>
        <w:t xml:space="preserve"> analysis</w:t>
      </w:r>
      <w:r w:rsidR="00DE7748">
        <w:t>,</w:t>
      </w:r>
      <w:r>
        <w:t xml:space="preserve"> granivorous larvae showed a weak association </w:t>
      </w:r>
      <w:r w:rsidR="009801AE">
        <w:t xml:space="preserve">with </w:t>
      </w:r>
      <w:r>
        <w:t xml:space="preserve">subterranean traps, and predatory/omnivorous larvae showed a strong association </w:t>
      </w:r>
      <w:r w:rsidR="009801AE">
        <w:t xml:space="preserve">with </w:t>
      </w:r>
      <w:r>
        <w:t xml:space="preserve">subterranean traps in under-sown barley. The </w:t>
      </w:r>
      <w:r w:rsidR="009D1A3D">
        <w:t>LMM</w:t>
      </w:r>
      <w:r>
        <w:t xml:space="preserve"> for granivorous larvae failed to retain any significant terms. The fitted model for predatory/omnivorous larvae showed an interaction of crop and trap type (</w:t>
      </w:r>
      <w:proofErr w:type="spellStart"/>
      <w:r>
        <w:t>d</w:t>
      </w:r>
      <w:r w:rsidR="003A44F0">
        <w:t>d.f</w:t>
      </w:r>
      <w:proofErr w:type="spellEnd"/>
      <w:r w:rsidR="003A44F0">
        <w:t>.</w:t>
      </w:r>
      <w:r w:rsidR="00DE7748">
        <w:t xml:space="preserve"> </w:t>
      </w:r>
      <w:r w:rsidR="003A44F0">
        <w:t>58.5, F=4.00</w:t>
      </w:r>
      <w:r>
        <w:t>,</w:t>
      </w:r>
      <w:r w:rsidR="003A44F0">
        <w:t xml:space="preserve"> p = 0.024</w:t>
      </w:r>
      <w:r>
        <w:t>) whereby abundances were higher in subterranean traps in all crops, yet highest in subterranean traps in barley under-sown, and lowest in pitfall traps in barley under-sown (</w:t>
      </w:r>
      <w:r w:rsidR="00E00CA3">
        <w:t>Fig</w:t>
      </w:r>
      <w:r w:rsidR="00BD4EEC">
        <w:t xml:space="preserve"> 7</w:t>
      </w:r>
      <w:r>
        <w:t>).</w:t>
      </w:r>
    </w:p>
    <w:p w14:paraId="36D9CE13" w14:textId="16B1D121" w:rsidR="00F622AA" w:rsidRDefault="00F622AA" w:rsidP="00F622AA">
      <w:pPr>
        <w:pStyle w:val="Caption"/>
      </w:pPr>
    </w:p>
    <w:p w14:paraId="38724DD1" w14:textId="12464970" w:rsidR="002654BD" w:rsidRDefault="00F622AA" w:rsidP="00210D79">
      <w:pPr>
        <w:pStyle w:val="Caption"/>
        <w:ind w:left="720"/>
        <w:jc w:val="center"/>
      </w:pPr>
      <w:r>
        <w:t xml:space="preserve">Figure </w:t>
      </w:r>
      <w:r w:rsidR="00BD4EEC">
        <w:t>7</w:t>
      </w:r>
      <w:r>
        <w:t>-</w:t>
      </w:r>
      <w:r w:rsidRPr="000E6B5B">
        <w:t xml:space="preserve"> </w:t>
      </w:r>
      <w:r w:rsidR="00210D79">
        <w:t>near here</w:t>
      </w:r>
    </w:p>
    <w:p w14:paraId="423BCC8F" w14:textId="7CAE3462" w:rsidR="00C240F2" w:rsidRPr="002654BD" w:rsidRDefault="00C240F2" w:rsidP="002654BD"/>
    <w:p w14:paraId="206BA20E" w14:textId="77777777" w:rsidR="00F622AA" w:rsidRDefault="00F622AA" w:rsidP="00F622AA">
      <w:pPr>
        <w:pStyle w:val="Heading1"/>
      </w:pPr>
      <w:r>
        <w:t>Discussion</w:t>
      </w:r>
    </w:p>
    <w:p w14:paraId="5C34BD30" w14:textId="08B94588" w:rsidR="00F622AA" w:rsidRDefault="00F622AA" w:rsidP="00F622AA">
      <w:r>
        <w:t>H</w:t>
      </w:r>
      <w:r w:rsidR="004472AF">
        <w:t>ypothesis 1:</w:t>
      </w:r>
      <w:r w:rsidRPr="00F4221D">
        <w:rPr>
          <w:b/>
        </w:rPr>
        <w:t xml:space="preserve"> Carabid abundance, species richness and diversity will vary by crop and tillage</w:t>
      </w:r>
    </w:p>
    <w:p w14:paraId="3601760F" w14:textId="26DE308F" w:rsidR="00C240F2" w:rsidRDefault="002A2A9E" w:rsidP="006A4ABD">
      <w:pPr>
        <w:pStyle w:val="doubleline"/>
      </w:pPr>
      <w:r>
        <w:t>The r</w:t>
      </w:r>
      <w:r w:rsidR="0079313A">
        <w:t>esults of Run 1</w:t>
      </w:r>
      <w:r>
        <w:t xml:space="preserve"> </w:t>
      </w:r>
      <w:r w:rsidR="00C240F2">
        <w:t xml:space="preserve">do not support </w:t>
      </w:r>
      <w:r w:rsidR="00F9160F">
        <w:t xml:space="preserve">hypothesis </w:t>
      </w:r>
      <w:r>
        <w:t>H</w:t>
      </w:r>
      <w:r w:rsidRPr="002A2A9E">
        <w:rPr>
          <w:vertAlign w:val="superscript"/>
        </w:rPr>
        <w:t>1</w:t>
      </w:r>
      <w:r>
        <w:t>,</w:t>
      </w:r>
      <w:r w:rsidR="00EC66E4">
        <w:t xml:space="preserve"> </w:t>
      </w:r>
      <w:r w:rsidR="00C240F2">
        <w:t xml:space="preserve">however these results were biased by the </w:t>
      </w:r>
      <w:r w:rsidR="0079313A">
        <w:t>drought conditions</w:t>
      </w:r>
      <w:r w:rsidR="00C240F2">
        <w:t>, and so should be interpreted with caution</w:t>
      </w:r>
      <w:r w:rsidR="0079313A">
        <w:t xml:space="preserve">. The singular retained term of trap type in the fitted model for species richness </w:t>
      </w:r>
      <w:r w:rsidR="00F9160F">
        <w:t xml:space="preserve">indicates </w:t>
      </w:r>
      <w:r w:rsidR="0079313A">
        <w:t>the bias created by pitfall fluid drying. Subterranean traps were subject to much less fluid loss, whereas the standard pitfalls in many cases were subject to in-trap preda</w:t>
      </w:r>
      <w:r w:rsidR="006A0C37">
        <w:t>tion. S</w:t>
      </w:r>
      <w:r w:rsidR="0079313A">
        <w:t>maller species, less voracious</w:t>
      </w:r>
      <w:r w:rsidR="006A0C37">
        <w:t xml:space="preserve"> species, and vulnerable or less environmentally tolerant individuals or life-stages (for example larvae, newly emerged adults and gravid females) may survive less stress or </w:t>
      </w:r>
      <w:r w:rsidR="003F652B">
        <w:t>be</w:t>
      </w:r>
      <w:r>
        <w:t xml:space="preserve"> less able to</w:t>
      </w:r>
      <w:r w:rsidR="003F652B">
        <w:t xml:space="preserve"> </w:t>
      </w:r>
      <w:r w:rsidR="006A0C37">
        <w:t>resist predation. Also</w:t>
      </w:r>
      <w:r w:rsidR="00532D2E">
        <w:t>,</w:t>
      </w:r>
      <w:r w:rsidR="006A0C37">
        <w:t xml:space="preserve"> identification to species level is sometimes only possible from certain</w:t>
      </w:r>
      <w:r w:rsidR="00C240F2">
        <w:t xml:space="preserve"> physical</w:t>
      </w:r>
      <w:r w:rsidR="006A0C37">
        <w:t xml:space="preserve"> features, and so was not possible for those specimens </w:t>
      </w:r>
      <w:r w:rsidR="00BD4EEC">
        <w:t>that were damaged</w:t>
      </w:r>
      <w:r w:rsidR="006A0C37">
        <w:t>.</w:t>
      </w:r>
      <w:r w:rsidR="00254159">
        <w:t xml:space="preserve"> Additionally, the olfactory effe</w:t>
      </w:r>
      <w:r w:rsidR="00BD4EEC">
        <w:t>cts of dea</w:t>
      </w:r>
      <w:r w:rsidR="00827069">
        <w:t>d specimens</w:t>
      </w:r>
      <w:r w:rsidR="00BD4EEC">
        <w:t xml:space="preserve"> with no preserving fluid</w:t>
      </w:r>
      <w:r w:rsidR="00827069">
        <w:t xml:space="preserve"> altered</w:t>
      </w:r>
      <w:r w:rsidR="00254159">
        <w:t xml:space="preserve"> the passive trapping pitfalls into active traps, potentially attracting carrion feeding species- extenuating predation and sample spoilin</w:t>
      </w:r>
      <w:r w:rsidR="00532D2E">
        <w:t>g (</w:t>
      </w:r>
      <w:proofErr w:type="spellStart"/>
      <w:r w:rsidR="00532D2E">
        <w:t>Kotze</w:t>
      </w:r>
      <w:proofErr w:type="spellEnd"/>
      <w:r w:rsidR="00532D2E">
        <w:t>, 2011</w:t>
      </w:r>
      <w:r w:rsidR="00254159">
        <w:t xml:space="preserve">; </w:t>
      </w:r>
      <w:proofErr w:type="spellStart"/>
      <w:r w:rsidR="00254159">
        <w:t>Thielle</w:t>
      </w:r>
      <w:proofErr w:type="spellEnd"/>
      <w:r w:rsidR="00254159">
        <w:t>, 1977).</w:t>
      </w:r>
      <w:r w:rsidR="00827069">
        <w:t xml:space="preserve"> As a result, desiccated</w:t>
      </w:r>
      <w:r w:rsidR="006A0C37">
        <w:t xml:space="preserve"> t</w:t>
      </w:r>
      <w:r w:rsidR="00827069">
        <w:t>raps were likely to have caught</w:t>
      </w:r>
      <w:r w:rsidR="006A0C37">
        <w:t xml:space="preserve"> more individuals and species </w:t>
      </w:r>
      <w:r w:rsidR="00827069" w:rsidRPr="00827069">
        <w:t xml:space="preserve">due to this </w:t>
      </w:r>
      <w:r w:rsidR="00F9160F">
        <w:t xml:space="preserve">potential </w:t>
      </w:r>
      <w:r w:rsidR="00827069" w:rsidRPr="00827069">
        <w:t>state change (passive to active)</w:t>
      </w:r>
      <w:r w:rsidR="00827069">
        <w:t xml:space="preserve"> tha</w:t>
      </w:r>
      <w:r w:rsidR="006A0C37">
        <w:t>n was</w:t>
      </w:r>
      <w:r w:rsidR="00827069">
        <w:t xml:space="preserve"> evident</w:t>
      </w:r>
      <w:r w:rsidR="00EC66E4">
        <w:t xml:space="preserve"> from the samples. </w:t>
      </w:r>
      <w:r w:rsidR="00EC66E4" w:rsidRPr="00EC66E4">
        <w:t>Due to the collection fluid not evaporat</w:t>
      </w:r>
      <w:r w:rsidR="00EC66E4">
        <w:t xml:space="preserve">ing in the subterranean traps, </w:t>
      </w:r>
      <w:r w:rsidR="00EC66E4" w:rsidRPr="00EC66E4">
        <w:t xml:space="preserve">this bias was not present and is a distinct advantage when trapping in </w:t>
      </w:r>
      <w:r w:rsidR="00EC66E4">
        <w:t>areas of high exposure levels.</w:t>
      </w:r>
    </w:p>
    <w:p w14:paraId="38063C4F" w14:textId="3A0C8C8C" w:rsidR="004C798C" w:rsidRDefault="00EC66E4" w:rsidP="006A4ABD">
      <w:pPr>
        <w:pStyle w:val="doubleline"/>
      </w:pPr>
      <w:r>
        <w:t xml:space="preserve"> </w:t>
      </w:r>
      <w:r w:rsidR="00827069">
        <w:t>The greater</w:t>
      </w:r>
      <w:r w:rsidR="00DF52C9">
        <w:t xml:space="preserve"> abundance</w:t>
      </w:r>
      <w:r w:rsidR="00827069">
        <w:t xml:space="preserve"> recorded</w:t>
      </w:r>
      <w:r w:rsidR="00DF52C9">
        <w:t xml:space="preserve"> in trap</w:t>
      </w:r>
      <w:r w:rsidR="00827069">
        <w:t>s for</w:t>
      </w:r>
      <w:r w:rsidR="00DF52C9">
        <w:t xml:space="preserve"> Run 1 </w:t>
      </w:r>
      <w:r w:rsidR="00C240F2">
        <w:t>compared with Run 2</w:t>
      </w:r>
      <w:r w:rsidR="00F9160F">
        <w:t xml:space="preserve"> </w:t>
      </w:r>
      <w:r w:rsidR="00DF52C9">
        <w:t xml:space="preserve">may be explained by </w:t>
      </w:r>
      <w:r w:rsidR="00EB5019">
        <w:t xml:space="preserve">actual </w:t>
      </w:r>
      <w:r w:rsidR="00DF52C9">
        <w:t>higher abundance</w:t>
      </w:r>
      <w:r w:rsidR="00EB5019">
        <w:t xml:space="preserve"> in crops,</w:t>
      </w:r>
      <w:r w:rsidR="00DF52C9">
        <w:t xml:space="preserve"> at a key time of fee</w:t>
      </w:r>
      <w:r w:rsidR="00EB5019">
        <w:t>ding</w:t>
      </w:r>
      <w:r w:rsidR="00827069">
        <w:t>- as carabids have been shown to disperse and follow</w:t>
      </w:r>
      <w:r w:rsidR="00DF52C9">
        <w:t xml:space="preserve"> pest distributions and crop res</w:t>
      </w:r>
      <w:r w:rsidR="00EB5019">
        <w:t>o</w:t>
      </w:r>
      <w:r w:rsidR="00DF52C9">
        <w:t xml:space="preserve">urces (Holland 2002; </w:t>
      </w:r>
      <w:proofErr w:type="spellStart"/>
      <w:r w:rsidR="00DF52C9">
        <w:t>Kotze</w:t>
      </w:r>
      <w:proofErr w:type="spellEnd"/>
      <w:r w:rsidR="00DF52C9">
        <w:t xml:space="preserve"> 2011). However</w:t>
      </w:r>
      <w:r w:rsidR="00EB5019">
        <w:t>,</w:t>
      </w:r>
      <w:r w:rsidR="00DF52C9">
        <w:t xml:space="preserve"> this</w:t>
      </w:r>
      <w:r w:rsidR="00EB5019">
        <w:t xml:space="preserve"> is more likely</w:t>
      </w:r>
      <w:r w:rsidR="00DF52C9">
        <w:t xml:space="preserve"> </w:t>
      </w:r>
      <w:r w:rsidR="00EB5019">
        <w:t xml:space="preserve">(given that Run 2 directly followed Run 1) </w:t>
      </w:r>
      <w:r w:rsidR="00DF52C9">
        <w:t>an attri</w:t>
      </w:r>
      <w:r w:rsidR="00EB5019">
        <w:t>bute of the measure of activity</w:t>
      </w:r>
      <w:r w:rsidR="00DF52C9">
        <w:t>-d</w:t>
      </w:r>
      <w:r w:rsidR="00EB5019">
        <w:t>ensity under drought conditions:</w:t>
      </w:r>
      <w:r w:rsidR="00DF52C9">
        <w:t xml:space="preserve"> carabids will move from an unsuitable habitat to find the resources they require.</w:t>
      </w:r>
      <w:r w:rsidR="004C798C">
        <w:t xml:space="preserve"> </w:t>
      </w:r>
      <w:r w:rsidR="00DF52C9">
        <w:t>As such the abundance in t</w:t>
      </w:r>
      <w:r w:rsidR="00EB5019">
        <w:t xml:space="preserve">raps may </w:t>
      </w:r>
      <w:proofErr w:type="gramStart"/>
      <w:r w:rsidR="00EB5019">
        <w:t>actually measure</w:t>
      </w:r>
      <w:proofErr w:type="gramEnd"/>
      <w:r w:rsidR="00EB5019">
        <w:t xml:space="preserve"> increased</w:t>
      </w:r>
      <w:r w:rsidR="00DF52C9">
        <w:t xml:space="preserve"> movement activity in searching behaviour (</w:t>
      </w:r>
      <w:proofErr w:type="spellStart"/>
      <w:r w:rsidR="00DF52C9">
        <w:t>Chiverton</w:t>
      </w:r>
      <w:proofErr w:type="spellEnd"/>
      <w:r w:rsidR="00DF52C9">
        <w:t xml:space="preserve"> 1984; </w:t>
      </w:r>
      <w:proofErr w:type="spellStart"/>
      <w:r w:rsidR="00DF52C9">
        <w:t>Wheater</w:t>
      </w:r>
      <w:proofErr w:type="spellEnd"/>
      <w:r w:rsidR="00DF52C9">
        <w:t>, Bell, and Cook 2011)</w:t>
      </w:r>
      <w:r w:rsidR="00EB5019">
        <w:t>, and the traps shifted from passive to active or attractant traps, providing (perceived) shade</w:t>
      </w:r>
      <w:r w:rsidR="00EB5019" w:rsidRPr="00EB5019">
        <w:t xml:space="preserve"> </w:t>
      </w:r>
      <w:r w:rsidR="00EB5019">
        <w:t>by the covering hats.</w:t>
      </w:r>
      <w:r w:rsidR="004C798C">
        <w:t xml:space="preserve"> </w:t>
      </w:r>
    </w:p>
    <w:p w14:paraId="46A48EEB" w14:textId="79CA1555" w:rsidR="0053034F" w:rsidRDefault="0053034F" w:rsidP="006A4ABD">
      <w:pPr>
        <w:pStyle w:val="doubleline"/>
      </w:pPr>
      <w:r>
        <w:lastRenderedPageBreak/>
        <w:t>The results for Run 2 conformed</w:t>
      </w:r>
      <w:r w:rsidR="00C240F2">
        <w:t xml:space="preserve"> more with our</w:t>
      </w:r>
      <w:r w:rsidR="00930705">
        <w:t xml:space="preserve"> expectations</w:t>
      </w:r>
      <w:r w:rsidR="00C240F2">
        <w:t xml:space="preserve"> under H</w:t>
      </w:r>
      <w:r w:rsidR="00C240F2" w:rsidRPr="00C240F2">
        <w:rPr>
          <w:vertAlign w:val="superscript"/>
        </w:rPr>
        <w:t>1</w:t>
      </w:r>
      <w:r>
        <w:t xml:space="preserve">. </w:t>
      </w:r>
      <w:r w:rsidR="00C240F2">
        <w:t xml:space="preserve">The significant variation in abundance according to crop type </w:t>
      </w:r>
      <w:r>
        <w:t>partially supports H</w:t>
      </w:r>
      <w:r w:rsidRPr="00750C87">
        <w:rPr>
          <w:vertAlign w:val="superscript"/>
        </w:rPr>
        <w:t>1</w:t>
      </w:r>
      <w:r w:rsidR="0089133A">
        <w:rPr>
          <w:b/>
        </w:rPr>
        <w:t xml:space="preserve"> </w:t>
      </w:r>
      <w:r>
        <w:rPr>
          <w:b/>
        </w:rPr>
        <w:t>-</w:t>
      </w:r>
      <w:r w:rsidRPr="0053034F">
        <w:t xml:space="preserve"> with an interesting interaction suggesting that </w:t>
      </w:r>
      <w:proofErr w:type="spellStart"/>
      <w:r w:rsidRPr="0053034F">
        <w:t>hypogean</w:t>
      </w:r>
      <w:proofErr w:type="spellEnd"/>
      <w:r w:rsidRPr="0053034F">
        <w:t xml:space="preserve"> abundance was higher in under-sown barley. </w:t>
      </w:r>
      <w:r>
        <w:t>Above</w:t>
      </w:r>
      <w:r w:rsidR="00F9160F">
        <w:t>-</w:t>
      </w:r>
      <w:r>
        <w:t xml:space="preserve">ground structure is cited in the literature as crucial to the distribution of carabids (Holland, 2002; </w:t>
      </w:r>
      <w:proofErr w:type="spellStart"/>
      <w:r>
        <w:t>Kotze</w:t>
      </w:r>
      <w:proofErr w:type="spellEnd"/>
      <w:r>
        <w:t xml:space="preserve">, 2011; </w:t>
      </w:r>
      <w:proofErr w:type="spellStart"/>
      <w:r>
        <w:t>Thielle</w:t>
      </w:r>
      <w:proofErr w:type="spellEnd"/>
      <w:r>
        <w:t xml:space="preserve"> 1977), and this holds true for the mirrored below</w:t>
      </w:r>
      <w:r w:rsidR="00F9160F">
        <w:t>-</w:t>
      </w:r>
      <w:r>
        <w:t>ground environment</w:t>
      </w:r>
      <w:r w:rsidR="000D318F">
        <w:t>. The increased structure and resources afforded by the shallower grass</w:t>
      </w:r>
      <w:r w:rsidR="00532D2E">
        <w:t xml:space="preserve"> and nitrogen fixing clover</w:t>
      </w:r>
      <w:r w:rsidR="000D318F">
        <w:t xml:space="preserve"> roots in amongst the longer barley cereal roots supports a</w:t>
      </w:r>
      <w:r w:rsidR="00C97283">
        <w:t xml:space="preserve"> richer macro and </w:t>
      </w:r>
      <w:proofErr w:type="spellStart"/>
      <w:r w:rsidR="00C97283">
        <w:t>microfauna</w:t>
      </w:r>
      <w:proofErr w:type="spellEnd"/>
      <w:r w:rsidR="000D318F">
        <w:t>, and has impacts on soil structure and microclimatic properties (</w:t>
      </w:r>
      <w:proofErr w:type="spellStart"/>
      <w:r w:rsidR="00C97283">
        <w:t>Clapperton</w:t>
      </w:r>
      <w:proofErr w:type="spellEnd"/>
      <w:r w:rsidR="00C97283">
        <w:t xml:space="preserve"> and </w:t>
      </w:r>
      <w:proofErr w:type="spellStart"/>
      <w:r w:rsidR="00C97283">
        <w:t>Clapperton</w:t>
      </w:r>
      <w:proofErr w:type="spellEnd"/>
      <w:r w:rsidR="00C97283">
        <w:t xml:space="preserve"> 2003; </w:t>
      </w:r>
      <w:proofErr w:type="spellStart"/>
      <w:r w:rsidR="00C97283">
        <w:t>Scopel</w:t>
      </w:r>
      <w:proofErr w:type="spellEnd"/>
      <w:r w:rsidR="00C97283">
        <w:t xml:space="preserve"> et al., 2013; </w:t>
      </w:r>
      <w:proofErr w:type="spellStart"/>
      <w:r w:rsidR="00C97283">
        <w:t>Wezel</w:t>
      </w:r>
      <w:proofErr w:type="spellEnd"/>
      <w:r w:rsidR="00C97283">
        <w:t xml:space="preserve"> et al 2014</w:t>
      </w:r>
      <w:r w:rsidR="000D318F">
        <w:t xml:space="preserve">). Our results suggest this supports increased abundance of carabids and their potential for predation in this </w:t>
      </w:r>
      <w:proofErr w:type="spellStart"/>
      <w:r w:rsidR="000D318F">
        <w:t>hypogean</w:t>
      </w:r>
      <w:proofErr w:type="spellEnd"/>
      <w:r w:rsidR="000D318F">
        <w:t xml:space="preserve"> in</w:t>
      </w:r>
      <w:r w:rsidR="00F9160F">
        <w:t xml:space="preserve"> </w:t>
      </w:r>
      <w:r w:rsidR="000D318F">
        <w:t xml:space="preserve">crop </w:t>
      </w:r>
      <w:r w:rsidR="00532D2E">
        <w:t xml:space="preserve">area. </w:t>
      </w:r>
    </w:p>
    <w:p w14:paraId="5D3A41A4" w14:textId="77777777" w:rsidR="00BD4EEC" w:rsidRDefault="0053034F" w:rsidP="006A4ABD">
      <w:pPr>
        <w:pStyle w:val="doubleline"/>
      </w:pPr>
      <w:r w:rsidRPr="0053034F">
        <w:t xml:space="preserve">However, the </w:t>
      </w:r>
      <w:r w:rsidR="00DF52C9">
        <w:t xml:space="preserve">lack of </w:t>
      </w:r>
      <w:r>
        <w:t>significance</w:t>
      </w:r>
      <w:r w:rsidR="00DF52C9">
        <w:t xml:space="preserve"> in modelling</w:t>
      </w:r>
      <w:r w:rsidRPr="0053034F">
        <w:t xml:space="preserve"> species ric</w:t>
      </w:r>
      <w:r w:rsidR="00DF52C9">
        <w:t>hness and diversity</w:t>
      </w:r>
      <w:r>
        <w:t xml:space="preserve"> somewhat disprove this first hypothesis. </w:t>
      </w:r>
      <w:r w:rsidR="00D64D1D">
        <w:t>Furthermore</w:t>
      </w:r>
      <w:r w:rsidR="00943A77">
        <w:t>,</w:t>
      </w:r>
      <w:r w:rsidR="00D64D1D">
        <w:t xml:space="preserve"> the </w:t>
      </w:r>
      <w:r w:rsidR="00943A77">
        <w:t xml:space="preserve">absence of tillage effects </w:t>
      </w:r>
      <w:proofErr w:type="gramStart"/>
      <w:r w:rsidR="00943A77">
        <w:t>are</w:t>
      </w:r>
      <w:proofErr w:type="gramEnd"/>
      <w:r w:rsidR="00943A77">
        <w:t xml:space="preserve"> contrary to anticipated differences. Inversion tillage changes the soil structure, inverting the soil surface to a lower level and burying organic matter in the form of previous crop chaff remaining on the soil surface. This constitutes a drastic change in microclimate and resources at the level of soil </w:t>
      </w:r>
      <w:proofErr w:type="spellStart"/>
      <w:r w:rsidR="00943A77">
        <w:t>macrofauna</w:t>
      </w:r>
      <w:proofErr w:type="spellEnd"/>
      <w:r w:rsidR="00943A77">
        <w:t xml:space="preserve">, </w:t>
      </w:r>
      <w:proofErr w:type="gramStart"/>
      <w:r w:rsidR="00943A77">
        <w:t>and also</w:t>
      </w:r>
      <w:proofErr w:type="gramEnd"/>
      <w:r w:rsidR="00943A77">
        <w:t xml:space="preserve"> a physical disturbance </w:t>
      </w:r>
      <w:r w:rsidR="00532D2E">
        <w:t>potentially</w:t>
      </w:r>
      <w:r w:rsidR="00943A77">
        <w:t xml:space="preserve"> killing adults and larvae at the time of treatment (</w:t>
      </w:r>
      <w:proofErr w:type="spellStart"/>
      <w:r w:rsidR="00943A77">
        <w:t>Bagette</w:t>
      </w:r>
      <w:proofErr w:type="spellEnd"/>
      <w:r w:rsidR="00943A77">
        <w:t xml:space="preserve"> and </w:t>
      </w:r>
      <w:proofErr w:type="spellStart"/>
      <w:r w:rsidR="00943A77">
        <w:t>Hance</w:t>
      </w:r>
      <w:proofErr w:type="spellEnd"/>
      <w:r w:rsidR="00943A77">
        <w:t xml:space="preserve"> 1997; Holland and Luff 2003). </w:t>
      </w:r>
      <w:r w:rsidR="00A06C80">
        <w:t>T</w:t>
      </w:r>
      <w:r w:rsidR="00943A77">
        <w:t xml:space="preserve">he establishment of the experiment with just one years’ tillage prior to the current studies’ use of plots may explain the </w:t>
      </w:r>
      <w:r w:rsidR="00A06C80">
        <w:t xml:space="preserve">lack of population </w:t>
      </w:r>
      <w:r w:rsidR="00D65B3E">
        <w:t>level effects and</w:t>
      </w:r>
      <w:r w:rsidR="00A06C80">
        <w:t xml:space="preserve"> cumulative soil structure and organic matter retention- yet the microclimate should still present differences at the level of carabid movements.</w:t>
      </w:r>
      <w:r w:rsidR="005116F9">
        <w:t xml:space="preserve"> </w:t>
      </w:r>
      <w:r w:rsidR="00A06C80">
        <w:t xml:space="preserve"> </w:t>
      </w:r>
      <w:proofErr w:type="spellStart"/>
      <w:r w:rsidR="005116F9" w:rsidRPr="005116F9">
        <w:t>Shearin</w:t>
      </w:r>
      <w:proofErr w:type="spellEnd"/>
      <w:r w:rsidR="005116F9" w:rsidRPr="005116F9">
        <w:t xml:space="preserve">, </w:t>
      </w:r>
      <w:proofErr w:type="spellStart"/>
      <w:r w:rsidR="005116F9" w:rsidRPr="005116F9">
        <w:t>Reberg</w:t>
      </w:r>
      <w:proofErr w:type="spellEnd"/>
      <w:r w:rsidR="005116F9" w:rsidRPr="005116F9">
        <w:t xml:space="preserve">-Horton, </w:t>
      </w:r>
      <w:r w:rsidR="005116F9">
        <w:t xml:space="preserve">and </w:t>
      </w:r>
      <w:proofErr w:type="spellStart"/>
      <w:r w:rsidR="005116F9">
        <w:t>Gallandt</w:t>
      </w:r>
      <w:proofErr w:type="spellEnd"/>
      <w:r w:rsidR="005116F9">
        <w:t xml:space="preserve"> (</w:t>
      </w:r>
      <w:r w:rsidR="005116F9" w:rsidRPr="005116F9">
        <w:t>2014</w:t>
      </w:r>
      <w:r w:rsidR="005116F9">
        <w:t>) found carabid activity densities reduced by over 50% directly following different tillage disturbances.</w:t>
      </w:r>
      <w:r w:rsidR="00BD4EEC">
        <w:t xml:space="preserve"> Although we sampled several months after the soil had been cultivated (potentially reducing the observed effect</w:t>
      </w:r>
      <w:proofErr w:type="gramStart"/>
      <w:r w:rsidR="00BD4EEC">
        <w:t>),other</w:t>
      </w:r>
      <w:proofErr w:type="gramEnd"/>
      <w:r w:rsidR="00BD4EEC">
        <w:t xml:space="preserve"> studies (Hatten et al (2007)) that included multiple sample points across crop rotations  with contrasting tillage found all species to be affected, with species richness and diversity higher in zero tillage.  Further sampling is planned on the experiment in the future to determine whether tillage effects become more apparent beyond the first year of the experiment. </w:t>
      </w:r>
    </w:p>
    <w:p w14:paraId="3E156BE1" w14:textId="77777777" w:rsidR="00BD4EEC" w:rsidRDefault="00BD4EEC" w:rsidP="00F622AA"/>
    <w:p w14:paraId="01353FF5" w14:textId="3BAB84E0" w:rsidR="00F622AA" w:rsidRDefault="00F622AA" w:rsidP="00F622AA">
      <w:pPr>
        <w:rPr>
          <w:b/>
        </w:rPr>
      </w:pPr>
      <w:r>
        <w:t>H</w:t>
      </w:r>
      <w:r w:rsidR="004472AF">
        <w:t>ypothesis 2:</w:t>
      </w:r>
      <w:r>
        <w:t xml:space="preserve"> C</w:t>
      </w:r>
      <w:r w:rsidRPr="00F4221D">
        <w:rPr>
          <w:b/>
        </w:rPr>
        <w:t>arabid species will respond differentially to crop and tillage, therefore community composition will vary between treatments</w:t>
      </w:r>
    </w:p>
    <w:p w14:paraId="6C880956" w14:textId="77777777" w:rsidR="00BD4EEC" w:rsidRDefault="00BD4EEC" w:rsidP="006A4ABD">
      <w:pPr>
        <w:pStyle w:val="doubleline"/>
      </w:pPr>
      <w:r>
        <w:t>The</w:t>
      </w:r>
      <w:r w:rsidR="008772B0">
        <w:t xml:space="preserve"> ordination for Run 1, though</w:t>
      </w:r>
      <w:r w:rsidR="006D0141">
        <w:t xml:space="preserve"> it must be interpreted with </w:t>
      </w:r>
      <w:r w:rsidR="003F652B">
        <w:t>caution</w:t>
      </w:r>
      <w:r>
        <w:t xml:space="preserve"> </w:t>
      </w:r>
      <w:r w:rsidRPr="00BD4EEC">
        <w:t>because of the effect of the pitfalls drying out</w:t>
      </w:r>
      <w:r w:rsidR="006D0141">
        <w:t xml:space="preserve">, through the specifics of species occurrence (rather than the noise created by pooled summary measures) </w:t>
      </w:r>
      <w:r w:rsidR="003F652B">
        <w:t xml:space="preserve">shows </w:t>
      </w:r>
      <w:r w:rsidR="00B81267">
        <w:t xml:space="preserve">that species </w:t>
      </w:r>
      <w:r w:rsidR="00676AF6">
        <w:t>respond</w:t>
      </w:r>
      <w:r w:rsidR="00B81267">
        <w:t xml:space="preserve"> differently to crop type</w:t>
      </w:r>
      <w:r w:rsidR="00213EC8">
        <w:t xml:space="preserve">, </w:t>
      </w:r>
      <w:r w:rsidR="00F9160F">
        <w:t xml:space="preserve">supporting hypothesis </w:t>
      </w:r>
      <w:r w:rsidR="00213EC8">
        <w:t>H</w:t>
      </w:r>
      <w:r w:rsidR="00213EC8">
        <w:rPr>
          <w:vertAlign w:val="superscript"/>
        </w:rPr>
        <w:t>2</w:t>
      </w:r>
      <w:r w:rsidR="006D0141">
        <w:t xml:space="preserve">. </w:t>
      </w:r>
      <w:r>
        <w:t xml:space="preserve">The distinction in carabid presence between barley and under-sown barley lends credence to the beneficial structure (as in two canopies of vegetation) of this crop for carabid presence, especially considering that more species had higher catches in wheat than the standard barley. </w:t>
      </w:r>
    </w:p>
    <w:p w14:paraId="14C7345D" w14:textId="1D070656" w:rsidR="00532D2E" w:rsidRDefault="00BD4EEC" w:rsidP="006A4ABD">
      <w:pPr>
        <w:pStyle w:val="doubleline"/>
      </w:pPr>
      <w:r>
        <w:t>The ordination for Run 2 showed</w:t>
      </w:r>
      <w:r w:rsidR="00E86AE3">
        <w:t xml:space="preserve"> less specific crop associations for example with </w:t>
      </w:r>
      <w:r w:rsidR="00E86AE3" w:rsidRPr="00D561A8">
        <w:rPr>
          <w:i/>
        </w:rPr>
        <w:t xml:space="preserve">P. </w:t>
      </w:r>
      <w:proofErr w:type="spellStart"/>
      <w:r w:rsidR="00E86AE3" w:rsidRPr="00D561A8">
        <w:rPr>
          <w:i/>
        </w:rPr>
        <w:t>melanarius</w:t>
      </w:r>
      <w:proofErr w:type="spellEnd"/>
      <w:r w:rsidR="00E86AE3">
        <w:t xml:space="preserve"> a</w:t>
      </w:r>
      <w:r w:rsidR="00C2574A">
        <w:t xml:space="preserve">bundances associated with </w:t>
      </w:r>
      <w:r w:rsidR="00E86AE3">
        <w:t>both cereal</w:t>
      </w:r>
      <w:r w:rsidR="00C2574A">
        <w:t xml:space="preserve"> crops.</w:t>
      </w:r>
      <w:r w:rsidR="00E86AE3">
        <w:t xml:space="preserve"> </w:t>
      </w:r>
      <w:r w:rsidR="00D45CC1" w:rsidRPr="00D45CC1">
        <w:t xml:space="preserve">However, the relatively low catches of </w:t>
      </w:r>
      <w:r w:rsidR="0035133D">
        <w:t>with</w:t>
      </w:r>
      <w:r w:rsidR="00D45CC1">
        <w:t>in</w:t>
      </w:r>
      <w:r w:rsidR="0035133D">
        <w:t xml:space="preserve"> the grass crop</w:t>
      </w:r>
      <w:r w:rsidR="00676AF6">
        <w:t xml:space="preserve"> is interesting to relate to</w:t>
      </w:r>
      <w:r w:rsidR="0035133D">
        <w:t xml:space="preserve"> recommendations </w:t>
      </w:r>
      <w:r w:rsidR="00676AF6">
        <w:t xml:space="preserve">in the literature </w:t>
      </w:r>
      <w:r w:rsidR="00C2574A">
        <w:t>that</w:t>
      </w:r>
      <w:r w:rsidR="0035133D">
        <w:t xml:space="preserve"> grass margins</w:t>
      </w:r>
      <w:r w:rsidR="00C2574A">
        <w:t xml:space="preserve"> play an important role in survivorship and landscape level population dynamics</w:t>
      </w:r>
      <w:r w:rsidR="00772BC4">
        <w:t xml:space="preserve">. </w:t>
      </w:r>
      <w:r w:rsidR="00D03EE5">
        <w:t>Though studies have found this to be beneficial to carabid abundance and survivorship  (</w:t>
      </w:r>
      <w:r w:rsidR="00FD530C">
        <w:t xml:space="preserve">French and Elliot 1999; </w:t>
      </w:r>
      <w:r w:rsidR="00D03EE5">
        <w:t xml:space="preserve">Holland, Birkett, and Southway 2009; </w:t>
      </w:r>
      <w:proofErr w:type="spellStart"/>
      <w:r w:rsidR="00D03EE5">
        <w:t>Saska</w:t>
      </w:r>
      <w:proofErr w:type="spellEnd"/>
      <w:r w:rsidR="00D03EE5">
        <w:t xml:space="preserve"> et al 2007; Thomas and Holland 2010) this could be attributed to the nature of the habitat as a structural resource in refuge area and food resources of  non-crop vegetation, rather than the attribute of grass as a plant harbouring resources in attendant pests and producing pollen and seeds as food. The aspect of the s</w:t>
      </w:r>
      <w:r w:rsidR="007A3DB9">
        <w:t>ample timing is important to th</w:t>
      </w:r>
      <w:r w:rsidR="00D03EE5">
        <w:t xml:space="preserve">is appraisal- in that the refuge attributes are </w:t>
      </w:r>
      <w:proofErr w:type="spellStart"/>
      <w:r w:rsidR="00D03EE5">
        <w:t>spatio</w:t>
      </w:r>
      <w:proofErr w:type="spellEnd"/>
      <w:r w:rsidR="00D03EE5">
        <w:t xml:space="preserve">-temporal with the respect to cultivation practices and biological cycles. Grass margins and adjacent habitat may only be </w:t>
      </w:r>
      <w:r w:rsidR="00771D5D">
        <w:t xml:space="preserve">used </w:t>
      </w:r>
      <w:r w:rsidR="00D03EE5">
        <w:t>at certain times by carabid be</w:t>
      </w:r>
      <w:r w:rsidR="001C1904">
        <w:t>etles- and this</w:t>
      </w:r>
      <w:r w:rsidR="00D03EE5">
        <w:t xml:space="preserve"> needs to be considered with the desired presence for predation in crops. </w:t>
      </w:r>
      <w:r w:rsidR="00CD11F0">
        <w:t xml:space="preserve">Eyre, Luff and </w:t>
      </w:r>
      <w:proofErr w:type="spellStart"/>
      <w:r w:rsidR="00CD11F0">
        <w:t>Leifert</w:t>
      </w:r>
      <w:proofErr w:type="spellEnd"/>
      <w:r w:rsidR="00CD11F0">
        <w:t xml:space="preserve"> (2013) likewise found no species to be strongly associated with grass crops in a study of a nine-crop rotation</w:t>
      </w:r>
      <w:r w:rsidR="003F7AA7">
        <w:t xml:space="preserve"> over five years</w:t>
      </w:r>
      <w:r w:rsidR="00CD11F0">
        <w:t>, yet they noted</w:t>
      </w:r>
      <w:r w:rsidR="00CD11F0" w:rsidRPr="00CD11F0">
        <w:t xml:space="preserve"> </w:t>
      </w:r>
      <w:r w:rsidR="00CD11F0">
        <w:t>differences in community associations between organic and conventional cereal crops</w:t>
      </w:r>
      <w:r w:rsidR="003F7AA7">
        <w:t>- this suggests that the singular temporal sample point in our study does reflect the wider trend</w:t>
      </w:r>
      <w:r w:rsidR="00CD11F0">
        <w:t xml:space="preserve">. </w:t>
      </w:r>
      <w:r w:rsidR="00D03EE5">
        <w:t xml:space="preserve">We suggest here that the presence of crop grass in rotation with cereal crops </w:t>
      </w:r>
      <w:r w:rsidR="00D03EE5">
        <w:lastRenderedPageBreak/>
        <w:t xml:space="preserve">may not be beneficial to the carabids at this key time of </w:t>
      </w:r>
      <w:r w:rsidR="007A3DB9">
        <w:t>activity- but may be important for providing offset resources at other times, and does indeed have the attribute that it does not ‘pull’ the carabids away from vital ecosystem service delivery in the cereal crops at that key pre-harvest pest occurrence interval.</w:t>
      </w:r>
    </w:p>
    <w:p w14:paraId="57713EEA" w14:textId="0ECD1877" w:rsidR="00BA78B6" w:rsidRDefault="00F50206" w:rsidP="006A4ABD">
      <w:pPr>
        <w:pStyle w:val="doubleline"/>
      </w:pPr>
      <w:r>
        <w:t>The main split in community composition is along the axes of trap type. This denotes the spatial movements from a different perspective than many carabid studies. Examining the species captured moving in the top 30cm of soil, we may draw conclusions about species not commonly trapped as surface active, or those active in different traps at different times.</w:t>
      </w:r>
      <w:r w:rsidR="0009165F">
        <w:t xml:space="preserve"> </w:t>
      </w:r>
      <w:r w:rsidR="00BA78B6">
        <w:t xml:space="preserve">Furthermore, subterranean traps may better reflect a species preference in inhabiting a crop area, as </w:t>
      </w:r>
      <w:proofErr w:type="spellStart"/>
      <w:r w:rsidR="00BA78B6">
        <w:t>hypogean</w:t>
      </w:r>
      <w:proofErr w:type="spellEnd"/>
      <w:r w:rsidR="00BA78B6">
        <w:t xml:space="preserve"> movements suggest the area has ample resources. Activity density may give a false impression of abundance, for example </w:t>
      </w:r>
      <w:proofErr w:type="spellStart"/>
      <w:r w:rsidR="00BA78B6">
        <w:t>Chiverton</w:t>
      </w:r>
      <w:proofErr w:type="spellEnd"/>
      <w:r w:rsidR="00BA78B6">
        <w:t xml:space="preserve"> (1984) found increased catches in pitfall traps of insecticide treated plots were in fact of individual</w:t>
      </w:r>
      <w:r w:rsidR="00A47241">
        <w:t>s that had less full gut areas. T</w:t>
      </w:r>
      <w:r w:rsidR="00BA78B6">
        <w:t xml:space="preserve">he author concluded that higher activity density was due to behaviour of searching for food in invertebrate denuded plots, and </w:t>
      </w:r>
      <w:r w:rsidR="00A47241">
        <w:t xml:space="preserve">therefore that </w:t>
      </w:r>
      <w:r w:rsidR="00BA78B6">
        <w:t xml:space="preserve">inferences should not be drawn from pitfall trapping alone. </w:t>
      </w:r>
      <w:r w:rsidR="00D45CC1">
        <w:t xml:space="preserve">It is likely that subterranean traps act on a finer scale in comparison with conventional pit fall trapping due to higher associated movement costs within the </w:t>
      </w:r>
      <w:proofErr w:type="spellStart"/>
      <w:r w:rsidR="00D45CC1">
        <w:t>hypogean</w:t>
      </w:r>
      <w:proofErr w:type="spellEnd"/>
      <w:r w:rsidR="00D45CC1">
        <w:t xml:space="preserve"> layer. Subterranean traps would therefore be expected to provide a better indication of a species preference and assemblage within a given area, and the detrimental effects to non-target arthropods associated within agriculture (such as foliar insecticide applications) would be dampened, if not removed. </w:t>
      </w:r>
      <w:r w:rsidR="00827069">
        <w:t>This is particularly important in relation to obtaining an accurate and unbiased account of a species assemblage, facilitating correct and informative management decisions.</w:t>
      </w:r>
      <w:r w:rsidR="00385345">
        <w:t xml:space="preserve"> </w:t>
      </w:r>
      <w:r w:rsidR="00385345" w:rsidRPr="006842AE">
        <w:t xml:space="preserve">For example, </w:t>
      </w:r>
      <w:r w:rsidR="00385345" w:rsidRPr="006842AE">
        <w:rPr>
          <w:i/>
        </w:rPr>
        <w:t xml:space="preserve">P. </w:t>
      </w:r>
      <w:proofErr w:type="spellStart"/>
      <w:r w:rsidR="00385345" w:rsidRPr="006842AE">
        <w:rPr>
          <w:i/>
        </w:rPr>
        <w:t>niger</w:t>
      </w:r>
      <w:proofErr w:type="spellEnd"/>
      <w:r w:rsidR="00385345" w:rsidRPr="006842AE">
        <w:rPr>
          <w:i/>
        </w:rPr>
        <w:t xml:space="preserve"> </w:t>
      </w:r>
      <w:r w:rsidR="00385345" w:rsidRPr="006842AE">
        <w:t>is a key predator of molluscs (Luff, 1998</w:t>
      </w:r>
      <w:r w:rsidR="006842AE" w:rsidRPr="006842AE">
        <w:t>; Symondson, 2004</w:t>
      </w:r>
      <w:r w:rsidR="00385345" w:rsidRPr="006842AE">
        <w:t xml:space="preserve">), accurate estimation of </w:t>
      </w:r>
      <w:proofErr w:type="spellStart"/>
      <w:r w:rsidR="00385345" w:rsidRPr="006842AE">
        <w:t>hypogean</w:t>
      </w:r>
      <w:proofErr w:type="spellEnd"/>
      <w:r w:rsidR="00385345" w:rsidRPr="006842AE">
        <w:t xml:space="preserve"> movements of this species- especially in root crops for instance, could feed into management planning for crop pest problems.</w:t>
      </w:r>
    </w:p>
    <w:p w14:paraId="55977134" w14:textId="5BE8D76D" w:rsidR="00D561A8" w:rsidRDefault="00F50206" w:rsidP="006A4ABD">
      <w:pPr>
        <w:pStyle w:val="doubleline"/>
      </w:pPr>
      <w:proofErr w:type="spellStart"/>
      <w:r w:rsidRPr="00906422">
        <w:rPr>
          <w:i/>
        </w:rPr>
        <w:t>Bembidion</w:t>
      </w:r>
      <w:proofErr w:type="spellEnd"/>
      <w:r w:rsidRPr="00906422">
        <w:rPr>
          <w:i/>
        </w:rPr>
        <w:t xml:space="preserve"> </w:t>
      </w:r>
      <w:proofErr w:type="spellStart"/>
      <w:r w:rsidRPr="00906422">
        <w:rPr>
          <w:i/>
        </w:rPr>
        <w:t>lampros</w:t>
      </w:r>
      <w:proofErr w:type="spellEnd"/>
      <w:r w:rsidRPr="00906422">
        <w:rPr>
          <w:i/>
        </w:rPr>
        <w:t xml:space="preserve"> </w:t>
      </w:r>
      <w:r>
        <w:t xml:space="preserve">shows an association with subterranean traps in the first run, but a converse link to pitfalls in run 2. This could be attributed to climatic effects on this day-active species, but the </w:t>
      </w:r>
      <w:r>
        <w:lastRenderedPageBreak/>
        <w:t>linear model for this species suggests that</w:t>
      </w:r>
      <w:r w:rsidR="00D45CC1">
        <w:t xml:space="preserve"> it is more likely that</w:t>
      </w:r>
      <w:r>
        <w:t xml:space="preserve"> in-trap predation is responsible for the disparity, since there was no interaction</w:t>
      </w:r>
      <w:r w:rsidR="00A47241">
        <w:t xml:space="preserve"> with other variables</w:t>
      </w:r>
      <w:r>
        <w:t xml:space="preserve">. As a result, it was likely equally abundant in pitfalls in run 1, yet due its smaller size, was subject to higher predation by larger carabids, obscuring the finding. The predictions for </w:t>
      </w:r>
      <w:r w:rsidRPr="00A67E7C">
        <w:rPr>
          <w:i/>
        </w:rPr>
        <w:t xml:space="preserve">P. </w:t>
      </w:r>
      <w:proofErr w:type="spellStart"/>
      <w:r w:rsidRPr="00A67E7C">
        <w:rPr>
          <w:i/>
        </w:rPr>
        <w:t>melanarius</w:t>
      </w:r>
      <w:proofErr w:type="spellEnd"/>
      <w:r w:rsidRPr="00A67E7C">
        <w:rPr>
          <w:i/>
        </w:rPr>
        <w:t xml:space="preserve"> </w:t>
      </w:r>
      <w:r>
        <w:t>we can see that species movements</w:t>
      </w:r>
      <w:r w:rsidR="00D45CC1">
        <w:t xml:space="preserve"> (epigeal</w:t>
      </w:r>
      <w:r w:rsidR="00A47241">
        <w:t xml:space="preserve"> and hyp</w:t>
      </w:r>
      <w:r w:rsidR="00D45CC1">
        <w:t>ogeal</w:t>
      </w:r>
      <w:r w:rsidR="00A47241">
        <w:t>)</w:t>
      </w:r>
      <w:r>
        <w:t xml:space="preserve"> are differential only in </w:t>
      </w:r>
      <w:r w:rsidR="00D45CC1">
        <w:t xml:space="preserve">under-sown </w:t>
      </w:r>
      <w:r>
        <w:t>barley. Since the abundances, denoted by activity density at the surface as measured by pitfalls, are equal in wheat and barley, this should not be an attribute of niche spill</w:t>
      </w:r>
      <w:r w:rsidR="007254FB">
        <w:t>-</w:t>
      </w:r>
      <w:r>
        <w:t xml:space="preserve">over through sheer abundance. This distinction of markedly more </w:t>
      </w:r>
      <w:proofErr w:type="spellStart"/>
      <w:r>
        <w:t>hypogean</w:t>
      </w:r>
      <w:proofErr w:type="spellEnd"/>
      <w:r>
        <w:t xml:space="preserve"> movements is echoed in the predictions for </w:t>
      </w:r>
      <w:r w:rsidR="00D561A8" w:rsidRPr="00D561A8">
        <w:rPr>
          <w:i/>
        </w:rPr>
        <w:t xml:space="preserve">T. </w:t>
      </w:r>
      <w:proofErr w:type="spellStart"/>
      <w:r w:rsidR="00D561A8" w:rsidRPr="00D561A8">
        <w:rPr>
          <w:i/>
        </w:rPr>
        <w:t>quadristriatus</w:t>
      </w:r>
      <w:proofErr w:type="spellEnd"/>
      <w:r>
        <w:t xml:space="preserve"> and </w:t>
      </w:r>
      <w:r w:rsidRPr="00A67E7C">
        <w:rPr>
          <w:i/>
        </w:rPr>
        <w:t xml:space="preserve">P. </w:t>
      </w:r>
      <w:proofErr w:type="spellStart"/>
      <w:r w:rsidRPr="00A67E7C">
        <w:rPr>
          <w:i/>
        </w:rPr>
        <w:t>niger</w:t>
      </w:r>
      <w:proofErr w:type="spellEnd"/>
      <w:r w:rsidR="00A47241">
        <w:t>,</w:t>
      </w:r>
      <w:r>
        <w:t xml:space="preserve"> which is remarkable given their overall crop preference patterns in wheat and barley vary from </w:t>
      </w:r>
      <w:r w:rsidRPr="00A67E7C">
        <w:rPr>
          <w:i/>
        </w:rPr>
        <w:t xml:space="preserve">P. </w:t>
      </w:r>
      <w:proofErr w:type="spellStart"/>
      <w:r w:rsidRPr="00A67E7C">
        <w:rPr>
          <w:i/>
        </w:rPr>
        <w:t>melanarius</w:t>
      </w:r>
      <w:proofErr w:type="spellEnd"/>
      <w:r>
        <w:t>. C</w:t>
      </w:r>
      <w:r w:rsidR="00A47241">
        <w:t>learly the under</w:t>
      </w:r>
      <w:r w:rsidR="00D561A8">
        <w:t>-</w:t>
      </w:r>
      <w:r w:rsidR="00A47241">
        <w:t>sown crop confer</w:t>
      </w:r>
      <w:r>
        <w:t>s some advantage for carabid resources- yet this is not universal. Our previous work (Jowett et al 2019) concluded that species preferences, even in the report</w:t>
      </w:r>
      <w:r w:rsidR="0009165F">
        <w:t xml:space="preserve">edly omni-preferential </w:t>
      </w:r>
      <w:proofErr w:type="spellStart"/>
      <w:r w:rsidR="0009165F">
        <w:t>carabidae</w:t>
      </w:r>
      <w:proofErr w:type="spellEnd"/>
      <w:r>
        <w:t xml:space="preserve"> genus, resulted in quite specific actualised niches- which may be missed in pooled measure analysis. This work supports and extends this. The distribution of </w:t>
      </w:r>
      <w:r w:rsidRPr="00A67E7C">
        <w:rPr>
          <w:i/>
        </w:rPr>
        <w:t xml:space="preserve">C. </w:t>
      </w:r>
      <w:proofErr w:type="spellStart"/>
      <w:r w:rsidRPr="00A67E7C">
        <w:rPr>
          <w:i/>
        </w:rPr>
        <w:t>fuscipes</w:t>
      </w:r>
      <w:proofErr w:type="spellEnd"/>
      <w:r w:rsidR="00D561A8">
        <w:rPr>
          <w:i/>
        </w:rPr>
        <w:t>, C. violaceus</w:t>
      </w:r>
      <w:r>
        <w:t xml:space="preserve"> and </w:t>
      </w:r>
      <w:r w:rsidRPr="00A67E7C">
        <w:rPr>
          <w:i/>
        </w:rPr>
        <w:t xml:space="preserve">B. </w:t>
      </w:r>
      <w:proofErr w:type="spellStart"/>
      <w:r w:rsidRPr="00A67E7C">
        <w:rPr>
          <w:i/>
        </w:rPr>
        <w:t>lampros</w:t>
      </w:r>
      <w:proofErr w:type="spellEnd"/>
      <w:r>
        <w:t xml:space="preserve"> is not significantly associated with the crop in which they were trapped. </w:t>
      </w:r>
    </w:p>
    <w:p w14:paraId="75A251C9" w14:textId="1FA8C24E" w:rsidR="00F50206" w:rsidRDefault="00F50206" w:rsidP="006A4ABD">
      <w:pPr>
        <w:pStyle w:val="doubleline"/>
      </w:pPr>
      <w:r>
        <w:t>I</w:t>
      </w:r>
      <w:r w:rsidR="00D45CC1">
        <w:t>nterestingly, at the</w:t>
      </w:r>
      <w:r>
        <w:t xml:space="preserve"> species level, tillage effects may be seen in </w:t>
      </w:r>
      <w:r w:rsidRPr="00A67E7C">
        <w:rPr>
          <w:i/>
        </w:rPr>
        <w:t xml:space="preserve">B. </w:t>
      </w:r>
      <w:proofErr w:type="spellStart"/>
      <w:r w:rsidRPr="00A67E7C">
        <w:rPr>
          <w:i/>
        </w:rPr>
        <w:t>lampros</w:t>
      </w:r>
      <w:proofErr w:type="spellEnd"/>
      <w:r w:rsidR="00D561A8">
        <w:t>,</w:t>
      </w:r>
      <w:r>
        <w:t xml:space="preserve"> </w:t>
      </w:r>
      <w:r w:rsidRPr="00A67E7C">
        <w:rPr>
          <w:i/>
        </w:rPr>
        <w:t xml:space="preserve">C. </w:t>
      </w:r>
      <w:proofErr w:type="spellStart"/>
      <w:r w:rsidRPr="00A67E7C">
        <w:rPr>
          <w:i/>
        </w:rPr>
        <w:t>melanocephalus</w:t>
      </w:r>
      <w:proofErr w:type="spellEnd"/>
      <w:r w:rsidR="00D561A8">
        <w:t xml:space="preserve"> and </w:t>
      </w:r>
      <w:r w:rsidR="00D561A8" w:rsidRPr="00D561A8">
        <w:rPr>
          <w:i/>
        </w:rPr>
        <w:t>C. violaceus</w:t>
      </w:r>
      <w:r w:rsidR="00D561A8">
        <w:t xml:space="preserve">. </w:t>
      </w:r>
      <w:proofErr w:type="spellStart"/>
      <w:r>
        <w:t>Kinnunen</w:t>
      </w:r>
      <w:proofErr w:type="spellEnd"/>
      <w:r>
        <w:t xml:space="preserve"> and </w:t>
      </w:r>
      <w:proofErr w:type="spellStart"/>
      <w:r>
        <w:t>Tiannen</w:t>
      </w:r>
      <w:proofErr w:type="spellEnd"/>
      <w:r>
        <w:t xml:space="preserve"> (1999) found community composition to be different between green set-asides and tilled fields, relating this to the colonisation of tilled fields in early spring by spring breeders, whilst set-asides supported a higher proportion of autumn breeders. The only spring breeder in our study was </w:t>
      </w:r>
      <w:r w:rsidRPr="00A67E7C">
        <w:rPr>
          <w:i/>
        </w:rPr>
        <w:t xml:space="preserve">B. </w:t>
      </w:r>
      <w:proofErr w:type="spellStart"/>
      <w:r w:rsidRPr="00A67E7C">
        <w:rPr>
          <w:i/>
        </w:rPr>
        <w:t>lampros</w:t>
      </w:r>
      <w:proofErr w:type="spellEnd"/>
      <w:r w:rsidR="00A47241">
        <w:t>. This species</w:t>
      </w:r>
      <w:r>
        <w:t xml:space="preserve"> showed higher abundance in zero till, and no effect of crop. The day-active </w:t>
      </w:r>
      <w:r w:rsidRPr="00A67E7C">
        <w:rPr>
          <w:i/>
        </w:rPr>
        <w:t xml:space="preserve">B. </w:t>
      </w:r>
      <w:proofErr w:type="spellStart"/>
      <w:r w:rsidRPr="00A67E7C">
        <w:rPr>
          <w:i/>
        </w:rPr>
        <w:t>lampros</w:t>
      </w:r>
      <w:proofErr w:type="spellEnd"/>
      <w:r>
        <w:t xml:space="preserve"> may have greater abundances in zero tilled plots due to the relative shelter given by the retained surface chaff and/or weedier crop areas- as refuge from climatic conditions and predation.</w:t>
      </w:r>
      <w:r w:rsidRPr="00465B93">
        <w:t xml:space="preserve"> </w:t>
      </w:r>
      <w:r>
        <w:t xml:space="preserve">In concordance with this, Armstrong and </w:t>
      </w:r>
      <w:proofErr w:type="spellStart"/>
      <w:r>
        <w:t>McKinlay</w:t>
      </w:r>
      <w:proofErr w:type="spellEnd"/>
      <w:r>
        <w:t xml:space="preserve"> (1997) found a range of carabid responses to four under-sowing treatments, relating this to species preferences to plant cover- noting a temporal aspect with the spring abundance of </w:t>
      </w:r>
      <w:r w:rsidRPr="00A67E7C">
        <w:rPr>
          <w:i/>
        </w:rPr>
        <w:t xml:space="preserve">B. </w:t>
      </w:r>
      <w:proofErr w:type="spellStart"/>
      <w:r w:rsidRPr="00A67E7C">
        <w:rPr>
          <w:i/>
        </w:rPr>
        <w:t>lampros</w:t>
      </w:r>
      <w:proofErr w:type="spellEnd"/>
      <w:r>
        <w:t xml:space="preserve"> connected with spring plant cover. </w:t>
      </w:r>
      <w:r w:rsidR="00D45DB6">
        <w:t xml:space="preserve">Whilst </w:t>
      </w:r>
      <w:r w:rsidR="00D45DB6" w:rsidRPr="00D45DB6">
        <w:rPr>
          <w:i/>
        </w:rPr>
        <w:t>C. violaceus</w:t>
      </w:r>
      <w:r w:rsidR="00D45DB6">
        <w:t xml:space="preserve"> is strongly nocturnal, its predatory behaviour upon prey slugs </w:t>
      </w:r>
      <w:r w:rsidR="00D45DB6">
        <w:lastRenderedPageBreak/>
        <w:t xml:space="preserve">and snails may drive association with weedier crops and shelter in surface chaff (Luff 1998). </w:t>
      </w:r>
      <w:proofErr w:type="spellStart"/>
      <w:r w:rsidRPr="00A67E7C">
        <w:rPr>
          <w:i/>
        </w:rPr>
        <w:t>Calathus</w:t>
      </w:r>
      <w:proofErr w:type="spellEnd"/>
      <w:r w:rsidRPr="00A67E7C">
        <w:rPr>
          <w:i/>
        </w:rPr>
        <w:t xml:space="preserve"> </w:t>
      </w:r>
      <w:proofErr w:type="spellStart"/>
      <w:r w:rsidRPr="00A67E7C">
        <w:rPr>
          <w:i/>
        </w:rPr>
        <w:t>melanoc</w:t>
      </w:r>
      <w:r>
        <w:rPr>
          <w:i/>
        </w:rPr>
        <w:t>e</w:t>
      </w:r>
      <w:r w:rsidRPr="00A67E7C">
        <w:rPr>
          <w:i/>
        </w:rPr>
        <w:t>phalus</w:t>
      </w:r>
      <w:proofErr w:type="spellEnd"/>
      <w:r>
        <w:t xml:space="preserve"> is defined as largely nocturnal, but varies from the other species trapped in its noted xerophilic (dry tolerance) and </w:t>
      </w:r>
      <w:proofErr w:type="spellStart"/>
      <w:r>
        <w:t>prefence</w:t>
      </w:r>
      <w:proofErr w:type="spellEnd"/>
      <w:r>
        <w:t xml:space="preserve"> for light soils. This is interesting in the respect of the interaction with crop- in grass and wheat the effect of tillage may have made the soil structure more water retentive, negatively affecting this xerophilic species, yet in barley the water stresses may be different due to essentially increased and structurally divergent water demand (Breland, 1996). </w:t>
      </w:r>
    </w:p>
    <w:p w14:paraId="39309DBD" w14:textId="0395C0F6" w:rsidR="00465B93" w:rsidRDefault="00F50206" w:rsidP="006A4ABD">
      <w:pPr>
        <w:pStyle w:val="doubleline"/>
      </w:pPr>
      <w:r>
        <w:t xml:space="preserve"> Literature is divided on the species specifics of tolerance to tillage- Baguette and </w:t>
      </w:r>
      <w:proofErr w:type="spellStart"/>
      <w:r>
        <w:t>Hance</w:t>
      </w:r>
      <w:proofErr w:type="spellEnd"/>
      <w:r>
        <w:t xml:space="preserve"> (1997) found </w:t>
      </w:r>
      <w:r w:rsidRPr="00A67E7C">
        <w:rPr>
          <w:i/>
        </w:rPr>
        <w:t xml:space="preserve">P. </w:t>
      </w:r>
      <w:proofErr w:type="spellStart"/>
      <w:r w:rsidRPr="00A67E7C">
        <w:rPr>
          <w:i/>
        </w:rPr>
        <w:t>melanarius</w:t>
      </w:r>
      <w:proofErr w:type="spellEnd"/>
      <w:r w:rsidRPr="00A67E7C">
        <w:rPr>
          <w:i/>
        </w:rPr>
        <w:t xml:space="preserve"> </w:t>
      </w:r>
      <w:r>
        <w:t>to increase in abundance with</w:t>
      </w:r>
      <w:r w:rsidR="00A47241">
        <w:t xml:space="preserve"> increasing frequency of </w:t>
      </w:r>
      <w:r>
        <w:t xml:space="preserve">tillage treatments, whilst </w:t>
      </w:r>
      <w:proofErr w:type="spellStart"/>
      <w:r>
        <w:t>Shearin</w:t>
      </w:r>
      <w:proofErr w:type="spellEnd"/>
      <w:r>
        <w:t xml:space="preserve"> et al (2014) highlights </w:t>
      </w:r>
      <w:r w:rsidRPr="00A67E7C">
        <w:rPr>
          <w:i/>
        </w:rPr>
        <w:t xml:space="preserve">P. </w:t>
      </w:r>
      <w:proofErr w:type="spellStart"/>
      <w:r w:rsidRPr="00A67E7C">
        <w:rPr>
          <w:i/>
        </w:rPr>
        <w:t>melanarius</w:t>
      </w:r>
      <w:proofErr w:type="spellEnd"/>
      <w:r>
        <w:t xml:space="preserve"> to be reduced by all tillage treatments- more so than weed seed specialists. Hatten et al (2007) incorporated crop interactions and related idiosyncratic responses to direct and indirect effects, variable by species. This may indicate in relation to our results, that complex interactions play on species differentially</w:t>
      </w:r>
      <w:r w:rsidR="00A47241">
        <w:t xml:space="preserve"> within the </w:t>
      </w:r>
      <w:r w:rsidR="007D196B">
        <w:t>singular treatment of tillage. R</w:t>
      </w:r>
      <w:r w:rsidR="00A47241">
        <w:t>esponses to mechanical disturbance and structural and resource differences</w:t>
      </w:r>
      <w:r w:rsidR="007D196B">
        <w:t xml:space="preserve"> </w:t>
      </w:r>
      <w:r w:rsidR="00A47241">
        <w:t>vary between species, drowning out impacts in the statistical noise of multifaceted effects</w:t>
      </w:r>
      <w:r w:rsidR="007D196B">
        <w:t>.</w:t>
      </w:r>
    </w:p>
    <w:p w14:paraId="054C4EAF" w14:textId="77777777" w:rsidR="00DE333A" w:rsidRDefault="00DE333A" w:rsidP="006A4ABD">
      <w:pPr>
        <w:pStyle w:val="doubleline"/>
      </w:pPr>
    </w:p>
    <w:p w14:paraId="5B7334BD" w14:textId="24365D0A" w:rsidR="00F622AA" w:rsidRDefault="00F622AA" w:rsidP="00F622AA">
      <w:pPr>
        <w:rPr>
          <w:b/>
        </w:rPr>
      </w:pPr>
      <w:r>
        <w:t>H</w:t>
      </w:r>
      <w:r w:rsidR="004472AF">
        <w:t>ypothesis 3:</w:t>
      </w:r>
      <w:r>
        <w:t xml:space="preserve"> </w:t>
      </w:r>
      <w:r w:rsidRPr="00F4221D">
        <w:rPr>
          <w:b/>
        </w:rPr>
        <w:t>Carabid larvae will respond differentially to adults, to crop and tillage</w:t>
      </w:r>
    </w:p>
    <w:p w14:paraId="6DBB1418" w14:textId="34D29810" w:rsidR="0005591C" w:rsidRDefault="0005591C" w:rsidP="006A4ABD">
      <w:pPr>
        <w:pStyle w:val="doubleline"/>
      </w:pPr>
      <w:r>
        <w:t xml:space="preserve">Despite environmental variables limiting larval movements we were able to discern </w:t>
      </w:r>
      <w:r w:rsidR="00D45CC1">
        <w:t xml:space="preserve">patterns of </w:t>
      </w:r>
      <w:r>
        <w:t>larvae distributions in both runs, with the subterranean</w:t>
      </w:r>
      <w:r w:rsidR="00BE2816">
        <w:t xml:space="preserve"> traps. The strong associations</w:t>
      </w:r>
      <w:r>
        <w:t xml:space="preserve"> of carabid larvae with the under-sown barley is a noteworthy result. This is likely due to the </w:t>
      </w:r>
      <w:proofErr w:type="gramStart"/>
      <w:r>
        <w:t>aforementioned soil</w:t>
      </w:r>
      <w:proofErr w:type="gramEnd"/>
      <w:r>
        <w:t xml:space="preserve"> structural benefits to the microbiome of a dual vegetative structure, and their associated resources. </w:t>
      </w:r>
      <w:r w:rsidR="00970FAA">
        <w:t xml:space="preserve">This disproves </w:t>
      </w:r>
      <w:r w:rsidR="00F40C1F">
        <w:t xml:space="preserve">hypothesis </w:t>
      </w:r>
      <w:r w:rsidR="00970FAA">
        <w:t>H</w:t>
      </w:r>
      <w:r w:rsidR="00970FAA">
        <w:rPr>
          <w:vertAlign w:val="superscript"/>
        </w:rPr>
        <w:t>3</w:t>
      </w:r>
      <w:r w:rsidR="00970FAA">
        <w:rPr>
          <w:b/>
        </w:rPr>
        <w:t xml:space="preserve">, </w:t>
      </w:r>
      <w:r w:rsidR="00970FAA" w:rsidRPr="00970FAA">
        <w:t>in that</w:t>
      </w:r>
      <w:r w:rsidR="00970FAA">
        <w:t xml:space="preserve"> larvae and adults were both most abundant in the same crop. We must conclude that the resources and structure allow for the differential needs of both life-stages. </w:t>
      </w:r>
      <w:r>
        <w:t xml:space="preserve">It </w:t>
      </w:r>
      <w:r w:rsidR="00841CAF">
        <w:t xml:space="preserve">is also </w:t>
      </w:r>
      <w:r w:rsidR="00BE2816">
        <w:t>pertinent</w:t>
      </w:r>
      <w:r w:rsidR="00970FAA">
        <w:t xml:space="preserve"> to highlight</w:t>
      </w:r>
      <w:r>
        <w:t xml:space="preserve"> that adult and larval abundances are not mutually exclusive. Authors have explored the possibility of intra-specific competition of carabids, but no evidence has been found for adult species- this likely extends to the niche differentiation of larvae</w:t>
      </w:r>
      <w:r w:rsidR="00841CAF">
        <w:t xml:space="preserve"> </w:t>
      </w:r>
      <w:r w:rsidR="00841CAF">
        <w:lastRenderedPageBreak/>
        <w:t xml:space="preserve">inter-specifically (Holland 2002; </w:t>
      </w:r>
      <w:proofErr w:type="spellStart"/>
      <w:r w:rsidR="00841CAF">
        <w:t>Thielle</w:t>
      </w:r>
      <w:proofErr w:type="spellEnd"/>
      <w:r w:rsidR="00841CAF">
        <w:t xml:space="preserve"> 1977). Therefore</w:t>
      </w:r>
      <w:r w:rsidR="00970FAA">
        <w:t>,</w:t>
      </w:r>
      <w:r w:rsidR="00841CAF">
        <w:t xml:space="preserve"> the practice of under-sown crops would seem to be promising for abundant, comprehensive (in niche overlap of pest and weed predation), and persistent (in time overlap of species and life</w:t>
      </w:r>
      <w:r w:rsidR="00BE2816">
        <w:t>-</w:t>
      </w:r>
      <w:r w:rsidR="00841CAF">
        <w:t>stages and associated survivorship) pest control</w:t>
      </w:r>
      <w:r w:rsidR="00465B93">
        <w:t xml:space="preserve"> (</w:t>
      </w:r>
      <w:proofErr w:type="spellStart"/>
      <w:r w:rsidR="00465B93">
        <w:t>Scopel</w:t>
      </w:r>
      <w:proofErr w:type="spellEnd"/>
      <w:r w:rsidR="00465B93">
        <w:t xml:space="preserve"> et al, 2013; </w:t>
      </w:r>
      <w:proofErr w:type="spellStart"/>
      <w:r w:rsidR="00465B93">
        <w:t>Theunissen</w:t>
      </w:r>
      <w:proofErr w:type="spellEnd"/>
      <w:r w:rsidR="00465B93">
        <w:t xml:space="preserve">, 1994; </w:t>
      </w:r>
      <w:proofErr w:type="spellStart"/>
      <w:r w:rsidR="00465B93" w:rsidRPr="00465B93">
        <w:t>Theunisse</w:t>
      </w:r>
      <w:r w:rsidR="00465B93">
        <w:t>n</w:t>
      </w:r>
      <w:proofErr w:type="spellEnd"/>
      <w:r w:rsidR="00465B93">
        <w:t xml:space="preserve"> and Schelling,</w:t>
      </w:r>
      <w:r w:rsidR="00465B93" w:rsidRPr="00465B93">
        <w:t xml:space="preserve"> 2000</w:t>
      </w:r>
      <w:r w:rsidR="00465B93">
        <w:t>)</w:t>
      </w:r>
      <w:r w:rsidR="00841CAF">
        <w:t>.</w:t>
      </w:r>
    </w:p>
    <w:p w14:paraId="3CFEC9F7" w14:textId="1FE28A37" w:rsidR="00841CAF" w:rsidRDefault="00841CAF" w:rsidP="006A4ABD">
      <w:pPr>
        <w:pStyle w:val="doubleline"/>
      </w:pPr>
      <w:r>
        <w:t>The lack of effects seen from tillage treatments may be due to the short establishment period in respect of generational time and populati</w:t>
      </w:r>
      <w:r w:rsidR="00BC1B3E">
        <w:t xml:space="preserve">on processes as outlined above. However, </w:t>
      </w:r>
      <w:proofErr w:type="spellStart"/>
      <w:r w:rsidR="00BC1B3E" w:rsidRPr="00BC1B3E">
        <w:t>Blubaugh</w:t>
      </w:r>
      <w:proofErr w:type="spellEnd"/>
      <w:r w:rsidR="00BC1B3E">
        <w:t xml:space="preserve"> and Kaplan (</w:t>
      </w:r>
      <w:r w:rsidR="00BC1B3E" w:rsidRPr="00BC1B3E">
        <w:t>2015</w:t>
      </w:r>
      <w:r w:rsidR="00BC1B3E">
        <w:t>) used one-year established</w:t>
      </w:r>
      <w:r w:rsidR="00BC1B3E" w:rsidRPr="00BC1B3E">
        <w:t xml:space="preserve"> </w:t>
      </w:r>
      <w:r w:rsidR="00BC1B3E">
        <w:t xml:space="preserve">similarly small plots to examine weed seed predatory adult and larval </w:t>
      </w:r>
      <w:proofErr w:type="spellStart"/>
      <w:r w:rsidR="00BC1B3E" w:rsidRPr="004B1A53">
        <w:rPr>
          <w:i/>
        </w:rPr>
        <w:t>Harpalus</w:t>
      </w:r>
      <w:proofErr w:type="spellEnd"/>
      <w:r w:rsidR="003E2181">
        <w:t xml:space="preserve"> sp</w:t>
      </w:r>
      <w:r w:rsidR="00BC1B3E">
        <w:t xml:space="preserve">. The authors found that both adults and larvae were substantially reduced in frequently tilled plots, but effects between </w:t>
      </w:r>
      <w:r w:rsidR="003D5D09">
        <w:t>no-till and strip till cover crops were insignificant. We may then postulate that annual tillage events do not constitute disturbance</w:t>
      </w:r>
      <w:r w:rsidR="003D5D09" w:rsidRPr="003D5D09">
        <w:t xml:space="preserve"> </w:t>
      </w:r>
      <w:r w:rsidR="003D5D09">
        <w:t>catastrophic to carabid populations-</w:t>
      </w:r>
      <w:r w:rsidR="00BC1B3E">
        <w:t xml:space="preserve"> </w:t>
      </w:r>
      <w:r>
        <w:t>or, as in the analysis of adults, may be species specific- particularly in spring versus autumn breeders, intractable in this study.</w:t>
      </w:r>
      <w:r w:rsidR="00BC1B3E">
        <w:t xml:space="preserve"> </w:t>
      </w:r>
    </w:p>
    <w:p w14:paraId="1596DC47" w14:textId="28126413" w:rsidR="00716A6B" w:rsidRDefault="00716A6B" w:rsidP="006A4ABD">
      <w:pPr>
        <w:pStyle w:val="doubleline"/>
      </w:pPr>
      <w:r>
        <w:t xml:space="preserve">The association of carabid larvae with subterranean traps is unsurprising </w:t>
      </w:r>
      <w:r w:rsidR="00C0490F">
        <w:t>given their inclusion primarily to reveal the distribution of larval life</w:t>
      </w:r>
      <w:r w:rsidR="003E2181">
        <w:t xml:space="preserve"> </w:t>
      </w:r>
      <w:r w:rsidR="00C0490F">
        <w:t>stages in this study. However</w:t>
      </w:r>
      <w:r w:rsidR="007D196B">
        <w:t>,</w:t>
      </w:r>
      <w:r w:rsidR="00C0490F">
        <w:t xml:space="preserve"> the </w:t>
      </w:r>
      <w:r w:rsidR="00E42909">
        <w:t>clear</w:t>
      </w:r>
      <w:r w:rsidR="00C0490F">
        <w:t xml:space="preserve"> dominance of the </w:t>
      </w:r>
      <w:proofErr w:type="spellStart"/>
      <w:r w:rsidR="00C0490F">
        <w:t>hypogean</w:t>
      </w:r>
      <w:proofErr w:type="spellEnd"/>
      <w:r w:rsidR="00C0490F">
        <w:t xml:space="preserve"> catch highlights the necessity to more fully and robustly assess the contribution of larvae to ecosystems services. </w:t>
      </w:r>
      <w:proofErr w:type="spellStart"/>
      <w:r w:rsidR="003D5D09" w:rsidRPr="00BC1B3E">
        <w:t>Blubaugh</w:t>
      </w:r>
      <w:proofErr w:type="spellEnd"/>
      <w:r w:rsidR="003D5D09">
        <w:t xml:space="preserve"> and Kaplan</w:t>
      </w:r>
      <w:r w:rsidR="007D196B">
        <w:t xml:space="preserve"> (2015)</w:t>
      </w:r>
      <w:r w:rsidR="00C0490F">
        <w:t xml:space="preserve"> used standard pitfall traps to assess the granivorous larvae of </w:t>
      </w:r>
      <w:proofErr w:type="spellStart"/>
      <w:r w:rsidR="00C0490F" w:rsidRPr="00F235AD">
        <w:rPr>
          <w:i/>
        </w:rPr>
        <w:t>Har</w:t>
      </w:r>
      <w:r w:rsidR="00F235AD">
        <w:rPr>
          <w:i/>
        </w:rPr>
        <w:t>pal</w:t>
      </w:r>
      <w:r w:rsidR="00C0490F" w:rsidRPr="00F235AD">
        <w:rPr>
          <w:i/>
        </w:rPr>
        <w:t>us</w:t>
      </w:r>
      <w:proofErr w:type="spellEnd"/>
      <w:r w:rsidR="00C0490F">
        <w:t xml:space="preserve"> sp. extending this to weed seed predation. This study was able to elucidate the movements of predatory species that are reportedly, and as we experimentally prove, less surface active. If the assessment of larval predation was merely on the pitfall</w:t>
      </w:r>
      <w:r w:rsidR="0005591C">
        <w:t xml:space="preserve"> traps as predictions showed, the barley under-sown would be assumed to have low abundances</w:t>
      </w:r>
      <w:r w:rsidR="00270EB4">
        <w:t xml:space="preserve"> of predatory larvae</w:t>
      </w:r>
      <w:r w:rsidR="0005591C">
        <w:t>- which would be an entirely spurious finding</w:t>
      </w:r>
      <w:r w:rsidR="00270EB4">
        <w:t xml:space="preserve">, </w:t>
      </w:r>
      <w:r w:rsidR="00270EB4" w:rsidRPr="006842AE">
        <w:t>and subsequently the pest regulation</w:t>
      </w:r>
      <w:r w:rsidR="006842AE" w:rsidRPr="006842AE">
        <w:t xml:space="preserve"> capacity would be erroneous</w:t>
      </w:r>
      <w:r w:rsidR="0005591C" w:rsidRPr="006842AE">
        <w:t>.</w:t>
      </w:r>
      <w:r w:rsidR="0005591C">
        <w:t xml:space="preserve"> </w:t>
      </w:r>
    </w:p>
    <w:p w14:paraId="578D5793" w14:textId="77777777" w:rsidR="00F622AA" w:rsidRPr="000B7FF9" w:rsidRDefault="00F622AA" w:rsidP="00F622AA"/>
    <w:p w14:paraId="64657CB0" w14:textId="77777777" w:rsidR="00D43309" w:rsidRDefault="00D43309" w:rsidP="00D43309">
      <w:pPr>
        <w:pStyle w:val="Heading2"/>
      </w:pPr>
      <w:r>
        <w:t>Conclusions</w:t>
      </w:r>
    </w:p>
    <w:p w14:paraId="246D676C" w14:textId="77777777" w:rsidR="003D5D09" w:rsidRDefault="003D5D09" w:rsidP="00716A6B"/>
    <w:p w14:paraId="14255AE7" w14:textId="2106A8C8" w:rsidR="003D5D09" w:rsidRDefault="003D5D09" w:rsidP="006A4ABD">
      <w:pPr>
        <w:pStyle w:val="doubleline"/>
      </w:pPr>
      <w:r>
        <w:lastRenderedPageBreak/>
        <w:t>Due to the variable</w:t>
      </w:r>
      <w:r w:rsidR="003E2181">
        <w:t xml:space="preserve"> environmental</w:t>
      </w:r>
      <w:r>
        <w:t xml:space="preserve"> tolerances and traits of carabid adults, the pooled measures revealed little meaningful data for application to farm habitat management for carabid</w:t>
      </w:r>
      <w:r w:rsidR="007D196B">
        <w:t xml:space="preserve"> mediated</w:t>
      </w:r>
      <w:r>
        <w:t xml:space="preserve"> pest control. The analysis of communities and species, however, amply disproved the null hypothesis. Under-sown barley was shown to be beneficial in boosting in</w:t>
      </w:r>
      <w:r w:rsidR="003E2181">
        <w:t xml:space="preserve"> </w:t>
      </w:r>
      <w:r>
        <w:t>crop abundance of both adults and larvae</w:t>
      </w:r>
      <w:r w:rsidR="00970FAA">
        <w:t xml:space="preserve">, developing a strong argument for under-sown cropping for comprehensive natural enemy pest control. Annual inversion tillage was shown to have an insignificant effect on </w:t>
      </w:r>
      <w:proofErr w:type="gramStart"/>
      <w:r w:rsidR="00970FAA">
        <w:t>the majority of</w:t>
      </w:r>
      <w:proofErr w:type="gramEnd"/>
      <w:r w:rsidR="00970FAA">
        <w:t xml:space="preserve"> trapped carabid species- a conclusion that we caution requires</w:t>
      </w:r>
      <w:r w:rsidR="00206F6A">
        <w:t xml:space="preserve"> more species-</w:t>
      </w:r>
      <w:r w:rsidR="00970FAA">
        <w:t xml:space="preserve">specific examination and time series sampling before recommendations are warranted. </w:t>
      </w:r>
      <w:proofErr w:type="gramStart"/>
      <w:r w:rsidR="00970FAA">
        <w:t>Particular future</w:t>
      </w:r>
      <w:proofErr w:type="gramEnd"/>
      <w:r w:rsidR="00970FAA">
        <w:t xml:space="preserve"> work of value may be examining larval responses at a species level.</w:t>
      </w:r>
    </w:p>
    <w:p w14:paraId="781CFA06" w14:textId="451BF434" w:rsidR="00206F6A" w:rsidRDefault="00970FAA" w:rsidP="006A4ABD">
      <w:pPr>
        <w:pStyle w:val="doubleline"/>
      </w:pPr>
      <w:r>
        <w:t>Carabid distributions constitute a c</w:t>
      </w:r>
      <w:r w:rsidR="00D43309">
        <w:t xml:space="preserve">omplex picture, </w:t>
      </w:r>
      <w:r>
        <w:t xml:space="preserve">we found </w:t>
      </w:r>
      <w:r w:rsidR="00D43309">
        <w:t>that the</w:t>
      </w:r>
      <w:r>
        <w:t xml:space="preserve"> </w:t>
      </w:r>
      <w:r w:rsidR="003E2181">
        <w:t xml:space="preserve">above and below-ground </w:t>
      </w:r>
      <w:r w:rsidR="00206F6A">
        <w:t xml:space="preserve">spatial </w:t>
      </w:r>
      <w:r w:rsidR="004079C6">
        <w:t>assessment</w:t>
      </w:r>
      <w:r w:rsidR="003E2181">
        <w:t xml:space="preserve"> </w:t>
      </w:r>
      <w:r w:rsidR="00206F6A">
        <w:t xml:space="preserve">afforded by standard and subterranean traps in tandem </w:t>
      </w:r>
      <w:r w:rsidR="003E2181">
        <w:t>provided a more</w:t>
      </w:r>
      <w:r w:rsidR="00D43309">
        <w:t xml:space="preserve"> </w:t>
      </w:r>
      <w:r w:rsidR="00206F6A">
        <w:t xml:space="preserve">comprehensive and accurate </w:t>
      </w:r>
      <w:r w:rsidR="00D43309">
        <w:t xml:space="preserve">understanding of </w:t>
      </w:r>
      <w:r w:rsidR="00206F6A">
        <w:t xml:space="preserve">carabid </w:t>
      </w:r>
      <w:r w:rsidR="003E2181">
        <w:t>distributions</w:t>
      </w:r>
      <w:r w:rsidR="00206F6A">
        <w:t>. This is important to a full accounting of the contribution of carabids to sustainable pest contro</w:t>
      </w:r>
      <w:r w:rsidR="00270EB4">
        <w:t xml:space="preserve">l, </w:t>
      </w:r>
      <w:r w:rsidR="00270EB4" w:rsidRPr="006842AE">
        <w:t>and the implementation of appropriate management to boost service provision above- and below-ground</w:t>
      </w:r>
      <w:r w:rsidR="007D196B" w:rsidRPr="006842AE">
        <w:t>.</w:t>
      </w:r>
    </w:p>
    <w:p w14:paraId="0AB0BB88" w14:textId="77777777" w:rsidR="00F1388B" w:rsidRDefault="00F1388B" w:rsidP="00D43309"/>
    <w:p w14:paraId="391713EB" w14:textId="77777777" w:rsidR="00F1388B" w:rsidRDefault="00F1388B" w:rsidP="00D43309"/>
    <w:p w14:paraId="4563EB19" w14:textId="77777777" w:rsidR="00F1388B" w:rsidRDefault="00F1388B" w:rsidP="00D43309"/>
    <w:p w14:paraId="253EF7EC" w14:textId="77777777" w:rsidR="00D43309" w:rsidRDefault="00D43309" w:rsidP="00D43309">
      <w:pPr>
        <w:pStyle w:val="ListParagraph"/>
        <w:numPr>
          <w:ilvl w:val="0"/>
          <w:numId w:val="2"/>
        </w:numPr>
      </w:pPr>
      <w:r>
        <w:t>Authors' Contributions</w:t>
      </w:r>
    </w:p>
    <w:p w14:paraId="7BB9EA67" w14:textId="5792EB55" w:rsidR="00D43309" w:rsidRDefault="00D43309" w:rsidP="00D43309">
      <w:pPr>
        <w:pStyle w:val="doubleline"/>
      </w:pPr>
      <w:r>
        <w:t xml:space="preserve">KJ and JS conceived and designed the study. The research and analysis </w:t>
      </w:r>
      <w:r w:rsidR="006E16C9">
        <w:t>were</w:t>
      </w:r>
      <w:r>
        <w:t xml:space="preserve"> performed by KJ</w:t>
      </w:r>
      <w:r w:rsidR="00166088">
        <w:t xml:space="preserve"> and JS</w:t>
      </w:r>
      <w:r>
        <w:t xml:space="preserve"> with input from AEM and DG. All authors contributed to interpretation of results and writing the manuscript. </w:t>
      </w:r>
    </w:p>
    <w:p w14:paraId="2662712C" w14:textId="77777777" w:rsidR="00D43309" w:rsidRDefault="00D43309" w:rsidP="00D43309"/>
    <w:p w14:paraId="299C7349" w14:textId="77777777" w:rsidR="00D43309" w:rsidRDefault="00D43309" w:rsidP="00D43309">
      <w:pPr>
        <w:pStyle w:val="doubleline"/>
        <w:numPr>
          <w:ilvl w:val="0"/>
          <w:numId w:val="2"/>
        </w:numPr>
      </w:pPr>
      <w:r>
        <w:t xml:space="preserve">Acknowledgements </w:t>
      </w:r>
    </w:p>
    <w:p w14:paraId="71FF8A3D" w14:textId="57E7BF30" w:rsidR="00D43309" w:rsidRDefault="00D43309" w:rsidP="00D43309">
      <w:pPr>
        <w:pStyle w:val="doubleline"/>
      </w:pPr>
      <w:r>
        <w:t>KJ is grateful for funding from the Rothamste</w:t>
      </w:r>
      <w:r w:rsidR="00156889">
        <w:t xml:space="preserve">d-Reading Alliance. JS and AEM </w:t>
      </w:r>
      <w:r>
        <w:t xml:space="preserve">are supported by research programmes NE/N018125/1 LTS-M ASSIST – Achieving Sustainable Agricultural Systems, </w:t>
      </w:r>
      <w:r>
        <w:lastRenderedPageBreak/>
        <w:t>funded by NERC and BBSRC (BBS/E/C/000I0140), and the Smart Crop Protection (SCP) strategic programme (BBS/OS/CP/000001) and the Soil to Nutrition (S2N) strategic programme (BBS/E/C/000I0330) both fund</w:t>
      </w:r>
      <w:r w:rsidR="00210D79">
        <w:t xml:space="preserve">ed by the BBSRC. DG is funded by </w:t>
      </w:r>
      <w:r w:rsidR="00210D79" w:rsidRPr="00210D79">
        <w:t>Waitrose Collaborative Training Partnership</w:t>
      </w:r>
      <w:r w:rsidR="00210D79">
        <w:t>.</w:t>
      </w:r>
    </w:p>
    <w:p w14:paraId="73673460" w14:textId="5FEC3AD6" w:rsidR="00D43309" w:rsidRDefault="00D43309" w:rsidP="00D43309">
      <w:pPr>
        <w:pStyle w:val="doubleline"/>
      </w:pPr>
      <w:r>
        <w:t xml:space="preserve">We thank Suzanne Clark </w:t>
      </w:r>
      <w:r w:rsidR="007D196B">
        <w:t xml:space="preserve">and Kirsty Hassall </w:t>
      </w:r>
      <w:r>
        <w:t>for</w:t>
      </w:r>
      <w:r w:rsidR="007D196B">
        <w:t xml:space="preserve"> their</w:t>
      </w:r>
      <w:r>
        <w:t xml:space="preserve"> advice on the analysis.  </w:t>
      </w:r>
    </w:p>
    <w:p w14:paraId="59514E92" w14:textId="77777777" w:rsidR="00D43309" w:rsidRPr="005179AC" w:rsidRDefault="00D43309" w:rsidP="00D43309"/>
    <w:p w14:paraId="1F400F15" w14:textId="77777777" w:rsidR="00D43309" w:rsidRDefault="00D43309" w:rsidP="00D43309"/>
    <w:p w14:paraId="778F5C83" w14:textId="77777777" w:rsidR="00D43309" w:rsidRDefault="00D43309" w:rsidP="00D43309"/>
    <w:p w14:paraId="51DCFD28" w14:textId="77777777" w:rsidR="00D43309" w:rsidRDefault="00D43309" w:rsidP="00D43309">
      <w:pPr>
        <w:pStyle w:val="Heading1"/>
      </w:pPr>
      <w:bookmarkStart w:id="5" w:name="_Toc2777566"/>
      <w:r>
        <w:t>References</w:t>
      </w:r>
      <w:bookmarkEnd w:id="5"/>
    </w:p>
    <w:p w14:paraId="25E8D335" w14:textId="77777777" w:rsidR="00D43309" w:rsidRDefault="00D43309" w:rsidP="00D43309"/>
    <w:p w14:paraId="6FFB4C67" w14:textId="77777777" w:rsidR="00C97283" w:rsidRDefault="00C97283" w:rsidP="00D43309">
      <w:r w:rsidRPr="00C97283">
        <w:t xml:space="preserve">Armstrong, G. and </w:t>
      </w:r>
      <w:proofErr w:type="spellStart"/>
      <w:r w:rsidRPr="00C97283">
        <w:t>McKinlay</w:t>
      </w:r>
      <w:proofErr w:type="spellEnd"/>
      <w:r w:rsidRPr="00C97283">
        <w:t xml:space="preserve">, R.G., 1997. The effect of </w:t>
      </w:r>
      <w:proofErr w:type="spellStart"/>
      <w:r w:rsidRPr="00C97283">
        <w:t>undersowing</w:t>
      </w:r>
      <w:proofErr w:type="spellEnd"/>
      <w:r w:rsidRPr="00C97283">
        <w:t xml:space="preserve"> cabbages with clover on the activity of carabid beetles. Biological agriculture &amp; horticulture, 15(1-4), pp.269-277.</w:t>
      </w:r>
    </w:p>
    <w:p w14:paraId="16AEF572" w14:textId="77777777" w:rsidR="00D43309" w:rsidRDefault="00D43309" w:rsidP="00D43309">
      <w:pPr>
        <w:rPr>
          <w:rFonts w:ascii="Arial" w:hAnsi="Arial" w:cs="Arial"/>
          <w:color w:val="222222"/>
          <w:sz w:val="20"/>
          <w:szCs w:val="20"/>
        </w:rPr>
      </w:pPr>
      <w:r>
        <w:rPr>
          <w:rFonts w:ascii="Arial" w:hAnsi="Arial" w:cs="Arial"/>
          <w:color w:val="222222"/>
          <w:sz w:val="20"/>
          <w:szCs w:val="20"/>
        </w:rPr>
        <w:t xml:space="preserve">Baguette, M. and </w:t>
      </w:r>
      <w:proofErr w:type="spellStart"/>
      <w:r>
        <w:rPr>
          <w:rFonts w:ascii="Arial" w:hAnsi="Arial" w:cs="Arial"/>
          <w:color w:val="222222"/>
          <w:sz w:val="20"/>
          <w:szCs w:val="20"/>
        </w:rPr>
        <w:t>Hance</w:t>
      </w:r>
      <w:proofErr w:type="spellEnd"/>
      <w:r>
        <w:rPr>
          <w:rFonts w:ascii="Arial" w:hAnsi="Arial" w:cs="Arial"/>
          <w:color w:val="222222"/>
          <w:sz w:val="20"/>
          <w:szCs w:val="20"/>
        </w:rPr>
        <w:t xml:space="preserve">, T.H., 1997. Carabid beetles and agricultural practices: influence of soil ploughing. </w:t>
      </w:r>
      <w:r>
        <w:rPr>
          <w:rFonts w:ascii="Arial" w:hAnsi="Arial" w:cs="Arial"/>
          <w:i/>
          <w:iCs/>
          <w:color w:val="222222"/>
          <w:sz w:val="20"/>
          <w:szCs w:val="20"/>
        </w:rPr>
        <w:t>Biological Agriculture &amp; Horticulture</w:t>
      </w:r>
      <w:r>
        <w:rPr>
          <w:rFonts w:ascii="Arial" w:hAnsi="Arial" w:cs="Arial"/>
          <w:color w:val="222222"/>
          <w:sz w:val="20"/>
          <w:szCs w:val="20"/>
        </w:rPr>
        <w:t xml:space="preserve">, </w:t>
      </w:r>
      <w:r>
        <w:rPr>
          <w:rFonts w:ascii="Arial" w:hAnsi="Arial" w:cs="Arial"/>
          <w:i/>
          <w:iCs/>
          <w:color w:val="222222"/>
          <w:sz w:val="20"/>
          <w:szCs w:val="20"/>
        </w:rPr>
        <w:t>15</w:t>
      </w:r>
      <w:r>
        <w:rPr>
          <w:rFonts w:ascii="Arial" w:hAnsi="Arial" w:cs="Arial"/>
          <w:color w:val="222222"/>
          <w:sz w:val="20"/>
          <w:szCs w:val="20"/>
        </w:rPr>
        <w:t>(1-4), pp.185-190.</w:t>
      </w:r>
    </w:p>
    <w:p w14:paraId="510ACACA" w14:textId="77777777" w:rsidR="00D43309" w:rsidRDefault="00D43309" w:rsidP="00D43309">
      <w:r w:rsidRPr="00833698">
        <w:t xml:space="preserve">Bianchi, F.J., </w:t>
      </w:r>
      <w:proofErr w:type="spellStart"/>
      <w:r w:rsidRPr="00833698">
        <w:t>Booij</w:t>
      </w:r>
      <w:proofErr w:type="spellEnd"/>
      <w:r w:rsidRPr="00833698">
        <w:t xml:space="preserve">, C.J.H. and </w:t>
      </w:r>
      <w:proofErr w:type="spellStart"/>
      <w:r w:rsidRPr="00833698">
        <w:t>Tscharntke</w:t>
      </w:r>
      <w:proofErr w:type="spellEnd"/>
      <w:r w:rsidRPr="00833698">
        <w:t>, T., 2006. Sustainable pest regulation in agricultural landscapes: a review on landscape composition, biodiversity and natural pest control. Proceedings of the Royal Society of London B: Biological Sciences, 273(1595), pp.1715-1727.</w:t>
      </w:r>
    </w:p>
    <w:p w14:paraId="26127FF3" w14:textId="77777777" w:rsidR="00D43309" w:rsidRDefault="00D43309" w:rsidP="00D43309">
      <w:r w:rsidRPr="00976311">
        <w:t xml:space="preserve">Beck, J. and </w:t>
      </w:r>
      <w:proofErr w:type="spellStart"/>
      <w:r w:rsidRPr="00976311">
        <w:t>Schwanghart</w:t>
      </w:r>
      <w:proofErr w:type="spellEnd"/>
      <w:r w:rsidRPr="00976311">
        <w:t>, W., 2010. Comparing measures of species diversity from incomplete inventories: an update. Methods in Ecology and Evolution, 1(1), pp.38-44.</w:t>
      </w:r>
    </w:p>
    <w:p w14:paraId="2EC35B94" w14:textId="77777777" w:rsidR="00BC1B3E" w:rsidRDefault="00BC1B3E" w:rsidP="00D43309">
      <w:proofErr w:type="spellStart"/>
      <w:r w:rsidRPr="00BC1B3E">
        <w:t>Blubaugh</w:t>
      </w:r>
      <w:proofErr w:type="spellEnd"/>
      <w:r w:rsidRPr="00BC1B3E">
        <w:t>, C.K. and Kaplan, I., 2015. Tillage compromises weed seed predator activity across developmental stages. Biological Control, 81, pp.76-82.</w:t>
      </w:r>
    </w:p>
    <w:p w14:paraId="179D0F7D" w14:textId="77777777" w:rsidR="00D43309" w:rsidRDefault="00D43309" w:rsidP="00D43309">
      <w:proofErr w:type="spellStart"/>
      <w:r w:rsidRPr="00DB55F6">
        <w:t>Boetzl</w:t>
      </w:r>
      <w:proofErr w:type="spellEnd"/>
      <w:r w:rsidRPr="00DB55F6">
        <w:t xml:space="preserve">, F.A., Krimmer, E., Krauss, J. and </w:t>
      </w:r>
      <w:proofErr w:type="spellStart"/>
      <w:r w:rsidRPr="00DB55F6">
        <w:t>Steffan‐Dewenter</w:t>
      </w:r>
      <w:proofErr w:type="spellEnd"/>
      <w:r w:rsidRPr="00DB55F6">
        <w:t xml:space="preserve">, I., 2018. </w:t>
      </w:r>
      <w:proofErr w:type="spellStart"/>
      <w:r w:rsidRPr="00DB55F6">
        <w:t>Agri</w:t>
      </w:r>
      <w:proofErr w:type="spellEnd"/>
      <w:r w:rsidRPr="00DB55F6">
        <w:t>‐environmental schemes promote ground‐dwelling predators in adjacent oilseed rape fields: Diversity, species traits and distance‐decay functions. Journal of Applied Ecology.</w:t>
      </w:r>
    </w:p>
    <w:p w14:paraId="7F67F643" w14:textId="77777777" w:rsidR="00D43309" w:rsidRDefault="00D43309" w:rsidP="00D43309">
      <w:proofErr w:type="spellStart"/>
      <w:r w:rsidRPr="00833698">
        <w:t>Bommarco</w:t>
      </w:r>
      <w:proofErr w:type="spellEnd"/>
      <w:r w:rsidRPr="00833698">
        <w:t xml:space="preserve">, R., </w:t>
      </w:r>
      <w:proofErr w:type="spellStart"/>
      <w:r w:rsidRPr="00833698">
        <w:t>Vico</w:t>
      </w:r>
      <w:proofErr w:type="spellEnd"/>
      <w:r w:rsidRPr="00833698">
        <w:t xml:space="preserve">, G. and </w:t>
      </w:r>
      <w:proofErr w:type="spellStart"/>
      <w:r w:rsidRPr="00833698">
        <w:t>Hallin</w:t>
      </w:r>
      <w:proofErr w:type="spellEnd"/>
      <w:r w:rsidRPr="00833698">
        <w:t>, S., 2018. Exploiting ecosystem services in agriculture for increased food security. Global Food Security, 17, pp.57-63.</w:t>
      </w:r>
    </w:p>
    <w:p w14:paraId="525F6FF6" w14:textId="77777777" w:rsidR="00C97283" w:rsidRDefault="00C97283" w:rsidP="00D43309">
      <w:r w:rsidRPr="00C97283">
        <w:t xml:space="preserve">Breland, T.A., 1996. Green manuring with clover and ryegrass catch crops </w:t>
      </w:r>
      <w:proofErr w:type="spellStart"/>
      <w:r w:rsidRPr="00C97283">
        <w:t>undersown</w:t>
      </w:r>
      <w:proofErr w:type="spellEnd"/>
      <w:r w:rsidRPr="00C97283">
        <w:t xml:space="preserve"> in small grains: Effects on soil mineral nitrogen in field and laboratory experiments. Acta </w:t>
      </w:r>
      <w:proofErr w:type="spellStart"/>
      <w:r w:rsidRPr="00C97283">
        <w:t>Agriculturae</w:t>
      </w:r>
      <w:proofErr w:type="spellEnd"/>
      <w:r w:rsidRPr="00C97283">
        <w:t xml:space="preserve"> </w:t>
      </w:r>
      <w:proofErr w:type="spellStart"/>
      <w:r w:rsidRPr="00C97283">
        <w:t>Scandinavica</w:t>
      </w:r>
      <w:proofErr w:type="spellEnd"/>
      <w:r w:rsidRPr="00C97283">
        <w:t xml:space="preserve"> B-Plant Soil Sciences, 46(3), pp.178-185.</w:t>
      </w:r>
    </w:p>
    <w:p w14:paraId="32570184" w14:textId="77777777" w:rsidR="00D43309" w:rsidRDefault="00D43309" w:rsidP="00D43309">
      <w:pPr>
        <w:pStyle w:val="NoSpacing"/>
      </w:pPr>
      <w:r w:rsidRPr="00CF48F7">
        <w:t xml:space="preserve">Brooks, D.R., Bohan, D.A., Champion, G.T., Haughton, A.J., Hawes, C., Heard, M.S., Clark, S.J., Dewar, A.M., Firbank, L.G., Perry, J.N. and </w:t>
      </w:r>
      <w:proofErr w:type="spellStart"/>
      <w:r w:rsidRPr="00CF48F7">
        <w:t>Rothery</w:t>
      </w:r>
      <w:proofErr w:type="spellEnd"/>
      <w:r w:rsidRPr="00CF48F7">
        <w:t xml:space="preserve">, P., 2003. Invertebrate responses to the management of genetically modified herbicide–tolerant and conventional spring crops. I. Soil-surface-active </w:t>
      </w:r>
      <w:r w:rsidRPr="00CF48F7">
        <w:lastRenderedPageBreak/>
        <w:t>invertebrates. Philosophical Transactions of the Royal Society of London B: Biological Sciences, 358(1439), pp.1847-1862</w:t>
      </w:r>
    </w:p>
    <w:p w14:paraId="4EE1F3ED" w14:textId="77777777" w:rsidR="00D43309" w:rsidRDefault="00D43309" w:rsidP="00D43309">
      <w:pPr>
        <w:pStyle w:val="NoSpacing"/>
      </w:pPr>
    </w:p>
    <w:p w14:paraId="4D57B62B" w14:textId="77777777" w:rsidR="00D43309" w:rsidRDefault="00D43309" w:rsidP="00D43309">
      <w:pPr>
        <w:pStyle w:val="NoSpacing"/>
      </w:pPr>
      <w:r w:rsidRPr="00B641FD">
        <w:t xml:space="preserve">Brooks, D.R., Perry, J.N., Clark, S.J., Heard, M.S., Firbank, L.G., </w:t>
      </w:r>
      <w:proofErr w:type="spellStart"/>
      <w:r w:rsidRPr="00B641FD">
        <w:t>Holdgate</w:t>
      </w:r>
      <w:proofErr w:type="spellEnd"/>
      <w:r w:rsidRPr="00B641FD">
        <w:t>, R., Shortall, C.R., Skel</w:t>
      </w:r>
      <w:r>
        <w:t xml:space="preserve">lern, M.P. &amp; </w:t>
      </w:r>
      <w:proofErr w:type="spellStart"/>
      <w:r>
        <w:t>Woiwod</w:t>
      </w:r>
      <w:proofErr w:type="spellEnd"/>
      <w:r>
        <w:t>, I.P., 2008.</w:t>
      </w:r>
      <w:r w:rsidRPr="00B641FD">
        <w:t xml:space="preserve"> National-scale metacommunity dynamics of carabid beetles in UK farmland. Journal of </w:t>
      </w:r>
      <w:proofErr w:type="gramStart"/>
      <w:r w:rsidRPr="00B641FD">
        <w:t>AnimalEcology,77,265</w:t>
      </w:r>
      <w:proofErr w:type="gramEnd"/>
      <w:r w:rsidRPr="00B641FD">
        <w:t>–274.</w:t>
      </w:r>
    </w:p>
    <w:p w14:paraId="38F47F1D" w14:textId="77777777" w:rsidR="00D43309" w:rsidRDefault="00D43309" w:rsidP="00D43309">
      <w:pPr>
        <w:pStyle w:val="NoSpacing"/>
      </w:pPr>
    </w:p>
    <w:p w14:paraId="16BD602B" w14:textId="77777777" w:rsidR="00D43309" w:rsidRDefault="00D43309" w:rsidP="00D43309">
      <w:r w:rsidRPr="00F12E5A">
        <w:t xml:space="preserve">Brooks, D.R., Storkey, J., Clark, S.J., Firbank, L.G., Petit, S. and </w:t>
      </w:r>
      <w:proofErr w:type="spellStart"/>
      <w:r w:rsidRPr="00F12E5A">
        <w:t>Woiwod</w:t>
      </w:r>
      <w:proofErr w:type="spellEnd"/>
      <w:r w:rsidRPr="00F12E5A">
        <w:t>, I.P., 2012. Trophic links between functional groups of arable plants and beetles are stable at a national scale. Journal of Animal Ecology, 81(1), pp.4-13.</w:t>
      </w:r>
    </w:p>
    <w:p w14:paraId="7A1F02EC" w14:textId="30B62D0F" w:rsidR="00C97283" w:rsidRDefault="00C97283" w:rsidP="00D43309">
      <w:proofErr w:type="spellStart"/>
      <w:r w:rsidRPr="00C97283">
        <w:t>Clapperton</w:t>
      </w:r>
      <w:proofErr w:type="spellEnd"/>
      <w:r w:rsidRPr="00C97283">
        <w:t xml:space="preserve">, M.J. and </w:t>
      </w:r>
      <w:proofErr w:type="spellStart"/>
      <w:r w:rsidRPr="00C97283">
        <w:t>Clapperton</w:t>
      </w:r>
      <w:proofErr w:type="spellEnd"/>
      <w:r w:rsidRPr="00C97283">
        <w:t>, M.J., 2003. Increasing soil biodiversity through conservation agriculture: managing the soil as a habitat. Proc. Second World Cong. on Conservation Agriculture: producing in harmony with nature, Iguassu Falls, Parana-Brazil, pp.11-15.</w:t>
      </w:r>
    </w:p>
    <w:p w14:paraId="57EB53DE" w14:textId="38445487" w:rsidR="0092254C" w:rsidRDefault="0092254C" w:rsidP="00D43309">
      <w:proofErr w:type="spellStart"/>
      <w:r w:rsidRPr="0092254C">
        <w:t>Chiverton</w:t>
      </w:r>
      <w:proofErr w:type="spellEnd"/>
      <w:r w:rsidRPr="0092254C">
        <w:t xml:space="preserve">, P.A., 1984. Pitfall‐trap catches of the carabid beetle </w:t>
      </w:r>
      <w:proofErr w:type="spellStart"/>
      <w:r w:rsidRPr="0092254C">
        <w:t>Pterostichus</w:t>
      </w:r>
      <w:proofErr w:type="spellEnd"/>
      <w:r w:rsidRPr="0092254C">
        <w:t xml:space="preserve"> </w:t>
      </w:r>
      <w:proofErr w:type="spellStart"/>
      <w:r w:rsidRPr="0092254C">
        <w:t>melanarius</w:t>
      </w:r>
      <w:proofErr w:type="spellEnd"/>
      <w:r w:rsidRPr="0092254C">
        <w:t xml:space="preserve">, in relation to gut contents and prey densities, in insecticide treated and untreated spring barley. </w:t>
      </w:r>
      <w:proofErr w:type="spellStart"/>
      <w:r w:rsidRPr="0092254C">
        <w:t>Entomologia</w:t>
      </w:r>
      <w:proofErr w:type="spellEnd"/>
      <w:r w:rsidRPr="0092254C">
        <w:t xml:space="preserve"> </w:t>
      </w:r>
      <w:proofErr w:type="spellStart"/>
      <w:r w:rsidRPr="0092254C">
        <w:t>experimentalis</w:t>
      </w:r>
      <w:proofErr w:type="spellEnd"/>
      <w:r w:rsidRPr="0092254C">
        <w:t xml:space="preserve"> et </w:t>
      </w:r>
      <w:proofErr w:type="spellStart"/>
      <w:r w:rsidRPr="0092254C">
        <w:t>applicata</w:t>
      </w:r>
      <w:proofErr w:type="spellEnd"/>
      <w:r w:rsidRPr="0092254C">
        <w:t>, 36(1), pp.23-30.</w:t>
      </w:r>
    </w:p>
    <w:p w14:paraId="12C00582" w14:textId="007F9E52" w:rsidR="00D43309" w:rsidRDefault="00D43309" w:rsidP="00D43309">
      <w:r w:rsidRPr="00411366">
        <w:t xml:space="preserve">Eisenhauer, N., </w:t>
      </w:r>
      <w:proofErr w:type="spellStart"/>
      <w:r w:rsidRPr="00411366">
        <w:t>Schielzeth</w:t>
      </w:r>
      <w:proofErr w:type="spellEnd"/>
      <w:r w:rsidRPr="00411366">
        <w:t xml:space="preserve">, H., Barnes, A.D., Barry, K., Bonn, A., Brose, U., </w:t>
      </w:r>
      <w:proofErr w:type="spellStart"/>
      <w:r w:rsidRPr="00411366">
        <w:t>Bruelheide</w:t>
      </w:r>
      <w:proofErr w:type="spellEnd"/>
      <w:r w:rsidRPr="00411366">
        <w:t xml:space="preserve">, H., Buchmann, N., </w:t>
      </w:r>
      <w:proofErr w:type="spellStart"/>
      <w:r w:rsidRPr="00411366">
        <w:t>Buscot</w:t>
      </w:r>
      <w:proofErr w:type="spellEnd"/>
      <w:r w:rsidRPr="00411366">
        <w:t xml:space="preserve">, F., Ebeling, A. and </w:t>
      </w:r>
      <w:proofErr w:type="spellStart"/>
      <w:r w:rsidRPr="00411366">
        <w:t>Ferlian</w:t>
      </w:r>
      <w:proofErr w:type="spellEnd"/>
      <w:r w:rsidRPr="00411366">
        <w:t>, O., 2019. A multitrophic perspective on biodiversity–ecosystem functioning research. Adv. Ecol. Res, 61, pp.1-54.</w:t>
      </w:r>
    </w:p>
    <w:p w14:paraId="27ABACB4" w14:textId="77777777" w:rsidR="000B15CC" w:rsidRDefault="000B15CC" w:rsidP="000B15CC">
      <w:r w:rsidRPr="006D5322">
        <w:t xml:space="preserve">Eyre, M.D., Luff, M.L. and </w:t>
      </w:r>
      <w:proofErr w:type="spellStart"/>
      <w:r w:rsidRPr="006D5322">
        <w:t>Leifert</w:t>
      </w:r>
      <w:proofErr w:type="spellEnd"/>
      <w:r w:rsidRPr="006D5322">
        <w:t>, C., 2013. Crop, field boundary, productivity and disturbance influences on ground beetles (</w:t>
      </w:r>
      <w:proofErr w:type="spellStart"/>
      <w:r w:rsidRPr="006D5322">
        <w:t>Coleoptera</w:t>
      </w:r>
      <w:proofErr w:type="spellEnd"/>
      <w:r w:rsidRPr="006D5322">
        <w:t xml:space="preserve">, </w:t>
      </w:r>
      <w:proofErr w:type="spellStart"/>
      <w:r w:rsidRPr="006D5322">
        <w:t>Carabidae</w:t>
      </w:r>
      <w:proofErr w:type="spellEnd"/>
      <w:r w:rsidRPr="006D5322">
        <w:t>) in the agroecosystem. Agriculture, ecosystems &amp; environment, 165, pp.60-67.</w:t>
      </w:r>
    </w:p>
    <w:p w14:paraId="6BA003BF" w14:textId="77777777" w:rsidR="00D43309" w:rsidRDefault="00D43309" w:rsidP="00D43309">
      <w:r w:rsidRPr="00F12E5A">
        <w:t xml:space="preserve">Firbank, L.G., Heard, M.S., </w:t>
      </w:r>
      <w:proofErr w:type="spellStart"/>
      <w:r w:rsidRPr="00F12E5A">
        <w:t>Woiwod</w:t>
      </w:r>
      <w:proofErr w:type="spellEnd"/>
      <w:r w:rsidRPr="00F12E5A">
        <w:t>, I.P., Hawes, C., Haughton, A.J., Champion, G.T., Scott, R.J., Hill, M.O., Dewar, A.M., Squire, G.R. and May, M.J., 2003. An introduction to the Farm‐Scale Evaluations of genetically modified herbicide‐tolerant crops. Journal of Applied Ecology, 40(1), pp.2-16.</w:t>
      </w:r>
    </w:p>
    <w:p w14:paraId="74BCA713" w14:textId="77777777" w:rsidR="00D43309" w:rsidRDefault="00D43309" w:rsidP="00D43309">
      <w:r w:rsidRPr="00EC4CC3">
        <w:t>French, B.W. and Elliott, N.C., 1999. Temporal and spatial distribution of ground beetle (</w:t>
      </w:r>
      <w:proofErr w:type="spellStart"/>
      <w:r w:rsidRPr="00EC4CC3">
        <w:t>Coleoptera</w:t>
      </w:r>
      <w:proofErr w:type="spellEnd"/>
      <w:r w:rsidRPr="00EC4CC3">
        <w:t xml:space="preserve">: </w:t>
      </w:r>
      <w:proofErr w:type="spellStart"/>
      <w:r w:rsidRPr="00EC4CC3">
        <w:t>Carabidae</w:t>
      </w:r>
      <w:proofErr w:type="spellEnd"/>
      <w:r w:rsidRPr="00EC4CC3">
        <w:t xml:space="preserve">) assemblages in grasslands and adjacent wheat fields. </w:t>
      </w:r>
      <w:proofErr w:type="spellStart"/>
      <w:r w:rsidRPr="00EC4CC3">
        <w:t>Pedobiologia</w:t>
      </w:r>
      <w:proofErr w:type="spellEnd"/>
      <w:r w:rsidRPr="00EC4CC3">
        <w:t>, 43(1), pp.73-84.</w:t>
      </w:r>
    </w:p>
    <w:p w14:paraId="04628B4D" w14:textId="77777777" w:rsidR="001C3AFB" w:rsidRDefault="001C3AFB" w:rsidP="00D43309">
      <w:proofErr w:type="spellStart"/>
      <w:r w:rsidRPr="001C3AFB">
        <w:t>Gareau</w:t>
      </w:r>
      <w:proofErr w:type="spellEnd"/>
      <w:r w:rsidRPr="001C3AFB">
        <w:t xml:space="preserve">, T.P., </w:t>
      </w:r>
      <w:proofErr w:type="spellStart"/>
      <w:r w:rsidRPr="001C3AFB">
        <w:t>Voortman</w:t>
      </w:r>
      <w:proofErr w:type="spellEnd"/>
      <w:r w:rsidRPr="001C3AFB">
        <w:t xml:space="preserve">, C. and </w:t>
      </w:r>
      <w:proofErr w:type="spellStart"/>
      <w:r w:rsidRPr="001C3AFB">
        <w:t>Barbercheck</w:t>
      </w:r>
      <w:proofErr w:type="spellEnd"/>
      <w:r w:rsidRPr="001C3AFB">
        <w:t>, M., 2019. Carabid beetles (</w:t>
      </w:r>
      <w:proofErr w:type="spellStart"/>
      <w:r w:rsidRPr="001C3AFB">
        <w:t>Coleoptera</w:t>
      </w:r>
      <w:proofErr w:type="spellEnd"/>
      <w:r w:rsidRPr="001C3AFB">
        <w:t xml:space="preserve">: </w:t>
      </w:r>
      <w:proofErr w:type="spellStart"/>
      <w:r w:rsidRPr="001C3AFB">
        <w:t>Carabidae</w:t>
      </w:r>
      <w:proofErr w:type="spellEnd"/>
      <w:r w:rsidRPr="001C3AFB">
        <w:t>) differentially respond to soil management practices in feed and forage systems in transition to organic management. Renewable Agriculture and Food Systems, pp.1-18.</w:t>
      </w:r>
    </w:p>
    <w:p w14:paraId="5386C524" w14:textId="77777777" w:rsidR="00D43309" w:rsidRDefault="00D43309" w:rsidP="00D43309">
      <w:pPr>
        <w:rPr>
          <w:rFonts w:ascii="Arial" w:hAnsi="Arial" w:cs="Arial"/>
          <w:color w:val="222222"/>
          <w:sz w:val="20"/>
          <w:szCs w:val="20"/>
        </w:rPr>
      </w:pPr>
      <w:r>
        <w:rPr>
          <w:rFonts w:ascii="Arial" w:hAnsi="Arial" w:cs="Arial"/>
          <w:color w:val="222222"/>
          <w:sz w:val="20"/>
          <w:szCs w:val="20"/>
        </w:rPr>
        <w:t xml:space="preserve">Hatten, T.D., Bosque-Pérez, N.A., </w:t>
      </w:r>
      <w:proofErr w:type="spellStart"/>
      <w:r>
        <w:rPr>
          <w:rFonts w:ascii="Arial" w:hAnsi="Arial" w:cs="Arial"/>
          <w:color w:val="222222"/>
          <w:sz w:val="20"/>
          <w:szCs w:val="20"/>
        </w:rPr>
        <w:t>Labonte</w:t>
      </w:r>
      <w:proofErr w:type="spellEnd"/>
      <w:r>
        <w:rPr>
          <w:rFonts w:ascii="Arial" w:hAnsi="Arial" w:cs="Arial"/>
          <w:color w:val="222222"/>
          <w:sz w:val="20"/>
          <w:szCs w:val="20"/>
        </w:rPr>
        <w:t xml:space="preserve">, J.R., Guy, S.O. and </w:t>
      </w:r>
      <w:proofErr w:type="spellStart"/>
      <w:r>
        <w:rPr>
          <w:rFonts w:ascii="Arial" w:hAnsi="Arial" w:cs="Arial"/>
          <w:color w:val="222222"/>
          <w:sz w:val="20"/>
          <w:szCs w:val="20"/>
        </w:rPr>
        <w:t>Eigenbrode</w:t>
      </w:r>
      <w:proofErr w:type="spellEnd"/>
      <w:r>
        <w:rPr>
          <w:rFonts w:ascii="Arial" w:hAnsi="Arial" w:cs="Arial"/>
          <w:color w:val="222222"/>
          <w:sz w:val="20"/>
          <w:szCs w:val="20"/>
        </w:rPr>
        <w:t xml:space="preserve">, S.D., 2007. Effects of tillage on the activity density and biological diversity of carabid beetles in spring and winter crops. </w:t>
      </w:r>
      <w:r>
        <w:rPr>
          <w:rFonts w:ascii="Arial" w:hAnsi="Arial" w:cs="Arial"/>
          <w:i/>
          <w:iCs/>
          <w:color w:val="222222"/>
          <w:sz w:val="20"/>
          <w:szCs w:val="20"/>
        </w:rPr>
        <w:t>Environmental entomology</w:t>
      </w:r>
      <w:r>
        <w:rPr>
          <w:rFonts w:ascii="Arial" w:hAnsi="Arial" w:cs="Arial"/>
          <w:color w:val="222222"/>
          <w:sz w:val="20"/>
          <w:szCs w:val="20"/>
        </w:rPr>
        <w:t xml:space="preserve">, </w:t>
      </w:r>
      <w:r>
        <w:rPr>
          <w:rFonts w:ascii="Arial" w:hAnsi="Arial" w:cs="Arial"/>
          <w:i/>
          <w:iCs/>
          <w:color w:val="222222"/>
          <w:sz w:val="20"/>
          <w:szCs w:val="20"/>
        </w:rPr>
        <w:t>36</w:t>
      </w:r>
      <w:r>
        <w:rPr>
          <w:rFonts w:ascii="Arial" w:hAnsi="Arial" w:cs="Arial"/>
          <w:color w:val="222222"/>
          <w:sz w:val="20"/>
          <w:szCs w:val="20"/>
        </w:rPr>
        <w:t>(2), pp.356-368.</w:t>
      </w:r>
    </w:p>
    <w:p w14:paraId="7445CA72" w14:textId="77777777" w:rsidR="00D43309" w:rsidRDefault="00D43309" w:rsidP="00D43309">
      <w:r w:rsidRPr="002F4233">
        <w:t>Holland, J.M., 2002. The agroecology of carabid beetles. Intercept Limited.</w:t>
      </w:r>
    </w:p>
    <w:p w14:paraId="3474657C" w14:textId="77777777" w:rsidR="004E1353" w:rsidRDefault="004E1353" w:rsidP="00D43309">
      <w:r w:rsidRPr="00772BC4">
        <w:t xml:space="preserve">Holland, J.M., Birkett, T. and Southway, S., 2009. Contrasting the farm-scale </w:t>
      </w:r>
      <w:proofErr w:type="spellStart"/>
      <w:r w:rsidRPr="00772BC4">
        <w:t>spatio</w:t>
      </w:r>
      <w:proofErr w:type="spellEnd"/>
      <w:r w:rsidRPr="00772BC4">
        <w:t>-temporal dynamics of boundary and field overwintering predatory beetles in arable crops. Biocontrol, 54(1), pp.19-33. https://doi.org/10.1007/s10526-008-9152-2</w:t>
      </w:r>
    </w:p>
    <w:p w14:paraId="70661970" w14:textId="77777777" w:rsidR="001C3AFB" w:rsidRPr="007925CB" w:rsidRDefault="001C3AFB" w:rsidP="00D43309">
      <w:r w:rsidRPr="001C3AFB">
        <w:t xml:space="preserve">Holland, J.M. and Luff, M.L., 2000. The effects of agricultural practices on </w:t>
      </w:r>
      <w:proofErr w:type="spellStart"/>
      <w:r w:rsidRPr="001C3AFB">
        <w:t>Carabidae</w:t>
      </w:r>
      <w:proofErr w:type="spellEnd"/>
      <w:r w:rsidRPr="001C3AFB">
        <w:t xml:space="preserve"> in temperate agroecosystems. Integrated pest management reviews, 5(2), pp.109-129.</w:t>
      </w:r>
    </w:p>
    <w:p w14:paraId="17EAE443" w14:textId="77777777" w:rsidR="00D43309" w:rsidRDefault="00D43309" w:rsidP="00D43309">
      <w:pPr>
        <w:rPr>
          <w:i/>
          <w:iCs/>
        </w:rPr>
      </w:pPr>
      <w:proofErr w:type="spellStart"/>
      <w:r w:rsidRPr="001F0CAC">
        <w:lastRenderedPageBreak/>
        <w:t>Honek</w:t>
      </w:r>
      <w:proofErr w:type="spellEnd"/>
      <w:r w:rsidRPr="001F0CAC">
        <w:t xml:space="preserve"> et al., </w:t>
      </w:r>
      <w:r w:rsidRPr="001F0CAC">
        <w:rPr>
          <w:i/>
          <w:iCs/>
        </w:rPr>
        <w:t xml:space="preserve">2003 In: </w:t>
      </w:r>
      <w:proofErr w:type="spellStart"/>
      <w:r w:rsidRPr="001F0CAC">
        <w:t>Kotze</w:t>
      </w:r>
      <w:proofErr w:type="spellEnd"/>
      <w:r w:rsidRPr="001F0CAC">
        <w:t>, D.J., et al 2011</w:t>
      </w:r>
      <w:r w:rsidRPr="001F0CAC">
        <w:rPr>
          <w:i/>
          <w:iCs/>
        </w:rPr>
        <w:t xml:space="preserve">. </w:t>
      </w:r>
      <w:r w:rsidRPr="001F0CAC">
        <w:t xml:space="preserve">Forty years of carabid beetle research in Europe–from taxonomy, biology, ecology and population studies to bioindication, habitat assessment and conservation. </w:t>
      </w:r>
      <w:proofErr w:type="spellStart"/>
      <w:r w:rsidRPr="001F0CAC">
        <w:rPr>
          <w:i/>
          <w:iCs/>
        </w:rPr>
        <w:t>ZooKeys</w:t>
      </w:r>
      <w:proofErr w:type="spellEnd"/>
      <w:r w:rsidRPr="001F0CAC">
        <w:rPr>
          <w:i/>
          <w:iCs/>
        </w:rPr>
        <w:t>, (100), p.55.</w:t>
      </w:r>
    </w:p>
    <w:p w14:paraId="29439A82" w14:textId="77777777" w:rsidR="00D43309" w:rsidRDefault="00D43309" w:rsidP="00D43309">
      <w:proofErr w:type="spellStart"/>
      <w:r w:rsidRPr="000D224E">
        <w:t>Hyvarinen</w:t>
      </w:r>
      <w:proofErr w:type="spellEnd"/>
      <w:r w:rsidRPr="000D224E">
        <w:t xml:space="preserve">, E., Kouki, J., and </w:t>
      </w:r>
      <w:proofErr w:type="spellStart"/>
      <w:r w:rsidRPr="000D224E">
        <w:t>Martikainen</w:t>
      </w:r>
      <w:proofErr w:type="spellEnd"/>
      <w:r w:rsidRPr="000D224E">
        <w:t xml:space="preserve">, P., 2006. A comparison of three trapping methods used to survey forest-dwelling </w:t>
      </w:r>
      <w:proofErr w:type="spellStart"/>
      <w:r w:rsidRPr="000D224E">
        <w:t>Coleoptera</w:t>
      </w:r>
      <w:proofErr w:type="spellEnd"/>
      <w:r w:rsidRPr="000D224E">
        <w:t xml:space="preserve"> European </w:t>
      </w:r>
      <w:proofErr w:type="spellStart"/>
      <w:r w:rsidRPr="000D224E">
        <w:t>Jounal</w:t>
      </w:r>
      <w:proofErr w:type="spellEnd"/>
      <w:r w:rsidRPr="000D224E">
        <w:t xml:space="preserve"> of </w:t>
      </w:r>
      <w:proofErr w:type="spellStart"/>
      <w:r w:rsidRPr="000D224E">
        <w:t>Entomogy</w:t>
      </w:r>
      <w:proofErr w:type="spellEnd"/>
      <w:r w:rsidRPr="000D224E">
        <w:t>. 103: pp 397–407</w:t>
      </w:r>
    </w:p>
    <w:p w14:paraId="218B4199" w14:textId="77777777" w:rsidR="00D43309" w:rsidRDefault="00D43309" w:rsidP="00D43309">
      <w:bookmarkStart w:id="6" w:name="_Hlk19197820"/>
      <w:r w:rsidRPr="00CB4044">
        <w:t>Jowett, K., Milne, A.E., Metcalfe, H., Hassall, K.L., Potts, S.G., Senapathi, D. and Storkey, J., 2019. Species matter when considering landscape effects on carabid distributions. Agriculture, Ecosystems &amp; Environment, 285, p.106631.</w:t>
      </w:r>
    </w:p>
    <w:p w14:paraId="76605249" w14:textId="77777777" w:rsidR="00064046" w:rsidRDefault="00064046" w:rsidP="00D43309">
      <w:proofErr w:type="spellStart"/>
      <w:r w:rsidRPr="00064046">
        <w:t>Kinnunen</w:t>
      </w:r>
      <w:proofErr w:type="spellEnd"/>
      <w:r w:rsidRPr="00064046">
        <w:t xml:space="preserve">, H. and </w:t>
      </w:r>
      <w:proofErr w:type="spellStart"/>
      <w:r w:rsidRPr="00064046">
        <w:t>Tiainen</w:t>
      </w:r>
      <w:proofErr w:type="spellEnd"/>
      <w:r w:rsidRPr="00064046">
        <w:t xml:space="preserve">, J., 1999, January. Carabid distribution in a farmland mosaic: the effect of patch type and location. In Annales </w:t>
      </w:r>
      <w:proofErr w:type="spellStart"/>
      <w:r w:rsidRPr="00064046">
        <w:t>Zoologici</w:t>
      </w:r>
      <w:proofErr w:type="spellEnd"/>
      <w:r w:rsidRPr="00064046">
        <w:t xml:space="preserve"> </w:t>
      </w:r>
      <w:proofErr w:type="spellStart"/>
      <w:r w:rsidRPr="00064046">
        <w:t>Fennici</w:t>
      </w:r>
      <w:proofErr w:type="spellEnd"/>
      <w:r w:rsidRPr="00064046">
        <w:t xml:space="preserve"> (pp. 149-158). Finnish Zoological and Botanical Publishing Board.</w:t>
      </w:r>
    </w:p>
    <w:bookmarkEnd w:id="6"/>
    <w:p w14:paraId="6841B433" w14:textId="77777777" w:rsidR="00D43309" w:rsidRPr="00E30239" w:rsidRDefault="00D43309" w:rsidP="00D43309">
      <w:pPr>
        <w:rPr>
          <w:rFonts w:ascii="Verdana" w:hAnsi="Verdana" w:cs="Arial"/>
          <w:sz w:val="20"/>
          <w:szCs w:val="20"/>
        </w:rPr>
      </w:pPr>
      <w:r w:rsidRPr="00E30239">
        <w:rPr>
          <w:rFonts w:ascii="Verdana" w:hAnsi="Verdana" w:cs="Arial"/>
          <w:sz w:val="20"/>
          <w:szCs w:val="20"/>
        </w:rPr>
        <w:t xml:space="preserve">Kleijn. D., and Sutherland, W.J., 2003. How effective are European </w:t>
      </w:r>
      <w:proofErr w:type="spellStart"/>
      <w:r w:rsidRPr="00E30239">
        <w:rPr>
          <w:rFonts w:ascii="Verdana" w:hAnsi="Verdana" w:cs="Arial"/>
          <w:sz w:val="20"/>
          <w:szCs w:val="20"/>
        </w:rPr>
        <w:t>agri</w:t>
      </w:r>
      <w:proofErr w:type="spellEnd"/>
      <w:r w:rsidRPr="00E30239">
        <w:rPr>
          <w:rFonts w:ascii="Verdana" w:hAnsi="Verdana" w:cs="Arial"/>
          <w:sz w:val="20"/>
          <w:szCs w:val="20"/>
        </w:rPr>
        <w:t xml:space="preserve">-environment schemes in conserving and promoting biodiversity?  </w:t>
      </w:r>
      <w:r w:rsidRPr="00E30239">
        <w:rPr>
          <w:rFonts w:ascii="Verdana" w:hAnsi="Verdana" w:cs="Arial"/>
          <w:b/>
          <w:sz w:val="20"/>
          <w:szCs w:val="20"/>
        </w:rPr>
        <w:t>Journal of Applied Ecology</w:t>
      </w:r>
      <w:r w:rsidRPr="00E30239">
        <w:rPr>
          <w:rFonts w:ascii="Verdana" w:hAnsi="Verdana" w:cs="Arial"/>
          <w:sz w:val="20"/>
          <w:szCs w:val="20"/>
        </w:rPr>
        <w:t>. 2003 40. Pp 947–969</w:t>
      </w:r>
    </w:p>
    <w:p w14:paraId="3BAB0821" w14:textId="77777777" w:rsidR="00D43309" w:rsidRDefault="00D43309" w:rsidP="00D43309">
      <w:proofErr w:type="spellStart"/>
      <w:r w:rsidRPr="001F0CAC">
        <w:t>Kotze</w:t>
      </w:r>
      <w:proofErr w:type="spellEnd"/>
      <w:r w:rsidRPr="001F0CAC">
        <w:t xml:space="preserve">, D.J., et al 2011 Forty years of carabid beetle research in Europe–from taxonomy, biology, ecology and population studies to bioindication, habitat assessment and conservation. </w:t>
      </w:r>
      <w:proofErr w:type="spellStart"/>
      <w:r w:rsidRPr="001F0CAC">
        <w:rPr>
          <w:i/>
          <w:iCs/>
        </w:rPr>
        <w:t>ZooKeys</w:t>
      </w:r>
      <w:proofErr w:type="spellEnd"/>
      <w:r w:rsidRPr="001F0CAC">
        <w:t>, (100), p.55.</w:t>
      </w:r>
    </w:p>
    <w:p w14:paraId="2B63C0A4" w14:textId="77777777" w:rsidR="00765654" w:rsidRDefault="00765654" w:rsidP="00D43309">
      <w:proofErr w:type="spellStart"/>
      <w:r w:rsidRPr="00765654">
        <w:t>Koivula</w:t>
      </w:r>
      <w:proofErr w:type="spellEnd"/>
      <w:r w:rsidRPr="00765654">
        <w:t xml:space="preserve">, M., </w:t>
      </w:r>
      <w:proofErr w:type="spellStart"/>
      <w:r w:rsidRPr="00765654">
        <w:t>Hyyryläinen</w:t>
      </w:r>
      <w:proofErr w:type="spellEnd"/>
      <w:r w:rsidRPr="00765654">
        <w:t xml:space="preserve">, V. and </w:t>
      </w:r>
      <w:proofErr w:type="spellStart"/>
      <w:r w:rsidRPr="00765654">
        <w:t>Soininen</w:t>
      </w:r>
      <w:proofErr w:type="spellEnd"/>
      <w:r w:rsidRPr="00765654">
        <w:t>, E., 2004. Carabid beetles (</w:t>
      </w:r>
      <w:proofErr w:type="spellStart"/>
      <w:r w:rsidRPr="00765654">
        <w:t>Coleoptera</w:t>
      </w:r>
      <w:proofErr w:type="spellEnd"/>
      <w:r w:rsidRPr="00765654">
        <w:t xml:space="preserve">: </w:t>
      </w:r>
      <w:proofErr w:type="spellStart"/>
      <w:r w:rsidRPr="00765654">
        <w:t>Carabidae</w:t>
      </w:r>
      <w:proofErr w:type="spellEnd"/>
      <w:r w:rsidRPr="00765654">
        <w:t>) at forest-farmland edges in southern Finland. Journal of Insect Conservation, 8(4), pp.297-309. https://doi.org/10.1007/s10841-004-0296-9</w:t>
      </w:r>
    </w:p>
    <w:p w14:paraId="2CE22793" w14:textId="77777777" w:rsidR="00D43309" w:rsidRDefault="00D43309" w:rsidP="00D43309">
      <w:proofErr w:type="spellStart"/>
      <w:r w:rsidRPr="007925CB">
        <w:t>Kromp</w:t>
      </w:r>
      <w:proofErr w:type="spellEnd"/>
      <w:r w:rsidRPr="007925CB">
        <w:t xml:space="preserve">, B., 1999. Carabid beetles in sustainable agriculture: a review on pest control efficacy, cultivation impacts and enhancement.  </w:t>
      </w:r>
      <w:r w:rsidRPr="007925CB">
        <w:rPr>
          <w:i/>
        </w:rPr>
        <w:t>Agriculture, Ecosystems &amp; Environment</w:t>
      </w:r>
      <w:r w:rsidRPr="007925CB">
        <w:t>. Volume 74, Is</w:t>
      </w:r>
      <w:r>
        <w:t>sues 1–3, June 1999, Pp 187–228</w:t>
      </w:r>
    </w:p>
    <w:p w14:paraId="7B14FDA1" w14:textId="77777777" w:rsidR="00D43309" w:rsidRDefault="00D43309" w:rsidP="00D43309">
      <w:proofErr w:type="spellStart"/>
      <w:r w:rsidRPr="00136A4C">
        <w:t>Labruyere</w:t>
      </w:r>
      <w:proofErr w:type="spellEnd"/>
      <w:r w:rsidRPr="00136A4C">
        <w:t xml:space="preserve">, S., Bohan, D.A., Biju-Duval, L., Ricci, B. and Petit, S., 2016. Local, </w:t>
      </w:r>
      <w:proofErr w:type="spellStart"/>
      <w:r w:rsidRPr="00136A4C">
        <w:t>neighbor</w:t>
      </w:r>
      <w:proofErr w:type="spellEnd"/>
      <w:r w:rsidRPr="00136A4C">
        <w:t xml:space="preserve"> and landscape effects on the abundance of weed seed-eating carabids in arable fields: A nationwide analysis. </w:t>
      </w:r>
      <w:r w:rsidRPr="00136A4C">
        <w:rPr>
          <w:i/>
          <w:iCs/>
        </w:rPr>
        <w:t>Basic and applied ecology</w:t>
      </w:r>
      <w:r w:rsidRPr="00136A4C">
        <w:t xml:space="preserve">, </w:t>
      </w:r>
      <w:r w:rsidRPr="00136A4C">
        <w:rPr>
          <w:i/>
          <w:iCs/>
        </w:rPr>
        <w:t>17</w:t>
      </w:r>
      <w:r w:rsidRPr="00136A4C">
        <w:t xml:space="preserve">(3), pp.230-239. </w:t>
      </w:r>
      <w:hyperlink r:id="rId6" w:tgtFrame="_blank" w:tooltip="Persistent link using digital object identifier" w:history="1">
        <w:r w:rsidRPr="00136A4C">
          <w:t>https://doi.org/10.1016/j.baae.2015.10.008</w:t>
        </w:r>
      </w:hyperlink>
    </w:p>
    <w:p w14:paraId="6F52F169" w14:textId="77777777" w:rsidR="002843CB" w:rsidRDefault="002843CB" w:rsidP="00D43309">
      <w:proofErr w:type="spellStart"/>
      <w:r w:rsidRPr="002843CB">
        <w:t>Lami</w:t>
      </w:r>
      <w:proofErr w:type="spellEnd"/>
      <w:r w:rsidRPr="002843CB">
        <w:t xml:space="preserve">, F., </w:t>
      </w:r>
      <w:proofErr w:type="spellStart"/>
      <w:r w:rsidRPr="002843CB">
        <w:t>Boscutti</w:t>
      </w:r>
      <w:proofErr w:type="spellEnd"/>
      <w:r w:rsidRPr="002843CB">
        <w:t xml:space="preserve">, F., </w:t>
      </w:r>
      <w:proofErr w:type="spellStart"/>
      <w:r w:rsidRPr="002843CB">
        <w:t>Masin</w:t>
      </w:r>
      <w:proofErr w:type="spellEnd"/>
      <w:r w:rsidRPr="002843CB">
        <w:t xml:space="preserve">, R., </w:t>
      </w:r>
      <w:proofErr w:type="spellStart"/>
      <w:r w:rsidRPr="002843CB">
        <w:t>Sigura</w:t>
      </w:r>
      <w:proofErr w:type="spellEnd"/>
      <w:r w:rsidRPr="002843CB">
        <w:t xml:space="preserve">, M. and Marini, L., 2020. Seed predation intensity and stability in </w:t>
      </w:r>
      <w:proofErr w:type="spellStart"/>
      <w:r w:rsidRPr="002843CB">
        <w:t>agro</w:t>
      </w:r>
      <w:proofErr w:type="spellEnd"/>
      <w:r w:rsidRPr="002843CB">
        <w:t>-ecosystems: Role of predator diversity and soil disturbance. Agriculture, Ecosystems &amp; Environment, 288, p.106720.</w:t>
      </w:r>
    </w:p>
    <w:p w14:paraId="5C0446F3" w14:textId="77777777" w:rsidR="00D43309" w:rsidRDefault="00D43309" w:rsidP="00D43309">
      <w:proofErr w:type="spellStart"/>
      <w:r w:rsidRPr="00C036A5">
        <w:t>Lövei</w:t>
      </w:r>
      <w:proofErr w:type="spellEnd"/>
      <w:r w:rsidRPr="00C036A5">
        <w:t xml:space="preserve">, G.L. and Sunderland, K.D., 1996. Ecology and </w:t>
      </w:r>
      <w:proofErr w:type="spellStart"/>
      <w:r w:rsidRPr="00C036A5">
        <w:t>behavior</w:t>
      </w:r>
      <w:proofErr w:type="spellEnd"/>
      <w:r w:rsidRPr="00C036A5">
        <w:t xml:space="preserve"> of ground beetles (</w:t>
      </w:r>
      <w:proofErr w:type="spellStart"/>
      <w:r w:rsidRPr="00C036A5">
        <w:t>Coleoptera</w:t>
      </w:r>
      <w:proofErr w:type="spellEnd"/>
      <w:r w:rsidRPr="00C036A5">
        <w:t xml:space="preserve">: </w:t>
      </w:r>
      <w:proofErr w:type="spellStart"/>
      <w:r w:rsidRPr="00C036A5">
        <w:t>Carabidae</w:t>
      </w:r>
      <w:proofErr w:type="spellEnd"/>
      <w:r w:rsidRPr="00C036A5">
        <w:t>). Annual review of entomology, 41(1), pp.231-256.</w:t>
      </w:r>
    </w:p>
    <w:p w14:paraId="2B22B138" w14:textId="280BA9A6" w:rsidR="003C3F8A" w:rsidRDefault="003C3F8A" w:rsidP="003C3F8A">
      <w:pPr>
        <w:pStyle w:val="doubleline"/>
      </w:pPr>
      <w:r w:rsidRPr="00136A4C">
        <w:t xml:space="preserve">Luff, M.L., 1998. </w:t>
      </w:r>
      <w:r w:rsidRPr="00136A4C">
        <w:rPr>
          <w:i/>
          <w:iCs/>
        </w:rPr>
        <w:t>Provisional atlas of the ground beetles (</w:t>
      </w:r>
      <w:proofErr w:type="spellStart"/>
      <w:r w:rsidRPr="00136A4C">
        <w:rPr>
          <w:i/>
          <w:iCs/>
        </w:rPr>
        <w:t>Coleoptera</w:t>
      </w:r>
      <w:proofErr w:type="spellEnd"/>
      <w:r w:rsidRPr="00136A4C">
        <w:rPr>
          <w:i/>
          <w:iCs/>
        </w:rPr>
        <w:t xml:space="preserve">, </w:t>
      </w:r>
      <w:proofErr w:type="spellStart"/>
      <w:r w:rsidRPr="00136A4C">
        <w:rPr>
          <w:i/>
          <w:iCs/>
        </w:rPr>
        <w:t>Carabidae</w:t>
      </w:r>
      <w:proofErr w:type="spellEnd"/>
      <w:r w:rsidRPr="00136A4C">
        <w:rPr>
          <w:i/>
          <w:iCs/>
        </w:rPr>
        <w:t>) of Britain</w:t>
      </w:r>
      <w:r w:rsidRPr="00136A4C">
        <w:t xml:space="preserve">. Biological </w:t>
      </w:r>
      <w:r>
        <w:t>r</w:t>
      </w:r>
      <w:r w:rsidRPr="00136A4C">
        <w:t>ecords Centre Institute of Terrestrial Ecology.</w:t>
      </w:r>
    </w:p>
    <w:p w14:paraId="627809F0" w14:textId="1B278DD3" w:rsidR="0085610C" w:rsidRPr="00136A4C" w:rsidRDefault="0085610C" w:rsidP="003C3F8A">
      <w:pPr>
        <w:pStyle w:val="doubleline"/>
      </w:pPr>
      <w:r w:rsidRPr="0085610C">
        <w:t xml:space="preserve">Luff, M.L. and Larsson, S.G., 1993. The </w:t>
      </w:r>
      <w:proofErr w:type="spellStart"/>
      <w:r w:rsidRPr="0085610C">
        <w:t>Carabidae</w:t>
      </w:r>
      <w:proofErr w:type="spellEnd"/>
      <w:r w:rsidRPr="0085610C">
        <w:t xml:space="preserve"> (</w:t>
      </w:r>
      <w:proofErr w:type="spellStart"/>
      <w:r w:rsidRPr="0085610C">
        <w:t>Coleoptera</w:t>
      </w:r>
      <w:proofErr w:type="spellEnd"/>
      <w:r w:rsidRPr="0085610C">
        <w:t xml:space="preserve">) Larvae of </w:t>
      </w:r>
      <w:proofErr w:type="spellStart"/>
      <w:r w:rsidRPr="0085610C">
        <w:t>of</w:t>
      </w:r>
      <w:proofErr w:type="spellEnd"/>
      <w:r w:rsidRPr="0085610C">
        <w:t xml:space="preserve"> Fennoscandia and Denmark (Vol. 27). Brill.</w:t>
      </w:r>
    </w:p>
    <w:p w14:paraId="6CF57C1F" w14:textId="17388DF2" w:rsidR="00D43309" w:rsidRDefault="00D43309" w:rsidP="00D43309">
      <w:pPr>
        <w:pStyle w:val="doubleline"/>
      </w:pPr>
      <w:proofErr w:type="spellStart"/>
      <w:r w:rsidRPr="00136A4C">
        <w:lastRenderedPageBreak/>
        <w:t>Magurran</w:t>
      </w:r>
      <w:proofErr w:type="spellEnd"/>
      <w:r w:rsidRPr="00136A4C">
        <w:t xml:space="preserve">, A.E., 2013. </w:t>
      </w:r>
      <w:r w:rsidRPr="00136A4C">
        <w:rPr>
          <w:i/>
          <w:iCs/>
        </w:rPr>
        <w:t>Measuring biological diversity</w:t>
      </w:r>
      <w:r w:rsidRPr="00136A4C">
        <w:t>. John Wiley &amp; Sons.</w:t>
      </w:r>
    </w:p>
    <w:p w14:paraId="71E69448" w14:textId="77777777" w:rsidR="009D7F1A" w:rsidRDefault="009D7F1A" w:rsidP="009D7F1A">
      <w:proofErr w:type="spellStart"/>
      <w:r w:rsidRPr="004B1A53">
        <w:rPr>
          <w:lang w:val="fr-FR"/>
        </w:rPr>
        <w:t>Marrec</w:t>
      </w:r>
      <w:proofErr w:type="spellEnd"/>
      <w:r w:rsidRPr="004B1A53">
        <w:rPr>
          <w:lang w:val="fr-FR"/>
        </w:rPr>
        <w:t xml:space="preserve">, R., </w:t>
      </w:r>
      <w:proofErr w:type="spellStart"/>
      <w:r w:rsidRPr="004B1A53">
        <w:rPr>
          <w:lang w:val="fr-FR"/>
        </w:rPr>
        <w:t>Badenhausser</w:t>
      </w:r>
      <w:proofErr w:type="spellEnd"/>
      <w:r w:rsidRPr="004B1A53">
        <w:rPr>
          <w:lang w:val="fr-FR"/>
        </w:rPr>
        <w:t xml:space="preserve">, I., Bretagnolle, V., </w:t>
      </w:r>
      <w:proofErr w:type="spellStart"/>
      <w:r w:rsidRPr="004B1A53">
        <w:rPr>
          <w:lang w:val="fr-FR"/>
        </w:rPr>
        <w:t>Börger</w:t>
      </w:r>
      <w:proofErr w:type="spellEnd"/>
      <w:r w:rsidRPr="004B1A53">
        <w:rPr>
          <w:lang w:val="fr-FR"/>
        </w:rPr>
        <w:t xml:space="preserve">, L., </w:t>
      </w:r>
      <w:proofErr w:type="spellStart"/>
      <w:r w:rsidRPr="004B1A53">
        <w:rPr>
          <w:lang w:val="fr-FR"/>
        </w:rPr>
        <w:t>Roncoroni</w:t>
      </w:r>
      <w:proofErr w:type="spellEnd"/>
      <w:r w:rsidRPr="004B1A53">
        <w:rPr>
          <w:lang w:val="fr-FR"/>
        </w:rPr>
        <w:t xml:space="preserve">, M., Guillon, N. and </w:t>
      </w:r>
      <w:proofErr w:type="spellStart"/>
      <w:r w:rsidRPr="004B1A53">
        <w:rPr>
          <w:lang w:val="fr-FR"/>
        </w:rPr>
        <w:t>Gauffre</w:t>
      </w:r>
      <w:proofErr w:type="spellEnd"/>
      <w:r w:rsidRPr="004B1A53">
        <w:rPr>
          <w:lang w:val="fr-FR"/>
        </w:rPr>
        <w:t xml:space="preserve">, B., 2015. </w:t>
      </w:r>
      <w:r w:rsidRPr="000642F4">
        <w:t>Crop succession and habitat preferences drive the distribution and abundance of carabid beetles in an agricultural landscape. Agriculture, Ecosystems &amp; Environment, 199, pp.282-289.</w:t>
      </w:r>
    </w:p>
    <w:p w14:paraId="20A795BE" w14:textId="77777777" w:rsidR="00D43309" w:rsidRDefault="00D43309" w:rsidP="00D43309">
      <w:proofErr w:type="spellStart"/>
      <w:r>
        <w:rPr>
          <w:sz w:val="20"/>
          <w:szCs w:val="20"/>
        </w:rPr>
        <w:t>McGavin</w:t>
      </w:r>
      <w:proofErr w:type="spellEnd"/>
      <w:r>
        <w:rPr>
          <w:sz w:val="20"/>
          <w:szCs w:val="20"/>
        </w:rPr>
        <w:t xml:space="preserve">, G., 1997. Expedition Field Techniques. </w:t>
      </w:r>
      <w:proofErr w:type="gramStart"/>
      <w:r>
        <w:rPr>
          <w:sz w:val="20"/>
          <w:szCs w:val="20"/>
        </w:rPr>
        <w:t>Insects :and</w:t>
      </w:r>
      <w:proofErr w:type="gramEnd"/>
      <w:r>
        <w:rPr>
          <w:sz w:val="20"/>
          <w:szCs w:val="20"/>
        </w:rPr>
        <w:t xml:space="preserve"> other terrestrial arthropods. London: Royal Geographical Society.</w:t>
      </w:r>
    </w:p>
    <w:p w14:paraId="582863D4" w14:textId="77777777" w:rsidR="00D43309" w:rsidRPr="00D45A7A" w:rsidRDefault="00D43309" w:rsidP="00D43309">
      <w:r>
        <w:t>New, T. R. 1998. Invertebrate surveys for conservation. Oxford: Oxford University Press</w:t>
      </w:r>
    </w:p>
    <w:p w14:paraId="208A92A3" w14:textId="77777777" w:rsidR="00C97283" w:rsidRDefault="00C97283" w:rsidP="00D43309">
      <w:r>
        <w:t xml:space="preserve">Noriega, J.A., </w:t>
      </w:r>
      <w:proofErr w:type="spellStart"/>
      <w:r>
        <w:t>Hortal</w:t>
      </w:r>
      <w:proofErr w:type="spellEnd"/>
      <w:r>
        <w:t xml:space="preserve">, J., </w:t>
      </w:r>
      <w:proofErr w:type="spellStart"/>
      <w:r>
        <w:t>Azcárate</w:t>
      </w:r>
      <w:proofErr w:type="spellEnd"/>
      <w:r>
        <w:t xml:space="preserve">, F.M., Berg, M.P., </w:t>
      </w:r>
      <w:proofErr w:type="spellStart"/>
      <w:r>
        <w:t>Bonada</w:t>
      </w:r>
      <w:proofErr w:type="spellEnd"/>
      <w:r>
        <w:t>, N., Briones, M.J., Del Toro, I., Goulson, D., Ibanez, S., Landis, D.A. and Moretti, M., 2017. Research trends in ecosystem services provided by insects. Basic and Applied Ecology.</w:t>
      </w:r>
    </w:p>
    <w:p w14:paraId="7F2829CA" w14:textId="77777777" w:rsidR="00D43309" w:rsidRDefault="00D43309" w:rsidP="00D43309">
      <w:r>
        <w:t xml:space="preserve">Owen, J.A., 1995. A pitfall trap for repetitive sampling of </w:t>
      </w:r>
      <w:proofErr w:type="spellStart"/>
      <w:r>
        <w:t>hypogean</w:t>
      </w:r>
      <w:proofErr w:type="spellEnd"/>
      <w:r>
        <w:t xml:space="preserve"> arthropod faunas. Entomologist’s record and journal of variation, 107, 225 – 228.</w:t>
      </w:r>
    </w:p>
    <w:p w14:paraId="1263B24E" w14:textId="77777777" w:rsidR="009D7F1A" w:rsidRPr="00136A4C" w:rsidRDefault="009D7F1A" w:rsidP="009D7F1A">
      <w:pPr>
        <w:pStyle w:val="doubleline"/>
      </w:pPr>
      <w:r w:rsidRPr="00136A4C">
        <w:t xml:space="preserve">Payne, R.W. ed., 1993. </w:t>
      </w:r>
      <w:proofErr w:type="spellStart"/>
      <w:r w:rsidRPr="00136A4C">
        <w:rPr>
          <w:i/>
          <w:iCs/>
        </w:rPr>
        <w:t>Genstat</w:t>
      </w:r>
      <w:proofErr w:type="spellEnd"/>
      <w:r w:rsidRPr="00136A4C">
        <w:rPr>
          <w:i/>
          <w:iCs/>
        </w:rPr>
        <w:t xml:space="preserve"> 5 release 3 reference manual</w:t>
      </w:r>
      <w:r w:rsidRPr="00136A4C">
        <w:t>. Oxford University Press.</w:t>
      </w:r>
    </w:p>
    <w:p w14:paraId="42D81B86" w14:textId="77777777" w:rsidR="00D43309" w:rsidRDefault="00D43309" w:rsidP="00D43309">
      <w:r w:rsidRPr="00F12E5A">
        <w:t xml:space="preserve">Perry, J.N., </w:t>
      </w:r>
      <w:proofErr w:type="spellStart"/>
      <w:r w:rsidRPr="00F12E5A">
        <w:t>Rothery</w:t>
      </w:r>
      <w:proofErr w:type="spellEnd"/>
      <w:r w:rsidRPr="00F12E5A">
        <w:t>, P., Clark, S.J.</w:t>
      </w:r>
      <w:r>
        <w:t xml:space="preserve">, Heard, M.S. &amp; Hawes, C., </w:t>
      </w:r>
      <w:r w:rsidRPr="001F0CAC">
        <w:t xml:space="preserve">2003. Design, analysis and statistical power of the </w:t>
      </w:r>
      <w:proofErr w:type="spellStart"/>
      <w:r w:rsidRPr="001F0CAC">
        <w:t>FarmScale</w:t>
      </w:r>
      <w:proofErr w:type="spellEnd"/>
      <w:r w:rsidRPr="001F0CAC">
        <w:t xml:space="preserve"> Evaluations of genetically modiﬁed herbicide-tolerant crops. </w:t>
      </w:r>
      <w:r w:rsidRPr="001F0CAC">
        <w:rPr>
          <w:i/>
          <w:iCs/>
        </w:rPr>
        <w:t>Journal of Applied Ecology</w:t>
      </w:r>
      <w:r w:rsidRPr="001F0CAC">
        <w:t>, 40, 17–31</w:t>
      </w:r>
    </w:p>
    <w:p w14:paraId="77A4C84E" w14:textId="77777777" w:rsidR="00D43309" w:rsidRPr="00D43309" w:rsidRDefault="00D43309" w:rsidP="00D43309">
      <w:pPr>
        <w:rPr>
          <w:lang w:val="fr-FR"/>
        </w:rPr>
      </w:pPr>
      <w:r w:rsidRPr="00E30239">
        <w:t xml:space="preserve">Petit, S., Bohan, D.A. and Dijon, A., 2018. The use of insects in integrated weed management. In </w:t>
      </w:r>
      <w:r w:rsidRPr="00E30239">
        <w:rPr>
          <w:i/>
          <w:iCs/>
        </w:rPr>
        <w:t>Integrated weed management for sustainable agriculture</w:t>
      </w:r>
      <w:r w:rsidRPr="00E30239">
        <w:t xml:space="preserve"> (pp. 453-468). </w:t>
      </w:r>
      <w:proofErr w:type="spellStart"/>
      <w:r w:rsidRPr="00E30239">
        <w:t>Burleigh</w:t>
      </w:r>
      <w:proofErr w:type="spellEnd"/>
      <w:r w:rsidRPr="00E30239">
        <w:t xml:space="preserve"> </w:t>
      </w:r>
      <w:proofErr w:type="spellStart"/>
      <w:r w:rsidRPr="00E30239">
        <w:t>dodds</w:t>
      </w:r>
      <w:proofErr w:type="spellEnd"/>
      <w:r w:rsidRPr="00E30239">
        <w:t xml:space="preserve"> Science publishing. </w:t>
      </w:r>
      <w:proofErr w:type="gramStart"/>
      <w:r w:rsidRPr="00D43309">
        <w:rPr>
          <w:lang w:val="fr-FR"/>
        </w:rPr>
        <w:t>DOI:</w:t>
      </w:r>
      <w:proofErr w:type="gramEnd"/>
      <w:r w:rsidRPr="00D43309">
        <w:rPr>
          <w:lang w:val="fr-FR"/>
        </w:rPr>
        <w:t xml:space="preserve"> 10.19103/AS.2017.0025.23 </w:t>
      </w:r>
    </w:p>
    <w:p w14:paraId="15AA34A5" w14:textId="77777777" w:rsidR="009D7F1A" w:rsidRDefault="00D43309" w:rsidP="009D7F1A">
      <w:r w:rsidRPr="00D43309">
        <w:rPr>
          <w:lang w:val="fr-FR"/>
        </w:rPr>
        <w:t xml:space="preserve">Petit, S., Cordeau, S., Chauvel, B., Bohan, D., Guillemin, J.P. and Steinberg, C., 2018. </w:t>
      </w:r>
      <w:r w:rsidRPr="00313BFA">
        <w:t>Biodiversity-based options for arable weed management. A review. Agronomy for Sustainable Development, 38(5), p.48.</w:t>
      </w:r>
      <w:r w:rsidR="009D7F1A" w:rsidRPr="009D7F1A">
        <w:t xml:space="preserve"> </w:t>
      </w:r>
    </w:p>
    <w:p w14:paraId="43EE4B83" w14:textId="032AA28A" w:rsidR="009D7F1A" w:rsidRDefault="009D7F1A" w:rsidP="009D7F1A">
      <w:r>
        <w:t xml:space="preserve">Petit, S., </w:t>
      </w:r>
      <w:proofErr w:type="spellStart"/>
      <w:r>
        <w:t>Trichard</w:t>
      </w:r>
      <w:proofErr w:type="spellEnd"/>
      <w:r>
        <w:t>, A., Biju-Duval, L., McLaughlin, Ó.B. and Bohan, D.A., 2017. Interactions between conservation agricultural practice and landscape composition promote weed seed predation by invertebrates. Agriculture, ecosystems &amp; environment, 240, pp.45-53.</w:t>
      </w:r>
      <w:r>
        <w:tab/>
      </w:r>
    </w:p>
    <w:p w14:paraId="07A5565E" w14:textId="77777777" w:rsidR="00D43309" w:rsidRDefault="00D43309" w:rsidP="00D43309"/>
    <w:p w14:paraId="7D0F708C" w14:textId="77777777" w:rsidR="009D7F1A" w:rsidRDefault="00D43309" w:rsidP="009D7F1A">
      <w:r>
        <w:rPr>
          <w:color w:val="222222"/>
        </w:rPr>
        <w:t xml:space="preserve">Redlich, S., Martin, E.A. and </w:t>
      </w:r>
      <w:proofErr w:type="spellStart"/>
      <w:r>
        <w:rPr>
          <w:color w:val="222222"/>
        </w:rPr>
        <w:t>Steffan‐Dewenter</w:t>
      </w:r>
      <w:proofErr w:type="spellEnd"/>
      <w:r>
        <w:rPr>
          <w:color w:val="222222"/>
        </w:rPr>
        <w:t xml:space="preserve">, I., 2018. Landscape‐level crop diversity benefits biological pest control. </w:t>
      </w:r>
      <w:r>
        <w:rPr>
          <w:i/>
          <w:iCs/>
          <w:color w:val="222222"/>
        </w:rPr>
        <w:t>Journal of Applied Ecology</w:t>
      </w:r>
      <w:r>
        <w:rPr>
          <w:color w:val="222222"/>
        </w:rPr>
        <w:t>.</w:t>
      </w:r>
      <w:r w:rsidR="009D7F1A" w:rsidRPr="009D7F1A">
        <w:t xml:space="preserve"> </w:t>
      </w:r>
    </w:p>
    <w:p w14:paraId="400CEF73" w14:textId="12CDD274" w:rsidR="009D7F1A" w:rsidRDefault="009D7F1A" w:rsidP="009D7F1A">
      <w:proofErr w:type="spellStart"/>
      <w:r w:rsidRPr="00772BC4">
        <w:t>Saska</w:t>
      </w:r>
      <w:proofErr w:type="spellEnd"/>
      <w:r w:rsidRPr="00772BC4">
        <w:t xml:space="preserve">, P., </w:t>
      </w:r>
      <w:proofErr w:type="spellStart"/>
      <w:r w:rsidRPr="00772BC4">
        <w:t>Vodde</w:t>
      </w:r>
      <w:proofErr w:type="spellEnd"/>
      <w:r w:rsidRPr="00772BC4">
        <w:t xml:space="preserve">, M., </w:t>
      </w:r>
      <w:proofErr w:type="spellStart"/>
      <w:r w:rsidRPr="00772BC4">
        <w:t>Heijerman</w:t>
      </w:r>
      <w:proofErr w:type="spellEnd"/>
      <w:r w:rsidRPr="00772BC4">
        <w:t xml:space="preserve">, T., Westerman, P. &amp; van der </w:t>
      </w:r>
      <w:proofErr w:type="spellStart"/>
      <w:r w:rsidRPr="00772BC4">
        <w:t>Werf</w:t>
      </w:r>
      <w:proofErr w:type="spellEnd"/>
      <w:r w:rsidRPr="00772BC4">
        <w:t>, W., 2007.  The significance of a grassy field boundary for the spatial distribution of carabids within two cereal fields. Agriculture, Ecosystems and Environment, 122, 427–434.</w:t>
      </w:r>
    </w:p>
    <w:p w14:paraId="2C06B424" w14:textId="77777777" w:rsidR="00C97283" w:rsidRPr="003259E9" w:rsidRDefault="00C97283" w:rsidP="00D43309">
      <w:proofErr w:type="spellStart"/>
      <w:r w:rsidRPr="00C97283">
        <w:t>Scopel</w:t>
      </w:r>
      <w:proofErr w:type="spellEnd"/>
      <w:r w:rsidRPr="00C97283">
        <w:t xml:space="preserve">, E., </w:t>
      </w:r>
      <w:proofErr w:type="spellStart"/>
      <w:r w:rsidRPr="00C97283">
        <w:t>Triomphe</w:t>
      </w:r>
      <w:proofErr w:type="spellEnd"/>
      <w:r w:rsidRPr="00C97283">
        <w:t xml:space="preserve">, B., </w:t>
      </w:r>
      <w:proofErr w:type="spellStart"/>
      <w:r w:rsidRPr="00C97283">
        <w:t>Affholder</w:t>
      </w:r>
      <w:proofErr w:type="spellEnd"/>
      <w:r w:rsidRPr="00C97283">
        <w:t xml:space="preserve">, F., Da Silva, F.A.M., </w:t>
      </w:r>
      <w:proofErr w:type="spellStart"/>
      <w:r w:rsidRPr="00C97283">
        <w:t>Corbeels</w:t>
      </w:r>
      <w:proofErr w:type="spellEnd"/>
      <w:r w:rsidRPr="00C97283">
        <w:t xml:space="preserve">, M., Xavier, J.H.V., </w:t>
      </w:r>
      <w:proofErr w:type="spellStart"/>
      <w:r w:rsidRPr="00C97283">
        <w:t>Lahmar</w:t>
      </w:r>
      <w:proofErr w:type="spellEnd"/>
      <w:r w:rsidRPr="00C97283">
        <w:t xml:space="preserve">, R., </w:t>
      </w:r>
      <w:proofErr w:type="spellStart"/>
      <w:r w:rsidRPr="00C97283">
        <w:t>Recous</w:t>
      </w:r>
      <w:proofErr w:type="spellEnd"/>
      <w:r w:rsidRPr="00C97283">
        <w:t xml:space="preserve">, S., </w:t>
      </w:r>
      <w:proofErr w:type="spellStart"/>
      <w:r w:rsidRPr="00C97283">
        <w:t>Bernoux</w:t>
      </w:r>
      <w:proofErr w:type="spellEnd"/>
      <w:r w:rsidRPr="00C97283">
        <w:t xml:space="preserve">, M., </w:t>
      </w:r>
      <w:proofErr w:type="spellStart"/>
      <w:r w:rsidRPr="00C97283">
        <w:t>Blanchart</w:t>
      </w:r>
      <w:proofErr w:type="spellEnd"/>
      <w:r w:rsidRPr="00C97283">
        <w:t>, E. and de Carvalho Mendes, I., 2013. Conservation agriculture cropping systems in temperate and tropical conditions, performances and impacts. A review. Agronomy for Sustainable Development, 33(1), pp.113-130.</w:t>
      </w:r>
    </w:p>
    <w:p w14:paraId="18398459" w14:textId="77777777" w:rsidR="00D43309" w:rsidRDefault="00D43309" w:rsidP="00D43309">
      <w:pPr>
        <w:rPr>
          <w:rFonts w:ascii="Arial" w:hAnsi="Arial" w:cs="Arial"/>
          <w:color w:val="222222"/>
          <w:sz w:val="20"/>
          <w:szCs w:val="20"/>
        </w:rPr>
      </w:pPr>
      <w:proofErr w:type="spellStart"/>
      <w:r>
        <w:rPr>
          <w:rFonts w:ascii="Arial" w:hAnsi="Arial" w:cs="Arial"/>
          <w:color w:val="222222"/>
          <w:sz w:val="20"/>
          <w:szCs w:val="20"/>
        </w:rPr>
        <w:lastRenderedPageBreak/>
        <w:t>Shearin</w:t>
      </w:r>
      <w:proofErr w:type="spellEnd"/>
      <w:r>
        <w:rPr>
          <w:rFonts w:ascii="Arial" w:hAnsi="Arial" w:cs="Arial"/>
          <w:color w:val="222222"/>
          <w:sz w:val="20"/>
          <w:szCs w:val="20"/>
        </w:rPr>
        <w:t xml:space="preserve">, A.F., </w:t>
      </w:r>
      <w:proofErr w:type="spellStart"/>
      <w:r>
        <w:rPr>
          <w:rFonts w:ascii="Arial" w:hAnsi="Arial" w:cs="Arial"/>
          <w:color w:val="222222"/>
          <w:sz w:val="20"/>
          <w:szCs w:val="20"/>
        </w:rPr>
        <w:t>Reberg</w:t>
      </w:r>
      <w:proofErr w:type="spellEnd"/>
      <w:r>
        <w:rPr>
          <w:rFonts w:ascii="Arial" w:hAnsi="Arial" w:cs="Arial"/>
          <w:color w:val="222222"/>
          <w:sz w:val="20"/>
          <w:szCs w:val="20"/>
        </w:rPr>
        <w:t xml:space="preserve">-Horton, S.C. and </w:t>
      </w:r>
      <w:proofErr w:type="spellStart"/>
      <w:r>
        <w:rPr>
          <w:rFonts w:ascii="Arial" w:hAnsi="Arial" w:cs="Arial"/>
          <w:color w:val="222222"/>
          <w:sz w:val="20"/>
          <w:szCs w:val="20"/>
        </w:rPr>
        <w:t>Gallandt</w:t>
      </w:r>
      <w:proofErr w:type="spellEnd"/>
      <w:r>
        <w:rPr>
          <w:rFonts w:ascii="Arial" w:hAnsi="Arial" w:cs="Arial"/>
          <w:color w:val="222222"/>
          <w:sz w:val="20"/>
          <w:szCs w:val="20"/>
        </w:rPr>
        <w:t>, E.R., 2014. Direct effects of tillage on the activity density of ground beetle (</w:t>
      </w:r>
      <w:proofErr w:type="spellStart"/>
      <w:r>
        <w:rPr>
          <w:rFonts w:ascii="Arial" w:hAnsi="Arial" w:cs="Arial"/>
          <w:color w:val="222222"/>
          <w:sz w:val="20"/>
          <w:szCs w:val="20"/>
        </w:rPr>
        <w:t>Coleoptera</w:t>
      </w:r>
      <w:proofErr w:type="spellEnd"/>
      <w:r>
        <w:rPr>
          <w:rFonts w:ascii="Arial" w:hAnsi="Arial" w:cs="Arial"/>
          <w:color w:val="222222"/>
          <w:sz w:val="20"/>
          <w:szCs w:val="20"/>
        </w:rPr>
        <w:t xml:space="preserve">: </w:t>
      </w:r>
      <w:proofErr w:type="spellStart"/>
      <w:r>
        <w:rPr>
          <w:rFonts w:ascii="Arial" w:hAnsi="Arial" w:cs="Arial"/>
          <w:color w:val="222222"/>
          <w:sz w:val="20"/>
          <w:szCs w:val="20"/>
        </w:rPr>
        <w:t>Carabidae</w:t>
      </w:r>
      <w:proofErr w:type="spellEnd"/>
      <w:r>
        <w:rPr>
          <w:rFonts w:ascii="Arial" w:hAnsi="Arial" w:cs="Arial"/>
          <w:color w:val="222222"/>
          <w:sz w:val="20"/>
          <w:szCs w:val="20"/>
        </w:rPr>
        <w:t xml:space="preserve">) weed seed predators. </w:t>
      </w:r>
      <w:r>
        <w:rPr>
          <w:rFonts w:ascii="Arial" w:hAnsi="Arial" w:cs="Arial"/>
          <w:i/>
          <w:iCs/>
          <w:color w:val="222222"/>
          <w:sz w:val="20"/>
          <w:szCs w:val="20"/>
        </w:rPr>
        <w:t>Environmental entomology</w:t>
      </w:r>
      <w:r>
        <w:rPr>
          <w:rFonts w:ascii="Arial" w:hAnsi="Arial" w:cs="Arial"/>
          <w:color w:val="222222"/>
          <w:sz w:val="20"/>
          <w:szCs w:val="20"/>
        </w:rPr>
        <w:t xml:space="preserve">, </w:t>
      </w:r>
      <w:r>
        <w:rPr>
          <w:rFonts w:ascii="Arial" w:hAnsi="Arial" w:cs="Arial"/>
          <w:i/>
          <w:iCs/>
          <w:color w:val="222222"/>
          <w:sz w:val="20"/>
          <w:szCs w:val="20"/>
        </w:rPr>
        <w:t>36</w:t>
      </w:r>
      <w:r>
        <w:rPr>
          <w:rFonts w:ascii="Arial" w:hAnsi="Arial" w:cs="Arial"/>
          <w:color w:val="222222"/>
          <w:sz w:val="20"/>
          <w:szCs w:val="20"/>
        </w:rPr>
        <w:t>(5), pp.1140-1146.</w:t>
      </w:r>
    </w:p>
    <w:p w14:paraId="4C7932FF" w14:textId="77777777" w:rsidR="00D43309" w:rsidRDefault="00D43309" w:rsidP="00D43309">
      <w:r>
        <w:t xml:space="preserve">Sims, I., and Cole, J. 2016. </w:t>
      </w:r>
      <w:proofErr w:type="spellStart"/>
      <w:r>
        <w:t>Hypogean</w:t>
      </w:r>
      <w:proofErr w:type="spellEnd"/>
      <w:r>
        <w:t xml:space="preserve"> Pitfall Trapping: A Novel </w:t>
      </w:r>
      <w:proofErr w:type="spellStart"/>
      <w:r>
        <w:t>Teqnique</w:t>
      </w:r>
      <w:proofErr w:type="spellEnd"/>
      <w:r>
        <w:t xml:space="preserve"> for Assessing Soil Biodiversity in Agroecosystems. </w:t>
      </w:r>
      <w:r w:rsidRPr="008F40B5">
        <w:t>BR. J. ENT. NAT. HIST., 29: 2016</w:t>
      </w:r>
    </w:p>
    <w:p w14:paraId="60A62F89" w14:textId="69E48B8C" w:rsidR="00D43309" w:rsidRDefault="00D43309" w:rsidP="00D43309">
      <w:r>
        <w:t xml:space="preserve">Sims, I., and Cole, J. 2017. </w:t>
      </w:r>
      <w:proofErr w:type="spellStart"/>
      <w:r>
        <w:t>Baeus</w:t>
      </w:r>
      <w:proofErr w:type="spellEnd"/>
      <w:r>
        <w:t xml:space="preserve"> </w:t>
      </w:r>
      <w:proofErr w:type="spellStart"/>
      <w:r>
        <w:t>seminulum</w:t>
      </w:r>
      <w:proofErr w:type="spellEnd"/>
      <w:r>
        <w:t xml:space="preserve"> (</w:t>
      </w:r>
      <w:proofErr w:type="spellStart"/>
      <w:proofErr w:type="gramStart"/>
      <w:r>
        <w:t>hymenoptera:scelionidae</w:t>
      </w:r>
      <w:proofErr w:type="spellEnd"/>
      <w:proofErr w:type="gramEnd"/>
      <w:r>
        <w:t xml:space="preserve">) new to Berkshire and a review of records from the British Isles. </w:t>
      </w:r>
      <w:r w:rsidRPr="008F40B5">
        <w:t>BR. J. ENT. NAT. HIST., 30: 2017</w:t>
      </w:r>
    </w:p>
    <w:p w14:paraId="7FCA76E9" w14:textId="234A27F6" w:rsidR="00377D2D" w:rsidRDefault="00377D2D" w:rsidP="00D43309">
      <w:proofErr w:type="spellStart"/>
      <w:r w:rsidRPr="00377D2D">
        <w:t>Smilauer</w:t>
      </w:r>
      <w:proofErr w:type="spellEnd"/>
      <w:r w:rsidRPr="00377D2D">
        <w:t xml:space="preserve">, P. &amp; </w:t>
      </w:r>
      <w:proofErr w:type="spellStart"/>
      <w:r w:rsidRPr="00377D2D">
        <w:t>Leps</w:t>
      </w:r>
      <w:proofErr w:type="spellEnd"/>
      <w:r w:rsidRPr="00377D2D">
        <w:t xml:space="preserve">, J. (2014). Multivariate analysis of ecological data using </w:t>
      </w:r>
      <w:proofErr w:type="spellStart"/>
      <w:r w:rsidRPr="00377D2D">
        <w:t>Canoco</w:t>
      </w:r>
      <w:proofErr w:type="spellEnd"/>
      <w:r w:rsidRPr="00377D2D">
        <w:t xml:space="preserve"> 5. Cambridge University Press</w:t>
      </w:r>
    </w:p>
    <w:p w14:paraId="627A7EDF" w14:textId="77777777" w:rsidR="00D43309" w:rsidRDefault="00D43309" w:rsidP="00D43309">
      <w:r w:rsidRPr="0005086B">
        <w:t xml:space="preserve">Smith, J., Potts, S. and </w:t>
      </w:r>
      <w:proofErr w:type="spellStart"/>
      <w:r w:rsidRPr="0005086B">
        <w:t>Eggleton</w:t>
      </w:r>
      <w:proofErr w:type="spellEnd"/>
      <w:r w:rsidRPr="0005086B">
        <w:t xml:space="preserve">, P., 2008. Evaluating the efficiency of sampling methods in assessing soil </w:t>
      </w:r>
      <w:proofErr w:type="spellStart"/>
      <w:r w:rsidRPr="0005086B">
        <w:t>macrofauna</w:t>
      </w:r>
      <w:proofErr w:type="spellEnd"/>
      <w:r w:rsidRPr="0005086B">
        <w:t xml:space="preserve"> communities in arable systems. European Journal of Soil Biology, 44(3), pp.271-276.</w:t>
      </w:r>
    </w:p>
    <w:p w14:paraId="45F96171" w14:textId="77777777" w:rsidR="009D7F1A" w:rsidRDefault="009D7F1A" w:rsidP="00D43309">
      <w:proofErr w:type="spellStart"/>
      <w:r w:rsidRPr="001F0CAC">
        <w:t>Suenaga</w:t>
      </w:r>
      <w:proofErr w:type="spellEnd"/>
      <w:r w:rsidRPr="001F0CAC">
        <w:t xml:space="preserve">, H. and </w:t>
      </w:r>
      <w:proofErr w:type="spellStart"/>
      <w:r w:rsidRPr="001F0CAC">
        <w:t>Hamamura</w:t>
      </w:r>
      <w:proofErr w:type="spellEnd"/>
      <w:r w:rsidRPr="001F0CAC">
        <w:t>, T., 1998. Laboratory evaluation of carabid beetles (</w:t>
      </w:r>
      <w:proofErr w:type="spellStart"/>
      <w:r w:rsidRPr="001F0CAC">
        <w:t>Coleoptera</w:t>
      </w:r>
      <w:proofErr w:type="spellEnd"/>
      <w:r w:rsidRPr="001F0CAC">
        <w:t xml:space="preserve">: </w:t>
      </w:r>
      <w:proofErr w:type="spellStart"/>
      <w:r w:rsidRPr="001F0CAC">
        <w:t>Carabidae</w:t>
      </w:r>
      <w:proofErr w:type="spellEnd"/>
      <w:r w:rsidRPr="001F0CAC">
        <w:t xml:space="preserve">) as predators of diamondback moth (Lepidoptera: </w:t>
      </w:r>
      <w:proofErr w:type="spellStart"/>
      <w:r w:rsidRPr="001F0CAC">
        <w:t>Plutellidae</w:t>
      </w:r>
      <w:proofErr w:type="spellEnd"/>
      <w:r w:rsidRPr="001F0CAC">
        <w:t xml:space="preserve">) larvae. </w:t>
      </w:r>
      <w:r w:rsidRPr="001F0CAC">
        <w:rPr>
          <w:i/>
          <w:iCs/>
        </w:rPr>
        <w:t>Environmental entomology</w:t>
      </w:r>
      <w:r w:rsidRPr="001F0CAC">
        <w:t>, 27(3), pp.767-772.</w:t>
      </w:r>
    </w:p>
    <w:p w14:paraId="203FD040" w14:textId="77777777" w:rsidR="009D7F1A" w:rsidRDefault="009D7F1A" w:rsidP="009D7F1A">
      <w:r w:rsidRPr="001F0CAC">
        <w:t>Sunderland, K., 2002. Invertebrate pest control by carabids.</w:t>
      </w:r>
      <w:r w:rsidRPr="001F0CAC">
        <w:rPr>
          <w:i/>
          <w:iCs/>
        </w:rPr>
        <w:t xml:space="preserve"> In: </w:t>
      </w:r>
      <w:r w:rsidRPr="001F0CAC">
        <w:t xml:space="preserve">Holland, J.M. </w:t>
      </w:r>
      <w:r w:rsidRPr="001F0CAC">
        <w:rPr>
          <w:i/>
          <w:iCs/>
        </w:rPr>
        <w:t xml:space="preserve">The Agroecology of Carabid Beetles. </w:t>
      </w:r>
      <w:r w:rsidRPr="001F0CAC">
        <w:t xml:space="preserve">Andover: </w:t>
      </w:r>
      <w:proofErr w:type="gramStart"/>
      <w:r w:rsidRPr="001F0CAC">
        <w:t>Intercept  [</w:t>
      </w:r>
      <w:proofErr w:type="gramEnd"/>
      <w:r w:rsidRPr="001F0CAC">
        <w:t xml:space="preserve">3] </w:t>
      </w:r>
      <w:proofErr w:type="spellStart"/>
      <w:r w:rsidRPr="001F0CAC">
        <w:t>Kotze</w:t>
      </w:r>
      <w:proofErr w:type="spellEnd"/>
      <w:r w:rsidRPr="001F0CAC">
        <w:t xml:space="preserve"> et al, 2011. </w:t>
      </w:r>
    </w:p>
    <w:p w14:paraId="4B24FC98" w14:textId="77777777" w:rsidR="009D7F1A" w:rsidRDefault="009D7F1A" w:rsidP="009D7F1A">
      <w:r w:rsidRPr="006F7D64">
        <w:t>Sunderland, K.D. and Vickerman, G.P., 1980. Aphid feeding by some polyphagous predators in relation to aphid density in cereal fields. Journal of Applied Ecology, pp.389-396.</w:t>
      </w:r>
    </w:p>
    <w:p w14:paraId="64FB28C9" w14:textId="77777777" w:rsidR="009D7F1A" w:rsidRDefault="009D7F1A" w:rsidP="009D7F1A">
      <w:r w:rsidRPr="003259E9">
        <w:t xml:space="preserve">Symondson, W.O.C. (2004) </w:t>
      </w:r>
      <w:proofErr w:type="spellStart"/>
      <w:r w:rsidRPr="003259E9">
        <w:t>Coleoptera</w:t>
      </w:r>
      <w:proofErr w:type="spellEnd"/>
      <w:r w:rsidRPr="003259E9">
        <w:t xml:space="preserve"> (</w:t>
      </w:r>
      <w:proofErr w:type="spellStart"/>
      <w:r w:rsidRPr="003259E9">
        <w:t>Carabidae</w:t>
      </w:r>
      <w:proofErr w:type="spellEnd"/>
      <w:r w:rsidRPr="003259E9">
        <w:t xml:space="preserve">, </w:t>
      </w:r>
      <w:proofErr w:type="spellStart"/>
      <w:r w:rsidRPr="003259E9">
        <w:t>Drilidae</w:t>
      </w:r>
      <w:proofErr w:type="spellEnd"/>
      <w:r w:rsidRPr="003259E9">
        <w:t xml:space="preserve">, </w:t>
      </w:r>
      <w:proofErr w:type="spellStart"/>
      <w:r w:rsidRPr="003259E9">
        <w:t>Lampyridae</w:t>
      </w:r>
      <w:proofErr w:type="spellEnd"/>
      <w:r w:rsidRPr="003259E9">
        <w:t xml:space="preserve"> and </w:t>
      </w:r>
      <w:proofErr w:type="spellStart"/>
      <w:r w:rsidRPr="003259E9">
        <w:t>Staphylinidae</w:t>
      </w:r>
      <w:proofErr w:type="spellEnd"/>
      <w:r w:rsidRPr="003259E9">
        <w:t xml:space="preserve">) as predators of terrestrial gastropods. Natural Enemies of Terrestrial Molluscs (ed. by G. </w:t>
      </w:r>
      <w:proofErr w:type="spellStart"/>
      <w:proofErr w:type="gramStart"/>
      <w:r w:rsidRPr="003259E9">
        <w:t>M.Barker</w:t>
      </w:r>
      <w:proofErr w:type="spellEnd"/>
      <w:proofErr w:type="gramEnd"/>
      <w:r w:rsidRPr="003259E9">
        <w:t>), pp. 37–84. CAB International, Oxford, U.K.</w:t>
      </w:r>
    </w:p>
    <w:p w14:paraId="106224A1" w14:textId="48497AD0" w:rsidR="00D43309" w:rsidRDefault="00D43309" w:rsidP="00D43309">
      <w:r>
        <w:t xml:space="preserve">Telfer, M. 2017. Subterranean pitfall traps for beetles [online blog] Available at: </w:t>
      </w:r>
      <w:r w:rsidRPr="008F40B5">
        <w:t>http://www.markgtelfer.co.uk/beetles/techniques-for-studying-beetles/subterranean-pitfall-traps-for-beetles/</w:t>
      </w:r>
      <w:r>
        <w:rPr>
          <w:rStyle w:val="Hyperlink"/>
        </w:rPr>
        <w:t xml:space="preserve"> </w:t>
      </w:r>
      <w:r w:rsidRPr="008F40B5">
        <w:t>[accessed 20/11/2017</w:t>
      </w:r>
      <w:r>
        <w:t>]</w:t>
      </w:r>
    </w:p>
    <w:p w14:paraId="2023F262" w14:textId="77777777" w:rsidR="00C97283" w:rsidRDefault="00C97283" w:rsidP="00D43309">
      <w:proofErr w:type="spellStart"/>
      <w:r w:rsidRPr="00C97283">
        <w:t>Theunissen</w:t>
      </w:r>
      <w:proofErr w:type="spellEnd"/>
      <w:r w:rsidRPr="00C97283">
        <w:t xml:space="preserve">, J., 1994. Intercropping in field vegetable crops: pest management by </w:t>
      </w:r>
      <w:proofErr w:type="spellStart"/>
      <w:r w:rsidRPr="00C97283">
        <w:t>agrosystem</w:t>
      </w:r>
      <w:proofErr w:type="spellEnd"/>
      <w:r w:rsidRPr="00C97283">
        <w:t xml:space="preserve"> diversification—an overview. Pesticide Science, 42(1), pp.65-68.</w:t>
      </w:r>
    </w:p>
    <w:p w14:paraId="1E164E6E" w14:textId="77777777" w:rsidR="00C97283" w:rsidRPr="00C97283" w:rsidRDefault="00C97283" w:rsidP="00C97283">
      <w:proofErr w:type="spellStart"/>
      <w:r w:rsidRPr="00C97283">
        <w:t>Theunissen</w:t>
      </w:r>
      <w:proofErr w:type="spellEnd"/>
      <w:r w:rsidRPr="00C97283">
        <w:t xml:space="preserve">, J. and Schelling, G., 2000. </w:t>
      </w:r>
      <w:proofErr w:type="spellStart"/>
      <w:r w:rsidRPr="00C97283">
        <w:t>Undersowing</w:t>
      </w:r>
      <w:proofErr w:type="spellEnd"/>
      <w:r w:rsidRPr="00C97283">
        <w:t xml:space="preserve"> carrots with clover: suppression of carrot rust fly (</w:t>
      </w:r>
      <w:proofErr w:type="spellStart"/>
      <w:r w:rsidRPr="00C97283">
        <w:t>Psila</w:t>
      </w:r>
      <w:proofErr w:type="spellEnd"/>
      <w:r w:rsidRPr="00C97283">
        <w:t xml:space="preserve"> </w:t>
      </w:r>
      <w:proofErr w:type="spellStart"/>
      <w:r w:rsidRPr="00C97283">
        <w:t>rosae</w:t>
      </w:r>
      <w:proofErr w:type="spellEnd"/>
      <w:r w:rsidRPr="00C97283">
        <w:t>) and cavity spot (Pythium spp.) infestation. Biological agriculture &amp; horticulture, 18(1), pp.67-76.</w:t>
      </w:r>
    </w:p>
    <w:p w14:paraId="471B5E97" w14:textId="77777777" w:rsidR="009D7F1A" w:rsidRDefault="009D7F1A" w:rsidP="009D7F1A">
      <w:r>
        <w:rPr>
          <w:color w:val="222222"/>
        </w:rPr>
        <w:t xml:space="preserve">Thiele, H.U., 1977. </w:t>
      </w:r>
      <w:r>
        <w:rPr>
          <w:i/>
          <w:iCs/>
          <w:color w:val="222222"/>
        </w:rPr>
        <w:t>Carabid beetles in their environments: a study on habitat selection by adaptations in physiology and behaviour</w:t>
      </w:r>
      <w:r>
        <w:rPr>
          <w:color w:val="222222"/>
        </w:rPr>
        <w:t xml:space="preserve"> (Vol. 10). Springer Science &amp; Business Media.</w:t>
      </w:r>
    </w:p>
    <w:p w14:paraId="0008A006" w14:textId="77777777" w:rsidR="009D7F1A" w:rsidRDefault="009D7F1A" w:rsidP="009D7F1A">
      <w:bookmarkStart w:id="7" w:name="_Toc500403068"/>
      <w:r w:rsidRPr="00103DAE">
        <w:t>Thomas, R.S., Harwood, J.D., Glen, D.M. and Symondson, W.O.C., 2009. Tracking predator density dependence and subterranean predation by carabid larvae on slugs using monoclonal antibodies. Ecological Entomology, 34(5), pp.569-579.</w:t>
      </w:r>
      <w:bookmarkEnd w:id="7"/>
    </w:p>
    <w:p w14:paraId="00034F90" w14:textId="77777777" w:rsidR="009D7F1A" w:rsidRDefault="009D7F1A" w:rsidP="009D7F1A">
      <w:r w:rsidRPr="007925CB">
        <w:t xml:space="preserve">Thomas, C.G., Holland, J.M. and Brown, N.J., 2002. The spatial distribution of carabid beetles in agricultural landscapes. </w:t>
      </w:r>
      <w:r w:rsidRPr="007925CB">
        <w:rPr>
          <w:i/>
          <w:iCs/>
        </w:rPr>
        <w:t>The agroecology of carabid beetles</w:t>
      </w:r>
      <w:r w:rsidRPr="007925CB">
        <w:rPr>
          <w:iCs/>
        </w:rPr>
        <w:t>.</w:t>
      </w:r>
      <w:r w:rsidRPr="007925CB">
        <w:rPr>
          <w:i/>
          <w:iCs/>
        </w:rPr>
        <w:t xml:space="preserve"> </w:t>
      </w:r>
      <w:r w:rsidRPr="007925CB">
        <w:rPr>
          <w:iCs/>
        </w:rPr>
        <w:t>Andover: Intercept</w:t>
      </w:r>
      <w:r w:rsidRPr="007925CB">
        <w:t>, pp.305-344.</w:t>
      </w:r>
    </w:p>
    <w:p w14:paraId="6FFE353F" w14:textId="77777777" w:rsidR="009D7F1A" w:rsidRPr="007925CB" w:rsidRDefault="009D7F1A" w:rsidP="009D7F1A">
      <w:r w:rsidRPr="006F7D64">
        <w:lastRenderedPageBreak/>
        <w:t>Traugott M. (1998): Larval and adult species composition, phenology and life cycles of carabid beetles (</w:t>
      </w:r>
      <w:proofErr w:type="spellStart"/>
      <w:r w:rsidRPr="006F7D64">
        <w:t>Coleoptera</w:t>
      </w:r>
      <w:proofErr w:type="spellEnd"/>
      <w:r w:rsidRPr="006F7D64">
        <w:t xml:space="preserve">: </w:t>
      </w:r>
      <w:proofErr w:type="spellStart"/>
      <w:r w:rsidRPr="006F7D64">
        <w:t>Carabidae</w:t>
      </w:r>
      <w:proofErr w:type="spellEnd"/>
      <w:r w:rsidRPr="006F7D64">
        <w:t>) in an organic potato field. European Journal of Soil Biology 34, 189-197. Abstract</w:t>
      </w:r>
    </w:p>
    <w:p w14:paraId="6CD3ADD7" w14:textId="77777777" w:rsidR="009D7F1A" w:rsidRDefault="009D7F1A" w:rsidP="009D7F1A">
      <w:proofErr w:type="spellStart"/>
      <w:r>
        <w:t>Tylianakis</w:t>
      </w:r>
      <w:proofErr w:type="spellEnd"/>
      <w:r>
        <w:t xml:space="preserve">, J.M., </w:t>
      </w:r>
      <w:proofErr w:type="spellStart"/>
      <w:r>
        <w:t>Romo</w:t>
      </w:r>
      <w:proofErr w:type="spellEnd"/>
      <w:r>
        <w:t>, C.M., 2010. Natural enemy diversity and biological control: making sense of the context-dependency. Basic Appl. Ecol. 11, 657–668. http://dx. doi.org/10.1016/j.baae.2010.08.005.</w:t>
      </w:r>
    </w:p>
    <w:p w14:paraId="3839A9B7" w14:textId="77777777" w:rsidR="009D7F1A" w:rsidRDefault="009D7F1A" w:rsidP="009D7F1A">
      <w:proofErr w:type="spellStart"/>
      <w:r w:rsidRPr="007925CB">
        <w:t>Tscharntke</w:t>
      </w:r>
      <w:proofErr w:type="spellEnd"/>
      <w:r w:rsidRPr="007925CB">
        <w:t xml:space="preserve">, T., </w:t>
      </w:r>
      <w:proofErr w:type="spellStart"/>
      <w:r w:rsidRPr="007925CB">
        <w:t>Tylianakis</w:t>
      </w:r>
      <w:proofErr w:type="spellEnd"/>
      <w:r w:rsidRPr="007925CB">
        <w:t xml:space="preserve">, J.M., Wade, M.R., </w:t>
      </w:r>
      <w:proofErr w:type="spellStart"/>
      <w:r w:rsidRPr="007925CB">
        <w:t>Wratter</w:t>
      </w:r>
      <w:proofErr w:type="spellEnd"/>
      <w:r w:rsidRPr="007925CB">
        <w:t>, S.D., Bengtsson, J. and Kleijn, D., 2007. Insect Conservation in Agricultural Landscapes</w:t>
      </w:r>
      <w:proofErr w:type="gramStart"/>
      <w:r w:rsidRPr="007925CB">
        <w:t>. .</w:t>
      </w:r>
      <w:proofErr w:type="gramEnd"/>
      <w:r w:rsidRPr="007925CB">
        <w:t xml:space="preserve"> In- Stewart A.J.A, New, T.R. and Lewis, O.T., 2007</w:t>
      </w:r>
      <w:r w:rsidRPr="007925CB">
        <w:rPr>
          <w:i/>
        </w:rPr>
        <w:t>. Insect Conservation Biology.</w:t>
      </w:r>
      <w:r w:rsidRPr="007925CB">
        <w:t xml:space="preserve"> Proceedings of the Royal Entomological Societies 23</w:t>
      </w:r>
      <w:r w:rsidRPr="007925CB">
        <w:rPr>
          <w:vertAlign w:val="superscript"/>
        </w:rPr>
        <w:t>rd</w:t>
      </w:r>
      <w:r w:rsidRPr="007925CB">
        <w:t xml:space="preserve"> symposium. Oxford: CABI. Pp 383-404.</w:t>
      </w:r>
    </w:p>
    <w:p w14:paraId="4206B27F" w14:textId="77777777" w:rsidR="009D7F1A" w:rsidRDefault="009D7F1A" w:rsidP="009D7F1A">
      <w:proofErr w:type="spellStart"/>
      <w:r w:rsidRPr="001344FA">
        <w:t>Wheater</w:t>
      </w:r>
      <w:proofErr w:type="spellEnd"/>
      <w:r w:rsidRPr="001344FA">
        <w:t>, C.P., Bell, J.R. and Cook, P.A., 2011. Practical field ecology: a project guide. John Wiley &amp; Sons.</w:t>
      </w:r>
    </w:p>
    <w:p w14:paraId="58CB879C" w14:textId="77777777" w:rsidR="00D43309" w:rsidRDefault="00C97283" w:rsidP="00D43309">
      <w:proofErr w:type="spellStart"/>
      <w:r w:rsidRPr="00C97283">
        <w:t>Wezel</w:t>
      </w:r>
      <w:proofErr w:type="spellEnd"/>
      <w:r w:rsidRPr="00C97283">
        <w:t xml:space="preserve">, A., Casagrande, M., </w:t>
      </w:r>
      <w:proofErr w:type="spellStart"/>
      <w:r w:rsidRPr="00C97283">
        <w:t>Celette</w:t>
      </w:r>
      <w:proofErr w:type="spellEnd"/>
      <w:r w:rsidRPr="00C97283">
        <w:t xml:space="preserve">, F., </w:t>
      </w:r>
      <w:proofErr w:type="spellStart"/>
      <w:r w:rsidRPr="00C97283">
        <w:t>Vian</w:t>
      </w:r>
      <w:proofErr w:type="spellEnd"/>
      <w:r w:rsidRPr="00C97283">
        <w:t xml:space="preserve">, J.F., Ferrer, A. and </w:t>
      </w:r>
      <w:proofErr w:type="spellStart"/>
      <w:r w:rsidRPr="00C97283">
        <w:t>Peigné</w:t>
      </w:r>
      <w:proofErr w:type="spellEnd"/>
      <w:r w:rsidRPr="00C97283">
        <w:t>, J., 2014. Agroecological practices for sustainable agriculture. A review. Agronomy for sustainable development, 34(1), pp.1-20.</w:t>
      </w:r>
      <w:r w:rsidR="00D43309">
        <w:tab/>
      </w:r>
    </w:p>
    <w:p w14:paraId="131E479D" w14:textId="77777777" w:rsidR="00D43309" w:rsidRDefault="00D43309" w:rsidP="00D43309">
      <w:r>
        <w:t xml:space="preserve">Woodcock, B.A., Harrower, C., Redhead, J., Edwards, M., </w:t>
      </w:r>
      <w:proofErr w:type="spellStart"/>
      <w:r>
        <w:t>Vanbergen</w:t>
      </w:r>
      <w:proofErr w:type="spellEnd"/>
      <w:r>
        <w:t>, A.J., Heard, M.S., Roy, D.B. and Pywell, R.F., 2014. National patterns of functional diversity and redundancy in predatory ground beetles and bees associated with key UK arable crops. Journal of Applied Ecology, 51(1), pp.142-151.</w:t>
      </w:r>
    </w:p>
    <w:p w14:paraId="068FD77E" w14:textId="1ADD3658" w:rsidR="00D43309" w:rsidRDefault="00D43309" w:rsidP="00D43309">
      <w:r>
        <w:rPr>
          <w:rFonts w:ascii="Arial" w:hAnsi="Arial" w:cs="Arial"/>
          <w:color w:val="222222"/>
          <w:sz w:val="20"/>
          <w:szCs w:val="20"/>
        </w:rPr>
        <w:t xml:space="preserve">Woodcock, B.A., Potts, S.G., Westbury, D.B., Ramsay, A.J., Lambert, M., Harris, S.J. and Brown, V.K., 2007. The importance of sward architectural complexity in structuring predatory and phytophagous invertebrate assemblages. </w:t>
      </w:r>
      <w:r>
        <w:rPr>
          <w:rFonts w:ascii="Arial" w:hAnsi="Arial" w:cs="Arial"/>
          <w:i/>
          <w:iCs/>
          <w:color w:val="222222"/>
          <w:sz w:val="20"/>
          <w:szCs w:val="20"/>
        </w:rPr>
        <w:t>Ecological Entomology</w:t>
      </w:r>
      <w:r>
        <w:rPr>
          <w:rFonts w:ascii="Arial" w:hAnsi="Arial" w:cs="Arial"/>
          <w:color w:val="222222"/>
          <w:sz w:val="20"/>
          <w:szCs w:val="20"/>
        </w:rPr>
        <w:t xml:space="preserve">, </w:t>
      </w:r>
      <w:r>
        <w:rPr>
          <w:rFonts w:ascii="Arial" w:hAnsi="Arial" w:cs="Arial"/>
          <w:i/>
          <w:iCs/>
          <w:color w:val="222222"/>
          <w:sz w:val="20"/>
          <w:szCs w:val="20"/>
        </w:rPr>
        <w:t>32</w:t>
      </w:r>
      <w:r>
        <w:rPr>
          <w:rFonts w:ascii="Arial" w:hAnsi="Arial" w:cs="Arial"/>
          <w:color w:val="222222"/>
          <w:sz w:val="20"/>
          <w:szCs w:val="20"/>
        </w:rPr>
        <w:t>(3), pp.302-311.</w:t>
      </w:r>
      <w:r w:rsidRPr="001F0CAC">
        <w:t xml:space="preserve"> </w:t>
      </w:r>
    </w:p>
    <w:p w14:paraId="337A9779" w14:textId="0362CCEE" w:rsidR="00374F5A" w:rsidRDefault="00374F5A" w:rsidP="00D43309"/>
    <w:p w14:paraId="005C8BB3" w14:textId="6A551964" w:rsidR="00374F5A" w:rsidRDefault="00374F5A" w:rsidP="00D43309"/>
    <w:p w14:paraId="5DBC0D55" w14:textId="3ABCBDF5" w:rsidR="00374F5A" w:rsidRDefault="00374F5A" w:rsidP="00D43309"/>
    <w:p w14:paraId="75D042D5" w14:textId="599F95AF" w:rsidR="00374F5A" w:rsidRDefault="00374F5A" w:rsidP="00D43309"/>
    <w:p w14:paraId="5A3E3EE7" w14:textId="4768B7F3" w:rsidR="00374F5A" w:rsidRDefault="00374F5A" w:rsidP="00D43309"/>
    <w:p w14:paraId="1765AD83" w14:textId="3A553362" w:rsidR="00374F5A" w:rsidRDefault="00374F5A" w:rsidP="00D43309"/>
    <w:p w14:paraId="71A0FAA2" w14:textId="40573EFB" w:rsidR="00374F5A" w:rsidRDefault="00374F5A" w:rsidP="00D43309"/>
    <w:p w14:paraId="6E17F1B5" w14:textId="230C011C" w:rsidR="00374F5A" w:rsidRDefault="00374F5A" w:rsidP="00D43309"/>
    <w:p w14:paraId="1E9358D4" w14:textId="77F965A6" w:rsidR="00374F5A" w:rsidRDefault="00374F5A" w:rsidP="00D43309"/>
    <w:p w14:paraId="35BD92DB" w14:textId="3A9AC065" w:rsidR="00374F5A" w:rsidRDefault="00374F5A" w:rsidP="00D43309"/>
    <w:p w14:paraId="5DD3A5C0" w14:textId="6AED0319" w:rsidR="00374F5A" w:rsidRDefault="00374F5A" w:rsidP="00D43309"/>
    <w:p w14:paraId="219CD8FC" w14:textId="1E0FD6F9" w:rsidR="00374F5A" w:rsidRDefault="00374F5A" w:rsidP="00D43309"/>
    <w:p w14:paraId="60B6DD6E" w14:textId="2A259EBC" w:rsidR="00374F5A" w:rsidRDefault="00374F5A" w:rsidP="00374F5A">
      <w:pPr>
        <w:pStyle w:val="Heading1"/>
      </w:pPr>
      <w:bookmarkStart w:id="8" w:name="_GoBack"/>
      <w:r>
        <w:lastRenderedPageBreak/>
        <w:t xml:space="preserve">Tables </w:t>
      </w:r>
    </w:p>
    <w:bookmarkEnd w:id="8"/>
    <w:p w14:paraId="00476B2B" w14:textId="77777777" w:rsidR="00374F5A" w:rsidRDefault="00374F5A" w:rsidP="00D43309"/>
    <w:p w14:paraId="128E3511" w14:textId="77777777" w:rsidR="00374F5A" w:rsidRPr="00931DE9" w:rsidRDefault="00374F5A" w:rsidP="00374F5A">
      <w:pPr>
        <w:keepNext/>
        <w:spacing w:line="240" w:lineRule="auto"/>
        <w:rPr>
          <w:iCs/>
          <w:sz w:val="18"/>
          <w:szCs w:val="18"/>
        </w:rPr>
      </w:pPr>
      <w:r w:rsidRPr="00931DE9">
        <w:rPr>
          <w:iCs/>
          <w:sz w:val="18"/>
          <w:szCs w:val="18"/>
        </w:rPr>
        <w:t xml:space="preserve">Table </w:t>
      </w:r>
      <w:r w:rsidRPr="00931DE9">
        <w:rPr>
          <w:iCs/>
          <w:sz w:val="18"/>
          <w:szCs w:val="18"/>
        </w:rPr>
        <w:fldChar w:fldCharType="begin"/>
      </w:r>
      <w:r w:rsidRPr="00931DE9">
        <w:rPr>
          <w:iCs/>
          <w:sz w:val="18"/>
          <w:szCs w:val="18"/>
        </w:rPr>
        <w:instrText xml:space="preserve"> SEQ Table \* ARABIC </w:instrText>
      </w:r>
      <w:r w:rsidRPr="00931DE9">
        <w:rPr>
          <w:iCs/>
          <w:sz w:val="18"/>
          <w:szCs w:val="18"/>
        </w:rPr>
        <w:fldChar w:fldCharType="separate"/>
      </w:r>
      <w:r w:rsidRPr="00931DE9">
        <w:rPr>
          <w:iCs/>
          <w:noProof/>
          <w:sz w:val="18"/>
          <w:szCs w:val="18"/>
        </w:rPr>
        <w:t>1</w:t>
      </w:r>
      <w:r w:rsidRPr="00931DE9">
        <w:rPr>
          <w:iCs/>
          <w:noProof/>
          <w:sz w:val="18"/>
          <w:szCs w:val="18"/>
        </w:rPr>
        <w:fldChar w:fldCharType="end"/>
      </w:r>
      <w:r w:rsidRPr="00931DE9">
        <w:rPr>
          <w:iCs/>
          <w:sz w:val="18"/>
          <w:szCs w:val="18"/>
        </w:rPr>
        <w:t>- LSRE treatments and runs in which treatments were included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0"/>
        <w:gridCol w:w="4394"/>
        <w:gridCol w:w="2642"/>
      </w:tblGrid>
      <w:tr w:rsidR="00374F5A" w:rsidRPr="00931DE9" w14:paraId="1BFF72DD" w14:textId="77777777" w:rsidTr="007A62BE">
        <w:tc>
          <w:tcPr>
            <w:tcW w:w="1980" w:type="dxa"/>
          </w:tcPr>
          <w:p w14:paraId="74968E06" w14:textId="77777777" w:rsidR="00374F5A" w:rsidRPr="00931DE9" w:rsidRDefault="00374F5A" w:rsidP="007A62BE">
            <w:r w:rsidRPr="00931DE9">
              <w:t>Treatment codes</w:t>
            </w:r>
          </w:p>
        </w:tc>
        <w:tc>
          <w:tcPr>
            <w:tcW w:w="4394" w:type="dxa"/>
          </w:tcPr>
          <w:p w14:paraId="4ED37141" w14:textId="77777777" w:rsidR="00374F5A" w:rsidRPr="00931DE9" w:rsidRDefault="00374F5A" w:rsidP="007A62BE">
            <w:r w:rsidRPr="00931DE9">
              <w:t xml:space="preserve">Crop </w:t>
            </w:r>
          </w:p>
        </w:tc>
        <w:tc>
          <w:tcPr>
            <w:tcW w:w="2642" w:type="dxa"/>
          </w:tcPr>
          <w:p w14:paraId="20ACB098" w14:textId="77777777" w:rsidR="00374F5A" w:rsidRPr="00931DE9" w:rsidRDefault="00374F5A" w:rsidP="007A62BE">
            <w:r w:rsidRPr="00931DE9">
              <w:t>Included in:</w:t>
            </w:r>
          </w:p>
        </w:tc>
      </w:tr>
      <w:tr w:rsidR="00374F5A" w:rsidRPr="00931DE9" w14:paraId="7183BB50" w14:textId="77777777" w:rsidTr="007A62BE">
        <w:tc>
          <w:tcPr>
            <w:tcW w:w="1980" w:type="dxa"/>
          </w:tcPr>
          <w:p w14:paraId="31E6523E" w14:textId="77777777" w:rsidR="00374F5A" w:rsidRPr="00931DE9" w:rsidRDefault="00374F5A" w:rsidP="007A62BE">
            <w:r w:rsidRPr="00931DE9">
              <w:t>WHEAT B1, B3, C5</w:t>
            </w:r>
          </w:p>
        </w:tc>
        <w:tc>
          <w:tcPr>
            <w:tcW w:w="4394" w:type="dxa"/>
          </w:tcPr>
          <w:p w14:paraId="6BEDD2B6" w14:textId="77777777" w:rsidR="00374F5A" w:rsidRPr="00931DE9" w:rsidRDefault="00374F5A" w:rsidP="007A62BE">
            <w:r w:rsidRPr="00931DE9">
              <w:t>Winter wheat</w:t>
            </w:r>
          </w:p>
        </w:tc>
        <w:tc>
          <w:tcPr>
            <w:tcW w:w="2642" w:type="dxa"/>
          </w:tcPr>
          <w:p w14:paraId="1DB9872E" w14:textId="77777777" w:rsidR="00374F5A" w:rsidRPr="00931DE9" w:rsidRDefault="00374F5A" w:rsidP="007A62BE">
            <w:r w:rsidRPr="00931DE9">
              <w:t>Run 1, Run 2</w:t>
            </w:r>
          </w:p>
        </w:tc>
      </w:tr>
      <w:tr w:rsidR="00374F5A" w:rsidRPr="00931DE9" w14:paraId="17C3BDB4" w14:textId="77777777" w:rsidTr="007A62BE">
        <w:tc>
          <w:tcPr>
            <w:tcW w:w="1980" w:type="dxa"/>
          </w:tcPr>
          <w:p w14:paraId="65B5D077" w14:textId="77777777" w:rsidR="00374F5A" w:rsidRPr="00931DE9" w:rsidRDefault="00374F5A" w:rsidP="007A62BE">
            <w:r w:rsidRPr="00931DE9">
              <w:t>BARLEY B4</w:t>
            </w:r>
          </w:p>
        </w:tc>
        <w:tc>
          <w:tcPr>
            <w:tcW w:w="4394" w:type="dxa"/>
          </w:tcPr>
          <w:p w14:paraId="0B0B4E5C" w14:textId="77777777" w:rsidR="00374F5A" w:rsidRPr="00931DE9" w:rsidRDefault="00374F5A" w:rsidP="007A62BE">
            <w:r w:rsidRPr="00931DE9">
              <w:t>Spring barley</w:t>
            </w:r>
          </w:p>
        </w:tc>
        <w:tc>
          <w:tcPr>
            <w:tcW w:w="2642" w:type="dxa"/>
          </w:tcPr>
          <w:p w14:paraId="4BC9CCD4" w14:textId="77777777" w:rsidR="00374F5A" w:rsidRPr="00931DE9" w:rsidRDefault="00374F5A" w:rsidP="007A62BE">
            <w:r w:rsidRPr="00931DE9">
              <w:t>Run 1</w:t>
            </w:r>
          </w:p>
        </w:tc>
      </w:tr>
      <w:tr w:rsidR="00374F5A" w:rsidRPr="00931DE9" w14:paraId="140DF084" w14:textId="77777777" w:rsidTr="007A62BE">
        <w:tc>
          <w:tcPr>
            <w:tcW w:w="1980" w:type="dxa"/>
          </w:tcPr>
          <w:p w14:paraId="4B517051" w14:textId="77777777" w:rsidR="00374F5A" w:rsidRPr="00931DE9" w:rsidRDefault="00374F5A" w:rsidP="007A62BE">
            <w:r w:rsidRPr="00931DE9">
              <w:t>BARLEY C2</w:t>
            </w:r>
          </w:p>
        </w:tc>
        <w:tc>
          <w:tcPr>
            <w:tcW w:w="4394" w:type="dxa"/>
          </w:tcPr>
          <w:p w14:paraId="0E4EA9AC" w14:textId="77777777" w:rsidR="00374F5A" w:rsidRPr="00931DE9" w:rsidRDefault="00374F5A" w:rsidP="007A62BE">
            <w:r w:rsidRPr="00931DE9">
              <w:t>Spring barley under-sown grass clover mix</w:t>
            </w:r>
          </w:p>
        </w:tc>
        <w:tc>
          <w:tcPr>
            <w:tcW w:w="2642" w:type="dxa"/>
          </w:tcPr>
          <w:p w14:paraId="7ACFE194" w14:textId="77777777" w:rsidR="00374F5A" w:rsidRPr="00931DE9" w:rsidRDefault="00374F5A" w:rsidP="007A62BE">
            <w:r w:rsidRPr="00931DE9">
              <w:t>Run 1, Run 2</w:t>
            </w:r>
          </w:p>
        </w:tc>
      </w:tr>
      <w:tr w:rsidR="00374F5A" w:rsidRPr="00931DE9" w14:paraId="22057CAD" w14:textId="77777777" w:rsidTr="007A62BE">
        <w:tc>
          <w:tcPr>
            <w:tcW w:w="1980" w:type="dxa"/>
          </w:tcPr>
          <w:p w14:paraId="75D0B444" w14:textId="77777777" w:rsidR="00374F5A" w:rsidRPr="00931DE9" w:rsidRDefault="00374F5A" w:rsidP="007A62BE">
            <w:r w:rsidRPr="00931DE9">
              <w:t>GRASS C3, C4</w:t>
            </w:r>
          </w:p>
        </w:tc>
        <w:tc>
          <w:tcPr>
            <w:tcW w:w="4394" w:type="dxa"/>
          </w:tcPr>
          <w:p w14:paraId="62A09D5F" w14:textId="77777777" w:rsidR="00374F5A" w:rsidRPr="00931DE9" w:rsidRDefault="00374F5A" w:rsidP="007A62BE">
            <w:r w:rsidRPr="00931DE9">
              <w:t>Grass</w:t>
            </w:r>
          </w:p>
        </w:tc>
        <w:tc>
          <w:tcPr>
            <w:tcW w:w="2642" w:type="dxa"/>
          </w:tcPr>
          <w:p w14:paraId="46C22B57" w14:textId="77777777" w:rsidR="00374F5A" w:rsidRPr="00931DE9" w:rsidRDefault="00374F5A" w:rsidP="007A62BE">
            <w:r w:rsidRPr="00931DE9">
              <w:t>Run 2</w:t>
            </w:r>
          </w:p>
        </w:tc>
      </w:tr>
    </w:tbl>
    <w:p w14:paraId="478CCB0B" w14:textId="77777777" w:rsidR="00374F5A" w:rsidRPr="00931DE9" w:rsidRDefault="00374F5A" w:rsidP="00374F5A">
      <w:r w:rsidRPr="00931DE9">
        <w:t xml:space="preserve"> </w:t>
      </w:r>
    </w:p>
    <w:p w14:paraId="7F5648CC" w14:textId="77777777" w:rsidR="00374F5A" w:rsidRDefault="00374F5A" w:rsidP="00374F5A">
      <w:pPr>
        <w:pStyle w:val="Caption"/>
      </w:pPr>
      <w:r>
        <w:t xml:space="preserve">Table </w:t>
      </w:r>
      <w:r>
        <w:rPr>
          <w:noProof/>
        </w:rPr>
        <w:t>2</w:t>
      </w:r>
      <w:r>
        <w:t>- Run 1 and Run 2 trap species totals. S-T= subterranean, Pitfall= Standard pitfall traps.  Damaged unidentifiable carabids were grouped by size; small 2-4mm; small-med 4-9mm, medium 9-14mm.</w:t>
      </w:r>
    </w:p>
    <w:tbl>
      <w:tblPr>
        <w:tblW w:w="8540" w:type="dxa"/>
        <w:tblLook w:val="04A0" w:firstRow="1" w:lastRow="0" w:firstColumn="1" w:lastColumn="0" w:noHBand="0" w:noVBand="1"/>
      </w:tblPr>
      <w:tblGrid>
        <w:gridCol w:w="2780"/>
        <w:gridCol w:w="960"/>
        <w:gridCol w:w="960"/>
        <w:gridCol w:w="960"/>
        <w:gridCol w:w="960"/>
        <w:gridCol w:w="960"/>
        <w:gridCol w:w="960"/>
      </w:tblGrid>
      <w:tr w:rsidR="00374F5A" w:rsidRPr="007F2327" w14:paraId="7E9C035F" w14:textId="77777777" w:rsidTr="007A62BE">
        <w:trPr>
          <w:trHeight w:val="300"/>
        </w:trPr>
        <w:tc>
          <w:tcPr>
            <w:tcW w:w="2780" w:type="dxa"/>
            <w:tcBorders>
              <w:top w:val="nil"/>
              <w:left w:val="nil"/>
              <w:right w:val="nil"/>
            </w:tcBorders>
            <w:shd w:val="clear" w:color="auto" w:fill="auto"/>
            <w:noWrap/>
            <w:vAlign w:val="bottom"/>
            <w:hideMark/>
          </w:tcPr>
          <w:p w14:paraId="2C33B837" w14:textId="77777777" w:rsidR="00374F5A" w:rsidRPr="007F2327" w:rsidRDefault="00374F5A" w:rsidP="007A62BE">
            <w:pPr>
              <w:spacing w:after="0" w:line="240" w:lineRule="auto"/>
              <w:rPr>
                <w:rFonts w:ascii="Times New Roman" w:eastAsia="Times New Roman" w:hAnsi="Times New Roman" w:cs="Times New Roman"/>
                <w:sz w:val="24"/>
                <w:szCs w:val="24"/>
              </w:rPr>
            </w:pPr>
          </w:p>
        </w:tc>
        <w:tc>
          <w:tcPr>
            <w:tcW w:w="2880" w:type="dxa"/>
            <w:gridSpan w:val="3"/>
            <w:tcBorders>
              <w:top w:val="nil"/>
              <w:left w:val="nil"/>
              <w:right w:val="nil"/>
            </w:tcBorders>
            <w:shd w:val="clear" w:color="auto" w:fill="auto"/>
            <w:noWrap/>
            <w:vAlign w:val="bottom"/>
            <w:hideMark/>
          </w:tcPr>
          <w:p w14:paraId="572EE46E" w14:textId="77777777" w:rsidR="00374F5A" w:rsidRPr="007F2327" w:rsidRDefault="00374F5A" w:rsidP="007A62BE">
            <w:pPr>
              <w:spacing w:after="0" w:line="240" w:lineRule="auto"/>
              <w:jc w:val="center"/>
              <w:rPr>
                <w:rFonts w:ascii="Times New Roman" w:eastAsia="Times New Roman" w:hAnsi="Times New Roman" w:cs="Times New Roman"/>
                <w:sz w:val="20"/>
                <w:szCs w:val="20"/>
              </w:rPr>
            </w:pPr>
            <w:r>
              <w:rPr>
                <w:rFonts w:eastAsia="Times New Roman"/>
                <w:color w:val="000000"/>
              </w:rPr>
              <w:t>R</w:t>
            </w:r>
            <w:r w:rsidRPr="007F2327">
              <w:rPr>
                <w:rFonts w:eastAsia="Times New Roman"/>
                <w:color w:val="000000"/>
              </w:rPr>
              <w:t>un</w:t>
            </w:r>
            <w:r>
              <w:rPr>
                <w:rFonts w:eastAsia="Times New Roman"/>
                <w:color w:val="000000"/>
              </w:rPr>
              <w:t xml:space="preserve"> </w:t>
            </w:r>
            <w:r w:rsidRPr="007F2327">
              <w:rPr>
                <w:rFonts w:eastAsia="Times New Roman"/>
                <w:color w:val="000000"/>
              </w:rPr>
              <w:t>1</w:t>
            </w:r>
          </w:p>
        </w:tc>
        <w:tc>
          <w:tcPr>
            <w:tcW w:w="2880" w:type="dxa"/>
            <w:gridSpan w:val="3"/>
            <w:tcBorders>
              <w:top w:val="nil"/>
              <w:left w:val="nil"/>
              <w:right w:val="nil"/>
            </w:tcBorders>
            <w:shd w:val="clear" w:color="auto" w:fill="auto"/>
            <w:noWrap/>
            <w:vAlign w:val="bottom"/>
            <w:hideMark/>
          </w:tcPr>
          <w:p w14:paraId="3CFE309E" w14:textId="77777777" w:rsidR="00374F5A" w:rsidRPr="007F2327" w:rsidRDefault="00374F5A" w:rsidP="007A62BE">
            <w:pPr>
              <w:spacing w:after="0" w:line="240" w:lineRule="auto"/>
              <w:jc w:val="center"/>
              <w:rPr>
                <w:rFonts w:ascii="Times New Roman" w:eastAsia="Times New Roman" w:hAnsi="Times New Roman" w:cs="Times New Roman"/>
                <w:sz w:val="20"/>
                <w:szCs w:val="20"/>
              </w:rPr>
            </w:pPr>
            <w:r>
              <w:rPr>
                <w:rFonts w:eastAsia="Times New Roman"/>
                <w:color w:val="000000"/>
              </w:rPr>
              <w:t>R</w:t>
            </w:r>
            <w:r w:rsidRPr="007F2327">
              <w:rPr>
                <w:rFonts w:eastAsia="Times New Roman"/>
                <w:color w:val="000000"/>
              </w:rPr>
              <w:t>un</w:t>
            </w:r>
            <w:r>
              <w:rPr>
                <w:rFonts w:eastAsia="Times New Roman"/>
                <w:color w:val="000000"/>
              </w:rPr>
              <w:t xml:space="preserve"> </w:t>
            </w:r>
            <w:r w:rsidRPr="007F2327">
              <w:rPr>
                <w:rFonts w:eastAsia="Times New Roman"/>
                <w:color w:val="000000"/>
              </w:rPr>
              <w:t>2</w:t>
            </w:r>
          </w:p>
        </w:tc>
      </w:tr>
      <w:tr w:rsidR="00374F5A" w:rsidRPr="007F2327" w14:paraId="68BE04E8" w14:textId="77777777" w:rsidTr="007A62BE">
        <w:trPr>
          <w:trHeight w:val="315"/>
        </w:trPr>
        <w:tc>
          <w:tcPr>
            <w:tcW w:w="2780" w:type="dxa"/>
            <w:tcBorders>
              <w:top w:val="nil"/>
              <w:left w:val="nil"/>
              <w:bottom w:val="single" w:sz="4" w:space="0" w:color="auto"/>
              <w:right w:val="nil"/>
            </w:tcBorders>
            <w:shd w:val="clear" w:color="auto" w:fill="auto"/>
            <w:noWrap/>
            <w:vAlign w:val="bottom"/>
            <w:hideMark/>
          </w:tcPr>
          <w:p w14:paraId="423A5BE2" w14:textId="77777777" w:rsidR="00374F5A" w:rsidRPr="007F2327" w:rsidRDefault="00374F5A" w:rsidP="007A62BE">
            <w:pPr>
              <w:spacing w:after="0" w:line="240" w:lineRule="auto"/>
              <w:rPr>
                <w:rFonts w:ascii="Times New Roman" w:eastAsia="Times New Roman" w:hAnsi="Times New Roman" w:cs="Times New Roman"/>
                <w:sz w:val="20"/>
                <w:szCs w:val="20"/>
              </w:rPr>
            </w:pPr>
          </w:p>
        </w:tc>
        <w:tc>
          <w:tcPr>
            <w:tcW w:w="960" w:type="dxa"/>
            <w:tcBorders>
              <w:top w:val="nil"/>
              <w:left w:val="nil"/>
              <w:bottom w:val="single" w:sz="4" w:space="0" w:color="auto"/>
              <w:right w:val="nil"/>
            </w:tcBorders>
            <w:shd w:val="clear" w:color="auto" w:fill="auto"/>
            <w:noWrap/>
            <w:vAlign w:val="bottom"/>
            <w:hideMark/>
          </w:tcPr>
          <w:p w14:paraId="53E3B70E"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S-T</w:t>
            </w:r>
          </w:p>
        </w:tc>
        <w:tc>
          <w:tcPr>
            <w:tcW w:w="960" w:type="dxa"/>
            <w:tcBorders>
              <w:top w:val="nil"/>
              <w:left w:val="nil"/>
              <w:bottom w:val="single" w:sz="4" w:space="0" w:color="auto"/>
              <w:right w:val="nil"/>
            </w:tcBorders>
            <w:shd w:val="clear" w:color="auto" w:fill="auto"/>
            <w:noWrap/>
            <w:vAlign w:val="bottom"/>
            <w:hideMark/>
          </w:tcPr>
          <w:p w14:paraId="61F278A3"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Pitfall</w:t>
            </w:r>
          </w:p>
        </w:tc>
        <w:tc>
          <w:tcPr>
            <w:tcW w:w="960" w:type="dxa"/>
            <w:tcBorders>
              <w:top w:val="nil"/>
              <w:left w:val="nil"/>
              <w:bottom w:val="single" w:sz="4" w:space="0" w:color="auto"/>
              <w:right w:val="single" w:sz="4" w:space="0" w:color="auto"/>
            </w:tcBorders>
            <w:shd w:val="clear" w:color="auto" w:fill="auto"/>
            <w:noWrap/>
            <w:vAlign w:val="bottom"/>
            <w:hideMark/>
          </w:tcPr>
          <w:p w14:paraId="2E0AFC47"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Total</w:t>
            </w:r>
          </w:p>
        </w:tc>
        <w:tc>
          <w:tcPr>
            <w:tcW w:w="960" w:type="dxa"/>
            <w:tcBorders>
              <w:top w:val="nil"/>
              <w:left w:val="single" w:sz="4" w:space="0" w:color="auto"/>
              <w:bottom w:val="single" w:sz="4" w:space="0" w:color="auto"/>
              <w:right w:val="nil"/>
            </w:tcBorders>
            <w:shd w:val="clear" w:color="auto" w:fill="auto"/>
            <w:noWrap/>
            <w:vAlign w:val="bottom"/>
            <w:hideMark/>
          </w:tcPr>
          <w:p w14:paraId="767CFB51"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S-T</w:t>
            </w:r>
          </w:p>
        </w:tc>
        <w:tc>
          <w:tcPr>
            <w:tcW w:w="960" w:type="dxa"/>
            <w:tcBorders>
              <w:top w:val="nil"/>
              <w:left w:val="nil"/>
              <w:bottom w:val="single" w:sz="4" w:space="0" w:color="auto"/>
              <w:right w:val="nil"/>
            </w:tcBorders>
            <w:shd w:val="clear" w:color="auto" w:fill="auto"/>
            <w:noWrap/>
            <w:vAlign w:val="bottom"/>
            <w:hideMark/>
          </w:tcPr>
          <w:p w14:paraId="33C2563A"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Pitfall</w:t>
            </w:r>
          </w:p>
        </w:tc>
        <w:tc>
          <w:tcPr>
            <w:tcW w:w="960" w:type="dxa"/>
            <w:tcBorders>
              <w:top w:val="nil"/>
              <w:left w:val="nil"/>
              <w:bottom w:val="single" w:sz="4" w:space="0" w:color="auto"/>
              <w:right w:val="nil"/>
            </w:tcBorders>
            <w:shd w:val="clear" w:color="auto" w:fill="auto"/>
            <w:noWrap/>
            <w:vAlign w:val="bottom"/>
            <w:hideMark/>
          </w:tcPr>
          <w:p w14:paraId="4172B607"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Total</w:t>
            </w:r>
          </w:p>
        </w:tc>
      </w:tr>
      <w:tr w:rsidR="00374F5A" w:rsidRPr="007F2327" w14:paraId="2FDA7EA5" w14:textId="77777777" w:rsidTr="007A62BE">
        <w:trPr>
          <w:trHeight w:val="300"/>
        </w:trPr>
        <w:tc>
          <w:tcPr>
            <w:tcW w:w="2780" w:type="dxa"/>
            <w:tcBorders>
              <w:top w:val="single" w:sz="4" w:space="0" w:color="auto"/>
              <w:left w:val="nil"/>
              <w:bottom w:val="nil"/>
              <w:right w:val="nil"/>
            </w:tcBorders>
            <w:shd w:val="clear" w:color="auto" w:fill="auto"/>
            <w:noWrap/>
            <w:vAlign w:val="center"/>
            <w:hideMark/>
          </w:tcPr>
          <w:p w14:paraId="5CCF145E"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Pterostichus</w:t>
            </w:r>
            <w:proofErr w:type="spellEnd"/>
            <w:r w:rsidRPr="007F2327">
              <w:rPr>
                <w:rFonts w:eastAsia="Times New Roman"/>
                <w:i/>
                <w:iCs/>
                <w:color w:val="000000"/>
              </w:rPr>
              <w:t xml:space="preserve"> </w:t>
            </w:r>
            <w:proofErr w:type="spellStart"/>
            <w:r w:rsidRPr="007F2327">
              <w:rPr>
                <w:rFonts w:eastAsia="Times New Roman"/>
                <w:i/>
                <w:iCs/>
                <w:color w:val="000000"/>
              </w:rPr>
              <w:t>melanarius</w:t>
            </w:r>
            <w:proofErr w:type="spellEnd"/>
          </w:p>
        </w:tc>
        <w:tc>
          <w:tcPr>
            <w:tcW w:w="960" w:type="dxa"/>
            <w:tcBorders>
              <w:top w:val="single" w:sz="4" w:space="0" w:color="auto"/>
              <w:left w:val="nil"/>
              <w:bottom w:val="nil"/>
              <w:right w:val="nil"/>
            </w:tcBorders>
            <w:shd w:val="clear" w:color="auto" w:fill="auto"/>
            <w:noWrap/>
            <w:vAlign w:val="bottom"/>
            <w:hideMark/>
          </w:tcPr>
          <w:p w14:paraId="0F4D3D0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826</w:t>
            </w:r>
          </w:p>
        </w:tc>
        <w:tc>
          <w:tcPr>
            <w:tcW w:w="960" w:type="dxa"/>
            <w:tcBorders>
              <w:top w:val="single" w:sz="4" w:space="0" w:color="auto"/>
              <w:left w:val="nil"/>
              <w:bottom w:val="nil"/>
              <w:right w:val="nil"/>
            </w:tcBorders>
            <w:shd w:val="clear" w:color="auto" w:fill="auto"/>
            <w:noWrap/>
            <w:vAlign w:val="bottom"/>
            <w:hideMark/>
          </w:tcPr>
          <w:p w14:paraId="212C12F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1151</w:t>
            </w:r>
          </w:p>
        </w:tc>
        <w:tc>
          <w:tcPr>
            <w:tcW w:w="960" w:type="dxa"/>
            <w:tcBorders>
              <w:top w:val="single" w:sz="4" w:space="0" w:color="auto"/>
              <w:left w:val="nil"/>
              <w:bottom w:val="nil"/>
              <w:right w:val="single" w:sz="4" w:space="0" w:color="auto"/>
            </w:tcBorders>
            <w:shd w:val="clear" w:color="auto" w:fill="auto"/>
            <w:noWrap/>
            <w:vAlign w:val="bottom"/>
            <w:hideMark/>
          </w:tcPr>
          <w:p w14:paraId="32DF344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1977</w:t>
            </w:r>
          </w:p>
        </w:tc>
        <w:tc>
          <w:tcPr>
            <w:tcW w:w="960" w:type="dxa"/>
            <w:tcBorders>
              <w:top w:val="single" w:sz="4" w:space="0" w:color="auto"/>
              <w:left w:val="single" w:sz="4" w:space="0" w:color="auto"/>
              <w:bottom w:val="nil"/>
              <w:right w:val="nil"/>
            </w:tcBorders>
            <w:shd w:val="clear" w:color="auto" w:fill="auto"/>
            <w:noWrap/>
            <w:vAlign w:val="bottom"/>
            <w:hideMark/>
          </w:tcPr>
          <w:p w14:paraId="37E5D01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731</w:t>
            </w:r>
          </w:p>
        </w:tc>
        <w:tc>
          <w:tcPr>
            <w:tcW w:w="960" w:type="dxa"/>
            <w:tcBorders>
              <w:top w:val="single" w:sz="4" w:space="0" w:color="auto"/>
              <w:left w:val="nil"/>
              <w:bottom w:val="nil"/>
              <w:right w:val="nil"/>
            </w:tcBorders>
            <w:shd w:val="clear" w:color="auto" w:fill="auto"/>
            <w:noWrap/>
            <w:vAlign w:val="bottom"/>
            <w:hideMark/>
          </w:tcPr>
          <w:p w14:paraId="066C56E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362</w:t>
            </w:r>
          </w:p>
        </w:tc>
        <w:tc>
          <w:tcPr>
            <w:tcW w:w="960" w:type="dxa"/>
            <w:tcBorders>
              <w:top w:val="single" w:sz="4" w:space="0" w:color="auto"/>
              <w:left w:val="nil"/>
              <w:bottom w:val="nil"/>
              <w:right w:val="nil"/>
            </w:tcBorders>
            <w:shd w:val="clear" w:color="auto" w:fill="auto"/>
            <w:noWrap/>
            <w:vAlign w:val="bottom"/>
            <w:hideMark/>
          </w:tcPr>
          <w:p w14:paraId="054E81E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1093</w:t>
            </w:r>
          </w:p>
        </w:tc>
      </w:tr>
      <w:tr w:rsidR="00374F5A" w:rsidRPr="007F2327" w14:paraId="701C72BB" w14:textId="77777777" w:rsidTr="007A62BE">
        <w:trPr>
          <w:trHeight w:val="300"/>
        </w:trPr>
        <w:tc>
          <w:tcPr>
            <w:tcW w:w="2780" w:type="dxa"/>
            <w:tcBorders>
              <w:top w:val="nil"/>
              <w:left w:val="nil"/>
              <w:bottom w:val="nil"/>
              <w:right w:val="nil"/>
            </w:tcBorders>
            <w:shd w:val="clear" w:color="auto" w:fill="auto"/>
            <w:noWrap/>
            <w:vAlign w:val="center"/>
            <w:hideMark/>
          </w:tcPr>
          <w:p w14:paraId="6C393FDA"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Harpalus</w:t>
            </w:r>
            <w:proofErr w:type="spellEnd"/>
            <w:r w:rsidRPr="007F2327">
              <w:rPr>
                <w:rFonts w:eastAsia="Times New Roman"/>
                <w:i/>
                <w:iCs/>
                <w:color w:val="000000"/>
              </w:rPr>
              <w:t xml:space="preserve"> </w:t>
            </w:r>
            <w:proofErr w:type="spellStart"/>
            <w:r w:rsidRPr="007F2327">
              <w:rPr>
                <w:rFonts w:eastAsia="Times New Roman"/>
                <w:i/>
                <w:iCs/>
                <w:color w:val="000000"/>
              </w:rPr>
              <w:t>rufipes</w:t>
            </w:r>
            <w:proofErr w:type="spellEnd"/>
          </w:p>
        </w:tc>
        <w:tc>
          <w:tcPr>
            <w:tcW w:w="960" w:type="dxa"/>
            <w:tcBorders>
              <w:top w:val="nil"/>
              <w:left w:val="nil"/>
              <w:bottom w:val="nil"/>
              <w:right w:val="nil"/>
            </w:tcBorders>
            <w:shd w:val="clear" w:color="auto" w:fill="auto"/>
            <w:noWrap/>
            <w:vAlign w:val="bottom"/>
            <w:hideMark/>
          </w:tcPr>
          <w:p w14:paraId="6B538C1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1233</w:t>
            </w:r>
          </w:p>
        </w:tc>
        <w:tc>
          <w:tcPr>
            <w:tcW w:w="960" w:type="dxa"/>
            <w:tcBorders>
              <w:top w:val="nil"/>
              <w:left w:val="nil"/>
              <w:bottom w:val="nil"/>
              <w:right w:val="nil"/>
            </w:tcBorders>
            <w:shd w:val="clear" w:color="auto" w:fill="auto"/>
            <w:noWrap/>
            <w:vAlign w:val="bottom"/>
            <w:hideMark/>
          </w:tcPr>
          <w:p w14:paraId="7F3194B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700</w:t>
            </w:r>
          </w:p>
        </w:tc>
        <w:tc>
          <w:tcPr>
            <w:tcW w:w="960" w:type="dxa"/>
            <w:tcBorders>
              <w:top w:val="nil"/>
              <w:left w:val="nil"/>
              <w:bottom w:val="nil"/>
              <w:right w:val="single" w:sz="4" w:space="0" w:color="auto"/>
            </w:tcBorders>
            <w:shd w:val="clear" w:color="auto" w:fill="auto"/>
            <w:noWrap/>
            <w:vAlign w:val="bottom"/>
            <w:hideMark/>
          </w:tcPr>
          <w:p w14:paraId="2C23D66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1933</w:t>
            </w:r>
          </w:p>
        </w:tc>
        <w:tc>
          <w:tcPr>
            <w:tcW w:w="960" w:type="dxa"/>
            <w:tcBorders>
              <w:top w:val="nil"/>
              <w:left w:val="single" w:sz="4" w:space="0" w:color="auto"/>
              <w:bottom w:val="nil"/>
              <w:right w:val="nil"/>
            </w:tcBorders>
            <w:shd w:val="clear" w:color="auto" w:fill="auto"/>
            <w:noWrap/>
            <w:vAlign w:val="bottom"/>
            <w:hideMark/>
          </w:tcPr>
          <w:p w14:paraId="75E5DD4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133</w:t>
            </w:r>
          </w:p>
        </w:tc>
        <w:tc>
          <w:tcPr>
            <w:tcW w:w="960" w:type="dxa"/>
            <w:tcBorders>
              <w:top w:val="nil"/>
              <w:left w:val="nil"/>
              <w:bottom w:val="nil"/>
              <w:right w:val="nil"/>
            </w:tcBorders>
            <w:shd w:val="clear" w:color="auto" w:fill="auto"/>
            <w:noWrap/>
            <w:vAlign w:val="bottom"/>
            <w:hideMark/>
          </w:tcPr>
          <w:p w14:paraId="0E65CF4C"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59</w:t>
            </w:r>
          </w:p>
        </w:tc>
        <w:tc>
          <w:tcPr>
            <w:tcW w:w="960" w:type="dxa"/>
            <w:tcBorders>
              <w:top w:val="nil"/>
              <w:left w:val="nil"/>
              <w:bottom w:val="nil"/>
              <w:right w:val="nil"/>
            </w:tcBorders>
            <w:shd w:val="clear" w:color="auto" w:fill="auto"/>
            <w:noWrap/>
            <w:vAlign w:val="bottom"/>
            <w:hideMark/>
          </w:tcPr>
          <w:p w14:paraId="72CE519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192</w:t>
            </w:r>
          </w:p>
        </w:tc>
      </w:tr>
      <w:tr w:rsidR="00374F5A" w:rsidRPr="007F2327" w14:paraId="71578AF5" w14:textId="77777777" w:rsidTr="007A62BE">
        <w:trPr>
          <w:trHeight w:val="300"/>
        </w:trPr>
        <w:tc>
          <w:tcPr>
            <w:tcW w:w="2780" w:type="dxa"/>
            <w:tcBorders>
              <w:top w:val="nil"/>
              <w:left w:val="nil"/>
              <w:bottom w:val="nil"/>
              <w:right w:val="nil"/>
            </w:tcBorders>
            <w:shd w:val="clear" w:color="auto" w:fill="auto"/>
            <w:noWrap/>
            <w:vAlign w:val="center"/>
            <w:hideMark/>
          </w:tcPr>
          <w:p w14:paraId="0E6A535E"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Ocys</w:t>
            </w:r>
            <w:proofErr w:type="spellEnd"/>
            <w:r w:rsidRPr="007F2327">
              <w:rPr>
                <w:rFonts w:eastAsia="Times New Roman"/>
                <w:i/>
                <w:iCs/>
                <w:color w:val="000000"/>
              </w:rPr>
              <w:t xml:space="preserve"> </w:t>
            </w:r>
            <w:proofErr w:type="spellStart"/>
            <w:r w:rsidRPr="007F2327">
              <w:rPr>
                <w:rFonts w:eastAsia="Times New Roman"/>
                <w:i/>
                <w:iCs/>
                <w:color w:val="000000"/>
              </w:rPr>
              <w:t>harpaloides</w:t>
            </w:r>
            <w:proofErr w:type="spellEnd"/>
          </w:p>
        </w:tc>
        <w:tc>
          <w:tcPr>
            <w:tcW w:w="960" w:type="dxa"/>
            <w:tcBorders>
              <w:top w:val="nil"/>
              <w:left w:val="nil"/>
              <w:bottom w:val="nil"/>
              <w:right w:val="nil"/>
            </w:tcBorders>
            <w:shd w:val="clear" w:color="auto" w:fill="auto"/>
            <w:noWrap/>
            <w:vAlign w:val="bottom"/>
            <w:hideMark/>
          </w:tcPr>
          <w:p w14:paraId="200CF22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72</w:t>
            </w:r>
          </w:p>
        </w:tc>
        <w:tc>
          <w:tcPr>
            <w:tcW w:w="960" w:type="dxa"/>
            <w:tcBorders>
              <w:top w:val="nil"/>
              <w:left w:val="nil"/>
              <w:bottom w:val="nil"/>
              <w:right w:val="nil"/>
            </w:tcBorders>
            <w:shd w:val="clear" w:color="auto" w:fill="auto"/>
            <w:noWrap/>
            <w:vAlign w:val="bottom"/>
            <w:hideMark/>
          </w:tcPr>
          <w:p w14:paraId="2BB1793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single" w:sz="4" w:space="0" w:color="auto"/>
            </w:tcBorders>
            <w:shd w:val="clear" w:color="auto" w:fill="auto"/>
            <w:noWrap/>
            <w:vAlign w:val="bottom"/>
            <w:hideMark/>
          </w:tcPr>
          <w:p w14:paraId="5283E05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74</w:t>
            </w:r>
          </w:p>
        </w:tc>
        <w:tc>
          <w:tcPr>
            <w:tcW w:w="960" w:type="dxa"/>
            <w:tcBorders>
              <w:top w:val="nil"/>
              <w:left w:val="single" w:sz="4" w:space="0" w:color="auto"/>
              <w:bottom w:val="nil"/>
              <w:right w:val="nil"/>
            </w:tcBorders>
            <w:shd w:val="clear" w:color="auto" w:fill="auto"/>
            <w:noWrap/>
            <w:vAlign w:val="bottom"/>
            <w:hideMark/>
          </w:tcPr>
          <w:p w14:paraId="284132C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6845F4B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5EC9734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64D1EE06" w14:textId="77777777" w:rsidTr="007A62BE">
        <w:trPr>
          <w:trHeight w:val="300"/>
        </w:trPr>
        <w:tc>
          <w:tcPr>
            <w:tcW w:w="2780" w:type="dxa"/>
            <w:tcBorders>
              <w:top w:val="nil"/>
              <w:left w:val="nil"/>
              <w:bottom w:val="nil"/>
              <w:right w:val="nil"/>
            </w:tcBorders>
            <w:shd w:val="clear" w:color="auto" w:fill="auto"/>
            <w:noWrap/>
            <w:vAlign w:val="center"/>
            <w:hideMark/>
          </w:tcPr>
          <w:p w14:paraId="467ACCFE"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Calathus</w:t>
            </w:r>
            <w:proofErr w:type="spellEnd"/>
            <w:r w:rsidRPr="007F2327">
              <w:rPr>
                <w:rFonts w:eastAsia="Times New Roman"/>
                <w:i/>
                <w:iCs/>
                <w:color w:val="000000"/>
              </w:rPr>
              <w:t xml:space="preserve"> </w:t>
            </w:r>
            <w:proofErr w:type="spellStart"/>
            <w:r w:rsidRPr="007F2327">
              <w:rPr>
                <w:rFonts w:eastAsia="Times New Roman"/>
                <w:i/>
                <w:iCs/>
                <w:color w:val="000000"/>
              </w:rPr>
              <w:t>fuscipes</w:t>
            </w:r>
            <w:proofErr w:type="spellEnd"/>
          </w:p>
        </w:tc>
        <w:tc>
          <w:tcPr>
            <w:tcW w:w="960" w:type="dxa"/>
            <w:tcBorders>
              <w:top w:val="nil"/>
              <w:left w:val="nil"/>
              <w:bottom w:val="nil"/>
              <w:right w:val="nil"/>
            </w:tcBorders>
            <w:shd w:val="clear" w:color="auto" w:fill="auto"/>
            <w:noWrap/>
            <w:vAlign w:val="bottom"/>
            <w:hideMark/>
          </w:tcPr>
          <w:p w14:paraId="70170D0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w:t>
            </w:r>
          </w:p>
        </w:tc>
        <w:tc>
          <w:tcPr>
            <w:tcW w:w="960" w:type="dxa"/>
            <w:tcBorders>
              <w:top w:val="nil"/>
              <w:left w:val="nil"/>
              <w:bottom w:val="nil"/>
              <w:right w:val="nil"/>
            </w:tcBorders>
            <w:shd w:val="clear" w:color="auto" w:fill="auto"/>
            <w:noWrap/>
            <w:vAlign w:val="bottom"/>
            <w:hideMark/>
          </w:tcPr>
          <w:p w14:paraId="3F5ACC4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52</w:t>
            </w:r>
          </w:p>
        </w:tc>
        <w:tc>
          <w:tcPr>
            <w:tcW w:w="960" w:type="dxa"/>
            <w:tcBorders>
              <w:top w:val="nil"/>
              <w:left w:val="nil"/>
              <w:bottom w:val="nil"/>
              <w:right w:val="single" w:sz="4" w:space="0" w:color="auto"/>
            </w:tcBorders>
            <w:shd w:val="clear" w:color="auto" w:fill="auto"/>
            <w:noWrap/>
            <w:vAlign w:val="bottom"/>
            <w:hideMark/>
          </w:tcPr>
          <w:p w14:paraId="195CD0B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71</w:t>
            </w:r>
          </w:p>
        </w:tc>
        <w:tc>
          <w:tcPr>
            <w:tcW w:w="960" w:type="dxa"/>
            <w:tcBorders>
              <w:top w:val="nil"/>
              <w:left w:val="single" w:sz="4" w:space="0" w:color="auto"/>
              <w:bottom w:val="nil"/>
              <w:right w:val="nil"/>
            </w:tcBorders>
            <w:shd w:val="clear" w:color="auto" w:fill="auto"/>
            <w:noWrap/>
            <w:vAlign w:val="bottom"/>
            <w:hideMark/>
          </w:tcPr>
          <w:p w14:paraId="18C0949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21</w:t>
            </w:r>
          </w:p>
        </w:tc>
        <w:tc>
          <w:tcPr>
            <w:tcW w:w="960" w:type="dxa"/>
            <w:tcBorders>
              <w:top w:val="nil"/>
              <w:left w:val="nil"/>
              <w:bottom w:val="nil"/>
              <w:right w:val="nil"/>
            </w:tcBorders>
            <w:shd w:val="clear" w:color="auto" w:fill="auto"/>
            <w:noWrap/>
            <w:vAlign w:val="bottom"/>
            <w:hideMark/>
          </w:tcPr>
          <w:p w14:paraId="2F10311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42</w:t>
            </w:r>
          </w:p>
        </w:tc>
        <w:tc>
          <w:tcPr>
            <w:tcW w:w="960" w:type="dxa"/>
            <w:tcBorders>
              <w:top w:val="nil"/>
              <w:left w:val="nil"/>
              <w:bottom w:val="nil"/>
              <w:right w:val="nil"/>
            </w:tcBorders>
            <w:shd w:val="clear" w:color="auto" w:fill="auto"/>
            <w:noWrap/>
            <w:vAlign w:val="bottom"/>
            <w:hideMark/>
          </w:tcPr>
          <w:p w14:paraId="1B3895A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63</w:t>
            </w:r>
          </w:p>
        </w:tc>
      </w:tr>
      <w:tr w:rsidR="00374F5A" w:rsidRPr="007F2327" w14:paraId="0D3EE39F" w14:textId="77777777" w:rsidTr="007A62BE">
        <w:trPr>
          <w:trHeight w:val="300"/>
        </w:trPr>
        <w:tc>
          <w:tcPr>
            <w:tcW w:w="2780" w:type="dxa"/>
            <w:tcBorders>
              <w:top w:val="nil"/>
              <w:left w:val="nil"/>
              <w:bottom w:val="nil"/>
              <w:right w:val="nil"/>
            </w:tcBorders>
            <w:shd w:val="clear" w:color="auto" w:fill="auto"/>
            <w:noWrap/>
            <w:vAlign w:val="center"/>
            <w:hideMark/>
          </w:tcPr>
          <w:p w14:paraId="64A54B85"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Pterostichus</w:t>
            </w:r>
            <w:proofErr w:type="spellEnd"/>
            <w:r w:rsidRPr="007F2327">
              <w:rPr>
                <w:rFonts w:eastAsia="Times New Roman"/>
                <w:i/>
                <w:iCs/>
                <w:color w:val="000000"/>
              </w:rPr>
              <w:t xml:space="preserve"> </w:t>
            </w:r>
            <w:proofErr w:type="spellStart"/>
            <w:r w:rsidRPr="007F2327">
              <w:rPr>
                <w:rFonts w:eastAsia="Times New Roman"/>
                <w:i/>
                <w:iCs/>
                <w:color w:val="000000"/>
              </w:rPr>
              <w:t>niger</w:t>
            </w:r>
            <w:proofErr w:type="spellEnd"/>
          </w:p>
        </w:tc>
        <w:tc>
          <w:tcPr>
            <w:tcW w:w="960" w:type="dxa"/>
            <w:tcBorders>
              <w:top w:val="nil"/>
              <w:left w:val="nil"/>
              <w:bottom w:val="nil"/>
              <w:right w:val="nil"/>
            </w:tcBorders>
            <w:shd w:val="clear" w:color="auto" w:fill="auto"/>
            <w:noWrap/>
            <w:vAlign w:val="bottom"/>
            <w:hideMark/>
          </w:tcPr>
          <w:p w14:paraId="344F2A5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22</w:t>
            </w:r>
          </w:p>
        </w:tc>
        <w:tc>
          <w:tcPr>
            <w:tcW w:w="960" w:type="dxa"/>
            <w:tcBorders>
              <w:top w:val="nil"/>
              <w:left w:val="nil"/>
              <w:bottom w:val="nil"/>
              <w:right w:val="nil"/>
            </w:tcBorders>
            <w:shd w:val="clear" w:color="auto" w:fill="auto"/>
            <w:noWrap/>
            <w:vAlign w:val="bottom"/>
            <w:hideMark/>
          </w:tcPr>
          <w:p w14:paraId="5C195E6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16</w:t>
            </w:r>
          </w:p>
        </w:tc>
        <w:tc>
          <w:tcPr>
            <w:tcW w:w="960" w:type="dxa"/>
            <w:tcBorders>
              <w:top w:val="nil"/>
              <w:left w:val="nil"/>
              <w:bottom w:val="nil"/>
              <w:right w:val="single" w:sz="4" w:space="0" w:color="auto"/>
            </w:tcBorders>
            <w:shd w:val="clear" w:color="auto" w:fill="auto"/>
            <w:noWrap/>
            <w:vAlign w:val="bottom"/>
            <w:hideMark/>
          </w:tcPr>
          <w:p w14:paraId="54481BE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38</w:t>
            </w:r>
          </w:p>
        </w:tc>
        <w:tc>
          <w:tcPr>
            <w:tcW w:w="960" w:type="dxa"/>
            <w:tcBorders>
              <w:top w:val="nil"/>
              <w:left w:val="single" w:sz="4" w:space="0" w:color="auto"/>
              <w:bottom w:val="nil"/>
              <w:right w:val="nil"/>
            </w:tcBorders>
            <w:shd w:val="clear" w:color="auto" w:fill="auto"/>
            <w:noWrap/>
            <w:vAlign w:val="bottom"/>
            <w:hideMark/>
          </w:tcPr>
          <w:p w14:paraId="6D62DEA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w:t>
            </w:r>
          </w:p>
        </w:tc>
        <w:tc>
          <w:tcPr>
            <w:tcW w:w="960" w:type="dxa"/>
            <w:tcBorders>
              <w:top w:val="nil"/>
              <w:left w:val="nil"/>
              <w:bottom w:val="nil"/>
              <w:right w:val="nil"/>
            </w:tcBorders>
            <w:shd w:val="clear" w:color="auto" w:fill="auto"/>
            <w:noWrap/>
            <w:vAlign w:val="bottom"/>
            <w:hideMark/>
          </w:tcPr>
          <w:p w14:paraId="0505A5C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44B5CB2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8</w:t>
            </w:r>
          </w:p>
        </w:tc>
      </w:tr>
      <w:tr w:rsidR="00374F5A" w:rsidRPr="007F2327" w14:paraId="2B811412" w14:textId="77777777" w:rsidTr="007A62BE">
        <w:trPr>
          <w:trHeight w:val="300"/>
        </w:trPr>
        <w:tc>
          <w:tcPr>
            <w:tcW w:w="2780" w:type="dxa"/>
            <w:tcBorders>
              <w:top w:val="nil"/>
              <w:left w:val="nil"/>
              <w:bottom w:val="nil"/>
              <w:right w:val="nil"/>
            </w:tcBorders>
            <w:shd w:val="clear" w:color="auto" w:fill="auto"/>
            <w:noWrap/>
            <w:vAlign w:val="center"/>
            <w:hideMark/>
          </w:tcPr>
          <w:p w14:paraId="40AEFF70"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Poecilius</w:t>
            </w:r>
            <w:proofErr w:type="spellEnd"/>
            <w:r w:rsidRPr="007F2327">
              <w:rPr>
                <w:rFonts w:eastAsia="Times New Roman"/>
                <w:i/>
                <w:iCs/>
                <w:color w:val="000000"/>
              </w:rPr>
              <w:t xml:space="preserve"> </w:t>
            </w:r>
            <w:proofErr w:type="spellStart"/>
            <w:r w:rsidRPr="007F2327">
              <w:rPr>
                <w:rFonts w:eastAsia="Times New Roman"/>
                <w:i/>
                <w:iCs/>
                <w:color w:val="000000"/>
              </w:rPr>
              <w:t>cupreus</w:t>
            </w:r>
            <w:proofErr w:type="spellEnd"/>
          </w:p>
        </w:tc>
        <w:tc>
          <w:tcPr>
            <w:tcW w:w="960" w:type="dxa"/>
            <w:tcBorders>
              <w:top w:val="nil"/>
              <w:left w:val="nil"/>
              <w:bottom w:val="nil"/>
              <w:right w:val="nil"/>
            </w:tcBorders>
            <w:shd w:val="clear" w:color="auto" w:fill="auto"/>
            <w:noWrap/>
            <w:vAlign w:val="bottom"/>
            <w:hideMark/>
          </w:tcPr>
          <w:p w14:paraId="148A39C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w:t>
            </w:r>
          </w:p>
        </w:tc>
        <w:tc>
          <w:tcPr>
            <w:tcW w:w="960" w:type="dxa"/>
            <w:tcBorders>
              <w:top w:val="nil"/>
              <w:left w:val="nil"/>
              <w:bottom w:val="nil"/>
              <w:right w:val="nil"/>
            </w:tcBorders>
            <w:shd w:val="clear" w:color="auto" w:fill="auto"/>
            <w:noWrap/>
            <w:vAlign w:val="bottom"/>
            <w:hideMark/>
          </w:tcPr>
          <w:p w14:paraId="15D6D20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20</w:t>
            </w:r>
          </w:p>
        </w:tc>
        <w:tc>
          <w:tcPr>
            <w:tcW w:w="960" w:type="dxa"/>
            <w:tcBorders>
              <w:top w:val="nil"/>
              <w:left w:val="nil"/>
              <w:bottom w:val="nil"/>
              <w:right w:val="single" w:sz="4" w:space="0" w:color="auto"/>
            </w:tcBorders>
            <w:shd w:val="clear" w:color="auto" w:fill="auto"/>
            <w:noWrap/>
            <w:vAlign w:val="bottom"/>
            <w:hideMark/>
          </w:tcPr>
          <w:p w14:paraId="6D43DE0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27</w:t>
            </w:r>
          </w:p>
        </w:tc>
        <w:tc>
          <w:tcPr>
            <w:tcW w:w="960" w:type="dxa"/>
            <w:tcBorders>
              <w:top w:val="nil"/>
              <w:left w:val="single" w:sz="4" w:space="0" w:color="auto"/>
              <w:bottom w:val="nil"/>
              <w:right w:val="nil"/>
            </w:tcBorders>
            <w:shd w:val="clear" w:color="auto" w:fill="auto"/>
            <w:noWrap/>
            <w:vAlign w:val="bottom"/>
            <w:hideMark/>
          </w:tcPr>
          <w:p w14:paraId="5FA9DF6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12EC4E0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0E7B4E8C"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0DF19035" w14:textId="77777777" w:rsidTr="007A62BE">
        <w:trPr>
          <w:trHeight w:val="300"/>
        </w:trPr>
        <w:tc>
          <w:tcPr>
            <w:tcW w:w="2780" w:type="dxa"/>
            <w:tcBorders>
              <w:top w:val="nil"/>
              <w:left w:val="nil"/>
              <w:bottom w:val="nil"/>
              <w:right w:val="nil"/>
            </w:tcBorders>
            <w:shd w:val="clear" w:color="auto" w:fill="auto"/>
            <w:noWrap/>
            <w:vAlign w:val="center"/>
            <w:hideMark/>
          </w:tcPr>
          <w:p w14:paraId="11EBCDC2"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Trechus</w:t>
            </w:r>
            <w:proofErr w:type="spellEnd"/>
            <w:r w:rsidRPr="007F2327">
              <w:rPr>
                <w:rFonts w:eastAsia="Times New Roman"/>
                <w:i/>
                <w:iCs/>
                <w:color w:val="000000"/>
              </w:rPr>
              <w:t xml:space="preserve"> </w:t>
            </w:r>
            <w:proofErr w:type="spellStart"/>
            <w:r w:rsidRPr="007F2327">
              <w:rPr>
                <w:rFonts w:eastAsia="Times New Roman"/>
                <w:i/>
                <w:iCs/>
                <w:color w:val="000000"/>
              </w:rPr>
              <w:t>quadristriatus</w:t>
            </w:r>
            <w:proofErr w:type="spellEnd"/>
          </w:p>
        </w:tc>
        <w:tc>
          <w:tcPr>
            <w:tcW w:w="960" w:type="dxa"/>
            <w:tcBorders>
              <w:top w:val="nil"/>
              <w:left w:val="nil"/>
              <w:bottom w:val="nil"/>
              <w:right w:val="nil"/>
            </w:tcBorders>
            <w:shd w:val="clear" w:color="auto" w:fill="auto"/>
            <w:noWrap/>
            <w:vAlign w:val="bottom"/>
            <w:hideMark/>
          </w:tcPr>
          <w:p w14:paraId="1E414F7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25</w:t>
            </w:r>
          </w:p>
        </w:tc>
        <w:tc>
          <w:tcPr>
            <w:tcW w:w="960" w:type="dxa"/>
            <w:tcBorders>
              <w:top w:val="nil"/>
              <w:left w:val="nil"/>
              <w:bottom w:val="nil"/>
              <w:right w:val="nil"/>
            </w:tcBorders>
            <w:shd w:val="clear" w:color="auto" w:fill="auto"/>
            <w:noWrap/>
            <w:vAlign w:val="bottom"/>
            <w:hideMark/>
          </w:tcPr>
          <w:p w14:paraId="4A914BDC"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43181E6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25</w:t>
            </w:r>
          </w:p>
        </w:tc>
        <w:tc>
          <w:tcPr>
            <w:tcW w:w="960" w:type="dxa"/>
            <w:tcBorders>
              <w:top w:val="nil"/>
              <w:left w:val="single" w:sz="4" w:space="0" w:color="auto"/>
              <w:bottom w:val="nil"/>
              <w:right w:val="nil"/>
            </w:tcBorders>
            <w:shd w:val="clear" w:color="auto" w:fill="auto"/>
            <w:noWrap/>
            <w:vAlign w:val="bottom"/>
            <w:hideMark/>
          </w:tcPr>
          <w:p w14:paraId="0F5302F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235</w:t>
            </w:r>
          </w:p>
        </w:tc>
        <w:tc>
          <w:tcPr>
            <w:tcW w:w="960" w:type="dxa"/>
            <w:tcBorders>
              <w:top w:val="nil"/>
              <w:left w:val="nil"/>
              <w:bottom w:val="nil"/>
              <w:right w:val="nil"/>
            </w:tcBorders>
            <w:shd w:val="clear" w:color="auto" w:fill="auto"/>
            <w:noWrap/>
            <w:vAlign w:val="bottom"/>
            <w:hideMark/>
          </w:tcPr>
          <w:p w14:paraId="7EA5F51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9</w:t>
            </w:r>
          </w:p>
        </w:tc>
        <w:tc>
          <w:tcPr>
            <w:tcW w:w="960" w:type="dxa"/>
            <w:tcBorders>
              <w:top w:val="nil"/>
              <w:left w:val="nil"/>
              <w:bottom w:val="nil"/>
              <w:right w:val="nil"/>
            </w:tcBorders>
            <w:shd w:val="clear" w:color="auto" w:fill="auto"/>
            <w:noWrap/>
            <w:vAlign w:val="bottom"/>
            <w:hideMark/>
          </w:tcPr>
          <w:p w14:paraId="3FB7EC5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244</w:t>
            </w:r>
          </w:p>
        </w:tc>
      </w:tr>
      <w:tr w:rsidR="00374F5A" w:rsidRPr="007F2327" w14:paraId="252C9EDA" w14:textId="77777777" w:rsidTr="007A62BE">
        <w:trPr>
          <w:trHeight w:val="300"/>
        </w:trPr>
        <w:tc>
          <w:tcPr>
            <w:tcW w:w="2780" w:type="dxa"/>
            <w:tcBorders>
              <w:top w:val="nil"/>
              <w:left w:val="nil"/>
              <w:bottom w:val="nil"/>
              <w:right w:val="nil"/>
            </w:tcBorders>
            <w:shd w:val="clear" w:color="auto" w:fill="auto"/>
            <w:noWrap/>
            <w:vAlign w:val="center"/>
            <w:hideMark/>
          </w:tcPr>
          <w:p w14:paraId="0735FE40"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Nebria</w:t>
            </w:r>
            <w:proofErr w:type="spellEnd"/>
            <w:r w:rsidRPr="007F2327">
              <w:rPr>
                <w:rFonts w:eastAsia="Times New Roman"/>
                <w:i/>
                <w:iCs/>
                <w:color w:val="000000"/>
              </w:rPr>
              <w:t xml:space="preserve"> </w:t>
            </w:r>
            <w:proofErr w:type="spellStart"/>
            <w:r w:rsidRPr="007F2327">
              <w:rPr>
                <w:rFonts w:eastAsia="Times New Roman"/>
                <w:i/>
                <w:iCs/>
                <w:color w:val="000000"/>
              </w:rPr>
              <w:t>salina</w:t>
            </w:r>
            <w:proofErr w:type="spellEnd"/>
          </w:p>
        </w:tc>
        <w:tc>
          <w:tcPr>
            <w:tcW w:w="960" w:type="dxa"/>
            <w:tcBorders>
              <w:top w:val="nil"/>
              <w:left w:val="nil"/>
              <w:bottom w:val="nil"/>
              <w:right w:val="nil"/>
            </w:tcBorders>
            <w:shd w:val="clear" w:color="auto" w:fill="auto"/>
            <w:noWrap/>
            <w:vAlign w:val="bottom"/>
            <w:hideMark/>
          </w:tcPr>
          <w:p w14:paraId="3D678B2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17</w:t>
            </w:r>
          </w:p>
        </w:tc>
        <w:tc>
          <w:tcPr>
            <w:tcW w:w="960" w:type="dxa"/>
            <w:tcBorders>
              <w:top w:val="nil"/>
              <w:left w:val="nil"/>
              <w:bottom w:val="nil"/>
              <w:right w:val="nil"/>
            </w:tcBorders>
            <w:shd w:val="clear" w:color="auto" w:fill="auto"/>
            <w:noWrap/>
            <w:vAlign w:val="bottom"/>
            <w:hideMark/>
          </w:tcPr>
          <w:p w14:paraId="48534AD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single" w:sz="4" w:space="0" w:color="auto"/>
            </w:tcBorders>
            <w:shd w:val="clear" w:color="auto" w:fill="auto"/>
            <w:noWrap/>
            <w:vAlign w:val="bottom"/>
            <w:hideMark/>
          </w:tcPr>
          <w:p w14:paraId="3E69E50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w:t>
            </w:r>
          </w:p>
        </w:tc>
        <w:tc>
          <w:tcPr>
            <w:tcW w:w="960" w:type="dxa"/>
            <w:tcBorders>
              <w:top w:val="nil"/>
              <w:left w:val="single" w:sz="4" w:space="0" w:color="auto"/>
              <w:bottom w:val="nil"/>
              <w:right w:val="nil"/>
            </w:tcBorders>
            <w:shd w:val="clear" w:color="auto" w:fill="auto"/>
            <w:noWrap/>
            <w:vAlign w:val="bottom"/>
            <w:hideMark/>
          </w:tcPr>
          <w:p w14:paraId="7F83303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9</w:t>
            </w:r>
          </w:p>
        </w:tc>
        <w:tc>
          <w:tcPr>
            <w:tcW w:w="960" w:type="dxa"/>
            <w:tcBorders>
              <w:top w:val="nil"/>
              <w:left w:val="nil"/>
              <w:bottom w:val="nil"/>
              <w:right w:val="nil"/>
            </w:tcBorders>
            <w:shd w:val="clear" w:color="auto" w:fill="auto"/>
            <w:noWrap/>
            <w:vAlign w:val="bottom"/>
            <w:hideMark/>
          </w:tcPr>
          <w:p w14:paraId="66DE0B3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w:t>
            </w:r>
          </w:p>
        </w:tc>
        <w:tc>
          <w:tcPr>
            <w:tcW w:w="960" w:type="dxa"/>
            <w:tcBorders>
              <w:top w:val="nil"/>
              <w:left w:val="nil"/>
              <w:bottom w:val="nil"/>
              <w:right w:val="nil"/>
            </w:tcBorders>
            <w:shd w:val="clear" w:color="auto" w:fill="auto"/>
            <w:noWrap/>
            <w:vAlign w:val="bottom"/>
            <w:hideMark/>
          </w:tcPr>
          <w:p w14:paraId="6F62323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15</w:t>
            </w:r>
          </w:p>
        </w:tc>
      </w:tr>
      <w:tr w:rsidR="00374F5A" w:rsidRPr="007F2327" w14:paraId="51CDB6F5" w14:textId="77777777" w:rsidTr="007A62BE">
        <w:trPr>
          <w:trHeight w:val="300"/>
        </w:trPr>
        <w:tc>
          <w:tcPr>
            <w:tcW w:w="2780" w:type="dxa"/>
            <w:tcBorders>
              <w:top w:val="nil"/>
              <w:left w:val="nil"/>
              <w:bottom w:val="nil"/>
              <w:right w:val="nil"/>
            </w:tcBorders>
            <w:shd w:val="clear" w:color="auto" w:fill="auto"/>
            <w:noWrap/>
            <w:vAlign w:val="center"/>
            <w:hideMark/>
          </w:tcPr>
          <w:p w14:paraId="3BD6E03F"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Carabus</w:t>
            </w:r>
            <w:proofErr w:type="spellEnd"/>
            <w:r w:rsidRPr="007F2327">
              <w:rPr>
                <w:rFonts w:eastAsia="Times New Roman"/>
                <w:i/>
                <w:iCs/>
                <w:color w:val="000000"/>
              </w:rPr>
              <w:t xml:space="preserve"> violaceus</w:t>
            </w:r>
          </w:p>
        </w:tc>
        <w:tc>
          <w:tcPr>
            <w:tcW w:w="960" w:type="dxa"/>
            <w:tcBorders>
              <w:top w:val="nil"/>
              <w:left w:val="nil"/>
              <w:bottom w:val="nil"/>
              <w:right w:val="nil"/>
            </w:tcBorders>
            <w:shd w:val="clear" w:color="auto" w:fill="auto"/>
            <w:noWrap/>
            <w:vAlign w:val="bottom"/>
            <w:hideMark/>
          </w:tcPr>
          <w:p w14:paraId="3D659C9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10</w:t>
            </w:r>
          </w:p>
        </w:tc>
        <w:tc>
          <w:tcPr>
            <w:tcW w:w="960" w:type="dxa"/>
            <w:tcBorders>
              <w:top w:val="nil"/>
              <w:left w:val="nil"/>
              <w:bottom w:val="nil"/>
              <w:right w:val="nil"/>
            </w:tcBorders>
            <w:shd w:val="clear" w:color="auto" w:fill="auto"/>
            <w:noWrap/>
            <w:vAlign w:val="bottom"/>
            <w:hideMark/>
          </w:tcPr>
          <w:p w14:paraId="7E342BA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8</w:t>
            </w:r>
          </w:p>
        </w:tc>
        <w:tc>
          <w:tcPr>
            <w:tcW w:w="960" w:type="dxa"/>
            <w:tcBorders>
              <w:top w:val="nil"/>
              <w:left w:val="nil"/>
              <w:bottom w:val="nil"/>
              <w:right w:val="single" w:sz="4" w:space="0" w:color="auto"/>
            </w:tcBorders>
            <w:shd w:val="clear" w:color="auto" w:fill="auto"/>
            <w:noWrap/>
            <w:vAlign w:val="bottom"/>
            <w:hideMark/>
          </w:tcPr>
          <w:p w14:paraId="327CBD9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18</w:t>
            </w:r>
          </w:p>
        </w:tc>
        <w:tc>
          <w:tcPr>
            <w:tcW w:w="960" w:type="dxa"/>
            <w:tcBorders>
              <w:top w:val="nil"/>
              <w:left w:val="single" w:sz="4" w:space="0" w:color="auto"/>
              <w:bottom w:val="nil"/>
              <w:right w:val="nil"/>
            </w:tcBorders>
            <w:shd w:val="clear" w:color="auto" w:fill="auto"/>
            <w:noWrap/>
            <w:vAlign w:val="bottom"/>
            <w:hideMark/>
          </w:tcPr>
          <w:p w14:paraId="7681AAE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w:t>
            </w:r>
          </w:p>
        </w:tc>
        <w:tc>
          <w:tcPr>
            <w:tcW w:w="960" w:type="dxa"/>
            <w:tcBorders>
              <w:top w:val="nil"/>
              <w:left w:val="nil"/>
              <w:bottom w:val="nil"/>
              <w:right w:val="nil"/>
            </w:tcBorders>
            <w:shd w:val="clear" w:color="auto" w:fill="auto"/>
            <w:noWrap/>
            <w:vAlign w:val="bottom"/>
            <w:hideMark/>
          </w:tcPr>
          <w:p w14:paraId="678685C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EC8360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r>
      <w:tr w:rsidR="00374F5A" w:rsidRPr="007F2327" w14:paraId="6AB96BCD" w14:textId="77777777" w:rsidTr="007A62BE">
        <w:trPr>
          <w:trHeight w:val="300"/>
        </w:trPr>
        <w:tc>
          <w:tcPr>
            <w:tcW w:w="2780" w:type="dxa"/>
            <w:tcBorders>
              <w:top w:val="nil"/>
              <w:left w:val="nil"/>
              <w:bottom w:val="nil"/>
              <w:right w:val="nil"/>
            </w:tcBorders>
            <w:shd w:val="clear" w:color="auto" w:fill="auto"/>
            <w:noWrap/>
            <w:vAlign w:val="center"/>
            <w:hideMark/>
          </w:tcPr>
          <w:p w14:paraId="5BF0BDFA"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Bembidion</w:t>
            </w:r>
            <w:proofErr w:type="spellEnd"/>
            <w:r w:rsidRPr="007F2327">
              <w:rPr>
                <w:rFonts w:eastAsia="Times New Roman"/>
                <w:i/>
                <w:iCs/>
                <w:color w:val="000000"/>
              </w:rPr>
              <w:t xml:space="preserve"> </w:t>
            </w:r>
            <w:proofErr w:type="spellStart"/>
            <w:r w:rsidRPr="007F2327">
              <w:rPr>
                <w:rFonts w:eastAsia="Times New Roman"/>
                <w:i/>
                <w:iCs/>
                <w:color w:val="000000"/>
              </w:rPr>
              <w:t>lampros</w:t>
            </w:r>
            <w:proofErr w:type="spellEnd"/>
          </w:p>
        </w:tc>
        <w:tc>
          <w:tcPr>
            <w:tcW w:w="960" w:type="dxa"/>
            <w:tcBorders>
              <w:top w:val="nil"/>
              <w:left w:val="nil"/>
              <w:bottom w:val="nil"/>
              <w:right w:val="nil"/>
            </w:tcBorders>
            <w:shd w:val="clear" w:color="auto" w:fill="auto"/>
            <w:noWrap/>
            <w:vAlign w:val="bottom"/>
            <w:hideMark/>
          </w:tcPr>
          <w:p w14:paraId="3DB50C0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11</w:t>
            </w:r>
          </w:p>
        </w:tc>
        <w:tc>
          <w:tcPr>
            <w:tcW w:w="960" w:type="dxa"/>
            <w:tcBorders>
              <w:top w:val="nil"/>
              <w:left w:val="nil"/>
              <w:bottom w:val="nil"/>
              <w:right w:val="nil"/>
            </w:tcBorders>
            <w:shd w:val="clear" w:color="auto" w:fill="auto"/>
            <w:noWrap/>
            <w:vAlign w:val="bottom"/>
            <w:hideMark/>
          </w:tcPr>
          <w:p w14:paraId="659ADA6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single" w:sz="4" w:space="0" w:color="auto"/>
            </w:tcBorders>
            <w:shd w:val="clear" w:color="auto" w:fill="auto"/>
            <w:noWrap/>
            <w:vAlign w:val="bottom"/>
            <w:hideMark/>
          </w:tcPr>
          <w:p w14:paraId="00B8AEC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12</w:t>
            </w:r>
          </w:p>
        </w:tc>
        <w:tc>
          <w:tcPr>
            <w:tcW w:w="960" w:type="dxa"/>
            <w:tcBorders>
              <w:top w:val="nil"/>
              <w:left w:val="single" w:sz="4" w:space="0" w:color="auto"/>
              <w:bottom w:val="nil"/>
              <w:right w:val="nil"/>
            </w:tcBorders>
            <w:shd w:val="clear" w:color="auto" w:fill="auto"/>
            <w:noWrap/>
            <w:vAlign w:val="bottom"/>
            <w:hideMark/>
          </w:tcPr>
          <w:p w14:paraId="4815E59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nil"/>
            </w:tcBorders>
            <w:shd w:val="clear" w:color="auto" w:fill="auto"/>
            <w:noWrap/>
            <w:vAlign w:val="bottom"/>
            <w:hideMark/>
          </w:tcPr>
          <w:p w14:paraId="0B153E1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7</w:t>
            </w:r>
          </w:p>
        </w:tc>
        <w:tc>
          <w:tcPr>
            <w:tcW w:w="960" w:type="dxa"/>
            <w:tcBorders>
              <w:top w:val="nil"/>
              <w:left w:val="nil"/>
              <w:bottom w:val="nil"/>
              <w:right w:val="nil"/>
            </w:tcBorders>
            <w:shd w:val="clear" w:color="auto" w:fill="auto"/>
            <w:noWrap/>
            <w:vAlign w:val="bottom"/>
            <w:hideMark/>
          </w:tcPr>
          <w:p w14:paraId="48FB460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9</w:t>
            </w:r>
          </w:p>
        </w:tc>
      </w:tr>
      <w:tr w:rsidR="00374F5A" w:rsidRPr="007F2327" w14:paraId="121C399A" w14:textId="77777777" w:rsidTr="007A62BE">
        <w:trPr>
          <w:trHeight w:val="300"/>
        </w:trPr>
        <w:tc>
          <w:tcPr>
            <w:tcW w:w="2780" w:type="dxa"/>
            <w:tcBorders>
              <w:top w:val="nil"/>
              <w:left w:val="nil"/>
              <w:bottom w:val="nil"/>
              <w:right w:val="nil"/>
            </w:tcBorders>
            <w:shd w:val="clear" w:color="auto" w:fill="auto"/>
            <w:noWrap/>
            <w:vAlign w:val="center"/>
            <w:hideMark/>
          </w:tcPr>
          <w:p w14:paraId="666996B3" w14:textId="77777777" w:rsidR="00374F5A" w:rsidRPr="007F2327" w:rsidRDefault="00374F5A" w:rsidP="007A62BE">
            <w:pPr>
              <w:spacing w:after="0" w:line="240" w:lineRule="auto"/>
              <w:rPr>
                <w:rFonts w:eastAsia="Times New Roman"/>
                <w:i/>
                <w:iCs/>
                <w:color w:val="000000"/>
              </w:rPr>
            </w:pPr>
            <w:r>
              <w:rPr>
                <w:rFonts w:eastAsia="Times New Roman"/>
                <w:i/>
                <w:iCs/>
                <w:color w:val="000000"/>
              </w:rPr>
              <w:t xml:space="preserve">B. </w:t>
            </w:r>
            <w:r w:rsidRPr="007F2327">
              <w:rPr>
                <w:rFonts w:eastAsia="Times New Roman"/>
                <w:i/>
                <w:iCs/>
                <w:color w:val="000000"/>
              </w:rPr>
              <w:t xml:space="preserve"> </w:t>
            </w:r>
            <w:proofErr w:type="spellStart"/>
            <w:r w:rsidRPr="007F2327">
              <w:rPr>
                <w:rFonts w:eastAsia="Times New Roman"/>
                <w:i/>
                <w:iCs/>
                <w:color w:val="000000"/>
              </w:rPr>
              <w:t>quadrimaculatum</w:t>
            </w:r>
            <w:proofErr w:type="spellEnd"/>
          </w:p>
        </w:tc>
        <w:tc>
          <w:tcPr>
            <w:tcW w:w="960" w:type="dxa"/>
            <w:tcBorders>
              <w:top w:val="nil"/>
              <w:left w:val="nil"/>
              <w:bottom w:val="nil"/>
              <w:right w:val="nil"/>
            </w:tcBorders>
            <w:shd w:val="clear" w:color="auto" w:fill="auto"/>
            <w:noWrap/>
            <w:vAlign w:val="bottom"/>
            <w:hideMark/>
          </w:tcPr>
          <w:p w14:paraId="7BC73B3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w:t>
            </w:r>
          </w:p>
        </w:tc>
        <w:tc>
          <w:tcPr>
            <w:tcW w:w="960" w:type="dxa"/>
            <w:tcBorders>
              <w:top w:val="nil"/>
              <w:left w:val="nil"/>
              <w:bottom w:val="nil"/>
              <w:right w:val="nil"/>
            </w:tcBorders>
            <w:shd w:val="clear" w:color="auto" w:fill="auto"/>
            <w:noWrap/>
            <w:vAlign w:val="bottom"/>
            <w:hideMark/>
          </w:tcPr>
          <w:p w14:paraId="2536FC2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4973475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w:t>
            </w:r>
          </w:p>
        </w:tc>
        <w:tc>
          <w:tcPr>
            <w:tcW w:w="960" w:type="dxa"/>
            <w:tcBorders>
              <w:top w:val="nil"/>
              <w:left w:val="single" w:sz="4" w:space="0" w:color="auto"/>
              <w:bottom w:val="nil"/>
              <w:right w:val="nil"/>
            </w:tcBorders>
            <w:shd w:val="clear" w:color="auto" w:fill="auto"/>
            <w:noWrap/>
            <w:vAlign w:val="bottom"/>
            <w:hideMark/>
          </w:tcPr>
          <w:p w14:paraId="6684CE2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0FE5066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6032A62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08127D09" w14:textId="77777777" w:rsidTr="007A62BE">
        <w:trPr>
          <w:trHeight w:val="300"/>
        </w:trPr>
        <w:tc>
          <w:tcPr>
            <w:tcW w:w="2780" w:type="dxa"/>
            <w:tcBorders>
              <w:top w:val="nil"/>
              <w:left w:val="nil"/>
              <w:bottom w:val="nil"/>
              <w:right w:val="nil"/>
            </w:tcBorders>
            <w:shd w:val="clear" w:color="auto" w:fill="auto"/>
            <w:noWrap/>
            <w:vAlign w:val="center"/>
            <w:hideMark/>
          </w:tcPr>
          <w:p w14:paraId="5FDA74DA"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Anchomenus</w:t>
            </w:r>
            <w:proofErr w:type="spellEnd"/>
            <w:r w:rsidRPr="007F2327">
              <w:rPr>
                <w:rFonts w:eastAsia="Times New Roman"/>
                <w:i/>
                <w:iCs/>
                <w:color w:val="000000"/>
              </w:rPr>
              <w:t xml:space="preserve"> dorsalis</w:t>
            </w:r>
          </w:p>
        </w:tc>
        <w:tc>
          <w:tcPr>
            <w:tcW w:w="960" w:type="dxa"/>
            <w:tcBorders>
              <w:top w:val="nil"/>
              <w:left w:val="nil"/>
              <w:bottom w:val="nil"/>
              <w:right w:val="nil"/>
            </w:tcBorders>
            <w:shd w:val="clear" w:color="auto" w:fill="auto"/>
            <w:noWrap/>
            <w:vAlign w:val="bottom"/>
            <w:hideMark/>
          </w:tcPr>
          <w:p w14:paraId="5AC1B9F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w:t>
            </w:r>
          </w:p>
        </w:tc>
        <w:tc>
          <w:tcPr>
            <w:tcW w:w="960" w:type="dxa"/>
            <w:tcBorders>
              <w:top w:val="nil"/>
              <w:left w:val="nil"/>
              <w:bottom w:val="nil"/>
              <w:right w:val="nil"/>
            </w:tcBorders>
            <w:shd w:val="clear" w:color="auto" w:fill="auto"/>
            <w:noWrap/>
            <w:vAlign w:val="bottom"/>
            <w:hideMark/>
          </w:tcPr>
          <w:p w14:paraId="550832B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single" w:sz="4" w:space="0" w:color="auto"/>
            </w:tcBorders>
            <w:shd w:val="clear" w:color="auto" w:fill="auto"/>
            <w:noWrap/>
            <w:vAlign w:val="bottom"/>
            <w:hideMark/>
          </w:tcPr>
          <w:p w14:paraId="368E653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single" w:sz="4" w:space="0" w:color="auto"/>
              <w:bottom w:val="nil"/>
              <w:right w:val="nil"/>
            </w:tcBorders>
            <w:shd w:val="clear" w:color="auto" w:fill="auto"/>
            <w:noWrap/>
            <w:vAlign w:val="bottom"/>
            <w:hideMark/>
          </w:tcPr>
          <w:p w14:paraId="0FCE5E9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7B100F6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322D1F3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25BBE8CB" w14:textId="77777777" w:rsidTr="007A62BE">
        <w:trPr>
          <w:trHeight w:val="300"/>
        </w:trPr>
        <w:tc>
          <w:tcPr>
            <w:tcW w:w="2780" w:type="dxa"/>
            <w:tcBorders>
              <w:top w:val="nil"/>
              <w:left w:val="nil"/>
              <w:bottom w:val="nil"/>
              <w:right w:val="nil"/>
            </w:tcBorders>
            <w:shd w:val="clear" w:color="auto" w:fill="auto"/>
            <w:noWrap/>
            <w:vAlign w:val="center"/>
            <w:hideMark/>
          </w:tcPr>
          <w:p w14:paraId="48537AC4"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Calathus</w:t>
            </w:r>
            <w:proofErr w:type="spellEnd"/>
            <w:r w:rsidRPr="007F2327">
              <w:rPr>
                <w:rFonts w:eastAsia="Times New Roman"/>
                <w:i/>
                <w:iCs/>
                <w:color w:val="000000"/>
              </w:rPr>
              <w:t xml:space="preserve"> </w:t>
            </w:r>
            <w:proofErr w:type="spellStart"/>
            <w:r w:rsidRPr="007F2327">
              <w:rPr>
                <w:rFonts w:eastAsia="Times New Roman"/>
                <w:i/>
                <w:iCs/>
                <w:color w:val="000000"/>
              </w:rPr>
              <w:t>melanocephalus</w:t>
            </w:r>
            <w:proofErr w:type="spellEnd"/>
          </w:p>
        </w:tc>
        <w:tc>
          <w:tcPr>
            <w:tcW w:w="960" w:type="dxa"/>
            <w:tcBorders>
              <w:top w:val="nil"/>
              <w:left w:val="nil"/>
              <w:bottom w:val="nil"/>
              <w:right w:val="nil"/>
            </w:tcBorders>
            <w:shd w:val="clear" w:color="auto" w:fill="auto"/>
            <w:noWrap/>
            <w:vAlign w:val="bottom"/>
            <w:hideMark/>
          </w:tcPr>
          <w:p w14:paraId="4599896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nil"/>
              <w:bottom w:val="nil"/>
              <w:right w:val="nil"/>
            </w:tcBorders>
            <w:shd w:val="clear" w:color="auto" w:fill="auto"/>
            <w:noWrap/>
            <w:vAlign w:val="bottom"/>
            <w:hideMark/>
          </w:tcPr>
          <w:p w14:paraId="2E38B98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5131BDE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single" w:sz="4" w:space="0" w:color="auto"/>
              <w:bottom w:val="nil"/>
              <w:right w:val="nil"/>
            </w:tcBorders>
            <w:shd w:val="clear" w:color="auto" w:fill="auto"/>
            <w:noWrap/>
            <w:vAlign w:val="bottom"/>
            <w:hideMark/>
          </w:tcPr>
          <w:p w14:paraId="7C4FA65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6ADBD9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11</w:t>
            </w:r>
          </w:p>
        </w:tc>
        <w:tc>
          <w:tcPr>
            <w:tcW w:w="960" w:type="dxa"/>
            <w:tcBorders>
              <w:top w:val="nil"/>
              <w:left w:val="nil"/>
              <w:bottom w:val="nil"/>
              <w:right w:val="nil"/>
            </w:tcBorders>
            <w:shd w:val="clear" w:color="auto" w:fill="auto"/>
            <w:noWrap/>
            <w:vAlign w:val="bottom"/>
            <w:hideMark/>
          </w:tcPr>
          <w:p w14:paraId="224E025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15</w:t>
            </w:r>
          </w:p>
        </w:tc>
      </w:tr>
      <w:tr w:rsidR="00374F5A" w:rsidRPr="007F2327" w14:paraId="54850851" w14:textId="77777777" w:rsidTr="007A62BE">
        <w:trPr>
          <w:trHeight w:val="300"/>
        </w:trPr>
        <w:tc>
          <w:tcPr>
            <w:tcW w:w="2780" w:type="dxa"/>
            <w:tcBorders>
              <w:top w:val="nil"/>
              <w:left w:val="nil"/>
              <w:bottom w:val="nil"/>
              <w:right w:val="nil"/>
            </w:tcBorders>
            <w:shd w:val="clear" w:color="auto" w:fill="auto"/>
            <w:noWrap/>
            <w:vAlign w:val="center"/>
            <w:hideMark/>
          </w:tcPr>
          <w:p w14:paraId="34DE87E4" w14:textId="77777777" w:rsidR="00374F5A" w:rsidRPr="007F2327" w:rsidRDefault="00374F5A" w:rsidP="007A62BE">
            <w:pPr>
              <w:spacing w:after="0" w:line="240" w:lineRule="auto"/>
              <w:rPr>
                <w:rFonts w:eastAsia="Times New Roman"/>
                <w:i/>
                <w:iCs/>
                <w:color w:val="000000"/>
              </w:rPr>
            </w:pPr>
            <w:r w:rsidRPr="007F2327">
              <w:rPr>
                <w:rFonts w:eastAsia="Times New Roman"/>
                <w:i/>
                <w:iCs/>
                <w:color w:val="000000"/>
              </w:rPr>
              <w:t xml:space="preserve">Amara </w:t>
            </w:r>
            <w:proofErr w:type="spellStart"/>
            <w:r w:rsidRPr="007F2327">
              <w:rPr>
                <w:rFonts w:eastAsia="Times New Roman"/>
                <w:i/>
                <w:iCs/>
                <w:color w:val="000000"/>
              </w:rPr>
              <w:t>eurynota</w:t>
            </w:r>
            <w:proofErr w:type="spellEnd"/>
          </w:p>
        </w:tc>
        <w:tc>
          <w:tcPr>
            <w:tcW w:w="960" w:type="dxa"/>
            <w:tcBorders>
              <w:top w:val="nil"/>
              <w:left w:val="nil"/>
              <w:bottom w:val="nil"/>
              <w:right w:val="nil"/>
            </w:tcBorders>
            <w:shd w:val="clear" w:color="auto" w:fill="auto"/>
            <w:noWrap/>
            <w:vAlign w:val="bottom"/>
            <w:hideMark/>
          </w:tcPr>
          <w:p w14:paraId="58100EF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nil"/>
            </w:tcBorders>
            <w:shd w:val="clear" w:color="auto" w:fill="auto"/>
            <w:noWrap/>
            <w:vAlign w:val="bottom"/>
            <w:hideMark/>
          </w:tcPr>
          <w:p w14:paraId="7B1C05F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7D1D601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single" w:sz="4" w:space="0" w:color="auto"/>
              <w:bottom w:val="nil"/>
              <w:right w:val="nil"/>
            </w:tcBorders>
            <w:shd w:val="clear" w:color="auto" w:fill="auto"/>
            <w:noWrap/>
            <w:vAlign w:val="bottom"/>
            <w:hideMark/>
          </w:tcPr>
          <w:p w14:paraId="6AFD501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12F7540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3560901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28407E37" w14:textId="77777777" w:rsidTr="007A62BE">
        <w:trPr>
          <w:trHeight w:val="330"/>
        </w:trPr>
        <w:tc>
          <w:tcPr>
            <w:tcW w:w="2780" w:type="dxa"/>
            <w:tcBorders>
              <w:top w:val="nil"/>
              <w:left w:val="nil"/>
              <w:bottom w:val="nil"/>
              <w:right w:val="nil"/>
            </w:tcBorders>
            <w:shd w:val="clear" w:color="auto" w:fill="auto"/>
            <w:noWrap/>
            <w:vAlign w:val="center"/>
            <w:hideMark/>
          </w:tcPr>
          <w:p w14:paraId="0E9CE139"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Bembidion</w:t>
            </w:r>
            <w:proofErr w:type="spellEnd"/>
            <w:r w:rsidRPr="007F2327">
              <w:rPr>
                <w:rFonts w:eastAsia="Times New Roman"/>
                <w:i/>
                <w:iCs/>
                <w:color w:val="000000"/>
              </w:rPr>
              <w:t xml:space="preserve"> </w:t>
            </w:r>
            <w:proofErr w:type="spellStart"/>
            <w:r w:rsidRPr="007F2327">
              <w:rPr>
                <w:rFonts w:eastAsia="Times New Roman"/>
                <w:i/>
                <w:iCs/>
                <w:color w:val="000000"/>
              </w:rPr>
              <w:t>tetracolum</w:t>
            </w:r>
            <w:proofErr w:type="spellEnd"/>
          </w:p>
        </w:tc>
        <w:tc>
          <w:tcPr>
            <w:tcW w:w="960" w:type="dxa"/>
            <w:tcBorders>
              <w:top w:val="nil"/>
              <w:left w:val="nil"/>
              <w:bottom w:val="nil"/>
              <w:right w:val="nil"/>
            </w:tcBorders>
            <w:shd w:val="clear" w:color="auto" w:fill="auto"/>
            <w:noWrap/>
            <w:vAlign w:val="bottom"/>
            <w:hideMark/>
          </w:tcPr>
          <w:p w14:paraId="3378FA5C"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nil"/>
              <w:bottom w:val="nil"/>
              <w:right w:val="nil"/>
            </w:tcBorders>
            <w:shd w:val="clear" w:color="auto" w:fill="auto"/>
            <w:noWrap/>
            <w:vAlign w:val="bottom"/>
            <w:hideMark/>
          </w:tcPr>
          <w:p w14:paraId="43296D2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274DEAF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w:t>
            </w:r>
          </w:p>
        </w:tc>
        <w:tc>
          <w:tcPr>
            <w:tcW w:w="960" w:type="dxa"/>
            <w:tcBorders>
              <w:top w:val="nil"/>
              <w:left w:val="single" w:sz="4" w:space="0" w:color="auto"/>
              <w:bottom w:val="nil"/>
              <w:right w:val="nil"/>
            </w:tcBorders>
            <w:shd w:val="clear" w:color="auto" w:fill="auto"/>
            <w:noWrap/>
            <w:vAlign w:val="bottom"/>
            <w:hideMark/>
          </w:tcPr>
          <w:p w14:paraId="733C694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w:t>
            </w:r>
          </w:p>
        </w:tc>
        <w:tc>
          <w:tcPr>
            <w:tcW w:w="960" w:type="dxa"/>
            <w:tcBorders>
              <w:top w:val="nil"/>
              <w:left w:val="nil"/>
              <w:bottom w:val="nil"/>
              <w:right w:val="nil"/>
            </w:tcBorders>
            <w:shd w:val="clear" w:color="auto" w:fill="auto"/>
            <w:noWrap/>
            <w:vAlign w:val="bottom"/>
            <w:hideMark/>
          </w:tcPr>
          <w:p w14:paraId="6FA0080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6960238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w:t>
            </w:r>
          </w:p>
        </w:tc>
      </w:tr>
      <w:tr w:rsidR="00374F5A" w:rsidRPr="007F2327" w14:paraId="516B1463" w14:textId="77777777" w:rsidTr="007A62BE">
        <w:trPr>
          <w:trHeight w:val="300"/>
        </w:trPr>
        <w:tc>
          <w:tcPr>
            <w:tcW w:w="2780" w:type="dxa"/>
            <w:tcBorders>
              <w:top w:val="nil"/>
              <w:left w:val="nil"/>
              <w:bottom w:val="nil"/>
              <w:right w:val="nil"/>
            </w:tcBorders>
            <w:shd w:val="clear" w:color="auto" w:fill="auto"/>
            <w:noWrap/>
            <w:vAlign w:val="center"/>
            <w:hideMark/>
          </w:tcPr>
          <w:p w14:paraId="4D36BAFA"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Agonum</w:t>
            </w:r>
            <w:proofErr w:type="spellEnd"/>
            <w:r w:rsidRPr="007F2327">
              <w:rPr>
                <w:rFonts w:eastAsia="Times New Roman"/>
                <w:i/>
                <w:iCs/>
                <w:color w:val="000000"/>
              </w:rPr>
              <w:t xml:space="preserve"> </w:t>
            </w:r>
            <w:proofErr w:type="spellStart"/>
            <w:r w:rsidRPr="007F2327">
              <w:rPr>
                <w:rFonts w:eastAsia="Times New Roman"/>
                <w:i/>
                <w:iCs/>
                <w:color w:val="000000"/>
              </w:rPr>
              <w:t>muelleri</w:t>
            </w:r>
            <w:proofErr w:type="spellEnd"/>
          </w:p>
        </w:tc>
        <w:tc>
          <w:tcPr>
            <w:tcW w:w="960" w:type="dxa"/>
            <w:tcBorders>
              <w:top w:val="nil"/>
              <w:left w:val="nil"/>
              <w:bottom w:val="nil"/>
              <w:right w:val="nil"/>
            </w:tcBorders>
            <w:shd w:val="clear" w:color="auto" w:fill="auto"/>
            <w:noWrap/>
            <w:vAlign w:val="bottom"/>
            <w:hideMark/>
          </w:tcPr>
          <w:p w14:paraId="47AFEF1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4374699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6403F26A"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single" w:sz="4" w:space="0" w:color="auto"/>
              <w:bottom w:val="nil"/>
              <w:right w:val="nil"/>
            </w:tcBorders>
            <w:shd w:val="clear" w:color="auto" w:fill="auto"/>
            <w:noWrap/>
            <w:vAlign w:val="bottom"/>
            <w:hideMark/>
          </w:tcPr>
          <w:p w14:paraId="0677B29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390A00E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4FD249E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16AE6FEE" w14:textId="77777777" w:rsidTr="007A62BE">
        <w:trPr>
          <w:trHeight w:val="300"/>
        </w:trPr>
        <w:tc>
          <w:tcPr>
            <w:tcW w:w="2780" w:type="dxa"/>
            <w:tcBorders>
              <w:top w:val="nil"/>
              <w:left w:val="nil"/>
              <w:bottom w:val="nil"/>
              <w:right w:val="nil"/>
            </w:tcBorders>
            <w:shd w:val="clear" w:color="auto" w:fill="auto"/>
            <w:noWrap/>
            <w:vAlign w:val="center"/>
            <w:hideMark/>
          </w:tcPr>
          <w:p w14:paraId="13FA0D82"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Elaphorus</w:t>
            </w:r>
            <w:proofErr w:type="spellEnd"/>
            <w:r w:rsidRPr="007F2327">
              <w:rPr>
                <w:rFonts w:eastAsia="Times New Roman"/>
                <w:i/>
                <w:iCs/>
                <w:color w:val="000000"/>
              </w:rPr>
              <w:t xml:space="preserve"> </w:t>
            </w:r>
            <w:proofErr w:type="spellStart"/>
            <w:r w:rsidRPr="007F2327">
              <w:rPr>
                <w:rFonts w:eastAsia="Times New Roman"/>
                <w:i/>
                <w:iCs/>
                <w:color w:val="000000"/>
              </w:rPr>
              <w:t>parvulus</w:t>
            </w:r>
            <w:proofErr w:type="spellEnd"/>
          </w:p>
        </w:tc>
        <w:tc>
          <w:tcPr>
            <w:tcW w:w="960" w:type="dxa"/>
            <w:tcBorders>
              <w:top w:val="nil"/>
              <w:left w:val="nil"/>
              <w:bottom w:val="nil"/>
              <w:right w:val="nil"/>
            </w:tcBorders>
            <w:shd w:val="clear" w:color="auto" w:fill="auto"/>
            <w:noWrap/>
            <w:vAlign w:val="bottom"/>
            <w:hideMark/>
          </w:tcPr>
          <w:p w14:paraId="7AE4EB2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3B1DF01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0691642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single" w:sz="4" w:space="0" w:color="auto"/>
              <w:bottom w:val="nil"/>
              <w:right w:val="nil"/>
            </w:tcBorders>
            <w:shd w:val="clear" w:color="auto" w:fill="auto"/>
            <w:noWrap/>
            <w:vAlign w:val="bottom"/>
            <w:hideMark/>
          </w:tcPr>
          <w:p w14:paraId="12BCCB7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6FD5979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7026AC5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09C9E34F" w14:textId="77777777" w:rsidTr="007A62BE">
        <w:trPr>
          <w:trHeight w:val="300"/>
        </w:trPr>
        <w:tc>
          <w:tcPr>
            <w:tcW w:w="2780" w:type="dxa"/>
            <w:tcBorders>
              <w:top w:val="nil"/>
              <w:left w:val="nil"/>
              <w:bottom w:val="nil"/>
              <w:right w:val="nil"/>
            </w:tcBorders>
            <w:shd w:val="clear" w:color="auto" w:fill="auto"/>
            <w:noWrap/>
            <w:vAlign w:val="center"/>
            <w:hideMark/>
          </w:tcPr>
          <w:p w14:paraId="3D08CDB6"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Notiophilus</w:t>
            </w:r>
            <w:proofErr w:type="spellEnd"/>
            <w:r w:rsidRPr="007F2327">
              <w:rPr>
                <w:rFonts w:eastAsia="Times New Roman"/>
                <w:i/>
                <w:iCs/>
                <w:color w:val="000000"/>
              </w:rPr>
              <w:t xml:space="preserve"> </w:t>
            </w:r>
            <w:proofErr w:type="spellStart"/>
            <w:r w:rsidRPr="007F2327">
              <w:rPr>
                <w:rFonts w:eastAsia="Times New Roman"/>
                <w:i/>
                <w:iCs/>
                <w:color w:val="000000"/>
              </w:rPr>
              <w:t>biggutatus</w:t>
            </w:r>
            <w:proofErr w:type="spellEnd"/>
          </w:p>
        </w:tc>
        <w:tc>
          <w:tcPr>
            <w:tcW w:w="960" w:type="dxa"/>
            <w:tcBorders>
              <w:top w:val="nil"/>
              <w:left w:val="nil"/>
              <w:bottom w:val="nil"/>
              <w:right w:val="nil"/>
            </w:tcBorders>
            <w:shd w:val="clear" w:color="auto" w:fill="auto"/>
            <w:noWrap/>
            <w:vAlign w:val="bottom"/>
            <w:hideMark/>
          </w:tcPr>
          <w:p w14:paraId="15C8873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48F77F5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59DC7E2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single" w:sz="4" w:space="0" w:color="auto"/>
              <w:bottom w:val="nil"/>
              <w:right w:val="nil"/>
            </w:tcBorders>
            <w:shd w:val="clear" w:color="auto" w:fill="auto"/>
            <w:noWrap/>
            <w:vAlign w:val="bottom"/>
            <w:hideMark/>
          </w:tcPr>
          <w:p w14:paraId="7AE0605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0CDC5F4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7D3F8B2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4B564526" w14:textId="77777777" w:rsidTr="007A62BE">
        <w:trPr>
          <w:trHeight w:val="300"/>
        </w:trPr>
        <w:tc>
          <w:tcPr>
            <w:tcW w:w="2780" w:type="dxa"/>
            <w:tcBorders>
              <w:top w:val="nil"/>
              <w:left w:val="nil"/>
              <w:bottom w:val="nil"/>
              <w:right w:val="nil"/>
            </w:tcBorders>
            <w:shd w:val="clear" w:color="auto" w:fill="auto"/>
            <w:noWrap/>
            <w:vAlign w:val="center"/>
            <w:hideMark/>
          </w:tcPr>
          <w:p w14:paraId="212211A9"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Tachys</w:t>
            </w:r>
            <w:proofErr w:type="spellEnd"/>
            <w:r w:rsidRPr="007F2327">
              <w:rPr>
                <w:rFonts w:eastAsia="Times New Roman"/>
                <w:i/>
                <w:iCs/>
                <w:color w:val="000000"/>
              </w:rPr>
              <w:t xml:space="preserve"> micros</w:t>
            </w:r>
          </w:p>
        </w:tc>
        <w:tc>
          <w:tcPr>
            <w:tcW w:w="960" w:type="dxa"/>
            <w:tcBorders>
              <w:top w:val="nil"/>
              <w:left w:val="nil"/>
              <w:bottom w:val="nil"/>
              <w:right w:val="nil"/>
            </w:tcBorders>
            <w:shd w:val="clear" w:color="auto" w:fill="auto"/>
            <w:noWrap/>
            <w:vAlign w:val="bottom"/>
            <w:hideMark/>
          </w:tcPr>
          <w:p w14:paraId="330C509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7A7BB22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766E561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01E9749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w:t>
            </w:r>
          </w:p>
        </w:tc>
        <w:tc>
          <w:tcPr>
            <w:tcW w:w="960" w:type="dxa"/>
            <w:tcBorders>
              <w:top w:val="nil"/>
              <w:left w:val="nil"/>
              <w:bottom w:val="nil"/>
              <w:right w:val="nil"/>
            </w:tcBorders>
            <w:shd w:val="clear" w:color="auto" w:fill="auto"/>
            <w:noWrap/>
            <w:vAlign w:val="bottom"/>
            <w:hideMark/>
          </w:tcPr>
          <w:p w14:paraId="742B972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4752B77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w:t>
            </w:r>
          </w:p>
        </w:tc>
      </w:tr>
      <w:tr w:rsidR="00374F5A" w:rsidRPr="007F2327" w14:paraId="0352B9F2" w14:textId="77777777" w:rsidTr="007A62BE">
        <w:trPr>
          <w:trHeight w:val="300"/>
        </w:trPr>
        <w:tc>
          <w:tcPr>
            <w:tcW w:w="2780" w:type="dxa"/>
            <w:tcBorders>
              <w:top w:val="nil"/>
              <w:left w:val="nil"/>
              <w:bottom w:val="nil"/>
              <w:right w:val="nil"/>
            </w:tcBorders>
            <w:shd w:val="clear" w:color="auto" w:fill="auto"/>
            <w:noWrap/>
            <w:vAlign w:val="center"/>
            <w:hideMark/>
          </w:tcPr>
          <w:p w14:paraId="47A79D9E"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Bembidion</w:t>
            </w:r>
            <w:proofErr w:type="spellEnd"/>
            <w:r w:rsidRPr="007F2327">
              <w:rPr>
                <w:rFonts w:eastAsia="Times New Roman"/>
                <w:i/>
                <w:iCs/>
                <w:color w:val="000000"/>
              </w:rPr>
              <w:t xml:space="preserve"> </w:t>
            </w:r>
            <w:proofErr w:type="spellStart"/>
            <w:r w:rsidRPr="007F2327">
              <w:rPr>
                <w:rFonts w:eastAsia="Times New Roman"/>
                <w:i/>
                <w:iCs/>
                <w:color w:val="000000"/>
              </w:rPr>
              <w:t>tetracolum</w:t>
            </w:r>
            <w:proofErr w:type="spellEnd"/>
          </w:p>
        </w:tc>
        <w:tc>
          <w:tcPr>
            <w:tcW w:w="960" w:type="dxa"/>
            <w:tcBorders>
              <w:top w:val="nil"/>
              <w:left w:val="nil"/>
              <w:bottom w:val="nil"/>
              <w:right w:val="nil"/>
            </w:tcBorders>
            <w:shd w:val="clear" w:color="auto" w:fill="auto"/>
            <w:noWrap/>
            <w:vAlign w:val="bottom"/>
            <w:hideMark/>
          </w:tcPr>
          <w:p w14:paraId="045695F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08C2BC0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31B3457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457C843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54E88B8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783E265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r>
      <w:tr w:rsidR="00374F5A" w:rsidRPr="007F2327" w14:paraId="0CB1D766" w14:textId="77777777" w:rsidTr="007A62BE">
        <w:trPr>
          <w:trHeight w:val="300"/>
        </w:trPr>
        <w:tc>
          <w:tcPr>
            <w:tcW w:w="2780" w:type="dxa"/>
            <w:tcBorders>
              <w:top w:val="nil"/>
              <w:left w:val="nil"/>
              <w:bottom w:val="nil"/>
              <w:right w:val="nil"/>
            </w:tcBorders>
            <w:shd w:val="clear" w:color="auto" w:fill="auto"/>
            <w:noWrap/>
            <w:vAlign w:val="center"/>
            <w:hideMark/>
          </w:tcPr>
          <w:p w14:paraId="17B42BA5"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Harpalus</w:t>
            </w:r>
            <w:proofErr w:type="spellEnd"/>
            <w:r w:rsidRPr="007F2327">
              <w:rPr>
                <w:rFonts w:eastAsia="Times New Roman"/>
                <w:i/>
                <w:iCs/>
                <w:color w:val="000000"/>
              </w:rPr>
              <w:t xml:space="preserve"> </w:t>
            </w:r>
            <w:proofErr w:type="spellStart"/>
            <w:r w:rsidRPr="007F2327">
              <w:rPr>
                <w:rFonts w:eastAsia="Times New Roman"/>
                <w:i/>
                <w:iCs/>
                <w:color w:val="000000"/>
              </w:rPr>
              <w:t>affinis</w:t>
            </w:r>
            <w:proofErr w:type="spellEnd"/>
          </w:p>
        </w:tc>
        <w:tc>
          <w:tcPr>
            <w:tcW w:w="960" w:type="dxa"/>
            <w:tcBorders>
              <w:top w:val="nil"/>
              <w:left w:val="nil"/>
              <w:bottom w:val="nil"/>
              <w:right w:val="nil"/>
            </w:tcBorders>
            <w:shd w:val="clear" w:color="auto" w:fill="auto"/>
            <w:noWrap/>
            <w:vAlign w:val="bottom"/>
            <w:hideMark/>
          </w:tcPr>
          <w:p w14:paraId="75FB0B4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3AED2F7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38438FF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12F71AD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2CCCE28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4B1C032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50D237DD" w14:textId="77777777" w:rsidTr="007A62BE">
        <w:trPr>
          <w:trHeight w:val="300"/>
        </w:trPr>
        <w:tc>
          <w:tcPr>
            <w:tcW w:w="2780" w:type="dxa"/>
            <w:tcBorders>
              <w:top w:val="nil"/>
              <w:left w:val="nil"/>
              <w:bottom w:val="nil"/>
              <w:right w:val="nil"/>
            </w:tcBorders>
            <w:shd w:val="clear" w:color="auto" w:fill="auto"/>
            <w:noWrap/>
            <w:vAlign w:val="center"/>
            <w:hideMark/>
          </w:tcPr>
          <w:p w14:paraId="1DA10A92"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Brachinus</w:t>
            </w:r>
            <w:proofErr w:type="spellEnd"/>
            <w:r w:rsidRPr="007F2327">
              <w:rPr>
                <w:rFonts w:eastAsia="Times New Roman"/>
                <w:i/>
                <w:iCs/>
                <w:color w:val="000000"/>
              </w:rPr>
              <w:t xml:space="preserve"> </w:t>
            </w:r>
            <w:proofErr w:type="spellStart"/>
            <w:r w:rsidRPr="007F2327">
              <w:rPr>
                <w:rFonts w:eastAsia="Times New Roman"/>
                <w:i/>
                <w:iCs/>
                <w:color w:val="000000"/>
              </w:rPr>
              <w:t>crepitans</w:t>
            </w:r>
            <w:proofErr w:type="spellEnd"/>
          </w:p>
        </w:tc>
        <w:tc>
          <w:tcPr>
            <w:tcW w:w="960" w:type="dxa"/>
            <w:tcBorders>
              <w:top w:val="nil"/>
              <w:left w:val="nil"/>
              <w:bottom w:val="nil"/>
              <w:right w:val="nil"/>
            </w:tcBorders>
            <w:shd w:val="clear" w:color="auto" w:fill="auto"/>
            <w:noWrap/>
            <w:vAlign w:val="bottom"/>
            <w:hideMark/>
          </w:tcPr>
          <w:p w14:paraId="461F447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3891DF9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4F3ABE2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1B9EB1E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321B671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604EF9C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4FAAB6AB" w14:textId="77777777" w:rsidTr="007A62BE">
        <w:trPr>
          <w:trHeight w:val="300"/>
        </w:trPr>
        <w:tc>
          <w:tcPr>
            <w:tcW w:w="2780" w:type="dxa"/>
            <w:tcBorders>
              <w:top w:val="nil"/>
              <w:left w:val="nil"/>
              <w:bottom w:val="nil"/>
              <w:right w:val="nil"/>
            </w:tcBorders>
            <w:shd w:val="clear" w:color="auto" w:fill="auto"/>
            <w:noWrap/>
            <w:vAlign w:val="center"/>
            <w:hideMark/>
          </w:tcPr>
          <w:p w14:paraId="2BB605EF" w14:textId="77777777" w:rsidR="00374F5A" w:rsidRPr="007F2327" w:rsidRDefault="00374F5A" w:rsidP="007A62BE">
            <w:pPr>
              <w:spacing w:after="0" w:line="240" w:lineRule="auto"/>
              <w:rPr>
                <w:rFonts w:eastAsia="Times New Roman"/>
                <w:i/>
                <w:iCs/>
                <w:color w:val="000000"/>
              </w:rPr>
            </w:pPr>
            <w:r w:rsidRPr="007F2327">
              <w:rPr>
                <w:rFonts w:eastAsia="Times New Roman"/>
                <w:i/>
                <w:iCs/>
                <w:color w:val="000000"/>
              </w:rPr>
              <w:t xml:space="preserve">Demetrius </w:t>
            </w:r>
            <w:proofErr w:type="spellStart"/>
            <w:r w:rsidRPr="007F2327">
              <w:rPr>
                <w:rFonts w:eastAsia="Times New Roman"/>
                <w:i/>
                <w:iCs/>
                <w:color w:val="000000"/>
              </w:rPr>
              <w:t>atricaillus</w:t>
            </w:r>
            <w:proofErr w:type="spellEnd"/>
          </w:p>
        </w:tc>
        <w:tc>
          <w:tcPr>
            <w:tcW w:w="960" w:type="dxa"/>
            <w:tcBorders>
              <w:top w:val="nil"/>
              <w:left w:val="nil"/>
              <w:bottom w:val="nil"/>
              <w:right w:val="nil"/>
            </w:tcBorders>
            <w:shd w:val="clear" w:color="auto" w:fill="auto"/>
            <w:noWrap/>
            <w:vAlign w:val="bottom"/>
            <w:hideMark/>
          </w:tcPr>
          <w:p w14:paraId="010E63D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2018E38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75DE9E1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7864E0F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51165F5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62541B5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123FB5FB" w14:textId="77777777" w:rsidTr="007A62BE">
        <w:trPr>
          <w:trHeight w:val="315"/>
        </w:trPr>
        <w:tc>
          <w:tcPr>
            <w:tcW w:w="2780" w:type="dxa"/>
            <w:tcBorders>
              <w:top w:val="nil"/>
              <w:left w:val="nil"/>
              <w:bottom w:val="single" w:sz="8" w:space="0" w:color="auto"/>
              <w:right w:val="nil"/>
            </w:tcBorders>
            <w:shd w:val="clear" w:color="auto" w:fill="auto"/>
            <w:noWrap/>
            <w:vAlign w:val="center"/>
            <w:hideMark/>
          </w:tcPr>
          <w:p w14:paraId="632EAFEF" w14:textId="77777777" w:rsidR="00374F5A" w:rsidRPr="007F2327" w:rsidRDefault="00374F5A" w:rsidP="007A62BE">
            <w:pPr>
              <w:spacing w:after="0" w:line="240" w:lineRule="auto"/>
              <w:rPr>
                <w:rFonts w:eastAsia="Times New Roman"/>
                <w:i/>
                <w:iCs/>
                <w:color w:val="000000"/>
              </w:rPr>
            </w:pPr>
            <w:proofErr w:type="spellStart"/>
            <w:r w:rsidRPr="007F2327">
              <w:rPr>
                <w:rFonts w:eastAsia="Times New Roman"/>
                <w:i/>
                <w:iCs/>
                <w:color w:val="000000"/>
              </w:rPr>
              <w:t>Pterostichus</w:t>
            </w:r>
            <w:proofErr w:type="spellEnd"/>
            <w:r w:rsidRPr="007F2327">
              <w:rPr>
                <w:rFonts w:eastAsia="Times New Roman"/>
                <w:i/>
                <w:iCs/>
                <w:color w:val="000000"/>
              </w:rPr>
              <w:t xml:space="preserve"> </w:t>
            </w:r>
            <w:proofErr w:type="spellStart"/>
            <w:r w:rsidRPr="007F2327">
              <w:rPr>
                <w:rFonts w:eastAsia="Times New Roman"/>
                <w:i/>
                <w:iCs/>
                <w:color w:val="000000"/>
              </w:rPr>
              <w:t>madidus</w:t>
            </w:r>
            <w:proofErr w:type="spellEnd"/>
          </w:p>
        </w:tc>
        <w:tc>
          <w:tcPr>
            <w:tcW w:w="960" w:type="dxa"/>
            <w:tcBorders>
              <w:top w:val="nil"/>
              <w:left w:val="nil"/>
              <w:bottom w:val="nil"/>
              <w:right w:val="nil"/>
            </w:tcBorders>
            <w:shd w:val="clear" w:color="auto" w:fill="auto"/>
            <w:noWrap/>
            <w:vAlign w:val="bottom"/>
            <w:hideMark/>
          </w:tcPr>
          <w:p w14:paraId="112060A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2228D80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13F4A44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single" w:sz="4" w:space="0" w:color="auto"/>
              <w:bottom w:val="nil"/>
              <w:right w:val="nil"/>
            </w:tcBorders>
            <w:shd w:val="clear" w:color="auto" w:fill="auto"/>
            <w:noWrap/>
            <w:vAlign w:val="bottom"/>
            <w:hideMark/>
          </w:tcPr>
          <w:p w14:paraId="2B4F8E9D"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261EEDC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0B95F0B3"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r>
      <w:tr w:rsidR="00374F5A" w:rsidRPr="007F2327" w14:paraId="11681B0C" w14:textId="77777777" w:rsidTr="007A62BE">
        <w:trPr>
          <w:trHeight w:val="300"/>
        </w:trPr>
        <w:tc>
          <w:tcPr>
            <w:tcW w:w="2780" w:type="dxa"/>
            <w:tcBorders>
              <w:top w:val="nil"/>
              <w:left w:val="nil"/>
              <w:bottom w:val="nil"/>
              <w:right w:val="nil"/>
            </w:tcBorders>
            <w:shd w:val="clear" w:color="auto" w:fill="auto"/>
            <w:noWrap/>
            <w:vAlign w:val="center"/>
            <w:hideMark/>
          </w:tcPr>
          <w:p w14:paraId="31352571"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 xml:space="preserve">Carabid larvae </w:t>
            </w:r>
            <w:proofErr w:type="spellStart"/>
            <w:r w:rsidRPr="007F2327">
              <w:rPr>
                <w:rFonts w:eastAsia="Times New Roman"/>
                <w:color w:val="000000"/>
              </w:rPr>
              <w:t>granivores</w:t>
            </w:r>
            <w:proofErr w:type="spellEnd"/>
          </w:p>
        </w:tc>
        <w:tc>
          <w:tcPr>
            <w:tcW w:w="960" w:type="dxa"/>
            <w:tcBorders>
              <w:top w:val="nil"/>
              <w:left w:val="nil"/>
              <w:bottom w:val="nil"/>
              <w:right w:val="nil"/>
            </w:tcBorders>
            <w:shd w:val="clear" w:color="auto" w:fill="auto"/>
            <w:noWrap/>
            <w:vAlign w:val="bottom"/>
            <w:hideMark/>
          </w:tcPr>
          <w:p w14:paraId="5EEA2FEC" w14:textId="77777777" w:rsidR="00374F5A" w:rsidRPr="007F2327" w:rsidRDefault="00374F5A" w:rsidP="007A62BE">
            <w:pPr>
              <w:spacing w:after="0" w:line="240" w:lineRule="auto"/>
              <w:rPr>
                <w:rFonts w:eastAsia="Times New Roman"/>
                <w:color w:val="000000"/>
              </w:rPr>
            </w:pPr>
            <w:r>
              <w:rPr>
                <w:rFonts w:eastAsia="Times New Roman"/>
                <w:color w:val="000000"/>
              </w:rPr>
              <w:t>-</w:t>
            </w:r>
          </w:p>
        </w:tc>
        <w:tc>
          <w:tcPr>
            <w:tcW w:w="960" w:type="dxa"/>
            <w:tcBorders>
              <w:top w:val="nil"/>
              <w:left w:val="nil"/>
              <w:bottom w:val="nil"/>
              <w:right w:val="nil"/>
            </w:tcBorders>
            <w:shd w:val="clear" w:color="auto" w:fill="auto"/>
            <w:noWrap/>
            <w:vAlign w:val="bottom"/>
            <w:hideMark/>
          </w:tcPr>
          <w:p w14:paraId="593D62B3" w14:textId="77777777" w:rsidR="00374F5A" w:rsidRPr="007F2327" w:rsidRDefault="00374F5A" w:rsidP="007A62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60" w:type="dxa"/>
            <w:tcBorders>
              <w:top w:val="nil"/>
              <w:left w:val="nil"/>
              <w:bottom w:val="nil"/>
              <w:right w:val="single" w:sz="4" w:space="0" w:color="auto"/>
            </w:tcBorders>
            <w:shd w:val="clear" w:color="auto" w:fill="auto"/>
            <w:noWrap/>
            <w:vAlign w:val="bottom"/>
            <w:hideMark/>
          </w:tcPr>
          <w:p w14:paraId="2300516F" w14:textId="77777777" w:rsidR="00374F5A" w:rsidRPr="007F2327" w:rsidRDefault="00374F5A" w:rsidP="007A62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60" w:type="dxa"/>
            <w:tcBorders>
              <w:top w:val="nil"/>
              <w:left w:val="single" w:sz="4" w:space="0" w:color="auto"/>
              <w:bottom w:val="nil"/>
              <w:right w:val="nil"/>
            </w:tcBorders>
            <w:shd w:val="clear" w:color="auto" w:fill="auto"/>
            <w:noWrap/>
            <w:vAlign w:val="bottom"/>
            <w:hideMark/>
          </w:tcPr>
          <w:p w14:paraId="5E40D21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12</w:t>
            </w:r>
          </w:p>
        </w:tc>
        <w:tc>
          <w:tcPr>
            <w:tcW w:w="960" w:type="dxa"/>
            <w:tcBorders>
              <w:top w:val="nil"/>
              <w:left w:val="nil"/>
              <w:bottom w:val="nil"/>
              <w:right w:val="nil"/>
            </w:tcBorders>
            <w:shd w:val="clear" w:color="auto" w:fill="auto"/>
            <w:noWrap/>
            <w:vAlign w:val="bottom"/>
            <w:hideMark/>
          </w:tcPr>
          <w:p w14:paraId="77C869C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nil"/>
              <w:bottom w:val="nil"/>
              <w:right w:val="nil"/>
            </w:tcBorders>
            <w:shd w:val="clear" w:color="auto" w:fill="auto"/>
            <w:noWrap/>
            <w:vAlign w:val="bottom"/>
            <w:hideMark/>
          </w:tcPr>
          <w:p w14:paraId="5E8E3A8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17</w:t>
            </w:r>
          </w:p>
        </w:tc>
      </w:tr>
      <w:tr w:rsidR="00374F5A" w:rsidRPr="007F2327" w14:paraId="3ACE6218" w14:textId="77777777" w:rsidTr="007A62BE">
        <w:trPr>
          <w:trHeight w:val="300"/>
        </w:trPr>
        <w:tc>
          <w:tcPr>
            <w:tcW w:w="3740" w:type="dxa"/>
            <w:gridSpan w:val="2"/>
            <w:tcBorders>
              <w:top w:val="nil"/>
              <w:left w:val="nil"/>
              <w:bottom w:val="nil"/>
              <w:right w:val="nil"/>
            </w:tcBorders>
            <w:shd w:val="clear" w:color="auto" w:fill="auto"/>
            <w:noWrap/>
            <w:vAlign w:val="center"/>
            <w:hideMark/>
          </w:tcPr>
          <w:p w14:paraId="61E25235"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Carabid larvae predators/omnivores</w:t>
            </w:r>
            <w:r>
              <w:rPr>
                <w:rFonts w:eastAsia="Times New Roman"/>
                <w:color w:val="000000"/>
              </w:rPr>
              <w:t>-</w:t>
            </w:r>
          </w:p>
        </w:tc>
        <w:tc>
          <w:tcPr>
            <w:tcW w:w="960" w:type="dxa"/>
            <w:tcBorders>
              <w:top w:val="nil"/>
              <w:left w:val="nil"/>
              <w:bottom w:val="nil"/>
              <w:right w:val="nil"/>
            </w:tcBorders>
            <w:shd w:val="clear" w:color="auto" w:fill="auto"/>
            <w:noWrap/>
            <w:vAlign w:val="bottom"/>
            <w:hideMark/>
          </w:tcPr>
          <w:p w14:paraId="42789398" w14:textId="77777777" w:rsidR="00374F5A" w:rsidRPr="007F2327" w:rsidRDefault="00374F5A" w:rsidP="007A62BE">
            <w:pPr>
              <w:spacing w:after="0" w:line="240" w:lineRule="auto"/>
              <w:rPr>
                <w:rFonts w:eastAsia="Times New Roman"/>
                <w:color w:val="000000"/>
              </w:rPr>
            </w:pPr>
            <w:r>
              <w:rPr>
                <w:rFonts w:eastAsia="Times New Roman"/>
                <w:color w:val="000000"/>
              </w:rPr>
              <w:t>-</w:t>
            </w:r>
          </w:p>
        </w:tc>
        <w:tc>
          <w:tcPr>
            <w:tcW w:w="960" w:type="dxa"/>
            <w:tcBorders>
              <w:top w:val="nil"/>
              <w:left w:val="nil"/>
              <w:bottom w:val="nil"/>
              <w:right w:val="single" w:sz="4" w:space="0" w:color="auto"/>
            </w:tcBorders>
            <w:shd w:val="clear" w:color="auto" w:fill="auto"/>
            <w:noWrap/>
            <w:vAlign w:val="bottom"/>
            <w:hideMark/>
          </w:tcPr>
          <w:p w14:paraId="26C30DFB" w14:textId="77777777" w:rsidR="00374F5A" w:rsidRPr="007F2327" w:rsidRDefault="00374F5A" w:rsidP="007A62B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60" w:type="dxa"/>
            <w:tcBorders>
              <w:top w:val="nil"/>
              <w:left w:val="single" w:sz="4" w:space="0" w:color="auto"/>
              <w:bottom w:val="nil"/>
              <w:right w:val="nil"/>
            </w:tcBorders>
            <w:shd w:val="clear" w:color="auto" w:fill="auto"/>
            <w:noWrap/>
            <w:vAlign w:val="bottom"/>
            <w:hideMark/>
          </w:tcPr>
          <w:p w14:paraId="23FC0EE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27</w:t>
            </w:r>
          </w:p>
        </w:tc>
        <w:tc>
          <w:tcPr>
            <w:tcW w:w="960" w:type="dxa"/>
            <w:tcBorders>
              <w:top w:val="nil"/>
              <w:left w:val="nil"/>
              <w:bottom w:val="nil"/>
              <w:right w:val="nil"/>
            </w:tcBorders>
            <w:shd w:val="clear" w:color="auto" w:fill="auto"/>
            <w:noWrap/>
            <w:vAlign w:val="bottom"/>
            <w:hideMark/>
          </w:tcPr>
          <w:p w14:paraId="17D4A10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w:t>
            </w:r>
          </w:p>
        </w:tc>
        <w:tc>
          <w:tcPr>
            <w:tcW w:w="960" w:type="dxa"/>
            <w:tcBorders>
              <w:top w:val="nil"/>
              <w:left w:val="nil"/>
              <w:bottom w:val="nil"/>
              <w:right w:val="nil"/>
            </w:tcBorders>
            <w:shd w:val="clear" w:color="auto" w:fill="auto"/>
            <w:noWrap/>
            <w:vAlign w:val="bottom"/>
            <w:hideMark/>
          </w:tcPr>
          <w:p w14:paraId="5331DBE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28</w:t>
            </w:r>
          </w:p>
        </w:tc>
      </w:tr>
      <w:tr w:rsidR="00374F5A" w:rsidRPr="007F2327" w14:paraId="1B44D73B" w14:textId="77777777" w:rsidTr="007A62BE">
        <w:trPr>
          <w:trHeight w:val="315"/>
        </w:trPr>
        <w:tc>
          <w:tcPr>
            <w:tcW w:w="2780" w:type="dxa"/>
            <w:tcBorders>
              <w:top w:val="nil"/>
              <w:left w:val="nil"/>
              <w:bottom w:val="single" w:sz="8" w:space="0" w:color="auto"/>
              <w:right w:val="nil"/>
            </w:tcBorders>
            <w:shd w:val="clear" w:color="auto" w:fill="auto"/>
            <w:noWrap/>
            <w:vAlign w:val="center"/>
            <w:hideMark/>
          </w:tcPr>
          <w:p w14:paraId="1A961481"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Carabid larvae total</w:t>
            </w:r>
          </w:p>
        </w:tc>
        <w:tc>
          <w:tcPr>
            <w:tcW w:w="960" w:type="dxa"/>
            <w:tcBorders>
              <w:top w:val="nil"/>
              <w:left w:val="nil"/>
              <w:bottom w:val="nil"/>
              <w:right w:val="nil"/>
            </w:tcBorders>
            <w:shd w:val="clear" w:color="auto" w:fill="auto"/>
            <w:noWrap/>
            <w:vAlign w:val="bottom"/>
            <w:hideMark/>
          </w:tcPr>
          <w:p w14:paraId="0A9D4DE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nil"/>
              <w:bottom w:val="nil"/>
              <w:right w:val="nil"/>
            </w:tcBorders>
            <w:shd w:val="clear" w:color="auto" w:fill="auto"/>
            <w:noWrap/>
            <w:vAlign w:val="bottom"/>
            <w:hideMark/>
          </w:tcPr>
          <w:p w14:paraId="4FC2D490"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006167E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w:t>
            </w:r>
          </w:p>
        </w:tc>
        <w:tc>
          <w:tcPr>
            <w:tcW w:w="960" w:type="dxa"/>
            <w:tcBorders>
              <w:top w:val="nil"/>
              <w:left w:val="single" w:sz="4" w:space="0" w:color="auto"/>
              <w:bottom w:val="nil"/>
              <w:right w:val="nil"/>
            </w:tcBorders>
            <w:shd w:val="clear" w:color="auto" w:fill="auto"/>
            <w:noWrap/>
            <w:vAlign w:val="bottom"/>
            <w:hideMark/>
          </w:tcPr>
          <w:p w14:paraId="33DB458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39</w:t>
            </w:r>
          </w:p>
        </w:tc>
        <w:tc>
          <w:tcPr>
            <w:tcW w:w="960" w:type="dxa"/>
            <w:tcBorders>
              <w:top w:val="nil"/>
              <w:left w:val="nil"/>
              <w:bottom w:val="nil"/>
              <w:right w:val="nil"/>
            </w:tcBorders>
            <w:shd w:val="clear" w:color="auto" w:fill="auto"/>
            <w:noWrap/>
            <w:vAlign w:val="bottom"/>
            <w:hideMark/>
          </w:tcPr>
          <w:p w14:paraId="7E084D7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w:t>
            </w:r>
          </w:p>
        </w:tc>
        <w:tc>
          <w:tcPr>
            <w:tcW w:w="960" w:type="dxa"/>
            <w:tcBorders>
              <w:top w:val="nil"/>
              <w:left w:val="nil"/>
              <w:bottom w:val="nil"/>
              <w:right w:val="nil"/>
            </w:tcBorders>
            <w:shd w:val="clear" w:color="auto" w:fill="auto"/>
            <w:noWrap/>
            <w:vAlign w:val="bottom"/>
            <w:hideMark/>
          </w:tcPr>
          <w:p w14:paraId="1F9110F9"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45</w:t>
            </w:r>
          </w:p>
        </w:tc>
      </w:tr>
      <w:tr w:rsidR="00374F5A" w:rsidRPr="007F2327" w14:paraId="763434D6" w14:textId="77777777" w:rsidTr="007A62BE">
        <w:trPr>
          <w:trHeight w:val="300"/>
        </w:trPr>
        <w:tc>
          <w:tcPr>
            <w:tcW w:w="2780" w:type="dxa"/>
            <w:tcBorders>
              <w:top w:val="nil"/>
              <w:left w:val="nil"/>
              <w:bottom w:val="nil"/>
              <w:right w:val="nil"/>
            </w:tcBorders>
            <w:shd w:val="clear" w:color="auto" w:fill="auto"/>
            <w:noWrap/>
            <w:vAlign w:val="center"/>
            <w:hideMark/>
          </w:tcPr>
          <w:p w14:paraId="3B01C3CE"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lastRenderedPageBreak/>
              <w:t>Unidentified damaged small</w:t>
            </w:r>
          </w:p>
        </w:tc>
        <w:tc>
          <w:tcPr>
            <w:tcW w:w="960" w:type="dxa"/>
            <w:tcBorders>
              <w:top w:val="nil"/>
              <w:left w:val="nil"/>
              <w:bottom w:val="nil"/>
              <w:right w:val="nil"/>
            </w:tcBorders>
            <w:shd w:val="clear" w:color="auto" w:fill="auto"/>
            <w:noWrap/>
            <w:vAlign w:val="bottom"/>
            <w:hideMark/>
          </w:tcPr>
          <w:p w14:paraId="4DC199B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22</w:t>
            </w:r>
          </w:p>
        </w:tc>
        <w:tc>
          <w:tcPr>
            <w:tcW w:w="960" w:type="dxa"/>
            <w:tcBorders>
              <w:top w:val="nil"/>
              <w:left w:val="nil"/>
              <w:bottom w:val="nil"/>
              <w:right w:val="nil"/>
            </w:tcBorders>
            <w:shd w:val="clear" w:color="auto" w:fill="auto"/>
            <w:noWrap/>
            <w:vAlign w:val="bottom"/>
            <w:hideMark/>
          </w:tcPr>
          <w:p w14:paraId="1732E03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single" w:sz="4" w:space="0" w:color="auto"/>
            </w:tcBorders>
            <w:shd w:val="clear" w:color="auto" w:fill="auto"/>
            <w:noWrap/>
            <w:vAlign w:val="bottom"/>
            <w:hideMark/>
          </w:tcPr>
          <w:p w14:paraId="15CF820F"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22</w:t>
            </w:r>
          </w:p>
        </w:tc>
        <w:tc>
          <w:tcPr>
            <w:tcW w:w="960" w:type="dxa"/>
            <w:tcBorders>
              <w:top w:val="nil"/>
              <w:left w:val="single" w:sz="4" w:space="0" w:color="auto"/>
              <w:bottom w:val="nil"/>
              <w:right w:val="nil"/>
            </w:tcBorders>
            <w:shd w:val="clear" w:color="auto" w:fill="auto"/>
            <w:noWrap/>
            <w:vAlign w:val="bottom"/>
            <w:hideMark/>
          </w:tcPr>
          <w:p w14:paraId="54BD2D2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7879F161" w14:textId="77777777" w:rsidR="00374F5A" w:rsidRPr="007F2327" w:rsidRDefault="00374F5A" w:rsidP="007A62BE">
            <w:pPr>
              <w:spacing w:after="0" w:line="240" w:lineRule="auto"/>
              <w:jc w:val="right"/>
              <w:rPr>
                <w:rFonts w:eastAsia="Times New Roman"/>
              </w:rPr>
            </w:pPr>
            <w:r w:rsidRPr="007F2327">
              <w:rPr>
                <w:rFonts w:eastAsia="Times New Roman"/>
                <w:color w:val="000000"/>
              </w:rPr>
              <w:t>0</w:t>
            </w:r>
          </w:p>
        </w:tc>
        <w:tc>
          <w:tcPr>
            <w:tcW w:w="960" w:type="dxa"/>
            <w:tcBorders>
              <w:top w:val="nil"/>
              <w:left w:val="nil"/>
              <w:bottom w:val="nil"/>
              <w:right w:val="nil"/>
            </w:tcBorders>
            <w:shd w:val="clear" w:color="auto" w:fill="auto"/>
            <w:noWrap/>
            <w:vAlign w:val="bottom"/>
            <w:hideMark/>
          </w:tcPr>
          <w:p w14:paraId="792E09A0" w14:textId="77777777" w:rsidR="00374F5A" w:rsidRPr="007F2327" w:rsidRDefault="00374F5A" w:rsidP="007A62BE">
            <w:pPr>
              <w:spacing w:after="0" w:line="240" w:lineRule="auto"/>
              <w:jc w:val="right"/>
              <w:rPr>
                <w:rFonts w:eastAsia="Times New Roman"/>
              </w:rPr>
            </w:pPr>
            <w:r w:rsidRPr="007F2327">
              <w:rPr>
                <w:rFonts w:eastAsia="Times New Roman"/>
              </w:rPr>
              <w:t>0</w:t>
            </w:r>
          </w:p>
        </w:tc>
      </w:tr>
      <w:tr w:rsidR="00374F5A" w:rsidRPr="007F2327" w14:paraId="7DE31981" w14:textId="77777777" w:rsidTr="007A62BE">
        <w:trPr>
          <w:trHeight w:val="300"/>
        </w:trPr>
        <w:tc>
          <w:tcPr>
            <w:tcW w:w="2780" w:type="dxa"/>
            <w:tcBorders>
              <w:top w:val="nil"/>
              <w:left w:val="nil"/>
              <w:bottom w:val="nil"/>
              <w:right w:val="nil"/>
            </w:tcBorders>
            <w:shd w:val="clear" w:color="auto" w:fill="auto"/>
            <w:noWrap/>
            <w:vAlign w:val="center"/>
            <w:hideMark/>
          </w:tcPr>
          <w:p w14:paraId="4BDBDD5E"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 xml:space="preserve">Unidentified damaged small-medium </w:t>
            </w:r>
          </w:p>
        </w:tc>
        <w:tc>
          <w:tcPr>
            <w:tcW w:w="960" w:type="dxa"/>
            <w:tcBorders>
              <w:top w:val="nil"/>
              <w:left w:val="nil"/>
              <w:right w:val="nil"/>
            </w:tcBorders>
            <w:shd w:val="clear" w:color="auto" w:fill="auto"/>
            <w:noWrap/>
            <w:vAlign w:val="bottom"/>
            <w:hideMark/>
          </w:tcPr>
          <w:p w14:paraId="4CC8411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6</w:t>
            </w:r>
          </w:p>
        </w:tc>
        <w:tc>
          <w:tcPr>
            <w:tcW w:w="960" w:type="dxa"/>
            <w:tcBorders>
              <w:top w:val="nil"/>
              <w:left w:val="nil"/>
              <w:right w:val="nil"/>
            </w:tcBorders>
            <w:shd w:val="clear" w:color="auto" w:fill="auto"/>
            <w:noWrap/>
            <w:vAlign w:val="bottom"/>
            <w:hideMark/>
          </w:tcPr>
          <w:p w14:paraId="3975859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13</w:t>
            </w:r>
          </w:p>
        </w:tc>
        <w:tc>
          <w:tcPr>
            <w:tcW w:w="960" w:type="dxa"/>
            <w:tcBorders>
              <w:top w:val="nil"/>
              <w:left w:val="nil"/>
              <w:right w:val="single" w:sz="4" w:space="0" w:color="auto"/>
            </w:tcBorders>
            <w:shd w:val="clear" w:color="auto" w:fill="auto"/>
            <w:noWrap/>
            <w:vAlign w:val="bottom"/>
            <w:hideMark/>
          </w:tcPr>
          <w:p w14:paraId="6C93C0B5"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19</w:t>
            </w:r>
          </w:p>
        </w:tc>
        <w:tc>
          <w:tcPr>
            <w:tcW w:w="960" w:type="dxa"/>
            <w:tcBorders>
              <w:top w:val="nil"/>
              <w:left w:val="single" w:sz="4" w:space="0" w:color="auto"/>
              <w:right w:val="nil"/>
            </w:tcBorders>
            <w:shd w:val="clear" w:color="auto" w:fill="auto"/>
            <w:noWrap/>
            <w:vAlign w:val="bottom"/>
            <w:hideMark/>
          </w:tcPr>
          <w:p w14:paraId="7B54D670" w14:textId="77777777" w:rsidR="00374F5A" w:rsidRPr="007F2327" w:rsidRDefault="00374F5A" w:rsidP="007A62BE">
            <w:pPr>
              <w:spacing w:after="0" w:line="240" w:lineRule="auto"/>
              <w:jc w:val="right"/>
              <w:rPr>
                <w:rFonts w:eastAsia="Times New Roman"/>
                <w:color w:val="000000"/>
              </w:rPr>
            </w:pPr>
            <w:r>
              <w:rPr>
                <w:rFonts w:eastAsia="Times New Roman"/>
                <w:color w:val="000000"/>
              </w:rPr>
              <w:t>0</w:t>
            </w:r>
          </w:p>
        </w:tc>
        <w:tc>
          <w:tcPr>
            <w:tcW w:w="960" w:type="dxa"/>
            <w:tcBorders>
              <w:top w:val="nil"/>
              <w:left w:val="nil"/>
              <w:right w:val="nil"/>
            </w:tcBorders>
            <w:shd w:val="clear" w:color="auto" w:fill="auto"/>
            <w:noWrap/>
            <w:vAlign w:val="bottom"/>
            <w:hideMark/>
          </w:tcPr>
          <w:p w14:paraId="00B37C1B" w14:textId="77777777" w:rsidR="00374F5A" w:rsidRPr="007F2327" w:rsidRDefault="00374F5A" w:rsidP="007A62BE">
            <w:pPr>
              <w:spacing w:after="0" w:line="240" w:lineRule="auto"/>
              <w:jc w:val="right"/>
              <w:rPr>
                <w:rFonts w:eastAsia="Times New Roman"/>
              </w:rPr>
            </w:pPr>
            <w:r w:rsidRPr="007F2327">
              <w:rPr>
                <w:rFonts w:eastAsia="Times New Roman"/>
              </w:rPr>
              <w:t>0</w:t>
            </w:r>
          </w:p>
        </w:tc>
        <w:tc>
          <w:tcPr>
            <w:tcW w:w="960" w:type="dxa"/>
            <w:tcBorders>
              <w:top w:val="nil"/>
              <w:left w:val="nil"/>
              <w:right w:val="nil"/>
            </w:tcBorders>
            <w:shd w:val="clear" w:color="auto" w:fill="auto"/>
            <w:noWrap/>
            <w:vAlign w:val="bottom"/>
            <w:hideMark/>
          </w:tcPr>
          <w:p w14:paraId="00ACBD34" w14:textId="77777777" w:rsidR="00374F5A" w:rsidRPr="007F2327" w:rsidRDefault="00374F5A" w:rsidP="007A62BE">
            <w:pPr>
              <w:spacing w:after="0" w:line="240" w:lineRule="auto"/>
              <w:jc w:val="right"/>
              <w:rPr>
                <w:rFonts w:eastAsia="Times New Roman"/>
              </w:rPr>
            </w:pPr>
            <w:r w:rsidRPr="007F2327">
              <w:rPr>
                <w:rFonts w:eastAsia="Times New Roman"/>
              </w:rPr>
              <w:t>0</w:t>
            </w:r>
          </w:p>
        </w:tc>
      </w:tr>
      <w:tr w:rsidR="00374F5A" w:rsidRPr="007F2327" w14:paraId="1F37E64D" w14:textId="77777777" w:rsidTr="007A62BE">
        <w:trPr>
          <w:trHeight w:val="315"/>
        </w:trPr>
        <w:tc>
          <w:tcPr>
            <w:tcW w:w="2780" w:type="dxa"/>
            <w:tcBorders>
              <w:top w:val="nil"/>
              <w:left w:val="nil"/>
              <w:bottom w:val="single" w:sz="8" w:space="0" w:color="auto"/>
              <w:right w:val="nil"/>
            </w:tcBorders>
            <w:shd w:val="clear" w:color="auto" w:fill="auto"/>
            <w:noWrap/>
            <w:vAlign w:val="center"/>
            <w:hideMark/>
          </w:tcPr>
          <w:p w14:paraId="0C565640"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Unidentified damaged medium</w:t>
            </w:r>
          </w:p>
        </w:tc>
        <w:tc>
          <w:tcPr>
            <w:tcW w:w="960" w:type="dxa"/>
            <w:tcBorders>
              <w:top w:val="nil"/>
              <w:left w:val="nil"/>
              <w:bottom w:val="single" w:sz="4" w:space="0" w:color="auto"/>
              <w:right w:val="nil"/>
            </w:tcBorders>
            <w:shd w:val="clear" w:color="auto" w:fill="auto"/>
            <w:noWrap/>
            <w:vAlign w:val="bottom"/>
            <w:hideMark/>
          </w:tcPr>
          <w:p w14:paraId="67377B16"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14</w:t>
            </w:r>
          </w:p>
        </w:tc>
        <w:tc>
          <w:tcPr>
            <w:tcW w:w="960" w:type="dxa"/>
            <w:tcBorders>
              <w:top w:val="nil"/>
              <w:left w:val="nil"/>
              <w:bottom w:val="single" w:sz="4" w:space="0" w:color="auto"/>
              <w:right w:val="nil"/>
            </w:tcBorders>
            <w:shd w:val="clear" w:color="auto" w:fill="auto"/>
            <w:noWrap/>
            <w:vAlign w:val="bottom"/>
            <w:hideMark/>
          </w:tcPr>
          <w:p w14:paraId="5679F0C7"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371</w:t>
            </w:r>
          </w:p>
        </w:tc>
        <w:tc>
          <w:tcPr>
            <w:tcW w:w="960" w:type="dxa"/>
            <w:tcBorders>
              <w:top w:val="nil"/>
              <w:left w:val="nil"/>
              <w:bottom w:val="single" w:sz="4" w:space="0" w:color="auto"/>
              <w:right w:val="single" w:sz="4" w:space="0" w:color="auto"/>
            </w:tcBorders>
            <w:shd w:val="clear" w:color="auto" w:fill="auto"/>
            <w:noWrap/>
            <w:vAlign w:val="bottom"/>
            <w:hideMark/>
          </w:tcPr>
          <w:p w14:paraId="1F16F0D1"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385</w:t>
            </w:r>
          </w:p>
        </w:tc>
        <w:tc>
          <w:tcPr>
            <w:tcW w:w="960" w:type="dxa"/>
            <w:tcBorders>
              <w:top w:val="nil"/>
              <w:left w:val="single" w:sz="4" w:space="0" w:color="auto"/>
              <w:bottom w:val="single" w:sz="4" w:space="0" w:color="auto"/>
              <w:right w:val="nil"/>
            </w:tcBorders>
            <w:shd w:val="clear" w:color="auto" w:fill="auto"/>
            <w:noWrap/>
            <w:vAlign w:val="bottom"/>
            <w:hideMark/>
          </w:tcPr>
          <w:p w14:paraId="4E213254" w14:textId="77777777" w:rsidR="00374F5A" w:rsidRPr="007F2327" w:rsidRDefault="00374F5A" w:rsidP="007A62BE">
            <w:pPr>
              <w:spacing w:after="0" w:line="240" w:lineRule="auto"/>
              <w:jc w:val="right"/>
              <w:rPr>
                <w:rFonts w:eastAsia="Times New Roman"/>
                <w:color w:val="000000"/>
              </w:rPr>
            </w:pPr>
            <w:r>
              <w:rPr>
                <w:rFonts w:eastAsia="Times New Roman"/>
                <w:color w:val="000000"/>
              </w:rPr>
              <w:t>0</w:t>
            </w:r>
          </w:p>
        </w:tc>
        <w:tc>
          <w:tcPr>
            <w:tcW w:w="960" w:type="dxa"/>
            <w:tcBorders>
              <w:top w:val="nil"/>
              <w:left w:val="nil"/>
              <w:bottom w:val="single" w:sz="4" w:space="0" w:color="auto"/>
              <w:right w:val="nil"/>
            </w:tcBorders>
            <w:shd w:val="clear" w:color="auto" w:fill="auto"/>
            <w:noWrap/>
            <w:vAlign w:val="bottom"/>
            <w:hideMark/>
          </w:tcPr>
          <w:p w14:paraId="6A94A764" w14:textId="77777777" w:rsidR="00374F5A" w:rsidRPr="007F2327" w:rsidRDefault="00374F5A" w:rsidP="007A62BE">
            <w:pPr>
              <w:spacing w:after="0" w:line="240" w:lineRule="auto"/>
              <w:jc w:val="right"/>
              <w:rPr>
                <w:rFonts w:eastAsia="Times New Roman"/>
              </w:rPr>
            </w:pPr>
            <w:r w:rsidRPr="007F2327">
              <w:rPr>
                <w:rFonts w:eastAsia="Times New Roman"/>
              </w:rPr>
              <w:t>0</w:t>
            </w:r>
          </w:p>
        </w:tc>
        <w:tc>
          <w:tcPr>
            <w:tcW w:w="960" w:type="dxa"/>
            <w:tcBorders>
              <w:top w:val="nil"/>
              <w:left w:val="nil"/>
              <w:bottom w:val="single" w:sz="4" w:space="0" w:color="auto"/>
              <w:right w:val="nil"/>
            </w:tcBorders>
            <w:shd w:val="clear" w:color="auto" w:fill="auto"/>
            <w:noWrap/>
            <w:vAlign w:val="bottom"/>
            <w:hideMark/>
          </w:tcPr>
          <w:p w14:paraId="63E6903A" w14:textId="77777777" w:rsidR="00374F5A" w:rsidRPr="007F2327" w:rsidRDefault="00374F5A" w:rsidP="007A62BE">
            <w:pPr>
              <w:spacing w:after="0" w:line="240" w:lineRule="auto"/>
              <w:jc w:val="right"/>
              <w:rPr>
                <w:rFonts w:eastAsia="Times New Roman"/>
              </w:rPr>
            </w:pPr>
            <w:r w:rsidRPr="007F2327">
              <w:rPr>
                <w:rFonts w:eastAsia="Times New Roman"/>
              </w:rPr>
              <w:t>0</w:t>
            </w:r>
          </w:p>
        </w:tc>
      </w:tr>
      <w:tr w:rsidR="00374F5A" w:rsidRPr="007F2327" w14:paraId="7A097A3A" w14:textId="77777777" w:rsidTr="007A62BE">
        <w:trPr>
          <w:trHeight w:val="300"/>
        </w:trPr>
        <w:tc>
          <w:tcPr>
            <w:tcW w:w="2780" w:type="dxa"/>
            <w:tcBorders>
              <w:top w:val="nil"/>
              <w:left w:val="nil"/>
              <w:bottom w:val="nil"/>
              <w:right w:val="nil"/>
            </w:tcBorders>
            <w:shd w:val="clear" w:color="auto" w:fill="auto"/>
            <w:noWrap/>
            <w:vAlign w:val="center"/>
            <w:hideMark/>
          </w:tcPr>
          <w:p w14:paraId="3E8ADAA9" w14:textId="77777777" w:rsidR="00374F5A" w:rsidRPr="007F2327" w:rsidRDefault="00374F5A" w:rsidP="007A62BE">
            <w:pPr>
              <w:spacing w:after="0" w:line="240" w:lineRule="auto"/>
              <w:rPr>
                <w:rFonts w:eastAsia="Times New Roman"/>
                <w:color w:val="000000"/>
              </w:rPr>
            </w:pPr>
            <w:r w:rsidRPr="007F2327">
              <w:rPr>
                <w:rFonts w:eastAsia="Times New Roman"/>
                <w:color w:val="000000"/>
              </w:rPr>
              <w:t xml:space="preserve">Total </w:t>
            </w:r>
            <w:proofErr w:type="spellStart"/>
            <w:r w:rsidRPr="007F2327">
              <w:rPr>
                <w:rFonts w:eastAsia="Times New Roman"/>
                <w:color w:val="000000"/>
              </w:rPr>
              <w:t>Carabidae</w:t>
            </w:r>
            <w:proofErr w:type="spellEnd"/>
            <w:r w:rsidRPr="007F2327">
              <w:rPr>
                <w:rFonts w:eastAsia="Times New Roman"/>
                <w:color w:val="000000"/>
              </w:rPr>
              <w:t xml:space="preserve"> </w:t>
            </w:r>
          </w:p>
        </w:tc>
        <w:tc>
          <w:tcPr>
            <w:tcW w:w="960" w:type="dxa"/>
            <w:tcBorders>
              <w:top w:val="single" w:sz="4" w:space="0" w:color="auto"/>
              <w:left w:val="nil"/>
              <w:bottom w:val="nil"/>
              <w:right w:val="nil"/>
            </w:tcBorders>
            <w:shd w:val="clear" w:color="auto" w:fill="auto"/>
            <w:noWrap/>
            <w:vAlign w:val="bottom"/>
            <w:hideMark/>
          </w:tcPr>
          <w:p w14:paraId="6FF3523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2309</w:t>
            </w:r>
          </w:p>
        </w:tc>
        <w:tc>
          <w:tcPr>
            <w:tcW w:w="960" w:type="dxa"/>
            <w:tcBorders>
              <w:top w:val="single" w:sz="4" w:space="0" w:color="auto"/>
              <w:left w:val="nil"/>
              <w:bottom w:val="nil"/>
              <w:right w:val="nil"/>
            </w:tcBorders>
            <w:shd w:val="clear" w:color="auto" w:fill="auto"/>
            <w:noWrap/>
            <w:vAlign w:val="bottom"/>
            <w:hideMark/>
          </w:tcPr>
          <w:p w14:paraId="64A528F8"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2338</w:t>
            </w:r>
          </w:p>
        </w:tc>
        <w:tc>
          <w:tcPr>
            <w:tcW w:w="960" w:type="dxa"/>
            <w:tcBorders>
              <w:top w:val="single" w:sz="4" w:space="0" w:color="auto"/>
              <w:left w:val="nil"/>
              <w:bottom w:val="nil"/>
              <w:right w:val="single" w:sz="4" w:space="0" w:color="auto"/>
            </w:tcBorders>
            <w:shd w:val="clear" w:color="auto" w:fill="auto"/>
            <w:noWrap/>
            <w:vAlign w:val="bottom"/>
            <w:hideMark/>
          </w:tcPr>
          <w:p w14:paraId="2F21A602"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4647</w:t>
            </w:r>
          </w:p>
        </w:tc>
        <w:tc>
          <w:tcPr>
            <w:tcW w:w="960" w:type="dxa"/>
            <w:tcBorders>
              <w:top w:val="single" w:sz="4" w:space="0" w:color="auto"/>
              <w:left w:val="single" w:sz="4" w:space="0" w:color="auto"/>
              <w:bottom w:val="nil"/>
              <w:right w:val="nil"/>
            </w:tcBorders>
            <w:shd w:val="clear" w:color="auto" w:fill="auto"/>
            <w:noWrap/>
            <w:vAlign w:val="bottom"/>
            <w:hideMark/>
          </w:tcPr>
          <w:p w14:paraId="38EA747E"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1197</w:t>
            </w:r>
          </w:p>
        </w:tc>
        <w:tc>
          <w:tcPr>
            <w:tcW w:w="960" w:type="dxa"/>
            <w:tcBorders>
              <w:top w:val="single" w:sz="4" w:space="0" w:color="auto"/>
              <w:left w:val="nil"/>
              <w:bottom w:val="nil"/>
              <w:right w:val="nil"/>
            </w:tcBorders>
            <w:shd w:val="clear" w:color="auto" w:fill="auto"/>
            <w:noWrap/>
            <w:vAlign w:val="bottom"/>
            <w:hideMark/>
          </w:tcPr>
          <w:p w14:paraId="1583D07B"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506</w:t>
            </w:r>
          </w:p>
        </w:tc>
        <w:tc>
          <w:tcPr>
            <w:tcW w:w="960" w:type="dxa"/>
            <w:tcBorders>
              <w:top w:val="single" w:sz="4" w:space="0" w:color="auto"/>
              <w:left w:val="nil"/>
              <w:bottom w:val="nil"/>
              <w:right w:val="nil"/>
            </w:tcBorders>
            <w:shd w:val="clear" w:color="auto" w:fill="auto"/>
            <w:noWrap/>
            <w:vAlign w:val="bottom"/>
            <w:hideMark/>
          </w:tcPr>
          <w:p w14:paraId="7CE1B5D4" w14:textId="77777777" w:rsidR="00374F5A" w:rsidRPr="007F2327" w:rsidRDefault="00374F5A" w:rsidP="007A62BE">
            <w:pPr>
              <w:spacing w:after="0" w:line="240" w:lineRule="auto"/>
              <w:jc w:val="right"/>
              <w:rPr>
                <w:rFonts w:eastAsia="Times New Roman"/>
                <w:color w:val="000000"/>
              </w:rPr>
            </w:pPr>
            <w:r w:rsidRPr="007F2327">
              <w:rPr>
                <w:rFonts w:eastAsia="Times New Roman"/>
                <w:color w:val="000000"/>
              </w:rPr>
              <w:t>1703</w:t>
            </w:r>
          </w:p>
        </w:tc>
      </w:tr>
    </w:tbl>
    <w:p w14:paraId="58A2F8C8" w14:textId="77777777" w:rsidR="00374F5A" w:rsidRDefault="00374F5A" w:rsidP="00374F5A"/>
    <w:p w14:paraId="7F2EF847" w14:textId="77777777" w:rsidR="00374F5A" w:rsidRDefault="00374F5A" w:rsidP="00374F5A">
      <w:pPr>
        <w:spacing w:line="240" w:lineRule="auto"/>
        <w:contextualSpacing/>
      </w:pPr>
    </w:p>
    <w:p w14:paraId="47F7C403" w14:textId="77777777" w:rsidR="00374F5A" w:rsidRPr="00EC2F97" w:rsidRDefault="00374F5A" w:rsidP="00374F5A">
      <w:pPr>
        <w:pStyle w:val="Caption"/>
        <w:rPr>
          <w:i/>
        </w:rPr>
      </w:pPr>
      <w:r>
        <w:t xml:space="preserve">Table 3- Individual species LMM outputs for Run 2 species with significant terms </w:t>
      </w:r>
      <w:proofErr w:type="spellStart"/>
      <w:r w:rsidRPr="00EC2F97">
        <w:rPr>
          <w:i/>
        </w:rPr>
        <w:t>Pterostichus</w:t>
      </w:r>
      <w:proofErr w:type="spellEnd"/>
      <w:r w:rsidRPr="00EC2F97">
        <w:rPr>
          <w:i/>
        </w:rPr>
        <w:t xml:space="preserve"> </w:t>
      </w:r>
      <w:proofErr w:type="spellStart"/>
      <w:r w:rsidRPr="00EC2F97">
        <w:rPr>
          <w:i/>
        </w:rPr>
        <w:t>melanarius</w:t>
      </w:r>
      <w:proofErr w:type="spellEnd"/>
      <w:r w:rsidRPr="00EC2F97">
        <w:rPr>
          <w:i/>
        </w:rPr>
        <w:t>,</w:t>
      </w:r>
      <w:r w:rsidRPr="00EC2F97">
        <w:t xml:space="preserve"> </w:t>
      </w:r>
      <w:proofErr w:type="spellStart"/>
      <w:r w:rsidRPr="00EC2F97">
        <w:rPr>
          <w:i/>
        </w:rPr>
        <w:t>Trechus</w:t>
      </w:r>
      <w:proofErr w:type="spellEnd"/>
      <w:r w:rsidRPr="00EC2F97">
        <w:rPr>
          <w:i/>
        </w:rPr>
        <w:t xml:space="preserve"> </w:t>
      </w:r>
      <w:proofErr w:type="spellStart"/>
      <w:r w:rsidRPr="00EC2F97">
        <w:rPr>
          <w:i/>
        </w:rPr>
        <w:t>quadristriatus</w:t>
      </w:r>
      <w:proofErr w:type="spellEnd"/>
      <w:r w:rsidRPr="00EC2F97">
        <w:rPr>
          <w:i/>
        </w:rPr>
        <w:t xml:space="preserve">, </w:t>
      </w:r>
      <w:proofErr w:type="spellStart"/>
      <w:r w:rsidRPr="00EC2F97">
        <w:rPr>
          <w:i/>
        </w:rPr>
        <w:t>Harpalus</w:t>
      </w:r>
      <w:proofErr w:type="spellEnd"/>
      <w:r w:rsidRPr="00EC2F97">
        <w:rPr>
          <w:i/>
        </w:rPr>
        <w:t xml:space="preserve"> </w:t>
      </w:r>
      <w:proofErr w:type="spellStart"/>
      <w:r w:rsidRPr="00EC2F97">
        <w:rPr>
          <w:i/>
        </w:rPr>
        <w:t>rufipes</w:t>
      </w:r>
      <w:proofErr w:type="spellEnd"/>
      <w:r w:rsidRPr="00EC2F97">
        <w:rPr>
          <w:i/>
        </w:rPr>
        <w:t xml:space="preserve"> </w:t>
      </w:r>
      <w:proofErr w:type="spellStart"/>
      <w:r w:rsidRPr="00EC2F97">
        <w:rPr>
          <w:i/>
        </w:rPr>
        <w:t>Pterostichus</w:t>
      </w:r>
      <w:proofErr w:type="spellEnd"/>
      <w:r w:rsidRPr="00EC2F97">
        <w:rPr>
          <w:i/>
        </w:rPr>
        <w:t xml:space="preserve"> </w:t>
      </w:r>
      <w:proofErr w:type="spellStart"/>
      <w:r w:rsidRPr="00EC2F97">
        <w:rPr>
          <w:i/>
        </w:rPr>
        <w:t>niger</w:t>
      </w:r>
      <w:proofErr w:type="spellEnd"/>
      <w:r w:rsidRPr="00EC2F97">
        <w:rPr>
          <w:i/>
        </w:rPr>
        <w:t xml:space="preserve">, </w:t>
      </w:r>
      <w:proofErr w:type="spellStart"/>
      <w:r w:rsidRPr="00EC2F97">
        <w:rPr>
          <w:i/>
        </w:rPr>
        <w:t>Calathus</w:t>
      </w:r>
      <w:proofErr w:type="spellEnd"/>
      <w:r w:rsidRPr="00EC2F97">
        <w:rPr>
          <w:i/>
        </w:rPr>
        <w:t xml:space="preserve"> </w:t>
      </w:r>
      <w:proofErr w:type="spellStart"/>
      <w:r w:rsidRPr="00EC2F97">
        <w:rPr>
          <w:i/>
        </w:rPr>
        <w:t>fuscipes</w:t>
      </w:r>
      <w:proofErr w:type="spellEnd"/>
      <w:r w:rsidRPr="00EC2F97">
        <w:rPr>
          <w:i/>
        </w:rPr>
        <w:t xml:space="preserve">, </w:t>
      </w:r>
      <w:proofErr w:type="spellStart"/>
      <w:r w:rsidRPr="00EC2F97">
        <w:rPr>
          <w:i/>
        </w:rPr>
        <w:t>Bembidion</w:t>
      </w:r>
      <w:proofErr w:type="spellEnd"/>
      <w:r w:rsidRPr="00EC2F97">
        <w:rPr>
          <w:i/>
        </w:rPr>
        <w:t xml:space="preserve"> </w:t>
      </w:r>
      <w:proofErr w:type="spellStart"/>
      <w:r w:rsidRPr="00EC2F97">
        <w:rPr>
          <w:i/>
        </w:rPr>
        <w:t>lampros</w:t>
      </w:r>
      <w:proofErr w:type="spellEnd"/>
      <w:r w:rsidRPr="00EC2F97">
        <w:rPr>
          <w:i/>
        </w:rPr>
        <w:t xml:space="preserve">, </w:t>
      </w:r>
      <w:proofErr w:type="spellStart"/>
      <w:r w:rsidRPr="00EC2F97">
        <w:rPr>
          <w:i/>
        </w:rPr>
        <w:t>Calathus</w:t>
      </w:r>
      <w:proofErr w:type="spellEnd"/>
      <w:r w:rsidRPr="00EC2F97">
        <w:rPr>
          <w:i/>
        </w:rPr>
        <w:t xml:space="preserve"> </w:t>
      </w:r>
      <w:proofErr w:type="spellStart"/>
      <w:r w:rsidRPr="00EC2F97">
        <w:rPr>
          <w:i/>
        </w:rPr>
        <w:t>melanocephalus</w:t>
      </w:r>
      <w:proofErr w:type="spellEnd"/>
      <w:r w:rsidRPr="00EC2F97">
        <w:rPr>
          <w:i/>
        </w:rPr>
        <w:t xml:space="preserve">, </w:t>
      </w:r>
      <w:r w:rsidRPr="00EC2F97">
        <w:t xml:space="preserve">and </w:t>
      </w:r>
      <w:proofErr w:type="spellStart"/>
      <w:r w:rsidRPr="00EC2F97">
        <w:rPr>
          <w:i/>
        </w:rPr>
        <w:t>Carabus</w:t>
      </w:r>
      <w:proofErr w:type="spellEnd"/>
      <w:r w:rsidRPr="00EC2F97">
        <w:rPr>
          <w:i/>
        </w:rPr>
        <w:t xml:space="preserve"> violaceus</w:t>
      </w:r>
    </w:p>
    <w:tbl>
      <w:tblPr>
        <w:tblStyle w:val="TableGrid"/>
        <w:tblW w:w="0" w:type="auto"/>
        <w:tblLook w:val="04A0" w:firstRow="1" w:lastRow="0" w:firstColumn="1" w:lastColumn="0" w:noHBand="0" w:noVBand="1"/>
      </w:tblPr>
      <w:tblGrid>
        <w:gridCol w:w="4394"/>
        <w:gridCol w:w="1203"/>
        <w:gridCol w:w="1468"/>
        <w:gridCol w:w="1611"/>
      </w:tblGrid>
      <w:tr w:rsidR="00374F5A" w14:paraId="5DB76A7C" w14:textId="77777777" w:rsidTr="007A62BE">
        <w:trPr>
          <w:trHeight w:val="420"/>
        </w:trPr>
        <w:tc>
          <w:tcPr>
            <w:tcW w:w="4394" w:type="dxa"/>
            <w:tcBorders>
              <w:left w:val="nil"/>
              <w:bottom w:val="single" w:sz="4" w:space="0" w:color="auto"/>
              <w:right w:val="nil"/>
            </w:tcBorders>
          </w:tcPr>
          <w:p w14:paraId="072789A0" w14:textId="77777777" w:rsidR="00374F5A" w:rsidRPr="0036234E" w:rsidRDefault="00374F5A" w:rsidP="007A62BE">
            <w:pPr>
              <w:rPr>
                <w:b/>
                <w:i/>
              </w:rPr>
            </w:pPr>
            <w:r w:rsidRPr="0036234E">
              <w:rPr>
                <w:b/>
                <w:i/>
              </w:rPr>
              <w:t xml:space="preserve">Species </w:t>
            </w:r>
          </w:p>
          <w:p w14:paraId="12D76D22" w14:textId="77777777" w:rsidR="00374F5A" w:rsidRPr="0036234E" w:rsidRDefault="00374F5A" w:rsidP="007A62BE">
            <w:r w:rsidRPr="0036234E">
              <w:t>Model terms retained</w:t>
            </w:r>
          </w:p>
        </w:tc>
        <w:tc>
          <w:tcPr>
            <w:tcW w:w="1203" w:type="dxa"/>
            <w:tcBorders>
              <w:left w:val="nil"/>
              <w:bottom w:val="single" w:sz="4" w:space="0" w:color="auto"/>
              <w:right w:val="nil"/>
            </w:tcBorders>
          </w:tcPr>
          <w:p w14:paraId="6D82790E" w14:textId="77777777" w:rsidR="00374F5A" w:rsidRPr="0036234E" w:rsidRDefault="00374F5A" w:rsidP="007A62BE">
            <w:proofErr w:type="spellStart"/>
            <w:r w:rsidRPr="0036234E">
              <w:t>d.</w:t>
            </w:r>
            <w:proofErr w:type="gramStart"/>
            <w:r w:rsidRPr="0036234E">
              <w:t>d.f</w:t>
            </w:r>
            <w:proofErr w:type="spellEnd"/>
            <w:proofErr w:type="gramEnd"/>
          </w:p>
        </w:tc>
        <w:tc>
          <w:tcPr>
            <w:tcW w:w="1468" w:type="dxa"/>
            <w:tcBorders>
              <w:left w:val="nil"/>
              <w:bottom w:val="single" w:sz="4" w:space="0" w:color="auto"/>
              <w:right w:val="nil"/>
            </w:tcBorders>
          </w:tcPr>
          <w:p w14:paraId="416B07C5" w14:textId="77777777" w:rsidR="00374F5A" w:rsidRPr="0036234E" w:rsidRDefault="00374F5A" w:rsidP="007A62BE">
            <w:r w:rsidRPr="0036234E">
              <w:t>F</w:t>
            </w:r>
          </w:p>
        </w:tc>
        <w:tc>
          <w:tcPr>
            <w:tcW w:w="1611" w:type="dxa"/>
            <w:tcBorders>
              <w:left w:val="nil"/>
              <w:bottom w:val="single" w:sz="4" w:space="0" w:color="auto"/>
              <w:right w:val="nil"/>
            </w:tcBorders>
          </w:tcPr>
          <w:p w14:paraId="4215E9CE" w14:textId="77777777" w:rsidR="00374F5A" w:rsidRPr="0036234E" w:rsidRDefault="00374F5A" w:rsidP="007A62BE">
            <w:r w:rsidRPr="0036234E">
              <w:t xml:space="preserve">P </w:t>
            </w:r>
          </w:p>
        </w:tc>
      </w:tr>
      <w:tr w:rsidR="00374F5A" w14:paraId="3DCD6B51" w14:textId="77777777" w:rsidTr="007A62BE">
        <w:trPr>
          <w:trHeight w:val="305"/>
        </w:trPr>
        <w:tc>
          <w:tcPr>
            <w:tcW w:w="4394" w:type="dxa"/>
            <w:tcBorders>
              <w:top w:val="single" w:sz="4" w:space="0" w:color="auto"/>
              <w:left w:val="nil"/>
              <w:bottom w:val="nil"/>
              <w:right w:val="nil"/>
            </w:tcBorders>
          </w:tcPr>
          <w:p w14:paraId="607D1167" w14:textId="77777777" w:rsidR="00374F5A" w:rsidRPr="00F43110" w:rsidRDefault="00374F5A" w:rsidP="007A62BE">
            <w:pPr>
              <w:rPr>
                <w:b/>
                <w:i/>
              </w:rPr>
            </w:pPr>
            <w:proofErr w:type="spellStart"/>
            <w:r w:rsidRPr="00F43110">
              <w:rPr>
                <w:b/>
                <w:i/>
              </w:rPr>
              <w:t>Pterostichus</w:t>
            </w:r>
            <w:proofErr w:type="spellEnd"/>
            <w:r w:rsidRPr="00F43110">
              <w:rPr>
                <w:b/>
                <w:i/>
              </w:rPr>
              <w:t xml:space="preserve"> </w:t>
            </w:r>
            <w:proofErr w:type="spellStart"/>
            <w:r w:rsidRPr="00F43110">
              <w:rPr>
                <w:b/>
                <w:i/>
              </w:rPr>
              <w:t>melanarius</w:t>
            </w:r>
            <w:proofErr w:type="spellEnd"/>
          </w:p>
        </w:tc>
        <w:tc>
          <w:tcPr>
            <w:tcW w:w="1203" w:type="dxa"/>
            <w:tcBorders>
              <w:top w:val="single" w:sz="4" w:space="0" w:color="auto"/>
              <w:left w:val="nil"/>
              <w:bottom w:val="nil"/>
              <w:right w:val="nil"/>
            </w:tcBorders>
          </w:tcPr>
          <w:p w14:paraId="39118E03" w14:textId="77777777" w:rsidR="00374F5A" w:rsidRDefault="00374F5A" w:rsidP="007A62BE"/>
        </w:tc>
        <w:tc>
          <w:tcPr>
            <w:tcW w:w="1468" w:type="dxa"/>
            <w:tcBorders>
              <w:top w:val="single" w:sz="4" w:space="0" w:color="auto"/>
              <w:left w:val="nil"/>
              <w:bottom w:val="nil"/>
              <w:right w:val="nil"/>
            </w:tcBorders>
          </w:tcPr>
          <w:p w14:paraId="7181CAA6" w14:textId="77777777" w:rsidR="00374F5A" w:rsidRDefault="00374F5A" w:rsidP="007A62BE"/>
        </w:tc>
        <w:tc>
          <w:tcPr>
            <w:tcW w:w="1611" w:type="dxa"/>
            <w:tcBorders>
              <w:top w:val="single" w:sz="4" w:space="0" w:color="auto"/>
              <w:left w:val="nil"/>
              <w:bottom w:val="nil"/>
              <w:right w:val="nil"/>
            </w:tcBorders>
          </w:tcPr>
          <w:p w14:paraId="1B484009" w14:textId="77777777" w:rsidR="00374F5A" w:rsidRDefault="00374F5A" w:rsidP="007A62BE"/>
        </w:tc>
      </w:tr>
      <w:tr w:rsidR="00374F5A" w14:paraId="6494E7A8" w14:textId="77777777" w:rsidTr="007A62BE">
        <w:trPr>
          <w:trHeight w:val="315"/>
        </w:trPr>
        <w:tc>
          <w:tcPr>
            <w:tcW w:w="4394" w:type="dxa"/>
            <w:tcBorders>
              <w:top w:val="nil"/>
              <w:left w:val="nil"/>
              <w:bottom w:val="nil"/>
              <w:right w:val="nil"/>
            </w:tcBorders>
          </w:tcPr>
          <w:p w14:paraId="0C9AD84C" w14:textId="77777777" w:rsidR="00374F5A" w:rsidRDefault="00374F5A" w:rsidP="007A62BE">
            <w:r>
              <w:t>Crop type</w:t>
            </w:r>
          </w:p>
        </w:tc>
        <w:tc>
          <w:tcPr>
            <w:tcW w:w="1203" w:type="dxa"/>
            <w:tcBorders>
              <w:top w:val="nil"/>
              <w:left w:val="nil"/>
              <w:bottom w:val="nil"/>
              <w:right w:val="nil"/>
            </w:tcBorders>
          </w:tcPr>
          <w:p w14:paraId="2B68953B" w14:textId="77777777" w:rsidR="00374F5A" w:rsidRDefault="00374F5A" w:rsidP="007A62BE">
            <w:r>
              <w:t>9.0</w:t>
            </w:r>
          </w:p>
        </w:tc>
        <w:tc>
          <w:tcPr>
            <w:tcW w:w="1468" w:type="dxa"/>
            <w:tcBorders>
              <w:top w:val="nil"/>
              <w:left w:val="nil"/>
              <w:bottom w:val="nil"/>
              <w:right w:val="nil"/>
            </w:tcBorders>
          </w:tcPr>
          <w:p w14:paraId="6631C60F" w14:textId="77777777" w:rsidR="00374F5A" w:rsidRDefault="00374F5A" w:rsidP="007A62BE">
            <w:r>
              <w:t>41.78</w:t>
            </w:r>
          </w:p>
        </w:tc>
        <w:tc>
          <w:tcPr>
            <w:tcW w:w="1611" w:type="dxa"/>
            <w:tcBorders>
              <w:top w:val="nil"/>
              <w:left w:val="nil"/>
              <w:bottom w:val="nil"/>
              <w:right w:val="nil"/>
            </w:tcBorders>
          </w:tcPr>
          <w:p w14:paraId="1E880E2F" w14:textId="77777777" w:rsidR="00374F5A" w:rsidRDefault="00374F5A" w:rsidP="007A62BE">
            <w:r>
              <w:t>&lt;0.001</w:t>
            </w:r>
          </w:p>
        </w:tc>
      </w:tr>
      <w:tr w:rsidR="00374F5A" w14:paraId="29EEECAF" w14:textId="77777777" w:rsidTr="007A62BE">
        <w:trPr>
          <w:trHeight w:val="305"/>
        </w:trPr>
        <w:tc>
          <w:tcPr>
            <w:tcW w:w="4394" w:type="dxa"/>
            <w:tcBorders>
              <w:top w:val="nil"/>
              <w:left w:val="nil"/>
              <w:bottom w:val="nil"/>
              <w:right w:val="nil"/>
            </w:tcBorders>
          </w:tcPr>
          <w:p w14:paraId="3F87F5EB" w14:textId="77777777" w:rsidR="00374F5A" w:rsidRDefault="00374F5A" w:rsidP="007A62BE">
            <w:r>
              <w:t>Trap type</w:t>
            </w:r>
          </w:p>
        </w:tc>
        <w:tc>
          <w:tcPr>
            <w:tcW w:w="1203" w:type="dxa"/>
            <w:tcBorders>
              <w:top w:val="nil"/>
              <w:left w:val="nil"/>
              <w:bottom w:val="nil"/>
              <w:right w:val="nil"/>
            </w:tcBorders>
          </w:tcPr>
          <w:p w14:paraId="5DF202B3" w14:textId="77777777" w:rsidR="00374F5A" w:rsidRDefault="00374F5A" w:rsidP="007A62BE">
            <w:r>
              <w:t>60.7</w:t>
            </w:r>
          </w:p>
        </w:tc>
        <w:tc>
          <w:tcPr>
            <w:tcW w:w="1468" w:type="dxa"/>
            <w:tcBorders>
              <w:top w:val="nil"/>
              <w:left w:val="nil"/>
              <w:bottom w:val="nil"/>
              <w:right w:val="nil"/>
            </w:tcBorders>
          </w:tcPr>
          <w:p w14:paraId="285E6E10" w14:textId="77777777" w:rsidR="00374F5A" w:rsidRDefault="00374F5A" w:rsidP="007A62BE">
            <w:r>
              <w:t>0.18</w:t>
            </w:r>
          </w:p>
        </w:tc>
        <w:tc>
          <w:tcPr>
            <w:tcW w:w="1611" w:type="dxa"/>
            <w:tcBorders>
              <w:top w:val="nil"/>
              <w:left w:val="nil"/>
              <w:bottom w:val="nil"/>
              <w:right w:val="nil"/>
            </w:tcBorders>
          </w:tcPr>
          <w:p w14:paraId="49B117E8" w14:textId="77777777" w:rsidR="00374F5A" w:rsidRDefault="00374F5A" w:rsidP="007A62BE">
            <w:r>
              <w:t>0.672</w:t>
            </w:r>
          </w:p>
        </w:tc>
      </w:tr>
      <w:tr w:rsidR="00374F5A" w14:paraId="6E4DF84F" w14:textId="77777777" w:rsidTr="007A62BE">
        <w:trPr>
          <w:trHeight w:val="315"/>
        </w:trPr>
        <w:tc>
          <w:tcPr>
            <w:tcW w:w="4394" w:type="dxa"/>
            <w:tcBorders>
              <w:top w:val="nil"/>
              <w:left w:val="nil"/>
              <w:bottom w:val="single" w:sz="4" w:space="0" w:color="auto"/>
              <w:right w:val="nil"/>
            </w:tcBorders>
          </w:tcPr>
          <w:p w14:paraId="4DFAC167" w14:textId="77777777" w:rsidR="00374F5A" w:rsidRDefault="00374F5A" w:rsidP="007A62BE">
            <w:r>
              <w:t xml:space="preserve">Crop </w:t>
            </w:r>
            <w:proofErr w:type="spellStart"/>
            <w:proofErr w:type="gramStart"/>
            <w:r>
              <w:t>type.trap</w:t>
            </w:r>
            <w:proofErr w:type="spellEnd"/>
            <w:proofErr w:type="gramEnd"/>
            <w:r>
              <w:t xml:space="preserve"> type</w:t>
            </w:r>
          </w:p>
        </w:tc>
        <w:tc>
          <w:tcPr>
            <w:tcW w:w="1203" w:type="dxa"/>
            <w:tcBorders>
              <w:top w:val="nil"/>
              <w:left w:val="nil"/>
              <w:bottom w:val="single" w:sz="4" w:space="0" w:color="auto"/>
              <w:right w:val="nil"/>
            </w:tcBorders>
          </w:tcPr>
          <w:p w14:paraId="27DA5F5E" w14:textId="77777777" w:rsidR="00374F5A" w:rsidRDefault="00374F5A" w:rsidP="007A62BE">
            <w:r>
              <w:t>60.6</w:t>
            </w:r>
          </w:p>
        </w:tc>
        <w:tc>
          <w:tcPr>
            <w:tcW w:w="1468" w:type="dxa"/>
            <w:tcBorders>
              <w:top w:val="nil"/>
              <w:left w:val="nil"/>
              <w:bottom w:val="single" w:sz="4" w:space="0" w:color="auto"/>
              <w:right w:val="nil"/>
            </w:tcBorders>
          </w:tcPr>
          <w:p w14:paraId="7F894F8B" w14:textId="77777777" w:rsidR="00374F5A" w:rsidRDefault="00374F5A" w:rsidP="007A62BE">
            <w:r>
              <w:t>5.22</w:t>
            </w:r>
          </w:p>
        </w:tc>
        <w:tc>
          <w:tcPr>
            <w:tcW w:w="1611" w:type="dxa"/>
            <w:tcBorders>
              <w:top w:val="nil"/>
              <w:left w:val="nil"/>
              <w:bottom w:val="single" w:sz="4" w:space="0" w:color="auto"/>
              <w:right w:val="nil"/>
            </w:tcBorders>
          </w:tcPr>
          <w:p w14:paraId="51BD82C1" w14:textId="77777777" w:rsidR="00374F5A" w:rsidRDefault="00374F5A" w:rsidP="007A62BE">
            <w:r>
              <w:t>0.008</w:t>
            </w:r>
          </w:p>
        </w:tc>
      </w:tr>
      <w:tr w:rsidR="00374F5A" w14:paraId="56A27170" w14:textId="77777777" w:rsidTr="007A62BE">
        <w:trPr>
          <w:trHeight w:val="315"/>
        </w:trPr>
        <w:tc>
          <w:tcPr>
            <w:tcW w:w="4394" w:type="dxa"/>
            <w:tcBorders>
              <w:top w:val="nil"/>
              <w:left w:val="nil"/>
              <w:bottom w:val="nil"/>
              <w:right w:val="nil"/>
            </w:tcBorders>
          </w:tcPr>
          <w:p w14:paraId="403BD281" w14:textId="77777777" w:rsidR="00374F5A" w:rsidRPr="00EC2F97" w:rsidRDefault="00374F5A" w:rsidP="007A62BE">
            <w:pPr>
              <w:rPr>
                <w:b/>
                <w:i/>
              </w:rPr>
            </w:pPr>
            <w:proofErr w:type="spellStart"/>
            <w:r w:rsidRPr="00EC2F97">
              <w:rPr>
                <w:b/>
                <w:i/>
              </w:rPr>
              <w:t>Trechus</w:t>
            </w:r>
            <w:proofErr w:type="spellEnd"/>
            <w:r w:rsidRPr="00EC2F97">
              <w:rPr>
                <w:b/>
                <w:i/>
              </w:rPr>
              <w:t xml:space="preserve"> </w:t>
            </w:r>
            <w:proofErr w:type="spellStart"/>
            <w:r w:rsidRPr="00EC2F97">
              <w:rPr>
                <w:b/>
                <w:i/>
              </w:rPr>
              <w:t>quadristriatus</w:t>
            </w:r>
            <w:proofErr w:type="spellEnd"/>
            <w:r w:rsidRPr="00EC2F97">
              <w:rPr>
                <w:b/>
                <w:i/>
              </w:rPr>
              <w:t xml:space="preserve"> </w:t>
            </w:r>
          </w:p>
        </w:tc>
        <w:tc>
          <w:tcPr>
            <w:tcW w:w="1203" w:type="dxa"/>
            <w:tcBorders>
              <w:top w:val="nil"/>
              <w:left w:val="nil"/>
              <w:bottom w:val="nil"/>
              <w:right w:val="nil"/>
            </w:tcBorders>
          </w:tcPr>
          <w:p w14:paraId="5207769B" w14:textId="77777777" w:rsidR="00374F5A" w:rsidRDefault="00374F5A" w:rsidP="007A62BE"/>
        </w:tc>
        <w:tc>
          <w:tcPr>
            <w:tcW w:w="1468" w:type="dxa"/>
            <w:tcBorders>
              <w:top w:val="nil"/>
              <w:left w:val="nil"/>
              <w:bottom w:val="nil"/>
              <w:right w:val="nil"/>
            </w:tcBorders>
          </w:tcPr>
          <w:p w14:paraId="035DE6B0" w14:textId="77777777" w:rsidR="00374F5A" w:rsidRDefault="00374F5A" w:rsidP="007A62BE"/>
        </w:tc>
        <w:tc>
          <w:tcPr>
            <w:tcW w:w="1611" w:type="dxa"/>
            <w:tcBorders>
              <w:top w:val="nil"/>
              <w:left w:val="nil"/>
              <w:bottom w:val="nil"/>
              <w:right w:val="nil"/>
            </w:tcBorders>
          </w:tcPr>
          <w:p w14:paraId="4467A143" w14:textId="77777777" w:rsidR="00374F5A" w:rsidRDefault="00374F5A" w:rsidP="007A62BE"/>
        </w:tc>
      </w:tr>
      <w:tr w:rsidR="00374F5A" w14:paraId="6B006B49" w14:textId="77777777" w:rsidTr="007A62BE">
        <w:trPr>
          <w:trHeight w:val="315"/>
        </w:trPr>
        <w:tc>
          <w:tcPr>
            <w:tcW w:w="4394" w:type="dxa"/>
            <w:tcBorders>
              <w:top w:val="nil"/>
              <w:left w:val="nil"/>
              <w:bottom w:val="nil"/>
              <w:right w:val="nil"/>
            </w:tcBorders>
          </w:tcPr>
          <w:p w14:paraId="30E6B752" w14:textId="77777777" w:rsidR="00374F5A" w:rsidRDefault="00374F5A" w:rsidP="007A62BE">
            <w:r>
              <w:t>Crop type</w:t>
            </w:r>
          </w:p>
        </w:tc>
        <w:tc>
          <w:tcPr>
            <w:tcW w:w="1203" w:type="dxa"/>
            <w:tcBorders>
              <w:top w:val="nil"/>
              <w:left w:val="nil"/>
              <w:bottom w:val="nil"/>
              <w:right w:val="nil"/>
            </w:tcBorders>
          </w:tcPr>
          <w:p w14:paraId="1E139244" w14:textId="77777777" w:rsidR="00374F5A" w:rsidRDefault="00374F5A" w:rsidP="007A62BE">
            <w:r>
              <w:t>11.6</w:t>
            </w:r>
          </w:p>
        </w:tc>
        <w:tc>
          <w:tcPr>
            <w:tcW w:w="1468" w:type="dxa"/>
            <w:tcBorders>
              <w:top w:val="nil"/>
              <w:left w:val="nil"/>
              <w:bottom w:val="nil"/>
              <w:right w:val="nil"/>
            </w:tcBorders>
          </w:tcPr>
          <w:p w14:paraId="6FDF0D7F" w14:textId="77777777" w:rsidR="00374F5A" w:rsidRDefault="00374F5A" w:rsidP="007A62BE">
            <w:r>
              <w:t>2.39</w:t>
            </w:r>
          </w:p>
        </w:tc>
        <w:tc>
          <w:tcPr>
            <w:tcW w:w="1611" w:type="dxa"/>
            <w:tcBorders>
              <w:top w:val="nil"/>
              <w:left w:val="nil"/>
              <w:bottom w:val="nil"/>
              <w:right w:val="nil"/>
            </w:tcBorders>
          </w:tcPr>
          <w:p w14:paraId="5B15B653" w14:textId="77777777" w:rsidR="00374F5A" w:rsidRPr="00625434" w:rsidRDefault="00374F5A" w:rsidP="007A62BE">
            <w:pPr>
              <w:tabs>
                <w:tab w:val="left" w:pos="0"/>
                <w:tab w:val="right" w:pos="4914"/>
                <w:tab w:val="right" w:pos="5850"/>
                <w:tab w:val="right" w:pos="7488"/>
                <w:tab w:val="right" w:pos="8424"/>
                <w:tab w:val="right" w:pos="9360"/>
              </w:tabs>
              <w:autoSpaceDE w:val="0"/>
              <w:autoSpaceDN w:val="0"/>
              <w:adjustRightInd w:val="0"/>
              <w:rPr>
                <w:rFonts w:ascii="Arial" w:hAnsi="Arial" w:cs="Arial"/>
                <w:color w:val="000000"/>
                <w:sz w:val="20"/>
                <w:szCs w:val="20"/>
              </w:rPr>
            </w:pPr>
            <w:r>
              <w:rPr>
                <w:rFonts w:ascii="Arial" w:hAnsi="Arial" w:cs="Arial"/>
                <w:color w:val="000000"/>
                <w:sz w:val="20"/>
                <w:szCs w:val="20"/>
              </w:rPr>
              <w:t>0.135</w:t>
            </w:r>
          </w:p>
        </w:tc>
      </w:tr>
      <w:tr w:rsidR="00374F5A" w14:paraId="5DEAE384" w14:textId="77777777" w:rsidTr="007A62BE">
        <w:trPr>
          <w:trHeight w:val="315"/>
        </w:trPr>
        <w:tc>
          <w:tcPr>
            <w:tcW w:w="4394" w:type="dxa"/>
            <w:tcBorders>
              <w:top w:val="nil"/>
              <w:left w:val="nil"/>
              <w:bottom w:val="nil"/>
              <w:right w:val="nil"/>
            </w:tcBorders>
          </w:tcPr>
          <w:p w14:paraId="0A20C742" w14:textId="77777777" w:rsidR="00374F5A" w:rsidRDefault="00374F5A" w:rsidP="007A62BE">
            <w:r>
              <w:t>Trap type</w:t>
            </w:r>
          </w:p>
        </w:tc>
        <w:tc>
          <w:tcPr>
            <w:tcW w:w="1203" w:type="dxa"/>
            <w:tcBorders>
              <w:top w:val="nil"/>
              <w:left w:val="nil"/>
              <w:bottom w:val="nil"/>
              <w:right w:val="nil"/>
            </w:tcBorders>
          </w:tcPr>
          <w:p w14:paraId="2688ECA5" w14:textId="77777777" w:rsidR="00374F5A" w:rsidRDefault="00374F5A" w:rsidP="007A62BE">
            <w:r>
              <w:t>60</w:t>
            </w:r>
          </w:p>
        </w:tc>
        <w:tc>
          <w:tcPr>
            <w:tcW w:w="1468" w:type="dxa"/>
            <w:tcBorders>
              <w:top w:val="nil"/>
              <w:left w:val="nil"/>
              <w:bottom w:val="nil"/>
              <w:right w:val="nil"/>
            </w:tcBorders>
          </w:tcPr>
          <w:p w14:paraId="6DEB3C39" w14:textId="77777777" w:rsidR="00374F5A" w:rsidRDefault="00374F5A" w:rsidP="007A62BE">
            <w:r>
              <w:t>110.50</w:t>
            </w:r>
          </w:p>
        </w:tc>
        <w:tc>
          <w:tcPr>
            <w:tcW w:w="1611" w:type="dxa"/>
            <w:tcBorders>
              <w:top w:val="nil"/>
              <w:left w:val="nil"/>
              <w:bottom w:val="nil"/>
              <w:right w:val="nil"/>
            </w:tcBorders>
          </w:tcPr>
          <w:p w14:paraId="74723F14" w14:textId="77777777" w:rsidR="00374F5A" w:rsidRDefault="00374F5A" w:rsidP="007A62BE">
            <w:pPr>
              <w:tabs>
                <w:tab w:val="left" w:pos="0"/>
                <w:tab w:val="right" w:pos="4914"/>
                <w:tab w:val="right" w:pos="5850"/>
                <w:tab w:val="right" w:pos="7488"/>
                <w:tab w:val="right" w:pos="8424"/>
                <w:tab w:val="right" w:pos="9360"/>
              </w:tabs>
              <w:autoSpaceDE w:val="0"/>
              <w:autoSpaceDN w:val="0"/>
              <w:adjustRightInd w:val="0"/>
            </w:pPr>
            <w:r>
              <w:rPr>
                <w:rFonts w:ascii="Arial" w:hAnsi="Arial" w:cs="Arial"/>
                <w:color w:val="000000"/>
                <w:sz w:val="20"/>
                <w:szCs w:val="20"/>
              </w:rPr>
              <w:t>&lt;0.001</w:t>
            </w:r>
          </w:p>
        </w:tc>
      </w:tr>
      <w:tr w:rsidR="00374F5A" w14:paraId="2FE83E29" w14:textId="77777777" w:rsidTr="007A62BE">
        <w:trPr>
          <w:trHeight w:val="315"/>
        </w:trPr>
        <w:tc>
          <w:tcPr>
            <w:tcW w:w="4394" w:type="dxa"/>
            <w:tcBorders>
              <w:top w:val="nil"/>
              <w:left w:val="nil"/>
              <w:bottom w:val="single" w:sz="4" w:space="0" w:color="auto"/>
              <w:right w:val="nil"/>
            </w:tcBorders>
          </w:tcPr>
          <w:p w14:paraId="17272588" w14:textId="77777777" w:rsidR="00374F5A" w:rsidRDefault="00374F5A" w:rsidP="007A62BE">
            <w:r>
              <w:t xml:space="preserve">Crop </w:t>
            </w:r>
            <w:proofErr w:type="spellStart"/>
            <w:proofErr w:type="gramStart"/>
            <w:r>
              <w:t>type.trap</w:t>
            </w:r>
            <w:proofErr w:type="spellEnd"/>
            <w:proofErr w:type="gramEnd"/>
            <w:r>
              <w:t xml:space="preserve"> type</w:t>
            </w:r>
          </w:p>
        </w:tc>
        <w:tc>
          <w:tcPr>
            <w:tcW w:w="1203" w:type="dxa"/>
            <w:tcBorders>
              <w:top w:val="nil"/>
              <w:left w:val="nil"/>
              <w:bottom w:val="single" w:sz="4" w:space="0" w:color="auto"/>
              <w:right w:val="nil"/>
            </w:tcBorders>
          </w:tcPr>
          <w:p w14:paraId="53D79F6F" w14:textId="77777777" w:rsidR="00374F5A" w:rsidRDefault="00374F5A" w:rsidP="007A62BE">
            <w:r>
              <w:t>60</w:t>
            </w:r>
          </w:p>
        </w:tc>
        <w:tc>
          <w:tcPr>
            <w:tcW w:w="1468" w:type="dxa"/>
            <w:tcBorders>
              <w:top w:val="nil"/>
              <w:left w:val="nil"/>
              <w:bottom w:val="single" w:sz="4" w:space="0" w:color="auto"/>
              <w:right w:val="nil"/>
            </w:tcBorders>
          </w:tcPr>
          <w:p w14:paraId="120C34AD" w14:textId="77777777" w:rsidR="00374F5A" w:rsidRDefault="00374F5A" w:rsidP="007A62BE">
            <w:r>
              <w:t>6.04</w:t>
            </w:r>
          </w:p>
        </w:tc>
        <w:tc>
          <w:tcPr>
            <w:tcW w:w="1611" w:type="dxa"/>
            <w:tcBorders>
              <w:top w:val="nil"/>
              <w:left w:val="nil"/>
              <w:bottom w:val="single" w:sz="4" w:space="0" w:color="auto"/>
              <w:right w:val="nil"/>
            </w:tcBorders>
          </w:tcPr>
          <w:p w14:paraId="794D9208" w14:textId="77777777" w:rsidR="00374F5A" w:rsidRDefault="00374F5A" w:rsidP="007A62BE">
            <w:r>
              <w:t>0.004</w:t>
            </w:r>
          </w:p>
        </w:tc>
      </w:tr>
      <w:tr w:rsidR="00374F5A" w14:paraId="657D9822" w14:textId="77777777" w:rsidTr="007A62BE">
        <w:trPr>
          <w:trHeight w:val="305"/>
        </w:trPr>
        <w:tc>
          <w:tcPr>
            <w:tcW w:w="4394" w:type="dxa"/>
            <w:tcBorders>
              <w:top w:val="single" w:sz="4" w:space="0" w:color="auto"/>
              <w:left w:val="nil"/>
              <w:bottom w:val="nil"/>
              <w:right w:val="nil"/>
            </w:tcBorders>
          </w:tcPr>
          <w:p w14:paraId="7BA56B1B" w14:textId="77777777" w:rsidR="00374F5A" w:rsidRPr="003F1517" w:rsidRDefault="00374F5A" w:rsidP="007A62BE">
            <w:pPr>
              <w:rPr>
                <w:b/>
                <w:i/>
              </w:rPr>
            </w:pPr>
            <w:proofErr w:type="spellStart"/>
            <w:r w:rsidRPr="003F1517">
              <w:rPr>
                <w:b/>
                <w:i/>
              </w:rPr>
              <w:t>Harpalus</w:t>
            </w:r>
            <w:proofErr w:type="spellEnd"/>
            <w:r w:rsidRPr="003F1517">
              <w:rPr>
                <w:b/>
                <w:i/>
              </w:rPr>
              <w:t xml:space="preserve"> </w:t>
            </w:r>
            <w:proofErr w:type="spellStart"/>
            <w:r w:rsidRPr="003F1517">
              <w:rPr>
                <w:b/>
                <w:i/>
              </w:rPr>
              <w:t>rufipes</w:t>
            </w:r>
            <w:proofErr w:type="spellEnd"/>
          </w:p>
        </w:tc>
        <w:tc>
          <w:tcPr>
            <w:tcW w:w="1203" w:type="dxa"/>
            <w:tcBorders>
              <w:top w:val="single" w:sz="4" w:space="0" w:color="auto"/>
              <w:left w:val="nil"/>
              <w:bottom w:val="nil"/>
              <w:right w:val="nil"/>
            </w:tcBorders>
          </w:tcPr>
          <w:p w14:paraId="140ADE33" w14:textId="77777777" w:rsidR="00374F5A" w:rsidRDefault="00374F5A" w:rsidP="007A62BE"/>
        </w:tc>
        <w:tc>
          <w:tcPr>
            <w:tcW w:w="1468" w:type="dxa"/>
            <w:tcBorders>
              <w:top w:val="single" w:sz="4" w:space="0" w:color="auto"/>
              <w:left w:val="nil"/>
              <w:bottom w:val="nil"/>
              <w:right w:val="nil"/>
            </w:tcBorders>
          </w:tcPr>
          <w:p w14:paraId="7FFB19DF" w14:textId="77777777" w:rsidR="00374F5A" w:rsidRDefault="00374F5A" w:rsidP="007A62BE"/>
        </w:tc>
        <w:tc>
          <w:tcPr>
            <w:tcW w:w="1611" w:type="dxa"/>
            <w:tcBorders>
              <w:top w:val="single" w:sz="4" w:space="0" w:color="auto"/>
              <w:left w:val="nil"/>
              <w:bottom w:val="nil"/>
              <w:right w:val="nil"/>
            </w:tcBorders>
          </w:tcPr>
          <w:p w14:paraId="5F1C8DED" w14:textId="77777777" w:rsidR="00374F5A" w:rsidRDefault="00374F5A" w:rsidP="007A62BE"/>
        </w:tc>
      </w:tr>
      <w:tr w:rsidR="00374F5A" w14:paraId="1AFD1FB3" w14:textId="77777777" w:rsidTr="007A62BE">
        <w:trPr>
          <w:trHeight w:val="305"/>
        </w:trPr>
        <w:tc>
          <w:tcPr>
            <w:tcW w:w="4394" w:type="dxa"/>
            <w:tcBorders>
              <w:top w:val="nil"/>
              <w:left w:val="nil"/>
              <w:bottom w:val="nil"/>
              <w:right w:val="nil"/>
            </w:tcBorders>
          </w:tcPr>
          <w:p w14:paraId="1E4244CB" w14:textId="77777777" w:rsidR="00374F5A" w:rsidRDefault="00374F5A" w:rsidP="007A62BE">
            <w:r>
              <w:t>Crop type</w:t>
            </w:r>
          </w:p>
        </w:tc>
        <w:tc>
          <w:tcPr>
            <w:tcW w:w="1203" w:type="dxa"/>
            <w:tcBorders>
              <w:top w:val="nil"/>
              <w:left w:val="nil"/>
              <w:bottom w:val="nil"/>
              <w:right w:val="nil"/>
            </w:tcBorders>
          </w:tcPr>
          <w:p w14:paraId="6F55DD8F" w14:textId="77777777" w:rsidR="00374F5A" w:rsidRDefault="00374F5A" w:rsidP="007A62BE">
            <w:r>
              <w:t>10.7</w:t>
            </w:r>
          </w:p>
        </w:tc>
        <w:tc>
          <w:tcPr>
            <w:tcW w:w="1468" w:type="dxa"/>
            <w:tcBorders>
              <w:top w:val="nil"/>
              <w:left w:val="nil"/>
              <w:bottom w:val="nil"/>
              <w:right w:val="nil"/>
            </w:tcBorders>
          </w:tcPr>
          <w:p w14:paraId="4C21B188" w14:textId="77777777" w:rsidR="00374F5A" w:rsidRDefault="00374F5A" w:rsidP="007A62BE">
            <w:r>
              <w:t>15.46</w:t>
            </w:r>
          </w:p>
        </w:tc>
        <w:tc>
          <w:tcPr>
            <w:tcW w:w="1611" w:type="dxa"/>
            <w:tcBorders>
              <w:top w:val="nil"/>
              <w:left w:val="nil"/>
              <w:bottom w:val="nil"/>
              <w:right w:val="nil"/>
            </w:tcBorders>
          </w:tcPr>
          <w:p w14:paraId="43A48E8A" w14:textId="77777777" w:rsidR="00374F5A" w:rsidRDefault="00374F5A" w:rsidP="007A62BE">
            <w:r w:rsidRPr="003F1517">
              <w:t xml:space="preserve">&lt;0.001  </w:t>
            </w:r>
          </w:p>
        </w:tc>
      </w:tr>
      <w:tr w:rsidR="00374F5A" w14:paraId="5521935F" w14:textId="77777777" w:rsidTr="007A62BE">
        <w:trPr>
          <w:trHeight w:val="305"/>
        </w:trPr>
        <w:tc>
          <w:tcPr>
            <w:tcW w:w="4394" w:type="dxa"/>
            <w:tcBorders>
              <w:top w:val="single" w:sz="4" w:space="0" w:color="auto"/>
              <w:left w:val="nil"/>
              <w:bottom w:val="nil"/>
              <w:right w:val="nil"/>
            </w:tcBorders>
          </w:tcPr>
          <w:p w14:paraId="7BB5C827" w14:textId="77777777" w:rsidR="00374F5A" w:rsidRPr="00122195" w:rsidRDefault="00374F5A" w:rsidP="007A62BE">
            <w:pPr>
              <w:rPr>
                <w:b/>
                <w:i/>
              </w:rPr>
            </w:pPr>
            <w:proofErr w:type="spellStart"/>
            <w:r w:rsidRPr="00122195">
              <w:rPr>
                <w:b/>
                <w:i/>
              </w:rPr>
              <w:t>Pterostichus</w:t>
            </w:r>
            <w:proofErr w:type="spellEnd"/>
            <w:r w:rsidRPr="00122195">
              <w:rPr>
                <w:b/>
                <w:i/>
              </w:rPr>
              <w:t xml:space="preserve"> </w:t>
            </w:r>
            <w:proofErr w:type="spellStart"/>
            <w:r w:rsidRPr="00122195">
              <w:rPr>
                <w:b/>
                <w:i/>
              </w:rPr>
              <w:t>niger</w:t>
            </w:r>
            <w:proofErr w:type="spellEnd"/>
          </w:p>
        </w:tc>
        <w:tc>
          <w:tcPr>
            <w:tcW w:w="1203" w:type="dxa"/>
            <w:tcBorders>
              <w:top w:val="single" w:sz="4" w:space="0" w:color="auto"/>
              <w:left w:val="nil"/>
              <w:bottom w:val="nil"/>
              <w:right w:val="nil"/>
            </w:tcBorders>
          </w:tcPr>
          <w:p w14:paraId="07CC6DDE" w14:textId="77777777" w:rsidR="00374F5A" w:rsidRDefault="00374F5A" w:rsidP="007A62BE"/>
        </w:tc>
        <w:tc>
          <w:tcPr>
            <w:tcW w:w="1468" w:type="dxa"/>
            <w:tcBorders>
              <w:top w:val="single" w:sz="4" w:space="0" w:color="auto"/>
              <w:left w:val="nil"/>
              <w:bottom w:val="nil"/>
              <w:right w:val="nil"/>
            </w:tcBorders>
          </w:tcPr>
          <w:p w14:paraId="489F8E20" w14:textId="77777777" w:rsidR="00374F5A" w:rsidRDefault="00374F5A" w:rsidP="007A62BE"/>
        </w:tc>
        <w:tc>
          <w:tcPr>
            <w:tcW w:w="1611" w:type="dxa"/>
            <w:tcBorders>
              <w:top w:val="single" w:sz="4" w:space="0" w:color="auto"/>
              <w:left w:val="nil"/>
              <w:bottom w:val="nil"/>
              <w:right w:val="nil"/>
            </w:tcBorders>
          </w:tcPr>
          <w:p w14:paraId="2C1C4F79" w14:textId="77777777" w:rsidR="00374F5A" w:rsidRDefault="00374F5A" w:rsidP="007A62BE"/>
        </w:tc>
      </w:tr>
      <w:tr w:rsidR="00374F5A" w14:paraId="025CF01C" w14:textId="77777777" w:rsidTr="007A62BE">
        <w:trPr>
          <w:trHeight w:val="305"/>
        </w:trPr>
        <w:tc>
          <w:tcPr>
            <w:tcW w:w="4394" w:type="dxa"/>
            <w:tcBorders>
              <w:top w:val="nil"/>
              <w:left w:val="nil"/>
              <w:bottom w:val="nil"/>
              <w:right w:val="nil"/>
            </w:tcBorders>
          </w:tcPr>
          <w:p w14:paraId="041F891E" w14:textId="77777777" w:rsidR="00374F5A" w:rsidRDefault="00374F5A" w:rsidP="007A62BE">
            <w:r>
              <w:t>Crop type</w:t>
            </w:r>
          </w:p>
        </w:tc>
        <w:tc>
          <w:tcPr>
            <w:tcW w:w="1203" w:type="dxa"/>
            <w:tcBorders>
              <w:top w:val="nil"/>
              <w:left w:val="nil"/>
              <w:bottom w:val="nil"/>
              <w:right w:val="nil"/>
            </w:tcBorders>
          </w:tcPr>
          <w:p w14:paraId="48DC0310" w14:textId="77777777" w:rsidR="00374F5A" w:rsidRDefault="00374F5A" w:rsidP="007A62BE">
            <w:r>
              <w:t>11.1</w:t>
            </w:r>
          </w:p>
        </w:tc>
        <w:tc>
          <w:tcPr>
            <w:tcW w:w="1468" w:type="dxa"/>
            <w:tcBorders>
              <w:top w:val="nil"/>
              <w:left w:val="nil"/>
              <w:bottom w:val="nil"/>
              <w:right w:val="nil"/>
            </w:tcBorders>
          </w:tcPr>
          <w:p w14:paraId="3B6E5B5F" w14:textId="77777777" w:rsidR="00374F5A" w:rsidRDefault="00374F5A" w:rsidP="007A62BE">
            <w:r>
              <w:t>4.38</w:t>
            </w:r>
          </w:p>
        </w:tc>
        <w:tc>
          <w:tcPr>
            <w:tcW w:w="1611" w:type="dxa"/>
            <w:tcBorders>
              <w:top w:val="nil"/>
              <w:left w:val="nil"/>
              <w:bottom w:val="nil"/>
              <w:right w:val="nil"/>
            </w:tcBorders>
          </w:tcPr>
          <w:p w14:paraId="13B42E32" w14:textId="77777777" w:rsidR="00374F5A" w:rsidRDefault="00374F5A" w:rsidP="007A62BE">
            <w:r>
              <w:t>0.04</w:t>
            </w:r>
          </w:p>
        </w:tc>
      </w:tr>
      <w:tr w:rsidR="00374F5A" w14:paraId="10875CB3" w14:textId="77777777" w:rsidTr="007A62BE">
        <w:trPr>
          <w:trHeight w:val="305"/>
        </w:trPr>
        <w:tc>
          <w:tcPr>
            <w:tcW w:w="4394" w:type="dxa"/>
            <w:tcBorders>
              <w:top w:val="nil"/>
              <w:left w:val="nil"/>
              <w:bottom w:val="nil"/>
              <w:right w:val="nil"/>
            </w:tcBorders>
          </w:tcPr>
          <w:p w14:paraId="427421A3" w14:textId="77777777" w:rsidR="00374F5A" w:rsidRDefault="00374F5A" w:rsidP="007A62BE">
            <w:r>
              <w:t>Trap type</w:t>
            </w:r>
          </w:p>
        </w:tc>
        <w:tc>
          <w:tcPr>
            <w:tcW w:w="1203" w:type="dxa"/>
            <w:tcBorders>
              <w:top w:val="nil"/>
              <w:left w:val="nil"/>
              <w:bottom w:val="nil"/>
              <w:right w:val="nil"/>
            </w:tcBorders>
          </w:tcPr>
          <w:p w14:paraId="7C3B3E49" w14:textId="77777777" w:rsidR="00374F5A" w:rsidRDefault="00374F5A" w:rsidP="007A62BE">
            <w:r>
              <w:t>63.7</w:t>
            </w:r>
          </w:p>
        </w:tc>
        <w:tc>
          <w:tcPr>
            <w:tcW w:w="1468" w:type="dxa"/>
            <w:tcBorders>
              <w:top w:val="nil"/>
              <w:left w:val="nil"/>
              <w:bottom w:val="nil"/>
              <w:right w:val="nil"/>
            </w:tcBorders>
          </w:tcPr>
          <w:p w14:paraId="07D15FB9" w14:textId="77777777" w:rsidR="00374F5A" w:rsidRDefault="00374F5A" w:rsidP="007A62BE">
            <w:r>
              <w:t>1.96</w:t>
            </w:r>
          </w:p>
        </w:tc>
        <w:tc>
          <w:tcPr>
            <w:tcW w:w="1611" w:type="dxa"/>
            <w:tcBorders>
              <w:top w:val="nil"/>
              <w:left w:val="nil"/>
              <w:bottom w:val="nil"/>
              <w:right w:val="nil"/>
            </w:tcBorders>
          </w:tcPr>
          <w:p w14:paraId="0651F096" w14:textId="77777777" w:rsidR="00374F5A" w:rsidRDefault="00374F5A" w:rsidP="007A62BE">
            <w:r>
              <w:t>0.167</w:t>
            </w:r>
          </w:p>
        </w:tc>
      </w:tr>
      <w:tr w:rsidR="00374F5A" w14:paraId="1B75A231" w14:textId="77777777" w:rsidTr="007A62BE">
        <w:trPr>
          <w:trHeight w:val="315"/>
        </w:trPr>
        <w:tc>
          <w:tcPr>
            <w:tcW w:w="4394" w:type="dxa"/>
            <w:tcBorders>
              <w:top w:val="nil"/>
              <w:left w:val="nil"/>
              <w:bottom w:val="single" w:sz="4" w:space="0" w:color="auto"/>
              <w:right w:val="nil"/>
            </w:tcBorders>
          </w:tcPr>
          <w:p w14:paraId="33FBE6F7" w14:textId="77777777" w:rsidR="00374F5A" w:rsidRDefault="00374F5A" w:rsidP="007A62BE">
            <w:r>
              <w:t>Crop type and trap type</w:t>
            </w:r>
          </w:p>
        </w:tc>
        <w:tc>
          <w:tcPr>
            <w:tcW w:w="1203" w:type="dxa"/>
            <w:tcBorders>
              <w:top w:val="nil"/>
              <w:left w:val="nil"/>
              <w:bottom w:val="single" w:sz="4" w:space="0" w:color="auto"/>
              <w:right w:val="nil"/>
            </w:tcBorders>
          </w:tcPr>
          <w:p w14:paraId="61D86473" w14:textId="77777777" w:rsidR="00374F5A" w:rsidRDefault="00374F5A" w:rsidP="007A62BE">
            <w:r>
              <w:t>63.6</w:t>
            </w:r>
          </w:p>
        </w:tc>
        <w:tc>
          <w:tcPr>
            <w:tcW w:w="1468" w:type="dxa"/>
            <w:tcBorders>
              <w:top w:val="nil"/>
              <w:left w:val="nil"/>
              <w:bottom w:val="single" w:sz="4" w:space="0" w:color="auto"/>
              <w:right w:val="nil"/>
            </w:tcBorders>
          </w:tcPr>
          <w:p w14:paraId="45927DFF" w14:textId="77777777" w:rsidR="00374F5A" w:rsidRDefault="00374F5A" w:rsidP="007A62BE">
            <w:r>
              <w:t>3.73</w:t>
            </w:r>
          </w:p>
        </w:tc>
        <w:tc>
          <w:tcPr>
            <w:tcW w:w="1611" w:type="dxa"/>
            <w:tcBorders>
              <w:top w:val="nil"/>
              <w:left w:val="nil"/>
              <w:bottom w:val="single" w:sz="4" w:space="0" w:color="auto"/>
              <w:right w:val="nil"/>
            </w:tcBorders>
          </w:tcPr>
          <w:p w14:paraId="1FF880E5" w14:textId="77777777" w:rsidR="00374F5A" w:rsidRDefault="00374F5A" w:rsidP="007A62BE">
            <w:r>
              <w:t>0.029</w:t>
            </w:r>
          </w:p>
        </w:tc>
      </w:tr>
      <w:tr w:rsidR="00374F5A" w14:paraId="1B325474" w14:textId="77777777" w:rsidTr="007A62BE">
        <w:trPr>
          <w:trHeight w:val="305"/>
        </w:trPr>
        <w:tc>
          <w:tcPr>
            <w:tcW w:w="4394" w:type="dxa"/>
            <w:tcBorders>
              <w:top w:val="single" w:sz="4" w:space="0" w:color="auto"/>
              <w:left w:val="nil"/>
              <w:bottom w:val="nil"/>
              <w:right w:val="nil"/>
            </w:tcBorders>
          </w:tcPr>
          <w:p w14:paraId="0ADBF2D8" w14:textId="77777777" w:rsidR="00374F5A" w:rsidRPr="00122195" w:rsidRDefault="00374F5A" w:rsidP="007A62BE">
            <w:pPr>
              <w:rPr>
                <w:b/>
                <w:i/>
              </w:rPr>
            </w:pPr>
            <w:proofErr w:type="spellStart"/>
            <w:r w:rsidRPr="00122195">
              <w:rPr>
                <w:b/>
                <w:i/>
              </w:rPr>
              <w:t>Calathus</w:t>
            </w:r>
            <w:proofErr w:type="spellEnd"/>
            <w:r w:rsidRPr="00122195">
              <w:rPr>
                <w:b/>
                <w:i/>
              </w:rPr>
              <w:t xml:space="preserve"> </w:t>
            </w:r>
            <w:proofErr w:type="spellStart"/>
            <w:r w:rsidRPr="00122195">
              <w:rPr>
                <w:b/>
                <w:i/>
              </w:rPr>
              <w:t>fuscipes</w:t>
            </w:r>
            <w:proofErr w:type="spellEnd"/>
          </w:p>
        </w:tc>
        <w:tc>
          <w:tcPr>
            <w:tcW w:w="1203" w:type="dxa"/>
            <w:tcBorders>
              <w:top w:val="single" w:sz="4" w:space="0" w:color="auto"/>
              <w:left w:val="nil"/>
              <w:bottom w:val="nil"/>
              <w:right w:val="nil"/>
            </w:tcBorders>
          </w:tcPr>
          <w:p w14:paraId="32FFEF0F" w14:textId="77777777" w:rsidR="00374F5A" w:rsidRDefault="00374F5A" w:rsidP="007A62BE"/>
        </w:tc>
        <w:tc>
          <w:tcPr>
            <w:tcW w:w="1468" w:type="dxa"/>
            <w:tcBorders>
              <w:top w:val="single" w:sz="4" w:space="0" w:color="auto"/>
              <w:left w:val="nil"/>
              <w:bottom w:val="nil"/>
              <w:right w:val="nil"/>
            </w:tcBorders>
          </w:tcPr>
          <w:p w14:paraId="1F82DAD5" w14:textId="77777777" w:rsidR="00374F5A" w:rsidRDefault="00374F5A" w:rsidP="007A62BE"/>
        </w:tc>
        <w:tc>
          <w:tcPr>
            <w:tcW w:w="1611" w:type="dxa"/>
            <w:tcBorders>
              <w:top w:val="single" w:sz="4" w:space="0" w:color="auto"/>
              <w:left w:val="nil"/>
              <w:bottom w:val="nil"/>
              <w:right w:val="nil"/>
            </w:tcBorders>
          </w:tcPr>
          <w:p w14:paraId="7A11E2AF" w14:textId="77777777" w:rsidR="00374F5A" w:rsidRDefault="00374F5A" w:rsidP="007A62BE"/>
        </w:tc>
      </w:tr>
      <w:tr w:rsidR="00374F5A" w14:paraId="60E0D62C" w14:textId="77777777" w:rsidTr="007A62BE">
        <w:trPr>
          <w:trHeight w:val="305"/>
        </w:trPr>
        <w:tc>
          <w:tcPr>
            <w:tcW w:w="4394" w:type="dxa"/>
            <w:tcBorders>
              <w:top w:val="nil"/>
              <w:left w:val="nil"/>
              <w:bottom w:val="nil"/>
              <w:right w:val="nil"/>
            </w:tcBorders>
          </w:tcPr>
          <w:p w14:paraId="74DEA9CC" w14:textId="77777777" w:rsidR="00374F5A" w:rsidRDefault="00374F5A" w:rsidP="007A62BE">
            <w:r>
              <w:t xml:space="preserve">Trap type </w:t>
            </w:r>
          </w:p>
        </w:tc>
        <w:tc>
          <w:tcPr>
            <w:tcW w:w="1203" w:type="dxa"/>
            <w:tcBorders>
              <w:top w:val="nil"/>
              <w:left w:val="nil"/>
              <w:bottom w:val="nil"/>
              <w:right w:val="nil"/>
            </w:tcBorders>
          </w:tcPr>
          <w:p w14:paraId="1D24F823" w14:textId="77777777" w:rsidR="00374F5A" w:rsidRDefault="00374F5A" w:rsidP="007A62BE">
            <w:r>
              <w:t>66.4</w:t>
            </w:r>
          </w:p>
        </w:tc>
        <w:tc>
          <w:tcPr>
            <w:tcW w:w="1468" w:type="dxa"/>
            <w:tcBorders>
              <w:top w:val="nil"/>
              <w:left w:val="nil"/>
              <w:bottom w:val="nil"/>
              <w:right w:val="nil"/>
            </w:tcBorders>
          </w:tcPr>
          <w:p w14:paraId="2E502877" w14:textId="77777777" w:rsidR="00374F5A" w:rsidRDefault="00374F5A" w:rsidP="007A62BE">
            <w:r>
              <w:t>9.15</w:t>
            </w:r>
          </w:p>
        </w:tc>
        <w:tc>
          <w:tcPr>
            <w:tcW w:w="1611" w:type="dxa"/>
            <w:tcBorders>
              <w:top w:val="nil"/>
              <w:left w:val="nil"/>
              <w:bottom w:val="nil"/>
              <w:right w:val="nil"/>
            </w:tcBorders>
          </w:tcPr>
          <w:p w14:paraId="542D1739" w14:textId="77777777" w:rsidR="00374F5A" w:rsidRDefault="00374F5A" w:rsidP="007A62BE">
            <w:r>
              <w:t>0.004</w:t>
            </w:r>
          </w:p>
        </w:tc>
      </w:tr>
      <w:tr w:rsidR="00374F5A" w14:paraId="3FE3075C" w14:textId="77777777" w:rsidTr="007A62BE">
        <w:trPr>
          <w:trHeight w:val="305"/>
        </w:trPr>
        <w:tc>
          <w:tcPr>
            <w:tcW w:w="4394" w:type="dxa"/>
            <w:tcBorders>
              <w:top w:val="single" w:sz="4" w:space="0" w:color="auto"/>
              <w:left w:val="nil"/>
              <w:bottom w:val="nil"/>
              <w:right w:val="nil"/>
            </w:tcBorders>
          </w:tcPr>
          <w:p w14:paraId="2C85487A" w14:textId="77777777" w:rsidR="00374F5A" w:rsidRPr="00122195" w:rsidRDefault="00374F5A" w:rsidP="007A62BE">
            <w:pPr>
              <w:rPr>
                <w:b/>
                <w:i/>
              </w:rPr>
            </w:pPr>
            <w:proofErr w:type="spellStart"/>
            <w:r w:rsidRPr="00122195">
              <w:rPr>
                <w:b/>
                <w:i/>
              </w:rPr>
              <w:t>Bembidion</w:t>
            </w:r>
            <w:proofErr w:type="spellEnd"/>
            <w:r w:rsidRPr="00122195">
              <w:rPr>
                <w:b/>
                <w:i/>
              </w:rPr>
              <w:t xml:space="preserve"> </w:t>
            </w:r>
            <w:proofErr w:type="spellStart"/>
            <w:r w:rsidRPr="00122195">
              <w:rPr>
                <w:b/>
                <w:i/>
              </w:rPr>
              <w:t>lampros</w:t>
            </w:r>
            <w:proofErr w:type="spellEnd"/>
          </w:p>
        </w:tc>
        <w:tc>
          <w:tcPr>
            <w:tcW w:w="1203" w:type="dxa"/>
            <w:tcBorders>
              <w:top w:val="single" w:sz="4" w:space="0" w:color="auto"/>
              <w:left w:val="nil"/>
              <w:bottom w:val="nil"/>
              <w:right w:val="nil"/>
            </w:tcBorders>
          </w:tcPr>
          <w:p w14:paraId="103A38C7" w14:textId="77777777" w:rsidR="00374F5A" w:rsidRDefault="00374F5A" w:rsidP="007A62BE"/>
        </w:tc>
        <w:tc>
          <w:tcPr>
            <w:tcW w:w="1468" w:type="dxa"/>
            <w:tcBorders>
              <w:top w:val="single" w:sz="4" w:space="0" w:color="auto"/>
              <w:left w:val="nil"/>
              <w:bottom w:val="nil"/>
              <w:right w:val="nil"/>
            </w:tcBorders>
          </w:tcPr>
          <w:p w14:paraId="24A0F692" w14:textId="77777777" w:rsidR="00374F5A" w:rsidRDefault="00374F5A" w:rsidP="007A62BE"/>
        </w:tc>
        <w:tc>
          <w:tcPr>
            <w:tcW w:w="1611" w:type="dxa"/>
            <w:tcBorders>
              <w:top w:val="single" w:sz="4" w:space="0" w:color="auto"/>
              <w:left w:val="nil"/>
              <w:bottom w:val="nil"/>
              <w:right w:val="nil"/>
            </w:tcBorders>
          </w:tcPr>
          <w:p w14:paraId="4E20156E" w14:textId="77777777" w:rsidR="00374F5A" w:rsidRDefault="00374F5A" w:rsidP="007A62BE"/>
        </w:tc>
      </w:tr>
      <w:tr w:rsidR="00374F5A" w14:paraId="7C56BF1C" w14:textId="77777777" w:rsidTr="007A62BE">
        <w:trPr>
          <w:trHeight w:val="315"/>
        </w:trPr>
        <w:tc>
          <w:tcPr>
            <w:tcW w:w="4394" w:type="dxa"/>
            <w:tcBorders>
              <w:top w:val="nil"/>
              <w:left w:val="nil"/>
              <w:bottom w:val="nil"/>
              <w:right w:val="nil"/>
            </w:tcBorders>
          </w:tcPr>
          <w:p w14:paraId="039E2B91" w14:textId="77777777" w:rsidR="00374F5A" w:rsidRDefault="00374F5A" w:rsidP="007A62BE">
            <w:r>
              <w:t>Tillage</w:t>
            </w:r>
          </w:p>
        </w:tc>
        <w:tc>
          <w:tcPr>
            <w:tcW w:w="1203" w:type="dxa"/>
            <w:tcBorders>
              <w:top w:val="nil"/>
              <w:left w:val="nil"/>
              <w:bottom w:val="nil"/>
              <w:right w:val="nil"/>
            </w:tcBorders>
          </w:tcPr>
          <w:p w14:paraId="65FA16AA" w14:textId="77777777" w:rsidR="00374F5A" w:rsidRDefault="00374F5A" w:rsidP="007A62BE">
            <w:r>
              <w:t>11.4</w:t>
            </w:r>
          </w:p>
        </w:tc>
        <w:tc>
          <w:tcPr>
            <w:tcW w:w="1468" w:type="dxa"/>
            <w:tcBorders>
              <w:top w:val="nil"/>
              <w:left w:val="nil"/>
              <w:bottom w:val="nil"/>
              <w:right w:val="nil"/>
            </w:tcBorders>
          </w:tcPr>
          <w:p w14:paraId="4644726A" w14:textId="77777777" w:rsidR="00374F5A" w:rsidRDefault="00374F5A" w:rsidP="007A62BE">
            <w:r>
              <w:t>6.02</w:t>
            </w:r>
          </w:p>
        </w:tc>
        <w:tc>
          <w:tcPr>
            <w:tcW w:w="1611" w:type="dxa"/>
            <w:tcBorders>
              <w:top w:val="nil"/>
              <w:left w:val="nil"/>
              <w:bottom w:val="nil"/>
              <w:right w:val="nil"/>
            </w:tcBorders>
          </w:tcPr>
          <w:p w14:paraId="4AE6339C" w14:textId="77777777" w:rsidR="00374F5A" w:rsidRDefault="00374F5A" w:rsidP="007A62BE">
            <w:r>
              <w:t>0.031</w:t>
            </w:r>
          </w:p>
        </w:tc>
      </w:tr>
      <w:tr w:rsidR="00374F5A" w14:paraId="73A392AE" w14:textId="77777777" w:rsidTr="007A62BE">
        <w:trPr>
          <w:trHeight w:val="305"/>
        </w:trPr>
        <w:tc>
          <w:tcPr>
            <w:tcW w:w="4394" w:type="dxa"/>
            <w:tcBorders>
              <w:top w:val="nil"/>
              <w:left w:val="nil"/>
              <w:bottom w:val="nil"/>
              <w:right w:val="nil"/>
            </w:tcBorders>
          </w:tcPr>
          <w:p w14:paraId="26EE9467" w14:textId="77777777" w:rsidR="00374F5A" w:rsidRDefault="00374F5A" w:rsidP="007A62BE">
            <w:r>
              <w:lastRenderedPageBreak/>
              <w:t>Trap type</w:t>
            </w:r>
          </w:p>
        </w:tc>
        <w:tc>
          <w:tcPr>
            <w:tcW w:w="1203" w:type="dxa"/>
            <w:tcBorders>
              <w:top w:val="nil"/>
              <w:left w:val="nil"/>
              <w:bottom w:val="nil"/>
              <w:right w:val="nil"/>
            </w:tcBorders>
          </w:tcPr>
          <w:p w14:paraId="29BFF761" w14:textId="77777777" w:rsidR="00374F5A" w:rsidRDefault="00374F5A" w:rsidP="007A62BE">
            <w:r>
              <w:t>65.6</w:t>
            </w:r>
          </w:p>
        </w:tc>
        <w:tc>
          <w:tcPr>
            <w:tcW w:w="1468" w:type="dxa"/>
            <w:tcBorders>
              <w:top w:val="nil"/>
              <w:left w:val="nil"/>
              <w:bottom w:val="nil"/>
              <w:right w:val="nil"/>
            </w:tcBorders>
          </w:tcPr>
          <w:p w14:paraId="44821469" w14:textId="77777777" w:rsidR="00374F5A" w:rsidRDefault="00374F5A" w:rsidP="007A62BE">
            <w:r>
              <w:t>5.09</w:t>
            </w:r>
          </w:p>
        </w:tc>
        <w:tc>
          <w:tcPr>
            <w:tcW w:w="1611" w:type="dxa"/>
            <w:tcBorders>
              <w:top w:val="nil"/>
              <w:left w:val="nil"/>
              <w:bottom w:val="nil"/>
              <w:right w:val="nil"/>
            </w:tcBorders>
          </w:tcPr>
          <w:p w14:paraId="4D55E79F" w14:textId="77777777" w:rsidR="00374F5A" w:rsidRDefault="00374F5A" w:rsidP="007A62BE">
            <w:r>
              <w:t>0.027</w:t>
            </w:r>
          </w:p>
        </w:tc>
      </w:tr>
      <w:tr w:rsidR="00374F5A" w14:paraId="0E4AFE2C" w14:textId="77777777" w:rsidTr="007A62BE">
        <w:trPr>
          <w:trHeight w:val="305"/>
        </w:trPr>
        <w:tc>
          <w:tcPr>
            <w:tcW w:w="4394" w:type="dxa"/>
            <w:tcBorders>
              <w:top w:val="single" w:sz="4" w:space="0" w:color="auto"/>
              <w:left w:val="nil"/>
              <w:bottom w:val="nil"/>
              <w:right w:val="nil"/>
            </w:tcBorders>
          </w:tcPr>
          <w:p w14:paraId="653F07D5" w14:textId="77777777" w:rsidR="00374F5A" w:rsidRPr="00D60A51" w:rsidRDefault="00374F5A" w:rsidP="007A62BE">
            <w:pPr>
              <w:rPr>
                <w:b/>
                <w:i/>
              </w:rPr>
            </w:pPr>
            <w:proofErr w:type="spellStart"/>
            <w:r w:rsidRPr="00D60A51">
              <w:rPr>
                <w:b/>
                <w:i/>
              </w:rPr>
              <w:t>Calathus</w:t>
            </w:r>
            <w:proofErr w:type="spellEnd"/>
            <w:r w:rsidRPr="00D60A51">
              <w:rPr>
                <w:b/>
                <w:i/>
              </w:rPr>
              <w:t xml:space="preserve"> </w:t>
            </w:r>
            <w:proofErr w:type="spellStart"/>
            <w:r w:rsidRPr="00D60A51">
              <w:rPr>
                <w:b/>
                <w:i/>
              </w:rPr>
              <w:t>melanocephalus</w:t>
            </w:r>
            <w:proofErr w:type="spellEnd"/>
          </w:p>
        </w:tc>
        <w:tc>
          <w:tcPr>
            <w:tcW w:w="1203" w:type="dxa"/>
            <w:tcBorders>
              <w:top w:val="single" w:sz="4" w:space="0" w:color="auto"/>
              <w:left w:val="nil"/>
              <w:bottom w:val="nil"/>
              <w:right w:val="nil"/>
            </w:tcBorders>
          </w:tcPr>
          <w:p w14:paraId="3E1C6280" w14:textId="77777777" w:rsidR="00374F5A" w:rsidRDefault="00374F5A" w:rsidP="007A62BE"/>
        </w:tc>
        <w:tc>
          <w:tcPr>
            <w:tcW w:w="1468" w:type="dxa"/>
            <w:tcBorders>
              <w:top w:val="single" w:sz="4" w:space="0" w:color="auto"/>
              <w:left w:val="nil"/>
              <w:bottom w:val="nil"/>
              <w:right w:val="nil"/>
            </w:tcBorders>
          </w:tcPr>
          <w:p w14:paraId="61FBA675" w14:textId="77777777" w:rsidR="00374F5A" w:rsidRDefault="00374F5A" w:rsidP="007A62BE"/>
        </w:tc>
        <w:tc>
          <w:tcPr>
            <w:tcW w:w="1611" w:type="dxa"/>
            <w:tcBorders>
              <w:top w:val="single" w:sz="4" w:space="0" w:color="auto"/>
              <w:left w:val="nil"/>
              <w:bottom w:val="nil"/>
              <w:right w:val="nil"/>
            </w:tcBorders>
          </w:tcPr>
          <w:p w14:paraId="0E2DCE2B" w14:textId="77777777" w:rsidR="00374F5A" w:rsidRDefault="00374F5A" w:rsidP="007A62BE"/>
        </w:tc>
      </w:tr>
      <w:tr w:rsidR="00374F5A" w14:paraId="22185219" w14:textId="77777777" w:rsidTr="007A62BE">
        <w:trPr>
          <w:trHeight w:val="305"/>
        </w:trPr>
        <w:tc>
          <w:tcPr>
            <w:tcW w:w="4394" w:type="dxa"/>
            <w:tcBorders>
              <w:top w:val="nil"/>
              <w:left w:val="nil"/>
              <w:bottom w:val="nil"/>
              <w:right w:val="nil"/>
            </w:tcBorders>
          </w:tcPr>
          <w:p w14:paraId="6E059A73" w14:textId="77777777" w:rsidR="00374F5A" w:rsidRDefault="00374F5A" w:rsidP="007A62BE">
            <w:r>
              <w:t>Crop type</w:t>
            </w:r>
          </w:p>
        </w:tc>
        <w:tc>
          <w:tcPr>
            <w:tcW w:w="1203" w:type="dxa"/>
            <w:tcBorders>
              <w:top w:val="nil"/>
              <w:left w:val="nil"/>
              <w:bottom w:val="nil"/>
              <w:right w:val="nil"/>
            </w:tcBorders>
          </w:tcPr>
          <w:p w14:paraId="68031E05" w14:textId="77777777" w:rsidR="00374F5A" w:rsidRDefault="00374F5A" w:rsidP="007A62BE">
            <w:r>
              <w:t>7.8</w:t>
            </w:r>
          </w:p>
        </w:tc>
        <w:tc>
          <w:tcPr>
            <w:tcW w:w="1468" w:type="dxa"/>
            <w:tcBorders>
              <w:top w:val="nil"/>
              <w:left w:val="nil"/>
              <w:bottom w:val="nil"/>
              <w:right w:val="nil"/>
            </w:tcBorders>
          </w:tcPr>
          <w:p w14:paraId="5AA3838D" w14:textId="77777777" w:rsidR="00374F5A" w:rsidRDefault="00374F5A" w:rsidP="007A62BE">
            <w:r>
              <w:t>7.39</w:t>
            </w:r>
          </w:p>
        </w:tc>
        <w:tc>
          <w:tcPr>
            <w:tcW w:w="1611" w:type="dxa"/>
            <w:tcBorders>
              <w:top w:val="nil"/>
              <w:left w:val="nil"/>
              <w:bottom w:val="nil"/>
              <w:right w:val="nil"/>
            </w:tcBorders>
          </w:tcPr>
          <w:p w14:paraId="4DFA9AFA" w14:textId="77777777" w:rsidR="00374F5A" w:rsidRDefault="00374F5A" w:rsidP="007A62BE">
            <w:r>
              <w:t>0.016</w:t>
            </w:r>
          </w:p>
        </w:tc>
      </w:tr>
      <w:tr w:rsidR="00374F5A" w14:paraId="38ED9E44" w14:textId="77777777" w:rsidTr="007A62BE">
        <w:trPr>
          <w:trHeight w:val="315"/>
        </w:trPr>
        <w:tc>
          <w:tcPr>
            <w:tcW w:w="4394" w:type="dxa"/>
            <w:tcBorders>
              <w:top w:val="nil"/>
              <w:left w:val="nil"/>
              <w:bottom w:val="nil"/>
              <w:right w:val="nil"/>
            </w:tcBorders>
          </w:tcPr>
          <w:p w14:paraId="1A12446E" w14:textId="77777777" w:rsidR="00374F5A" w:rsidRDefault="00374F5A" w:rsidP="007A62BE">
            <w:r>
              <w:t>Tillage</w:t>
            </w:r>
          </w:p>
        </w:tc>
        <w:tc>
          <w:tcPr>
            <w:tcW w:w="1203" w:type="dxa"/>
            <w:tcBorders>
              <w:top w:val="nil"/>
              <w:left w:val="nil"/>
              <w:bottom w:val="nil"/>
              <w:right w:val="nil"/>
            </w:tcBorders>
          </w:tcPr>
          <w:p w14:paraId="49D7DE0B" w14:textId="77777777" w:rsidR="00374F5A" w:rsidRDefault="00374F5A" w:rsidP="007A62BE">
            <w:r>
              <w:t>8.3</w:t>
            </w:r>
          </w:p>
        </w:tc>
        <w:tc>
          <w:tcPr>
            <w:tcW w:w="1468" w:type="dxa"/>
            <w:tcBorders>
              <w:top w:val="nil"/>
              <w:left w:val="nil"/>
              <w:bottom w:val="nil"/>
              <w:right w:val="nil"/>
            </w:tcBorders>
          </w:tcPr>
          <w:p w14:paraId="796E1AAB" w14:textId="77777777" w:rsidR="00374F5A" w:rsidRDefault="00374F5A" w:rsidP="007A62BE">
            <w:r>
              <w:t>7.26</w:t>
            </w:r>
          </w:p>
        </w:tc>
        <w:tc>
          <w:tcPr>
            <w:tcW w:w="1611" w:type="dxa"/>
            <w:tcBorders>
              <w:top w:val="nil"/>
              <w:left w:val="nil"/>
              <w:bottom w:val="nil"/>
              <w:right w:val="nil"/>
            </w:tcBorders>
          </w:tcPr>
          <w:p w14:paraId="100207B0" w14:textId="77777777" w:rsidR="00374F5A" w:rsidRDefault="00374F5A" w:rsidP="007A62BE">
            <w:r>
              <w:t>0.026</w:t>
            </w:r>
          </w:p>
        </w:tc>
      </w:tr>
      <w:tr w:rsidR="00374F5A" w14:paraId="16ECEF54" w14:textId="77777777" w:rsidTr="007A62BE">
        <w:trPr>
          <w:trHeight w:val="305"/>
        </w:trPr>
        <w:tc>
          <w:tcPr>
            <w:tcW w:w="4394" w:type="dxa"/>
            <w:tcBorders>
              <w:top w:val="nil"/>
              <w:left w:val="nil"/>
              <w:bottom w:val="nil"/>
              <w:right w:val="nil"/>
            </w:tcBorders>
          </w:tcPr>
          <w:p w14:paraId="0EDD5A71" w14:textId="77777777" w:rsidR="00374F5A" w:rsidRDefault="00374F5A" w:rsidP="007A62BE">
            <w:r>
              <w:t>Trap type</w:t>
            </w:r>
          </w:p>
        </w:tc>
        <w:tc>
          <w:tcPr>
            <w:tcW w:w="1203" w:type="dxa"/>
            <w:tcBorders>
              <w:top w:val="nil"/>
              <w:left w:val="nil"/>
              <w:bottom w:val="nil"/>
              <w:right w:val="nil"/>
            </w:tcBorders>
          </w:tcPr>
          <w:p w14:paraId="5CE35C51" w14:textId="77777777" w:rsidR="00374F5A" w:rsidRDefault="00374F5A" w:rsidP="007A62BE">
            <w:r>
              <w:t>65.5</w:t>
            </w:r>
          </w:p>
        </w:tc>
        <w:tc>
          <w:tcPr>
            <w:tcW w:w="1468" w:type="dxa"/>
            <w:tcBorders>
              <w:top w:val="nil"/>
              <w:left w:val="nil"/>
              <w:bottom w:val="nil"/>
              <w:right w:val="nil"/>
            </w:tcBorders>
          </w:tcPr>
          <w:p w14:paraId="19598345" w14:textId="77777777" w:rsidR="00374F5A" w:rsidRDefault="00374F5A" w:rsidP="007A62BE">
            <w:r>
              <w:t>3.48</w:t>
            </w:r>
          </w:p>
        </w:tc>
        <w:tc>
          <w:tcPr>
            <w:tcW w:w="1611" w:type="dxa"/>
            <w:tcBorders>
              <w:top w:val="nil"/>
              <w:left w:val="nil"/>
              <w:bottom w:val="nil"/>
              <w:right w:val="nil"/>
            </w:tcBorders>
          </w:tcPr>
          <w:p w14:paraId="1A0D9A80" w14:textId="77777777" w:rsidR="00374F5A" w:rsidRDefault="00374F5A" w:rsidP="007A62BE">
            <w:r>
              <w:t>0.067</w:t>
            </w:r>
          </w:p>
        </w:tc>
      </w:tr>
      <w:tr w:rsidR="00374F5A" w14:paraId="4A04103F" w14:textId="77777777" w:rsidTr="007A62BE">
        <w:trPr>
          <w:trHeight w:val="305"/>
        </w:trPr>
        <w:tc>
          <w:tcPr>
            <w:tcW w:w="4394" w:type="dxa"/>
            <w:tcBorders>
              <w:top w:val="nil"/>
              <w:left w:val="nil"/>
              <w:bottom w:val="single" w:sz="4" w:space="0" w:color="auto"/>
              <w:right w:val="nil"/>
            </w:tcBorders>
          </w:tcPr>
          <w:p w14:paraId="1AA6204A" w14:textId="77777777" w:rsidR="00374F5A" w:rsidRDefault="00374F5A" w:rsidP="007A62BE">
            <w:r>
              <w:t>Crop type and tillage</w:t>
            </w:r>
          </w:p>
        </w:tc>
        <w:tc>
          <w:tcPr>
            <w:tcW w:w="1203" w:type="dxa"/>
            <w:tcBorders>
              <w:top w:val="nil"/>
              <w:left w:val="nil"/>
              <w:bottom w:val="single" w:sz="4" w:space="0" w:color="auto"/>
              <w:right w:val="nil"/>
            </w:tcBorders>
          </w:tcPr>
          <w:p w14:paraId="72318841" w14:textId="77777777" w:rsidR="00374F5A" w:rsidRDefault="00374F5A" w:rsidP="007A62BE">
            <w:r>
              <w:t>6.48</w:t>
            </w:r>
          </w:p>
        </w:tc>
        <w:tc>
          <w:tcPr>
            <w:tcW w:w="1468" w:type="dxa"/>
            <w:tcBorders>
              <w:top w:val="nil"/>
              <w:left w:val="nil"/>
              <w:bottom w:val="single" w:sz="4" w:space="0" w:color="auto"/>
              <w:right w:val="nil"/>
            </w:tcBorders>
          </w:tcPr>
          <w:p w14:paraId="7145097D" w14:textId="77777777" w:rsidR="00374F5A" w:rsidRDefault="00374F5A" w:rsidP="007A62BE">
            <w:r>
              <w:t>8.5</w:t>
            </w:r>
          </w:p>
        </w:tc>
        <w:tc>
          <w:tcPr>
            <w:tcW w:w="1611" w:type="dxa"/>
            <w:tcBorders>
              <w:top w:val="nil"/>
              <w:left w:val="nil"/>
              <w:bottom w:val="single" w:sz="4" w:space="0" w:color="auto"/>
              <w:right w:val="nil"/>
            </w:tcBorders>
          </w:tcPr>
          <w:p w14:paraId="008A0590" w14:textId="77777777" w:rsidR="00374F5A" w:rsidRDefault="00374F5A" w:rsidP="007A62BE">
            <w:r>
              <w:t>0.019</w:t>
            </w:r>
          </w:p>
        </w:tc>
      </w:tr>
      <w:tr w:rsidR="00374F5A" w14:paraId="43B963DA" w14:textId="77777777" w:rsidTr="007A62BE">
        <w:trPr>
          <w:trHeight w:val="305"/>
        </w:trPr>
        <w:tc>
          <w:tcPr>
            <w:tcW w:w="4394" w:type="dxa"/>
            <w:tcBorders>
              <w:top w:val="single" w:sz="4" w:space="0" w:color="auto"/>
              <w:left w:val="nil"/>
              <w:bottom w:val="nil"/>
              <w:right w:val="nil"/>
            </w:tcBorders>
          </w:tcPr>
          <w:p w14:paraId="18F01DCD" w14:textId="77777777" w:rsidR="00374F5A" w:rsidRPr="003A54AA" w:rsidRDefault="00374F5A" w:rsidP="007A62BE">
            <w:pPr>
              <w:rPr>
                <w:b/>
                <w:i/>
              </w:rPr>
            </w:pPr>
            <w:proofErr w:type="spellStart"/>
            <w:r w:rsidRPr="003A54AA">
              <w:rPr>
                <w:b/>
                <w:i/>
              </w:rPr>
              <w:t>Carabus</w:t>
            </w:r>
            <w:proofErr w:type="spellEnd"/>
            <w:r w:rsidRPr="003A54AA">
              <w:rPr>
                <w:b/>
                <w:i/>
              </w:rPr>
              <w:t xml:space="preserve"> violaceus </w:t>
            </w:r>
          </w:p>
        </w:tc>
        <w:tc>
          <w:tcPr>
            <w:tcW w:w="1203" w:type="dxa"/>
            <w:tcBorders>
              <w:top w:val="single" w:sz="4" w:space="0" w:color="auto"/>
              <w:left w:val="nil"/>
              <w:bottom w:val="nil"/>
              <w:right w:val="nil"/>
            </w:tcBorders>
          </w:tcPr>
          <w:p w14:paraId="4EB40967" w14:textId="77777777" w:rsidR="00374F5A" w:rsidRDefault="00374F5A" w:rsidP="007A62BE"/>
        </w:tc>
        <w:tc>
          <w:tcPr>
            <w:tcW w:w="1468" w:type="dxa"/>
            <w:tcBorders>
              <w:top w:val="single" w:sz="4" w:space="0" w:color="auto"/>
              <w:left w:val="nil"/>
              <w:bottom w:val="nil"/>
              <w:right w:val="nil"/>
            </w:tcBorders>
          </w:tcPr>
          <w:p w14:paraId="6BD99CA4" w14:textId="77777777" w:rsidR="00374F5A" w:rsidRDefault="00374F5A" w:rsidP="007A62BE"/>
        </w:tc>
        <w:tc>
          <w:tcPr>
            <w:tcW w:w="1611" w:type="dxa"/>
            <w:tcBorders>
              <w:top w:val="single" w:sz="4" w:space="0" w:color="auto"/>
              <w:left w:val="nil"/>
              <w:bottom w:val="nil"/>
              <w:right w:val="nil"/>
            </w:tcBorders>
          </w:tcPr>
          <w:p w14:paraId="165B32D2" w14:textId="77777777" w:rsidR="00374F5A" w:rsidRDefault="00374F5A" w:rsidP="007A62BE"/>
        </w:tc>
      </w:tr>
      <w:tr w:rsidR="00374F5A" w14:paraId="653D6DDE" w14:textId="77777777" w:rsidTr="007A62BE">
        <w:trPr>
          <w:trHeight w:val="305"/>
        </w:trPr>
        <w:tc>
          <w:tcPr>
            <w:tcW w:w="4394" w:type="dxa"/>
            <w:tcBorders>
              <w:top w:val="nil"/>
              <w:left w:val="nil"/>
              <w:bottom w:val="single" w:sz="4" w:space="0" w:color="auto"/>
              <w:right w:val="nil"/>
            </w:tcBorders>
          </w:tcPr>
          <w:p w14:paraId="3A387990" w14:textId="77777777" w:rsidR="00374F5A" w:rsidRDefault="00374F5A" w:rsidP="007A62BE">
            <w:r>
              <w:t>Tillage</w:t>
            </w:r>
          </w:p>
        </w:tc>
        <w:tc>
          <w:tcPr>
            <w:tcW w:w="1203" w:type="dxa"/>
            <w:tcBorders>
              <w:top w:val="nil"/>
              <w:left w:val="nil"/>
              <w:bottom w:val="single" w:sz="4" w:space="0" w:color="auto"/>
              <w:right w:val="nil"/>
            </w:tcBorders>
          </w:tcPr>
          <w:p w14:paraId="239C5B36" w14:textId="77777777" w:rsidR="00374F5A" w:rsidRDefault="00374F5A" w:rsidP="007A62BE">
            <w:r>
              <w:t>10.6</w:t>
            </w:r>
          </w:p>
        </w:tc>
        <w:tc>
          <w:tcPr>
            <w:tcW w:w="1468" w:type="dxa"/>
            <w:tcBorders>
              <w:top w:val="nil"/>
              <w:left w:val="nil"/>
              <w:bottom w:val="single" w:sz="4" w:space="0" w:color="auto"/>
              <w:right w:val="nil"/>
            </w:tcBorders>
          </w:tcPr>
          <w:p w14:paraId="4063EE8C" w14:textId="77777777" w:rsidR="00374F5A" w:rsidRDefault="00374F5A" w:rsidP="007A62BE">
            <w:r>
              <w:t>12.89</w:t>
            </w:r>
          </w:p>
        </w:tc>
        <w:tc>
          <w:tcPr>
            <w:tcW w:w="1611" w:type="dxa"/>
            <w:tcBorders>
              <w:top w:val="nil"/>
              <w:left w:val="nil"/>
              <w:bottom w:val="single" w:sz="4" w:space="0" w:color="auto"/>
              <w:right w:val="nil"/>
            </w:tcBorders>
          </w:tcPr>
          <w:p w14:paraId="54C35915" w14:textId="77777777" w:rsidR="00374F5A" w:rsidRDefault="00374F5A" w:rsidP="007A62BE">
            <w:r>
              <w:t>0.004</w:t>
            </w:r>
          </w:p>
        </w:tc>
      </w:tr>
    </w:tbl>
    <w:p w14:paraId="00ACC56E" w14:textId="77777777" w:rsidR="00374F5A" w:rsidRDefault="00374F5A" w:rsidP="00374F5A"/>
    <w:p w14:paraId="7F1EB006" w14:textId="77777777" w:rsidR="00374F5A" w:rsidRDefault="00374F5A" w:rsidP="00374F5A"/>
    <w:p w14:paraId="117B963A" w14:textId="77777777" w:rsidR="00374F5A" w:rsidRDefault="00374F5A" w:rsidP="00D43309"/>
    <w:sectPr w:rsidR="00374F5A" w:rsidSect="0028458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4B5"/>
    <w:multiLevelType w:val="hybridMultilevel"/>
    <w:tmpl w:val="8BFE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1320"/>
    <w:multiLevelType w:val="hybridMultilevel"/>
    <w:tmpl w:val="CE4E4578"/>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5AC"/>
    <w:multiLevelType w:val="multilevel"/>
    <w:tmpl w:val="B6B6DE5A"/>
    <w:lvl w:ilvl="0">
      <w:start w:val="1"/>
      <w:numFmt w:val="decimal"/>
      <w:pStyle w:val="Heading1"/>
      <w:lvlText w:val="%1"/>
      <w:lvlJc w:val="left"/>
      <w:pPr>
        <w:ind w:left="432" w:hanging="432"/>
      </w:pPr>
    </w:lvl>
    <w:lvl w:ilvl="1">
      <w:start w:val="1"/>
      <w:numFmt w:val="decimal"/>
      <w:pStyle w:val="Heading2"/>
      <w:lvlText w:val="%1.%2"/>
      <w:lvlJc w:val="left"/>
      <w:pPr>
        <w:ind w:left="14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C744C53"/>
    <w:multiLevelType w:val="hybridMultilevel"/>
    <w:tmpl w:val="9E2A5D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44E00"/>
    <w:multiLevelType w:val="multilevel"/>
    <w:tmpl w:val="2BB64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F2AB0"/>
    <w:multiLevelType w:val="hybridMultilevel"/>
    <w:tmpl w:val="B3D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AA"/>
    <w:rsid w:val="00025779"/>
    <w:rsid w:val="00025A88"/>
    <w:rsid w:val="0004091C"/>
    <w:rsid w:val="0005591C"/>
    <w:rsid w:val="0005788D"/>
    <w:rsid w:val="00063BB0"/>
    <w:rsid w:val="00064046"/>
    <w:rsid w:val="00076ECA"/>
    <w:rsid w:val="000867A7"/>
    <w:rsid w:val="0009165F"/>
    <w:rsid w:val="000A5865"/>
    <w:rsid w:val="000B1502"/>
    <w:rsid w:val="000B15CC"/>
    <w:rsid w:val="000D0661"/>
    <w:rsid w:val="000D142B"/>
    <w:rsid w:val="000D318F"/>
    <w:rsid w:val="000D3D98"/>
    <w:rsid w:val="000E4F09"/>
    <w:rsid w:val="000E604E"/>
    <w:rsid w:val="000F19F2"/>
    <w:rsid w:val="000F1B16"/>
    <w:rsid w:val="000F350D"/>
    <w:rsid w:val="00106E0C"/>
    <w:rsid w:val="00111150"/>
    <w:rsid w:val="00111FF8"/>
    <w:rsid w:val="00113FD7"/>
    <w:rsid w:val="00114B60"/>
    <w:rsid w:val="00122195"/>
    <w:rsid w:val="00132C1F"/>
    <w:rsid w:val="001344FA"/>
    <w:rsid w:val="001462E0"/>
    <w:rsid w:val="00156889"/>
    <w:rsid w:val="00164CA5"/>
    <w:rsid w:val="00166088"/>
    <w:rsid w:val="001719F2"/>
    <w:rsid w:val="0017279B"/>
    <w:rsid w:val="0017289B"/>
    <w:rsid w:val="001767AB"/>
    <w:rsid w:val="00183127"/>
    <w:rsid w:val="0018529E"/>
    <w:rsid w:val="001925F7"/>
    <w:rsid w:val="001A0574"/>
    <w:rsid w:val="001A576C"/>
    <w:rsid w:val="001A6839"/>
    <w:rsid w:val="001C1904"/>
    <w:rsid w:val="001C3AFB"/>
    <w:rsid w:val="001C703E"/>
    <w:rsid w:val="001C7EFD"/>
    <w:rsid w:val="001F5D16"/>
    <w:rsid w:val="001F7B4C"/>
    <w:rsid w:val="00206F6A"/>
    <w:rsid w:val="00210D79"/>
    <w:rsid w:val="00212C91"/>
    <w:rsid w:val="00213EC8"/>
    <w:rsid w:val="00227308"/>
    <w:rsid w:val="002403D0"/>
    <w:rsid w:val="00254159"/>
    <w:rsid w:val="002654BD"/>
    <w:rsid w:val="00270EB4"/>
    <w:rsid w:val="002825C1"/>
    <w:rsid w:val="00283A9D"/>
    <w:rsid w:val="002843CB"/>
    <w:rsid w:val="00284589"/>
    <w:rsid w:val="002A0D8C"/>
    <w:rsid w:val="002A2A9E"/>
    <w:rsid w:val="002B67E1"/>
    <w:rsid w:val="002E0397"/>
    <w:rsid w:val="002E15BF"/>
    <w:rsid w:val="002E601A"/>
    <w:rsid w:val="002E7AF4"/>
    <w:rsid w:val="0034099F"/>
    <w:rsid w:val="00346012"/>
    <w:rsid w:val="0035133D"/>
    <w:rsid w:val="00355D53"/>
    <w:rsid w:val="0036234E"/>
    <w:rsid w:val="00374F5A"/>
    <w:rsid w:val="00377D2D"/>
    <w:rsid w:val="00385345"/>
    <w:rsid w:val="003876E3"/>
    <w:rsid w:val="003A0704"/>
    <w:rsid w:val="003A44F0"/>
    <w:rsid w:val="003A54AA"/>
    <w:rsid w:val="003B1F7F"/>
    <w:rsid w:val="003C2CFD"/>
    <w:rsid w:val="003C3F8A"/>
    <w:rsid w:val="003D5D09"/>
    <w:rsid w:val="003E2181"/>
    <w:rsid w:val="003E76F2"/>
    <w:rsid w:val="003F1517"/>
    <w:rsid w:val="003F652B"/>
    <w:rsid w:val="003F7AA7"/>
    <w:rsid w:val="004079C6"/>
    <w:rsid w:val="004406CB"/>
    <w:rsid w:val="004457FE"/>
    <w:rsid w:val="004472AF"/>
    <w:rsid w:val="00465B93"/>
    <w:rsid w:val="004729F7"/>
    <w:rsid w:val="00493567"/>
    <w:rsid w:val="004A3971"/>
    <w:rsid w:val="004B1A53"/>
    <w:rsid w:val="004B79E5"/>
    <w:rsid w:val="004C0EEC"/>
    <w:rsid w:val="004C425E"/>
    <w:rsid w:val="004C798C"/>
    <w:rsid w:val="004D0AA7"/>
    <w:rsid w:val="004D33B2"/>
    <w:rsid w:val="004D7CDB"/>
    <w:rsid w:val="004E1353"/>
    <w:rsid w:val="004F7A52"/>
    <w:rsid w:val="005116F9"/>
    <w:rsid w:val="00512005"/>
    <w:rsid w:val="0051775B"/>
    <w:rsid w:val="0052001A"/>
    <w:rsid w:val="0052281C"/>
    <w:rsid w:val="0053034F"/>
    <w:rsid w:val="005327DD"/>
    <w:rsid w:val="00532D2E"/>
    <w:rsid w:val="00540471"/>
    <w:rsid w:val="00542845"/>
    <w:rsid w:val="005639FC"/>
    <w:rsid w:val="00573505"/>
    <w:rsid w:val="00574123"/>
    <w:rsid w:val="005918AA"/>
    <w:rsid w:val="005B29C8"/>
    <w:rsid w:val="005C1881"/>
    <w:rsid w:val="005E17C8"/>
    <w:rsid w:val="005E4B14"/>
    <w:rsid w:val="005F6110"/>
    <w:rsid w:val="006117A6"/>
    <w:rsid w:val="006151A1"/>
    <w:rsid w:val="00625434"/>
    <w:rsid w:val="0062793F"/>
    <w:rsid w:val="00642A01"/>
    <w:rsid w:val="00651E00"/>
    <w:rsid w:val="006664EB"/>
    <w:rsid w:val="006703BE"/>
    <w:rsid w:val="006752B3"/>
    <w:rsid w:val="00676AF6"/>
    <w:rsid w:val="006816CE"/>
    <w:rsid w:val="006842AE"/>
    <w:rsid w:val="006A0C37"/>
    <w:rsid w:val="006A4ABD"/>
    <w:rsid w:val="006A5F31"/>
    <w:rsid w:val="006D0141"/>
    <w:rsid w:val="006E16C9"/>
    <w:rsid w:val="006E7218"/>
    <w:rsid w:val="006F38E0"/>
    <w:rsid w:val="006F5D33"/>
    <w:rsid w:val="00706EAE"/>
    <w:rsid w:val="00713280"/>
    <w:rsid w:val="00716A6B"/>
    <w:rsid w:val="007254FB"/>
    <w:rsid w:val="0074119D"/>
    <w:rsid w:val="00765654"/>
    <w:rsid w:val="0077038B"/>
    <w:rsid w:val="00771D5D"/>
    <w:rsid w:val="00772BC4"/>
    <w:rsid w:val="0079313A"/>
    <w:rsid w:val="007A3DB9"/>
    <w:rsid w:val="007A586D"/>
    <w:rsid w:val="007C03EF"/>
    <w:rsid w:val="007D0C22"/>
    <w:rsid w:val="007D196B"/>
    <w:rsid w:val="007D3B3F"/>
    <w:rsid w:val="007F2327"/>
    <w:rsid w:val="007F4786"/>
    <w:rsid w:val="0080343C"/>
    <w:rsid w:val="00827069"/>
    <w:rsid w:val="00841CAF"/>
    <w:rsid w:val="00852B6D"/>
    <w:rsid w:val="0085610C"/>
    <w:rsid w:val="008624D6"/>
    <w:rsid w:val="008671A3"/>
    <w:rsid w:val="00870A37"/>
    <w:rsid w:val="008772B0"/>
    <w:rsid w:val="008900DE"/>
    <w:rsid w:val="0089133A"/>
    <w:rsid w:val="00894613"/>
    <w:rsid w:val="008B2178"/>
    <w:rsid w:val="008B552D"/>
    <w:rsid w:val="008B684A"/>
    <w:rsid w:val="008D291E"/>
    <w:rsid w:val="008D7E1C"/>
    <w:rsid w:val="008F2511"/>
    <w:rsid w:val="008F5281"/>
    <w:rsid w:val="00906B41"/>
    <w:rsid w:val="0092254C"/>
    <w:rsid w:val="009237A0"/>
    <w:rsid w:val="009301DB"/>
    <w:rsid w:val="00930705"/>
    <w:rsid w:val="00931BDD"/>
    <w:rsid w:val="009334C7"/>
    <w:rsid w:val="00943A77"/>
    <w:rsid w:val="00947251"/>
    <w:rsid w:val="00955ACE"/>
    <w:rsid w:val="00970FAA"/>
    <w:rsid w:val="009773A5"/>
    <w:rsid w:val="009801AE"/>
    <w:rsid w:val="0099233C"/>
    <w:rsid w:val="00996BA6"/>
    <w:rsid w:val="009A53A1"/>
    <w:rsid w:val="009A6C97"/>
    <w:rsid w:val="009C725E"/>
    <w:rsid w:val="009D1A3D"/>
    <w:rsid w:val="009D7F1A"/>
    <w:rsid w:val="009F7065"/>
    <w:rsid w:val="009F74E7"/>
    <w:rsid w:val="00A06C80"/>
    <w:rsid w:val="00A14757"/>
    <w:rsid w:val="00A26980"/>
    <w:rsid w:val="00A43814"/>
    <w:rsid w:val="00A47241"/>
    <w:rsid w:val="00A72A5A"/>
    <w:rsid w:val="00A8472B"/>
    <w:rsid w:val="00A9307E"/>
    <w:rsid w:val="00AA715E"/>
    <w:rsid w:val="00AC1087"/>
    <w:rsid w:val="00AE3418"/>
    <w:rsid w:val="00AE4E55"/>
    <w:rsid w:val="00B01687"/>
    <w:rsid w:val="00B158EB"/>
    <w:rsid w:val="00B16E58"/>
    <w:rsid w:val="00B246E6"/>
    <w:rsid w:val="00B32436"/>
    <w:rsid w:val="00B41AED"/>
    <w:rsid w:val="00B654B6"/>
    <w:rsid w:val="00B81267"/>
    <w:rsid w:val="00B830AA"/>
    <w:rsid w:val="00B8315C"/>
    <w:rsid w:val="00B91EF0"/>
    <w:rsid w:val="00BA35C1"/>
    <w:rsid w:val="00BA6C75"/>
    <w:rsid w:val="00BA78B6"/>
    <w:rsid w:val="00BB2CAE"/>
    <w:rsid w:val="00BC1B3E"/>
    <w:rsid w:val="00BC5C1D"/>
    <w:rsid w:val="00BC63AB"/>
    <w:rsid w:val="00BC77E1"/>
    <w:rsid w:val="00BD4EEC"/>
    <w:rsid w:val="00BE2816"/>
    <w:rsid w:val="00BE5F51"/>
    <w:rsid w:val="00BF511B"/>
    <w:rsid w:val="00BF6CB1"/>
    <w:rsid w:val="00C0490F"/>
    <w:rsid w:val="00C12D6F"/>
    <w:rsid w:val="00C1665B"/>
    <w:rsid w:val="00C16E4B"/>
    <w:rsid w:val="00C20280"/>
    <w:rsid w:val="00C240F2"/>
    <w:rsid w:val="00C2574A"/>
    <w:rsid w:val="00C30D75"/>
    <w:rsid w:val="00C4258F"/>
    <w:rsid w:val="00C50684"/>
    <w:rsid w:val="00C6107F"/>
    <w:rsid w:val="00C646AE"/>
    <w:rsid w:val="00C648F9"/>
    <w:rsid w:val="00C717AF"/>
    <w:rsid w:val="00C805D0"/>
    <w:rsid w:val="00C97283"/>
    <w:rsid w:val="00CA50E1"/>
    <w:rsid w:val="00CA726B"/>
    <w:rsid w:val="00CB3752"/>
    <w:rsid w:val="00CB3A05"/>
    <w:rsid w:val="00CC5BBB"/>
    <w:rsid w:val="00CD11F0"/>
    <w:rsid w:val="00CF6847"/>
    <w:rsid w:val="00CF7010"/>
    <w:rsid w:val="00D02A1E"/>
    <w:rsid w:val="00D03EE5"/>
    <w:rsid w:val="00D04193"/>
    <w:rsid w:val="00D10943"/>
    <w:rsid w:val="00D13AC7"/>
    <w:rsid w:val="00D14E41"/>
    <w:rsid w:val="00D32D36"/>
    <w:rsid w:val="00D43309"/>
    <w:rsid w:val="00D44E7E"/>
    <w:rsid w:val="00D45CC1"/>
    <w:rsid w:val="00D45DB6"/>
    <w:rsid w:val="00D5221E"/>
    <w:rsid w:val="00D561A8"/>
    <w:rsid w:val="00D60A51"/>
    <w:rsid w:val="00D64D1D"/>
    <w:rsid w:val="00D65B3E"/>
    <w:rsid w:val="00D666F4"/>
    <w:rsid w:val="00D7791E"/>
    <w:rsid w:val="00D81B2E"/>
    <w:rsid w:val="00D8677C"/>
    <w:rsid w:val="00DB5508"/>
    <w:rsid w:val="00DD3BDD"/>
    <w:rsid w:val="00DE333A"/>
    <w:rsid w:val="00DE488D"/>
    <w:rsid w:val="00DE6272"/>
    <w:rsid w:val="00DE7748"/>
    <w:rsid w:val="00DF52C9"/>
    <w:rsid w:val="00E00CA3"/>
    <w:rsid w:val="00E06BD6"/>
    <w:rsid w:val="00E24ED0"/>
    <w:rsid w:val="00E26B8F"/>
    <w:rsid w:val="00E3283D"/>
    <w:rsid w:val="00E425BC"/>
    <w:rsid w:val="00E42909"/>
    <w:rsid w:val="00E74E4A"/>
    <w:rsid w:val="00E86AE3"/>
    <w:rsid w:val="00E9315A"/>
    <w:rsid w:val="00EB3B5F"/>
    <w:rsid w:val="00EB5019"/>
    <w:rsid w:val="00EC2F97"/>
    <w:rsid w:val="00EC66E4"/>
    <w:rsid w:val="00EE3937"/>
    <w:rsid w:val="00EE699E"/>
    <w:rsid w:val="00F1388B"/>
    <w:rsid w:val="00F152EC"/>
    <w:rsid w:val="00F21765"/>
    <w:rsid w:val="00F235AD"/>
    <w:rsid w:val="00F303FA"/>
    <w:rsid w:val="00F368FE"/>
    <w:rsid w:val="00F40C1F"/>
    <w:rsid w:val="00F43110"/>
    <w:rsid w:val="00F50206"/>
    <w:rsid w:val="00F51EB3"/>
    <w:rsid w:val="00F56790"/>
    <w:rsid w:val="00F622AA"/>
    <w:rsid w:val="00F75F96"/>
    <w:rsid w:val="00F77A56"/>
    <w:rsid w:val="00F80555"/>
    <w:rsid w:val="00F8614A"/>
    <w:rsid w:val="00F9160F"/>
    <w:rsid w:val="00F921F5"/>
    <w:rsid w:val="00FA74E4"/>
    <w:rsid w:val="00FD530C"/>
    <w:rsid w:val="00FE0977"/>
    <w:rsid w:val="00FE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F8AB"/>
  <w15:chartTrackingRefBased/>
  <w15:docId w15:val="{5B9731F6-D0A3-4091-B16E-486A6C5A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5D0"/>
    <w:pPr>
      <w:spacing w:after="200" w:line="276" w:lineRule="auto"/>
    </w:pPr>
    <w:rPr>
      <w:rFonts w:ascii="Calibri" w:eastAsiaTheme="minorEastAsia" w:hAnsi="Calibri" w:cs="Calibri"/>
      <w:lang w:eastAsia="en-GB"/>
    </w:rPr>
  </w:style>
  <w:style w:type="paragraph" w:styleId="Heading1">
    <w:name w:val="heading 1"/>
    <w:basedOn w:val="Normal"/>
    <w:next w:val="Normal"/>
    <w:link w:val="Heading1Char"/>
    <w:uiPriority w:val="9"/>
    <w:qFormat/>
    <w:rsid w:val="00F622AA"/>
    <w:pPr>
      <w:keepNext/>
      <w:keepLines/>
      <w:numPr>
        <w:numId w:val="1"/>
      </w:numPr>
      <w:spacing w:before="240" w:after="0"/>
      <w:outlineLvl w:val="0"/>
    </w:pPr>
    <w:rPr>
      <w:rFonts w:eastAsiaTheme="majorEastAsia"/>
      <w:b/>
      <w:color w:val="000000" w:themeColor="text1"/>
      <w:sz w:val="32"/>
      <w:szCs w:val="32"/>
    </w:rPr>
  </w:style>
  <w:style w:type="paragraph" w:styleId="Heading2">
    <w:name w:val="heading 2"/>
    <w:basedOn w:val="Normal"/>
    <w:next w:val="Normal"/>
    <w:link w:val="Heading2Char"/>
    <w:uiPriority w:val="9"/>
    <w:unhideWhenUsed/>
    <w:qFormat/>
    <w:rsid w:val="00F622AA"/>
    <w:pPr>
      <w:keepNext/>
      <w:keepLines/>
      <w:numPr>
        <w:ilvl w:val="1"/>
        <w:numId w:val="1"/>
      </w:numPr>
      <w:spacing w:before="40" w:after="0"/>
      <w:ind w:left="576"/>
      <w:outlineLvl w:val="1"/>
    </w:pPr>
    <w:rPr>
      <w:rFonts w:eastAsiaTheme="majorEastAsia"/>
      <w:b/>
      <w:color w:val="000000" w:themeColor="text1"/>
      <w:sz w:val="26"/>
      <w:szCs w:val="26"/>
    </w:rPr>
  </w:style>
  <w:style w:type="paragraph" w:styleId="Heading3">
    <w:name w:val="heading 3"/>
    <w:basedOn w:val="Normal"/>
    <w:next w:val="Normal"/>
    <w:link w:val="Heading3Char"/>
    <w:uiPriority w:val="9"/>
    <w:unhideWhenUsed/>
    <w:qFormat/>
    <w:rsid w:val="00F622AA"/>
    <w:pPr>
      <w:keepNext/>
      <w:keepLines/>
      <w:numPr>
        <w:ilvl w:val="2"/>
        <w:numId w:val="1"/>
      </w:numPr>
      <w:spacing w:before="40" w:after="0"/>
      <w:outlineLvl w:val="2"/>
    </w:pPr>
    <w:rPr>
      <w:rFonts w:asciiTheme="minorHAnsi" w:eastAsiaTheme="majorEastAsia" w:hAnsiTheme="minorHAnsi" w:cstheme="minorHAnsi"/>
      <w:b/>
      <w:sz w:val="24"/>
      <w:szCs w:val="24"/>
    </w:rPr>
  </w:style>
  <w:style w:type="paragraph" w:styleId="Heading4">
    <w:name w:val="heading 4"/>
    <w:basedOn w:val="Normal"/>
    <w:next w:val="Normal"/>
    <w:link w:val="Heading4Char"/>
    <w:uiPriority w:val="9"/>
    <w:unhideWhenUsed/>
    <w:qFormat/>
    <w:rsid w:val="00F622AA"/>
    <w:pPr>
      <w:keepNext/>
      <w:keepLines/>
      <w:numPr>
        <w:ilvl w:val="3"/>
        <w:numId w:val="1"/>
      </w:numPr>
      <w:spacing w:before="40" w:after="0"/>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unhideWhenUsed/>
    <w:qFormat/>
    <w:rsid w:val="00F622A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622A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622A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22A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22A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AA"/>
    <w:rPr>
      <w:rFonts w:ascii="Calibri" w:eastAsiaTheme="majorEastAsia" w:hAnsi="Calibri" w:cs="Calibri"/>
      <w:b/>
      <w:color w:val="000000" w:themeColor="text1"/>
      <w:sz w:val="32"/>
      <w:szCs w:val="32"/>
      <w:lang w:eastAsia="en-GB"/>
    </w:rPr>
  </w:style>
  <w:style w:type="character" w:customStyle="1" w:styleId="Heading2Char">
    <w:name w:val="Heading 2 Char"/>
    <w:basedOn w:val="DefaultParagraphFont"/>
    <w:link w:val="Heading2"/>
    <w:uiPriority w:val="9"/>
    <w:rsid w:val="00F622AA"/>
    <w:rPr>
      <w:rFonts w:ascii="Calibri" w:eastAsiaTheme="majorEastAsia" w:hAnsi="Calibri" w:cs="Calibri"/>
      <w:b/>
      <w:color w:val="000000" w:themeColor="text1"/>
      <w:sz w:val="26"/>
      <w:szCs w:val="26"/>
      <w:lang w:eastAsia="en-GB"/>
    </w:rPr>
  </w:style>
  <w:style w:type="character" w:customStyle="1" w:styleId="Heading3Char">
    <w:name w:val="Heading 3 Char"/>
    <w:basedOn w:val="DefaultParagraphFont"/>
    <w:link w:val="Heading3"/>
    <w:uiPriority w:val="9"/>
    <w:rsid w:val="00F622AA"/>
    <w:rPr>
      <w:rFonts w:eastAsiaTheme="majorEastAsia" w:cstheme="minorHAnsi"/>
      <w:b/>
      <w:sz w:val="24"/>
      <w:szCs w:val="24"/>
      <w:lang w:eastAsia="en-GB"/>
    </w:rPr>
  </w:style>
  <w:style w:type="character" w:customStyle="1" w:styleId="Heading4Char">
    <w:name w:val="Heading 4 Char"/>
    <w:basedOn w:val="DefaultParagraphFont"/>
    <w:link w:val="Heading4"/>
    <w:uiPriority w:val="9"/>
    <w:rsid w:val="00F622AA"/>
    <w:rPr>
      <w:rFonts w:asciiTheme="majorHAnsi" w:eastAsiaTheme="majorEastAsia" w:hAnsiTheme="majorHAnsi" w:cstheme="majorBidi"/>
      <w:b/>
      <w:iCs/>
      <w:color w:val="000000" w:themeColor="text1"/>
      <w:lang w:eastAsia="en-GB"/>
    </w:rPr>
  </w:style>
  <w:style w:type="character" w:customStyle="1" w:styleId="Heading5Char">
    <w:name w:val="Heading 5 Char"/>
    <w:basedOn w:val="DefaultParagraphFont"/>
    <w:link w:val="Heading5"/>
    <w:uiPriority w:val="9"/>
    <w:semiHidden/>
    <w:rsid w:val="00F622A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F622AA"/>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F622AA"/>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F622A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622AA"/>
    <w:rPr>
      <w:rFonts w:asciiTheme="majorHAnsi" w:eastAsiaTheme="majorEastAsia" w:hAnsiTheme="majorHAnsi" w:cstheme="majorBidi"/>
      <w:i/>
      <w:iCs/>
      <w:color w:val="272727" w:themeColor="text1" w:themeTint="D8"/>
      <w:sz w:val="21"/>
      <w:szCs w:val="21"/>
      <w:lang w:eastAsia="en-GB"/>
    </w:rPr>
  </w:style>
  <w:style w:type="table" w:styleId="TableGrid">
    <w:name w:val="Table Grid"/>
    <w:basedOn w:val="TableNormal"/>
    <w:uiPriority w:val="39"/>
    <w:rsid w:val="00F622A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22AA"/>
    <w:pPr>
      <w:spacing w:after="0" w:line="240" w:lineRule="auto"/>
      <w:contextualSpacing/>
      <w:jc w:val="center"/>
    </w:pPr>
    <w:rPr>
      <w:rFonts w:eastAsiaTheme="majorEastAsia"/>
      <w:b/>
      <w:spacing w:val="-10"/>
      <w:kern w:val="28"/>
      <w:sz w:val="36"/>
      <w:szCs w:val="36"/>
    </w:rPr>
  </w:style>
  <w:style w:type="character" w:customStyle="1" w:styleId="TitleChar">
    <w:name w:val="Title Char"/>
    <w:basedOn w:val="DefaultParagraphFont"/>
    <w:link w:val="Title"/>
    <w:uiPriority w:val="10"/>
    <w:rsid w:val="00F622AA"/>
    <w:rPr>
      <w:rFonts w:ascii="Calibri" w:eastAsiaTheme="majorEastAsia" w:hAnsi="Calibri" w:cs="Calibri"/>
      <w:b/>
      <w:spacing w:val="-10"/>
      <w:kern w:val="28"/>
      <w:sz w:val="36"/>
      <w:szCs w:val="36"/>
      <w:lang w:eastAsia="en-GB"/>
    </w:rPr>
  </w:style>
  <w:style w:type="paragraph" w:styleId="Caption">
    <w:name w:val="caption"/>
    <w:basedOn w:val="Normal"/>
    <w:next w:val="Normal"/>
    <w:uiPriority w:val="35"/>
    <w:unhideWhenUsed/>
    <w:qFormat/>
    <w:rsid w:val="00F622AA"/>
    <w:pPr>
      <w:spacing w:line="240" w:lineRule="auto"/>
    </w:pPr>
    <w:rPr>
      <w:iCs/>
      <w:sz w:val="18"/>
      <w:szCs w:val="18"/>
    </w:rPr>
  </w:style>
  <w:style w:type="paragraph" w:styleId="CommentText">
    <w:name w:val="annotation text"/>
    <w:basedOn w:val="Normal"/>
    <w:link w:val="CommentTextChar"/>
    <w:uiPriority w:val="99"/>
    <w:unhideWhenUsed/>
    <w:rsid w:val="00F622AA"/>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622AA"/>
    <w:rPr>
      <w:sz w:val="20"/>
      <w:szCs w:val="20"/>
    </w:rPr>
  </w:style>
  <w:style w:type="character" w:styleId="CommentReference">
    <w:name w:val="annotation reference"/>
    <w:basedOn w:val="DefaultParagraphFont"/>
    <w:uiPriority w:val="99"/>
    <w:semiHidden/>
    <w:unhideWhenUsed/>
    <w:rsid w:val="00F622AA"/>
    <w:rPr>
      <w:sz w:val="16"/>
      <w:szCs w:val="16"/>
    </w:rPr>
  </w:style>
  <w:style w:type="paragraph" w:styleId="BalloonText">
    <w:name w:val="Balloon Text"/>
    <w:basedOn w:val="Normal"/>
    <w:link w:val="BalloonTextChar"/>
    <w:uiPriority w:val="99"/>
    <w:semiHidden/>
    <w:unhideWhenUsed/>
    <w:rsid w:val="00F6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AA"/>
    <w:rPr>
      <w:rFonts w:ascii="Segoe UI" w:eastAsiaTheme="minorEastAsia" w:hAnsi="Segoe UI" w:cs="Segoe UI"/>
      <w:sz w:val="18"/>
      <w:szCs w:val="18"/>
      <w:lang w:eastAsia="en-GB"/>
    </w:rPr>
  </w:style>
  <w:style w:type="paragraph" w:styleId="NoSpacing">
    <w:name w:val="No Spacing"/>
    <w:link w:val="NoSpacingChar"/>
    <w:uiPriority w:val="1"/>
    <w:qFormat/>
    <w:rsid w:val="00D433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309"/>
    <w:rPr>
      <w:rFonts w:eastAsiaTheme="minorEastAsia"/>
      <w:lang w:val="en-US"/>
    </w:rPr>
  </w:style>
  <w:style w:type="paragraph" w:styleId="ListParagraph">
    <w:name w:val="List Paragraph"/>
    <w:basedOn w:val="Normal"/>
    <w:uiPriority w:val="34"/>
    <w:qFormat/>
    <w:rsid w:val="00D43309"/>
    <w:pPr>
      <w:ind w:left="720"/>
      <w:contextualSpacing/>
    </w:pPr>
  </w:style>
  <w:style w:type="character" w:styleId="Hyperlink">
    <w:name w:val="Hyperlink"/>
    <w:basedOn w:val="DefaultParagraphFont"/>
    <w:uiPriority w:val="99"/>
    <w:unhideWhenUsed/>
    <w:rsid w:val="00D43309"/>
    <w:rPr>
      <w:color w:val="0563C1" w:themeColor="hyperlink"/>
      <w:u w:val="single"/>
    </w:rPr>
  </w:style>
  <w:style w:type="paragraph" w:customStyle="1" w:styleId="doubleline">
    <w:name w:val="doubleline"/>
    <w:basedOn w:val="Normal"/>
    <w:link w:val="doublelineChar"/>
    <w:qFormat/>
    <w:rsid w:val="00D43309"/>
    <w:pPr>
      <w:spacing w:after="160" w:line="480" w:lineRule="auto"/>
    </w:pPr>
    <w:rPr>
      <w:rFonts w:asciiTheme="minorHAnsi" w:eastAsiaTheme="minorHAnsi" w:hAnsiTheme="minorHAnsi" w:cstheme="minorBidi"/>
      <w:lang w:eastAsia="en-US"/>
    </w:rPr>
  </w:style>
  <w:style w:type="character" w:customStyle="1" w:styleId="doublelineChar">
    <w:name w:val="doubleline Char"/>
    <w:basedOn w:val="DefaultParagraphFont"/>
    <w:link w:val="doubleline"/>
    <w:rsid w:val="00D43309"/>
  </w:style>
  <w:style w:type="paragraph" w:styleId="CommentSubject">
    <w:name w:val="annotation subject"/>
    <w:basedOn w:val="CommentText"/>
    <w:next w:val="CommentText"/>
    <w:link w:val="CommentSubjectChar"/>
    <w:uiPriority w:val="99"/>
    <w:semiHidden/>
    <w:unhideWhenUsed/>
    <w:rsid w:val="007D0C22"/>
    <w:pPr>
      <w:spacing w:after="200"/>
    </w:pPr>
    <w:rPr>
      <w:rFonts w:ascii="Calibri" w:eastAsiaTheme="minorEastAsia" w:hAnsi="Calibri" w:cs="Calibri"/>
      <w:b/>
      <w:bCs/>
      <w:lang w:eastAsia="en-GB"/>
    </w:rPr>
  </w:style>
  <w:style w:type="character" w:customStyle="1" w:styleId="CommentSubjectChar">
    <w:name w:val="Comment Subject Char"/>
    <w:basedOn w:val="CommentTextChar"/>
    <w:link w:val="CommentSubject"/>
    <w:uiPriority w:val="99"/>
    <w:semiHidden/>
    <w:rsid w:val="007D0C22"/>
    <w:rPr>
      <w:rFonts w:ascii="Calibri" w:eastAsiaTheme="minorEastAsia" w:hAnsi="Calibri" w:cs="Calibri"/>
      <w:b/>
      <w:bCs/>
      <w:sz w:val="20"/>
      <w:szCs w:val="20"/>
      <w:lang w:eastAsia="en-GB"/>
    </w:rPr>
  </w:style>
  <w:style w:type="character" w:styleId="LineNumber">
    <w:name w:val="line number"/>
    <w:basedOn w:val="DefaultParagraphFont"/>
    <w:uiPriority w:val="99"/>
    <w:semiHidden/>
    <w:unhideWhenUsed/>
    <w:rsid w:val="0028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baae.2015.10.0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5D46-CD16-4B3F-8914-52F1D982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9123</Words>
  <Characters>52002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Jowett</dc:creator>
  <cp:keywords/>
  <dc:description/>
  <cp:lastModifiedBy>Kelly Jowett</cp:lastModifiedBy>
  <cp:revision>5</cp:revision>
  <cp:lastPrinted>2019-11-25T11:23:00Z</cp:lastPrinted>
  <dcterms:created xsi:type="dcterms:W3CDTF">2020-01-15T14:26:00Z</dcterms:created>
  <dcterms:modified xsi:type="dcterms:W3CDTF">2020-01-15T15:22:00Z</dcterms:modified>
</cp:coreProperties>
</file>