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F5A7BA9" w14:textId="77777777" w:rsidR="00745F5A" w:rsidRDefault="00745F5A" w:rsidP="00745F5A">
      <w:pPr>
        <w:spacing w:after="0" w:line="480" w:lineRule="auto"/>
        <w:rPr>
          <w:rFonts w:ascii="Times New Roman" w:eastAsia="Times New Roman" w:hAnsi="Times New Roman" w:cs="Times New Roman"/>
          <w:b/>
          <w:sz w:val="30"/>
          <w:szCs w:val="30"/>
        </w:rPr>
      </w:pPr>
      <w:r w:rsidRPr="00745F5A">
        <w:rPr>
          <w:rFonts w:ascii="Times New Roman" w:eastAsia="Times New Roman" w:hAnsi="Times New Roman" w:cs="Times New Roman"/>
          <w:b/>
          <w:i/>
          <w:iCs/>
          <w:noProof/>
          <w:sz w:val="30"/>
          <w:szCs w:val="30"/>
          <w:lang w:eastAsia="en-GB"/>
        </w:rPr>
        <mc:AlternateContent>
          <mc:Choice Requires="wps">
            <w:drawing>
              <wp:anchor distT="45720" distB="45720" distL="114300" distR="114300" simplePos="0" relativeHeight="251659264" behindDoc="0" locked="0" layoutInCell="1" allowOverlap="1" wp14:anchorId="18C37858" wp14:editId="4A00320B">
                <wp:simplePos x="0" y="0"/>
                <wp:positionH relativeFrom="margin">
                  <wp:align>center</wp:align>
                </wp:positionH>
                <wp:positionV relativeFrom="paragraph">
                  <wp:posOffset>104775</wp:posOffset>
                </wp:positionV>
                <wp:extent cx="5715000" cy="1404620"/>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accent5">
                            <a:lumMod val="20000"/>
                            <a:lumOff val="80000"/>
                          </a:schemeClr>
                        </a:solidFill>
                        <a:ln w="9525">
                          <a:solidFill>
                            <a:srgbClr val="000000"/>
                          </a:solidFill>
                          <a:miter lim="800000"/>
                          <a:headEnd/>
                          <a:tailEnd/>
                        </a:ln>
                      </wps:spPr>
                      <wps:txbx>
                        <w:txbxContent>
                          <w:p w14:paraId="6C14E916" w14:textId="0A70DFB6" w:rsidR="00745F5A" w:rsidRPr="00745F5A" w:rsidRDefault="00745F5A">
                            <w:pPr>
                              <w:rPr>
                                <w:sz w:val="24"/>
                                <w:szCs w:val="24"/>
                              </w:rPr>
                            </w:pPr>
                            <w:r w:rsidRPr="00745F5A">
                              <w:rPr>
                                <w:sz w:val="24"/>
                                <w:szCs w:val="24"/>
                              </w:rPr>
                              <w:t>Please cite as:</w:t>
                            </w:r>
                          </w:p>
                          <w:p w14:paraId="1EF93A7B" w14:textId="5EDEFB95" w:rsidR="00745F5A" w:rsidRPr="00745F5A" w:rsidRDefault="00745F5A">
                            <w:pPr>
                              <w:rPr>
                                <w:sz w:val="24"/>
                                <w:szCs w:val="24"/>
                              </w:rPr>
                            </w:pPr>
                            <w:r w:rsidRPr="00745F5A">
                              <w:rPr>
                                <w:sz w:val="24"/>
                                <w:szCs w:val="24"/>
                              </w:rPr>
                              <w:t xml:space="preserve">Sandor et al. (2020) Ensemble modelling of carbon fluxes in grasslands and croplands. </w:t>
                            </w:r>
                            <w:r w:rsidRPr="00745F5A">
                              <w:rPr>
                                <w:i/>
                                <w:iCs/>
                                <w:sz w:val="24"/>
                                <w:szCs w:val="24"/>
                              </w:rPr>
                              <w:t>Field Crops Research</w:t>
                            </w:r>
                            <w:r w:rsidRPr="00745F5A">
                              <w:rPr>
                                <w:sz w:val="24"/>
                                <w:szCs w:val="24"/>
                              </w:rPr>
                              <w:t>. Accepted for publication 28 March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C37858" id="_x0000_t202" coordsize="21600,21600" o:spt="202" path="m,l,21600r21600,l21600,xe">
                <v:stroke joinstyle="miter"/>
                <v:path gradientshapeok="t" o:connecttype="rect"/>
              </v:shapetype>
              <v:shape id="Text Box 2" o:spid="_x0000_s1026" type="#_x0000_t202" style="position:absolute;margin-left:0;margin-top:8.25pt;width:450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" fillcolor="#daeef3 [664]">
                <v:textbox style="mso-fit-shape-to-text:t">
                  <w:txbxContent>
                    <w:p w14:paraId="6C14E916" w14:textId="0A70DFB6" w:rsidR="00745F5A" w:rsidRPr="00745F5A" w:rsidRDefault="00745F5A">
                      <w:pPr>
                        <w:rPr>
                          <w:sz w:val="24"/>
                          <w:szCs w:val="24"/>
                        </w:rPr>
                      </w:pPr>
                      <w:r w:rsidRPr="00745F5A">
                        <w:rPr>
                          <w:sz w:val="24"/>
                          <w:szCs w:val="24"/>
                        </w:rPr>
                        <w:t>Please cite as:</w:t>
                      </w:r>
                    </w:p>
                    <w:p w14:paraId="1EF93A7B" w14:textId="5EDEFB95" w:rsidR="00745F5A" w:rsidRPr="00745F5A" w:rsidRDefault="00745F5A">
                      <w:pPr>
                        <w:rPr>
                          <w:sz w:val="24"/>
                          <w:szCs w:val="24"/>
                        </w:rPr>
                      </w:pPr>
                      <w:r w:rsidRPr="00745F5A">
                        <w:rPr>
                          <w:sz w:val="24"/>
                          <w:szCs w:val="24"/>
                        </w:rPr>
                        <w:t xml:space="preserve">Sandor et al. (2020) </w:t>
                      </w:r>
                      <w:r w:rsidRPr="00745F5A">
                        <w:rPr>
                          <w:sz w:val="24"/>
                          <w:szCs w:val="24"/>
                        </w:rPr>
                        <w:t>Ensemble modelling of carbon fluxes in grasslands and croplands</w:t>
                      </w:r>
                      <w:r w:rsidRPr="00745F5A">
                        <w:rPr>
                          <w:sz w:val="24"/>
                          <w:szCs w:val="24"/>
                        </w:rPr>
                        <w:t xml:space="preserve">. </w:t>
                      </w:r>
                      <w:r w:rsidRPr="00745F5A">
                        <w:rPr>
                          <w:i/>
                          <w:iCs/>
                          <w:sz w:val="24"/>
                          <w:szCs w:val="24"/>
                        </w:rPr>
                        <w:t>Field Crops Research</w:t>
                      </w:r>
                      <w:r w:rsidRPr="00745F5A">
                        <w:rPr>
                          <w:sz w:val="24"/>
                          <w:szCs w:val="24"/>
                        </w:rPr>
                        <w:t>. Accepted for publication 28 March 2020.</w:t>
                      </w:r>
                    </w:p>
                  </w:txbxContent>
                </v:textbox>
                <w10:wrap type="square" anchorx="margin"/>
              </v:shape>
            </w:pict>
          </mc:Fallback>
        </mc:AlternateContent>
      </w:r>
    </w:p>
    <w:p w14:paraId="463C4B68" w14:textId="2133E810" w:rsidR="005D6D02" w:rsidRDefault="008B2354" w:rsidP="00745F5A">
      <w:pPr>
        <w:spacing w:after="0" w:line="48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Ensemble modelling of carbon fluxes in grasslands and </w:t>
      </w:r>
      <w:r>
        <w:rPr>
          <w:rFonts w:ascii="Times New Roman" w:eastAsia="Times New Roman" w:hAnsi="Times New Roman" w:cs="Times New Roman"/>
          <w:b/>
          <w:sz w:val="28"/>
          <w:szCs w:val="28"/>
        </w:rPr>
        <w:t>croplands</w:t>
      </w:r>
    </w:p>
    <w:p w14:paraId="310C42EF" w14:textId="154B6BE9" w:rsidR="0061779F" w:rsidRDefault="0061779F" w:rsidP="0061779F">
      <w:pPr>
        <w:spacing w:after="0" w:line="360" w:lineRule="auto"/>
        <w:jc w:val="both"/>
        <w:rPr>
          <w:rFonts w:ascii="Times New Roman" w:eastAsia="Times New Roman" w:hAnsi="Times New Roman" w:cs="Times New Roman"/>
          <w:sz w:val="24"/>
          <w:szCs w:val="24"/>
          <w:vertAlign w:val="superscript"/>
        </w:rPr>
      </w:pPr>
      <w:bookmarkStart w:id="1" w:name="_gjdgxs" w:colFirst="0" w:colLast="0"/>
      <w:bookmarkEnd w:id="1"/>
      <w:r w:rsidRPr="00D1172A">
        <w:rPr>
          <w:rFonts w:ascii="Times New Roman" w:eastAsia="Times New Roman" w:hAnsi="Times New Roman" w:cs="Times New Roman"/>
          <w:sz w:val="24"/>
          <w:szCs w:val="24"/>
        </w:rPr>
        <w:t>Renáta Sándor</w:t>
      </w:r>
      <w:r w:rsidRPr="00D1172A">
        <w:rPr>
          <w:rFonts w:ascii="Times New Roman" w:eastAsia="Times New Roman" w:hAnsi="Times New Roman" w:cs="Times New Roman"/>
          <w:sz w:val="24"/>
          <w:szCs w:val="24"/>
          <w:vertAlign w:val="superscript"/>
        </w:rPr>
        <w:t>1,2</w:t>
      </w:r>
      <w:r w:rsidRPr="00D1172A">
        <w:rPr>
          <w:rFonts w:ascii="Times New Roman" w:eastAsia="Times New Roman" w:hAnsi="Times New Roman" w:cs="Times New Roman"/>
          <w:sz w:val="24"/>
          <w:szCs w:val="24"/>
        </w:rPr>
        <w:t>, Fiona Ehrhardt</w:t>
      </w:r>
      <w:r w:rsidRPr="00D1172A">
        <w:rPr>
          <w:rFonts w:ascii="Times New Roman" w:eastAsia="Times New Roman" w:hAnsi="Times New Roman" w:cs="Times New Roman"/>
          <w:sz w:val="24"/>
          <w:szCs w:val="24"/>
          <w:vertAlign w:val="superscript"/>
        </w:rPr>
        <w:t>3</w:t>
      </w:r>
      <w:r w:rsidRPr="00D1172A">
        <w:rPr>
          <w:rFonts w:ascii="Times New Roman" w:eastAsia="Times New Roman" w:hAnsi="Times New Roman" w:cs="Times New Roman"/>
          <w:sz w:val="24"/>
          <w:szCs w:val="24"/>
        </w:rPr>
        <w:t>, Peter Grace</w:t>
      </w:r>
      <w:r w:rsidRPr="00D1172A">
        <w:rPr>
          <w:rFonts w:ascii="Times New Roman" w:eastAsia="Times New Roman" w:hAnsi="Times New Roman" w:cs="Times New Roman"/>
          <w:sz w:val="24"/>
          <w:szCs w:val="24"/>
          <w:vertAlign w:val="superscript"/>
        </w:rPr>
        <w:t>4</w:t>
      </w:r>
      <w:r w:rsidRPr="00D1172A">
        <w:rPr>
          <w:rFonts w:ascii="Times New Roman" w:eastAsia="Times New Roman" w:hAnsi="Times New Roman" w:cs="Times New Roman"/>
          <w:sz w:val="24"/>
          <w:szCs w:val="24"/>
        </w:rPr>
        <w:t xml:space="preserve">, </w:t>
      </w:r>
      <w:r w:rsidRPr="00D1172A">
        <w:rPr>
          <w:rFonts w:ascii="Times New Roman" w:eastAsia="Times New Roman" w:hAnsi="Times New Roman" w:cs="Times New Roman"/>
          <w:sz w:val="23"/>
          <w:szCs w:val="23"/>
        </w:rPr>
        <w:t>Sylvie</w:t>
      </w:r>
      <w:r w:rsidRPr="00D1172A">
        <w:rPr>
          <w:rFonts w:ascii="Times New Roman" w:eastAsia="Times New Roman" w:hAnsi="Times New Roman" w:cs="Times New Roman"/>
          <w:sz w:val="24"/>
          <w:szCs w:val="24"/>
        </w:rPr>
        <w:t xml:space="preserve"> Recous</w:t>
      </w:r>
      <w:r w:rsidRPr="00D1172A">
        <w:rPr>
          <w:rFonts w:ascii="Times New Roman" w:eastAsia="Times New Roman" w:hAnsi="Times New Roman" w:cs="Times New Roman"/>
          <w:sz w:val="24"/>
          <w:szCs w:val="24"/>
          <w:vertAlign w:val="superscript"/>
        </w:rPr>
        <w:t>5</w:t>
      </w:r>
      <w:r w:rsidRPr="00D1172A">
        <w:rPr>
          <w:rFonts w:ascii="Times New Roman" w:eastAsia="Times New Roman" w:hAnsi="Times New Roman" w:cs="Times New Roman"/>
          <w:sz w:val="24"/>
          <w:szCs w:val="24"/>
        </w:rPr>
        <w:t>, Pete Smith</w:t>
      </w:r>
      <w:r w:rsidRPr="00D1172A">
        <w:rPr>
          <w:rFonts w:ascii="Times New Roman" w:eastAsia="Times New Roman" w:hAnsi="Times New Roman" w:cs="Times New Roman"/>
          <w:sz w:val="24"/>
          <w:szCs w:val="24"/>
          <w:vertAlign w:val="superscript"/>
        </w:rPr>
        <w:t>6</w:t>
      </w:r>
      <w:r w:rsidRPr="00D1172A">
        <w:rPr>
          <w:rFonts w:ascii="Times New Roman" w:eastAsia="Times New Roman" w:hAnsi="Times New Roman" w:cs="Times New Roman"/>
          <w:sz w:val="24"/>
          <w:szCs w:val="24"/>
        </w:rPr>
        <w:t>, Val Snow</w:t>
      </w:r>
      <w:r w:rsidRPr="00D1172A">
        <w:rPr>
          <w:rFonts w:ascii="Times New Roman" w:eastAsia="Times New Roman" w:hAnsi="Times New Roman" w:cs="Times New Roman"/>
          <w:sz w:val="24"/>
          <w:szCs w:val="24"/>
          <w:vertAlign w:val="superscript"/>
        </w:rPr>
        <w:t>7</w:t>
      </w:r>
      <w:r w:rsidRPr="00D1172A">
        <w:rPr>
          <w:rFonts w:ascii="Times New Roman" w:eastAsia="Times New Roman" w:hAnsi="Times New Roman" w:cs="Times New Roman"/>
          <w:sz w:val="24"/>
          <w:szCs w:val="24"/>
        </w:rPr>
        <w:t>, Jean-François Soussana</w:t>
      </w:r>
      <w:r w:rsidRPr="00D1172A">
        <w:rPr>
          <w:rFonts w:ascii="Times New Roman" w:eastAsia="Times New Roman" w:hAnsi="Times New Roman" w:cs="Times New Roman"/>
          <w:sz w:val="24"/>
          <w:szCs w:val="24"/>
          <w:vertAlign w:val="superscript"/>
        </w:rPr>
        <w:t>3</w:t>
      </w:r>
      <w:r w:rsidRPr="00D1172A">
        <w:rPr>
          <w:rFonts w:ascii="Times New Roman" w:eastAsia="Times New Roman" w:hAnsi="Times New Roman" w:cs="Times New Roman"/>
          <w:sz w:val="24"/>
          <w:szCs w:val="24"/>
        </w:rPr>
        <w:t>, Bruno Basso</w:t>
      </w:r>
      <w:r w:rsidRPr="00D1172A">
        <w:rPr>
          <w:rFonts w:ascii="Times New Roman" w:eastAsia="Times New Roman" w:hAnsi="Times New Roman" w:cs="Times New Roman"/>
          <w:sz w:val="24"/>
          <w:szCs w:val="24"/>
          <w:vertAlign w:val="superscript"/>
        </w:rPr>
        <w:t>8</w:t>
      </w:r>
      <w:r w:rsidRPr="00D1172A">
        <w:rPr>
          <w:rFonts w:ascii="Times New Roman" w:eastAsia="Times New Roman" w:hAnsi="Times New Roman" w:cs="Times New Roman"/>
          <w:sz w:val="24"/>
          <w:szCs w:val="24"/>
        </w:rPr>
        <w:t>, Arti Bhatia</w:t>
      </w:r>
      <w:r w:rsidRPr="00D1172A">
        <w:rPr>
          <w:rFonts w:ascii="Times New Roman" w:eastAsia="Times New Roman" w:hAnsi="Times New Roman" w:cs="Times New Roman"/>
          <w:sz w:val="24"/>
          <w:szCs w:val="24"/>
          <w:vertAlign w:val="superscript"/>
        </w:rPr>
        <w:t>9</w:t>
      </w:r>
      <w:r w:rsidRPr="00D1172A">
        <w:rPr>
          <w:rFonts w:ascii="Times New Roman" w:eastAsia="Times New Roman" w:hAnsi="Times New Roman" w:cs="Times New Roman"/>
          <w:sz w:val="24"/>
          <w:szCs w:val="24"/>
        </w:rPr>
        <w:t>, Lorenzo Brilli</w:t>
      </w:r>
      <w:r w:rsidRPr="00D1172A">
        <w:rPr>
          <w:rFonts w:ascii="Times New Roman" w:eastAsia="Times New Roman" w:hAnsi="Times New Roman" w:cs="Times New Roman"/>
          <w:sz w:val="24"/>
          <w:szCs w:val="24"/>
          <w:vertAlign w:val="superscript"/>
        </w:rPr>
        <w:t>10,11</w:t>
      </w:r>
      <w:r w:rsidRPr="00D1172A">
        <w:rPr>
          <w:rFonts w:ascii="Times New Roman" w:eastAsia="Times New Roman" w:hAnsi="Times New Roman" w:cs="Times New Roman"/>
          <w:sz w:val="24"/>
          <w:szCs w:val="24"/>
        </w:rPr>
        <w:t>, Jordi Doltra</w:t>
      </w:r>
      <w:r w:rsidRPr="00D1172A">
        <w:rPr>
          <w:rFonts w:ascii="Times New Roman" w:eastAsia="Times New Roman" w:hAnsi="Times New Roman" w:cs="Times New Roman"/>
          <w:sz w:val="24"/>
          <w:szCs w:val="24"/>
          <w:vertAlign w:val="superscript"/>
        </w:rPr>
        <w:t>12</w:t>
      </w:r>
      <w:r w:rsidRPr="00D1172A">
        <w:rPr>
          <w:rFonts w:ascii="Times New Roman" w:eastAsia="Times New Roman" w:hAnsi="Times New Roman" w:cs="Times New Roman"/>
          <w:sz w:val="24"/>
          <w:szCs w:val="24"/>
        </w:rPr>
        <w:t>, Christopher D. Dorich</w:t>
      </w:r>
      <w:r w:rsidRPr="00D1172A">
        <w:rPr>
          <w:rFonts w:ascii="Times New Roman" w:eastAsia="Times New Roman" w:hAnsi="Times New Roman" w:cs="Times New Roman"/>
          <w:sz w:val="24"/>
          <w:szCs w:val="24"/>
          <w:vertAlign w:val="superscript"/>
        </w:rPr>
        <w:t>13</w:t>
      </w:r>
      <w:r w:rsidRPr="00D1172A">
        <w:rPr>
          <w:rFonts w:ascii="Times New Roman" w:eastAsia="Times New Roman" w:hAnsi="Times New Roman" w:cs="Times New Roman"/>
          <w:sz w:val="24"/>
          <w:szCs w:val="24"/>
        </w:rPr>
        <w:t>, Luca Doro</w:t>
      </w:r>
      <w:r w:rsidRPr="00D1172A">
        <w:rPr>
          <w:rFonts w:ascii="Times New Roman" w:eastAsia="Times New Roman" w:hAnsi="Times New Roman" w:cs="Times New Roman"/>
          <w:sz w:val="24"/>
          <w:szCs w:val="24"/>
          <w:vertAlign w:val="superscript"/>
        </w:rPr>
        <w:t>14</w:t>
      </w:r>
      <w:r w:rsidR="00744486">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t>15</w:t>
      </w:r>
      <w:r w:rsidRPr="00D1172A">
        <w:rPr>
          <w:rFonts w:ascii="Times New Roman" w:eastAsia="Times New Roman" w:hAnsi="Times New Roman" w:cs="Times New Roman"/>
          <w:sz w:val="24"/>
          <w:szCs w:val="24"/>
        </w:rPr>
        <w:t>, Nuala Fitton</w:t>
      </w:r>
      <w:r w:rsidRPr="00D1172A">
        <w:rPr>
          <w:rFonts w:ascii="Times New Roman" w:eastAsia="Times New Roman" w:hAnsi="Times New Roman" w:cs="Times New Roman"/>
          <w:sz w:val="24"/>
          <w:szCs w:val="24"/>
          <w:vertAlign w:val="superscript"/>
        </w:rPr>
        <w:t>6</w:t>
      </w:r>
      <w:r w:rsidR="00251D91">
        <w:rPr>
          <w:rFonts w:ascii="Times New Roman" w:eastAsia="Times New Roman" w:hAnsi="Times New Roman" w:cs="Times New Roman"/>
          <w:sz w:val="24"/>
          <w:szCs w:val="24"/>
        </w:rPr>
        <w:t>, Brian</w:t>
      </w:r>
      <w:r w:rsidRPr="00D1172A">
        <w:rPr>
          <w:rFonts w:ascii="Times New Roman" w:eastAsia="Times New Roman" w:hAnsi="Times New Roman" w:cs="Times New Roman"/>
          <w:sz w:val="24"/>
          <w:szCs w:val="24"/>
        </w:rPr>
        <w:t xml:space="preserve"> Grant</w:t>
      </w:r>
      <w:r>
        <w:rPr>
          <w:rFonts w:ascii="Times New Roman" w:eastAsia="Times New Roman" w:hAnsi="Times New Roman" w:cs="Times New Roman"/>
          <w:sz w:val="24"/>
          <w:szCs w:val="24"/>
          <w:vertAlign w:val="superscript"/>
        </w:rPr>
        <w:t>16</w:t>
      </w:r>
      <w:r w:rsidRPr="00D1172A">
        <w:rPr>
          <w:rFonts w:ascii="Times New Roman" w:eastAsia="Times New Roman" w:hAnsi="Times New Roman" w:cs="Times New Roman"/>
          <w:sz w:val="24"/>
          <w:szCs w:val="24"/>
        </w:rPr>
        <w:t xml:space="preserve">, Matthew </w:t>
      </w:r>
      <w:r>
        <w:rPr>
          <w:rFonts w:ascii="Times New Roman" w:eastAsia="Times New Roman" w:hAnsi="Times New Roman" w:cs="Times New Roman"/>
          <w:sz w:val="24"/>
          <w:szCs w:val="24"/>
        </w:rPr>
        <w:t xml:space="preserve">Tom </w:t>
      </w:r>
      <w:r w:rsidRPr="00D1172A">
        <w:rPr>
          <w:rFonts w:ascii="Times New Roman" w:eastAsia="Times New Roman" w:hAnsi="Times New Roman" w:cs="Times New Roman"/>
          <w:sz w:val="24"/>
          <w:szCs w:val="24"/>
        </w:rPr>
        <w:t>Harrison</w:t>
      </w:r>
      <w:r>
        <w:rPr>
          <w:rFonts w:ascii="Times New Roman" w:eastAsia="Times New Roman" w:hAnsi="Times New Roman" w:cs="Times New Roman"/>
          <w:sz w:val="24"/>
          <w:szCs w:val="24"/>
          <w:vertAlign w:val="superscript"/>
        </w:rPr>
        <w:t>17</w:t>
      </w:r>
      <w:r w:rsidRPr="00D117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Ute Skiba</w:t>
      </w:r>
      <w:r>
        <w:rPr>
          <w:rFonts w:ascii="Times New Roman" w:eastAsia="Times New Roman" w:hAnsi="Times New Roman" w:cs="Times New Roman"/>
          <w:sz w:val="24"/>
          <w:szCs w:val="24"/>
          <w:vertAlign w:val="superscript"/>
        </w:rPr>
        <w:t>18</w:t>
      </w:r>
      <w:r w:rsidRPr="00D1172A">
        <w:rPr>
          <w:rFonts w:ascii="Times New Roman" w:eastAsia="Times New Roman" w:hAnsi="Times New Roman" w:cs="Times New Roman"/>
          <w:sz w:val="24"/>
          <w:szCs w:val="24"/>
        </w:rPr>
        <w:t xml:space="preserve">, Miko </w:t>
      </w:r>
      <w:r>
        <w:rPr>
          <w:rFonts w:ascii="Times New Roman" w:eastAsia="Times New Roman" w:hAnsi="Times New Roman" w:cs="Times New Roman"/>
          <w:sz w:val="24"/>
          <w:szCs w:val="24"/>
        </w:rPr>
        <w:t xml:space="preserve">U.F. </w:t>
      </w:r>
      <w:r w:rsidRPr="00D1172A">
        <w:rPr>
          <w:rFonts w:ascii="Times New Roman" w:eastAsia="Times New Roman" w:hAnsi="Times New Roman" w:cs="Times New Roman"/>
          <w:sz w:val="24"/>
          <w:szCs w:val="24"/>
        </w:rPr>
        <w:t>Kirschbaum</w:t>
      </w:r>
      <w:r>
        <w:rPr>
          <w:rFonts w:ascii="Times New Roman" w:eastAsia="Times New Roman" w:hAnsi="Times New Roman" w:cs="Times New Roman"/>
          <w:sz w:val="24"/>
          <w:szCs w:val="24"/>
          <w:vertAlign w:val="superscript"/>
        </w:rPr>
        <w:t>19</w:t>
      </w:r>
      <w:r w:rsidRPr="00D1172A">
        <w:rPr>
          <w:rFonts w:ascii="Times New Roman" w:eastAsia="Times New Roman" w:hAnsi="Times New Roman" w:cs="Times New Roman"/>
          <w:sz w:val="24"/>
          <w:szCs w:val="24"/>
        </w:rPr>
        <w:t>, Katja Klumpp</w:t>
      </w:r>
      <w:r w:rsidRPr="00D1172A">
        <w:rPr>
          <w:rFonts w:ascii="Times New Roman" w:eastAsia="Times New Roman" w:hAnsi="Times New Roman" w:cs="Times New Roman"/>
          <w:sz w:val="24"/>
          <w:szCs w:val="24"/>
          <w:vertAlign w:val="superscript"/>
        </w:rPr>
        <w:t>1</w:t>
      </w:r>
      <w:r w:rsidRPr="00D1172A">
        <w:rPr>
          <w:rFonts w:ascii="Times New Roman" w:eastAsia="Times New Roman" w:hAnsi="Times New Roman" w:cs="Times New Roman"/>
          <w:sz w:val="24"/>
          <w:szCs w:val="24"/>
        </w:rPr>
        <w:t>, Patricia Laville</w:t>
      </w:r>
      <w:r>
        <w:rPr>
          <w:rFonts w:ascii="Times New Roman" w:eastAsia="Times New Roman" w:hAnsi="Times New Roman" w:cs="Times New Roman"/>
          <w:sz w:val="24"/>
          <w:szCs w:val="24"/>
          <w:vertAlign w:val="superscript"/>
        </w:rPr>
        <w:t>20</w:t>
      </w:r>
      <w:r w:rsidRPr="00D1172A">
        <w:rPr>
          <w:rFonts w:ascii="Times New Roman" w:eastAsia="Times New Roman" w:hAnsi="Times New Roman" w:cs="Times New Roman"/>
          <w:sz w:val="24"/>
          <w:szCs w:val="24"/>
        </w:rPr>
        <w:t>, Joel Léonard</w:t>
      </w:r>
      <w:r>
        <w:rPr>
          <w:rFonts w:ascii="Times New Roman" w:eastAsia="Times New Roman" w:hAnsi="Times New Roman" w:cs="Times New Roman"/>
          <w:sz w:val="24"/>
          <w:szCs w:val="24"/>
          <w:vertAlign w:val="superscript"/>
        </w:rPr>
        <w:t>21</w:t>
      </w:r>
      <w:r w:rsidRPr="00D1172A">
        <w:rPr>
          <w:rFonts w:ascii="Times New Roman" w:eastAsia="Times New Roman" w:hAnsi="Times New Roman" w:cs="Times New Roman"/>
          <w:sz w:val="24"/>
          <w:szCs w:val="24"/>
        </w:rPr>
        <w:t>, Raphaël Martin</w:t>
      </w:r>
      <w:r w:rsidRPr="00D1172A">
        <w:rPr>
          <w:rFonts w:ascii="Times New Roman" w:eastAsia="Times New Roman" w:hAnsi="Times New Roman" w:cs="Times New Roman"/>
          <w:sz w:val="24"/>
          <w:szCs w:val="24"/>
          <w:vertAlign w:val="superscript"/>
        </w:rPr>
        <w:t>1</w:t>
      </w:r>
      <w:r w:rsidRPr="00D1172A">
        <w:rPr>
          <w:rFonts w:ascii="Times New Roman" w:eastAsia="Times New Roman" w:hAnsi="Times New Roman" w:cs="Times New Roman"/>
          <w:sz w:val="24"/>
          <w:szCs w:val="24"/>
        </w:rPr>
        <w:t>, Raia S</w:t>
      </w:r>
      <w:r>
        <w:rPr>
          <w:rFonts w:ascii="Times New Roman" w:eastAsia="Times New Roman" w:hAnsi="Times New Roman" w:cs="Times New Roman"/>
          <w:sz w:val="24"/>
          <w:szCs w:val="24"/>
        </w:rPr>
        <w:t>ilvia</w:t>
      </w:r>
      <w:r w:rsidRPr="00D1172A">
        <w:rPr>
          <w:rFonts w:ascii="Times New Roman" w:eastAsia="Times New Roman" w:hAnsi="Times New Roman" w:cs="Times New Roman"/>
          <w:sz w:val="24"/>
          <w:szCs w:val="24"/>
        </w:rPr>
        <w:t xml:space="preserve"> Massad</w:t>
      </w:r>
      <w:r>
        <w:rPr>
          <w:rFonts w:ascii="Times New Roman" w:eastAsia="Times New Roman" w:hAnsi="Times New Roman" w:cs="Times New Roman"/>
          <w:sz w:val="24"/>
          <w:szCs w:val="24"/>
          <w:vertAlign w:val="superscript"/>
        </w:rPr>
        <w:t>20</w:t>
      </w:r>
      <w:r w:rsidRPr="00D1172A">
        <w:rPr>
          <w:rFonts w:ascii="Times New Roman" w:eastAsia="Times New Roman" w:hAnsi="Times New Roman" w:cs="Times New Roman"/>
          <w:sz w:val="24"/>
          <w:szCs w:val="24"/>
        </w:rPr>
        <w:t>, Andrew Moore</w:t>
      </w:r>
      <w:r>
        <w:rPr>
          <w:rFonts w:ascii="Times New Roman" w:eastAsia="Times New Roman" w:hAnsi="Times New Roman" w:cs="Times New Roman"/>
          <w:sz w:val="24"/>
          <w:szCs w:val="24"/>
          <w:vertAlign w:val="superscript"/>
        </w:rPr>
        <w:t>22</w:t>
      </w:r>
      <w:r w:rsidRPr="00D1172A">
        <w:rPr>
          <w:rFonts w:ascii="Times New Roman" w:eastAsia="Times New Roman" w:hAnsi="Times New Roman" w:cs="Times New Roman"/>
          <w:sz w:val="24"/>
          <w:szCs w:val="24"/>
        </w:rPr>
        <w:t>, Vasileios Myrgiotis</w:t>
      </w:r>
      <w:r w:rsidR="00E86DFA">
        <w:rPr>
          <w:rFonts w:ascii="Times New Roman" w:eastAsia="Times New Roman" w:hAnsi="Times New Roman" w:cs="Times New Roman"/>
          <w:sz w:val="24"/>
          <w:szCs w:val="24"/>
          <w:vertAlign w:val="superscript"/>
        </w:rPr>
        <w:t>23</w:t>
      </w:r>
      <w:r w:rsidRPr="00D1172A">
        <w:rPr>
          <w:rFonts w:ascii="Times New Roman" w:eastAsia="Times New Roman" w:hAnsi="Times New Roman" w:cs="Times New Roman"/>
          <w:sz w:val="24"/>
          <w:szCs w:val="24"/>
        </w:rPr>
        <w:t>, Elizabeth Pattey</w:t>
      </w:r>
      <w:r>
        <w:rPr>
          <w:rFonts w:ascii="Times New Roman" w:eastAsia="Times New Roman" w:hAnsi="Times New Roman" w:cs="Times New Roman"/>
          <w:sz w:val="24"/>
          <w:szCs w:val="24"/>
          <w:vertAlign w:val="superscript"/>
        </w:rPr>
        <w:t>16</w:t>
      </w:r>
      <w:r w:rsidRPr="00D1172A">
        <w:rPr>
          <w:rFonts w:ascii="Times New Roman" w:eastAsia="Times New Roman" w:hAnsi="Times New Roman" w:cs="Times New Roman"/>
          <w:sz w:val="24"/>
          <w:szCs w:val="24"/>
        </w:rPr>
        <w:t>, Zhang Qing</w:t>
      </w:r>
      <w:r>
        <w:rPr>
          <w:rFonts w:ascii="Times New Roman" w:eastAsia="Times New Roman" w:hAnsi="Times New Roman" w:cs="Times New Roman"/>
          <w:sz w:val="24"/>
          <w:szCs w:val="24"/>
          <w:vertAlign w:val="superscript"/>
        </w:rPr>
        <w:t>2</w:t>
      </w:r>
      <w:r w:rsidR="00E86DFA">
        <w:rPr>
          <w:rFonts w:ascii="Times New Roman" w:eastAsia="Times New Roman" w:hAnsi="Times New Roman" w:cs="Times New Roman"/>
          <w:sz w:val="24"/>
          <w:szCs w:val="24"/>
          <w:vertAlign w:val="superscript"/>
        </w:rPr>
        <w:t>4</w:t>
      </w:r>
      <w:r w:rsidRPr="00D1172A">
        <w:rPr>
          <w:rFonts w:ascii="Times New Roman" w:eastAsia="Times New Roman" w:hAnsi="Times New Roman" w:cs="Times New Roman"/>
          <w:sz w:val="24"/>
          <w:szCs w:val="24"/>
        </w:rPr>
        <w:t xml:space="preserve">, </w:t>
      </w:r>
      <w:r w:rsidRPr="00156A38">
        <w:rPr>
          <w:rFonts w:ascii="Times New Roman" w:eastAsia="Times New Roman" w:hAnsi="Times New Roman" w:cs="Times New Roman"/>
          <w:sz w:val="24"/>
          <w:szCs w:val="24"/>
        </w:rPr>
        <w:t>Susanne R</w:t>
      </w:r>
      <w:r w:rsidRPr="00D1172A">
        <w:rPr>
          <w:rFonts w:ascii="Times New Roman" w:eastAsia="Times New Roman" w:hAnsi="Times New Roman" w:cs="Times New Roman"/>
          <w:sz w:val="24"/>
          <w:szCs w:val="24"/>
        </w:rPr>
        <w:t>olinski</w:t>
      </w:r>
      <w:r>
        <w:rPr>
          <w:rFonts w:ascii="Times New Roman" w:eastAsia="Times New Roman" w:hAnsi="Times New Roman" w:cs="Times New Roman"/>
          <w:sz w:val="24"/>
          <w:szCs w:val="24"/>
          <w:vertAlign w:val="superscript"/>
        </w:rPr>
        <w:t>2</w:t>
      </w:r>
      <w:r w:rsidR="00E86DFA">
        <w:rPr>
          <w:rFonts w:ascii="Times New Roman" w:eastAsia="Times New Roman" w:hAnsi="Times New Roman" w:cs="Times New Roman"/>
          <w:sz w:val="24"/>
          <w:szCs w:val="24"/>
          <w:vertAlign w:val="superscript"/>
        </w:rPr>
        <w:t>5</w:t>
      </w:r>
      <w:r w:rsidRPr="00D1172A">
        <w:rPr>
          <w:rFonts w:ascii="Times New Roman" w:eastAsia="Times New Roman" w:hAnsi="Times New Roman" w:cs="Times New Roman"/>
          <w:sz w:val="24"/>
          <w:szCs w:val="24"/>
        </w:rPr>
        <w:t>, Joanna Sharp</w:t>
      </w:r>
      <w:r>
        <w:rPr>
          <w:rFonts w:ascii="Times New Roman" w:eastAsia="Times New Roman" w:hAnsi="Times New Roman" w:cs="Times New Roman"/>
          <w:sz w:val="24"/>
          <w:szCs w:val="24"/>
          <w:vertAlign w:val="superscript"/>
        </w:rPr>
        <w:t>2</w:t>
      </w:r>
      <w:r w:rsidR="00E86DFA">
        <w:rPr>
          <w:rFonts w:ascii="Times New Roman" w:eastAsia="Times New Roman" w:hAnsi="Times New Roman" w:cs="Times New Roman"/>
          <w:sz w:val="24"/>
          <w:szCs w:val="24"/>
          <w:vertAlign w:val="superscript"/>
        </w:rPr>
        <w:t>6</w:t>
      </w:r>
      <w:r w:rsidRPr="00D1172A">
        <w:rPr>
          <w:rFonts w:ascii="Times New Roman" w:eastAsia="Times New Roman" w:hAnsi="Times New Roman" w:cs="Times New Roman"/>
          <w:sz w:val="24"/>
          <w:szCs w:val="24"/>
        </w:rPr>
        <w:t>, Ward Smith</w:t>
      </w:r>
      <w:r>
        <w:rPr>
          <w:rFonts w:ascii="Times New Roman" w:eastAsia="Times New Roman" w:hAnsi="Times New Roman" w:cs="Times New Roman"/>
          <w:sz w:val="24"/>
          <w:szCs w:val="24"/>
          <w:vertAlign w:val="superscript"/>
        </w:rPr>
        <w:t>16</w:t>
      </w:r>
      <w:r w:rsidRPr="00D1172A">
        <w:rPr>
          <w:rFonts w:ascii="Times New Roman" w:eastAsia="Times New Roman" w:hAnsi="Times New Roman" w:cs="Times New Roman"/>
          <w:sz w:val="24"/>
          <w:szCs w:val="24"/>
        </w:rPr>
        <w:t>, Lianhai Wu</w:t>
      </w:r>
      <w:r>
        <w:rPr>
          <w:rFonts w:ascii="Times New Roman" w:eastAsia="Times New Roman" w:hAnsi="Times New Roman" w:cs="Times New Roman"/>
          <w:sz w:val="24"/>
          <w:szCs w:val="24"/>
          <w:vertAlign w:val="superscript"/>
        </w:rPr>
        <w:t>2</w:t>
      </w:r>
      <w:r w:rsidR="00E86DFA">
        <w:rPr>
          <w:rFonts w:ascii="Times New Roman" w:eastAsia="Times New Roman" w:hAnsi="Times New Roman" w:cs="Times New Roman"/>
          <w:sz w:val="24"/>
          <w:szCs w:val="24"/>
          <w:vertAlign w:val="superscript"/>
        </w:rPr>
        <w:t>7</w:t>
      </w:r>
      <w:r w:rsidRPr="00D1172A">
        <w:rPr>
          <w:rFonts w:ascii="Times New Roman" w:eastAsia="Times New Roman" w:hAnsi="Times New Roman" w:cs="Times New Roman"/>
          <w:sz w:val="24"/>
          <w:szCs w:val="24"/>
        </w:rPr>
        <w:t>, Gianni Bellocchi</w:t>
      </w:r>
      <w:r w:rsidRPr="00D1172A">
        <w:rPr>
          <w:rFonts w:ascii="Times New Roman" w:eastAsia="Times New Roman" w:hAnsi="Times New Roman" w:cs="Times New Roman"/>
          <w:sz w:val="24"/>
          <w:szCs w:val="24"/>
          <w:vertAlign w:val="superscript"/>
        </w:rPr>
        <w:t>1</w:t>
      </w:r>
    </w:p>
    <w:p w14:paraId="3E709D78" w14:textId="77777777" w:rsidR="0061779F" w:rsidRDefault="0061779F" w:rsidP="0061779F">
      <w:pPr>
        <w:spacing w:after="0" w:line="480" w:lineRule="auto"/>
        <w:jc w:val="both"/>
        <w:rPr>
          <w:rFonts w:ascii="Times New Roman" w:eastAsia="Times New Roman" w:hAnsi="Times New Roman" w:cs="Times New Roman"/>
          <w:sz w:val="24"/>
          <w:szCs w:val="24"/>
        </w:rPr>
      </w:pPr>
    </w:p>
    <w:p w14:paraId="0155EBD9" w14:textId="3DF68247" w:rsidR="0061779F" w:rsidRPr="00FC5071" w:rsidRDefault="0061779F" w:rsidP="0061779F">
      <w:pPr>
        <w:spacing w:after="0" w:line="360" w:lineRule="auto"/>
        <w:jc w:val="both"/>
        <w:rPr>
          <w:rFonts w:ascii="Times New Roman" w:eastAsia="Times New Roman" w:hAnsi="Times New Roman" w:cs="Times New Roman"/>
          <w:sz w:val="24"/>
          <w:szCs w:val="24"/>
          <w:lang w:val="fr-FR"/>
        </w:rPr>
      </w:pPr>
      <w:r w:rsidRPr="00FC5071">
        <w:rPr>
          <w:rFonts w:ascii="Times New Roman" w:eastAsia="Times New Roman" w:hAnsi="Times New Roman" w:cs="Times New Roman"/>
          <w:sz w:val="24"/>
          <w:szCs w:val="24"/>
          <w:vertAlign w:val="superscript"/>
          <w:lang w:val="fr-FR"/>
        </w:rPr>
        <w:t>1</w:t>
      </w:r>
      <w:r w:rsidR="00081E25" w:rsidRPr="00FC5071">
        <w:rPr>
          <w:rFonts w:ascii="Times New Roman" w:eastAsia="Times New Roman" w:hAnsi="Times New Roman" w:cs="Times New Roman"/>
          <w:sz w:val="24"/>
          <w:szCs w:val="24"/>
          <w:lang w:val="fr-FR"/>
        </w:rPr>
        <w:t xml:space="preserve">UCA, </w:t>
      </w:r>
      <w:r w:rsidRPr="00FC5071">
        <w:rPr>
          <w:rFonts w:ascii="Times New Roman" w:eastAsia="Times New Roman" w:hAnsi="Times New Roman" w:cs="Times New Roman"/>
          <w:sz w:val="24"/>
          <w:szCs w:val="24"/>
          <w:lang w:val="fr-FR"/>
        </w:rPr>
        <w:t>INRA</w:t>
      </w:r>
      <w:r w:rsidR="00A45AED">
        <w:rPr>
          <w:rFonts w:ascii="Times New Roman" w:eastAsia="Times New Roman" w:hAnsi="Times New Roman" w:cs="Times New Roman"/>
          <w:sz w:val="24"/>
          <w:szCs w:val="24"/>
          <w:lang w:val="fr-FR"/>
        </w:rPr>
        <w:t>E</w:t>
      </w:r>
      <w:r w:rsidRPr="00FC5071">
        <w:rPr>
          <w:rFonts w:ascii="Times New Roman" w:eastAsia="Times New Roman" w:hAnsi="Times New Roman" w:cs="Times New Roman"/>
          <w:sz w:val="24"/>
          <w:szCs w:val="24"/>
          <w:lang w:val="fr-FR"/>
        </w:rPr>
        <w:t>, VetAgro Sup, Unité Mixte de Recherche sur Écosystème Prairial (UREP), 63000 Clermont-Ferrand, France</w:t>
      </w:r>
    </w:p>
    <w:p w14:paraId="5845A2D8" w14:textId="77777777" w:rsidR="0061779F" w:rsidRPr="00FC5071" w:rsidRDefault="0061779F" w:rsidP="0061779F">
      <w:pPr>
        <w:spacing w:after="0" w:line="360" w:lineRule="auto"/>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2</w:t>
      </w:r>
      <w:r w:rsidRPr="00FC5071">
        <w:rPr>
          <w:rFonts w:ascii="Times New Roman" w:eastAsia="Times New Roman" w:hAnsi="Times New Roman" w:cs="Times New Roman"/>
          <w:sz w:val="24"/>
          <w:szCs w:val="24"/>
        </w:rPr>
        <w:t>Agricultural Institute, CAR HAS, 2462 Martonvásár, Hungary</w:t>
      </w:r>
    </w:p>
    <w:p w14:paraId="02852F76" w14:textId="27B809BE" w:rsidR="0061779F" w:rsidRPr="00FC5071" w:rsidRDefault="0061779F" w:rsidP="0061779F">
      <w:pPr>
        <w:spacing w:after="0" w:line="360" w:lineRule="auto"/>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3</w:t>
      </w:r>
      <w:r w:rsidRPr="00FC5071">
        <w:rPr>
          <w:rFonts w:ascii="Times New Roman" w:eastAsia="Times New Roman" w:hAnsi="Times New Roman" w:cs="Times New Roman"/>
          <w:sz w:val="24"/>
          <w:szCs w:val="24"/>
        </w:rPr>
        <w:t>INRA</w:t>
      </w:r>
      <w:r w:rsidR="00A45AED" w:rsidRPr="00CD6853">
        <w:rPr>
          <w:rFonts w:ascii="Times New Roman" w:eastAsia="Times New Roman" w:hAnsi="Times New Roman" w:cs="Times New Roman"/>
          <w:sz w:val="24"/>
          <w:szCs w:val="24"/>
        </w:rPr>
        <w:t>E</w:t>
      </w:r>
      <w:r w:rsidRPr="00FC5071">
        <w:rPr>
          <w:rFonts w:ascii="Times New Roman" w:eastAsia="Times New Roman" w:hAnsi="Times New Roman" w:cs="Times New Roman"/>
          <w:sz w:val="24"/>
          <w:szCs w:val="24"/>
        </w:rPr>
        <w:t xml:space="preserve">, </w:t>
      </w:r>
      <w:r w:rsidR="00390C91">
        <w:rPr>
          <w:rFonts w:ascii="Times New Roman" w:eastAsia="Times New Roman" w:hAnsi="Times New Roman" w:cs="Times New Roman"/>
          <w:sz w:val="24"/>
          <w:szCs w:val="24"/>
        </w:rPr>
        <w:t xml:space="preserve">CODIR, </w:t>
      </w:r>
      <w:r w:rsidRPr="00FC5071">
        <w:rPr>
          <w:rFonts w:ascii="Times New Roman" w:eastAsia="Times New Roman" w:hAnsi="Times New Roman" w:cs="Times New Roman"/>
          <w:sz w:val="24"/>
          <w:szCs w:val="24"/>
        </w:rPr>
        <w:t>75007 Paris, France</w:t>
      </w:r>
    </w:p>
    <w:p w14:paraId="4A7A6B87"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color w:val="000000"/>
          <w:sz w:val="24"/>
          <w:szCs w:val="24"/>
          <w:vertAlign w:val="superscript"/>
        </w:rPr>
        <w:t>4</w:t>
      </w:r>
      <w:r w:rsidRPr="00FC5071">
        <w:rPr>
          <w:rFonts w:ascii="Times New Roman" w:eastAsia="Times New Roman" w:hAnsi="Times New Roman" w:cs="Times New Roman"/>
          <w:color w:val="000000"/>
          <w:sz w:val="24"/>
          <w:szCs w:val="24"/>
        </w:rPr>
        <w:t>Queensland University of Technology, Brisbane, Australia</w:t>
      </w:r>
    </w:p>
    <w:p w14:paraId="557BF395" w14:textId="4DB1D50B" w:rsidR="0061779F" w:rsidRPr="00390C91" w:rsidRDefault="0061779F" w:rsidP="0061779F">
      <w:pPr>
        <w:spacing w:after="0" w:line="360" w:lineRule="auto"/>
        <w:jc w:val="both"/>
        <w:rPr>
          <w:rFonts w:ascii="Times New Roman" w:eastAsia="Times New Roman" w:hAnsi="Times New Roman" w:cs="Times New Roman"/>
          <w:color w:val="000000"/>
          <w:sz w:val="24"/>
          <w:szCs w:val="24"/>
          <w:lang w:val="fr-FR"/>
        </w:rPr>
      </w:pPr>
      <w:r w:rsidRPr="00390C91">
        <w:rPr>
          <w:rFonts w:ascii="Times New Roman" w:eastAsia="Times New Roman" w:hAnsi="Times New Roman" w:cs="Times New Roman"/>
          <w:color w:val="000000"/>
          <w:sz w:val="24"/>
          <w:szCs w:val="24"/>
          <w:vertAlign w:val="superscript"/>
          <w:lang w:val="fr-FR"/>
        </w:rPr>
        <w:t>5</w:t>
      </w:r>
      <w:r w:rsidR="00390C91" w:rsidRPr="000A5B73">
        <w:rPr>
          <w:rFonts w:ascii="Times New Roman" w:eastAsia="Times New Roman" w:hAnsi="Times New Roman" w:cs="Times New Roman"/>
          <w:color w:val="000000"/>
          <w:sz w:val="24"/>
          <w:szCs w:val="24"/>
          <w:lang w:val="fr-FR"/>
        </w:rPr>
        <w:t xml:space="preserve">Université de Reims Champagne Ardenne, INRA, </w:t>
      </w:r>
      <w:r w:rsidRPr="00390C91">
        <w:rPr>
          <w:rFonts w:ascii="Times New Roman" w:eastAsia="Times New Roman" w:hAnsi="Times New Roman" w:cs="Times New Roman"/>
          <w:color w:val="000000"/>
          <w:sz w:val="24"/>
          <w:szCs w:val="24"/>
          <w:lang w:val="fr-FR"/>
        </w:rPr>
        <w:t xml:space="preserve">FARE, </w:t>
      </w:r>
      <w:r w:rsidR="00390C91">
        <w:rPr>
          <w:rFonts w:ascii="Times New Roman" w:eastAsia="Times New Roman" w:hAnsi="Times New Roman" w:cs="Times New Roman"/>
          <w:color w:val="000000"/>
          <w:sz w:val="24"/>
          <w:szCs w:val="24"/>
          <w:lang w:val="fr-FR"/>
        </w:rPr>
        <w:t xml:space="preserve">51100 </w:t>
      </w:r>
      <w:r w:rsidRPr="00390C91">
        <w:rPr>
          <w:rFonts w:ascii="Times New Roman" w:eastAsia="Times New Roman" w:hAnsi="Times New Roman" w:cs="Times New Roman"/>
          <w:color w:val="000000"/>
          <w:sz w:val="24"/>
          <w:szCs w:val="24"/>
          <w:lang w:val="fr-FR"/>
        </w:rPr>
        <w:t>Reims, France</w:t>
      </w:r>
    </w:p>
    <w:p w14:paraId="0F3C8E4C"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sz w:val="24"/>
          <w:szCs w:val="24"/>
          <w:vertAlign w:val="superscript"/>
        </w:rPr>
        <w:t>6</w:t>
      </w:r>
      <w:r w:rsidRPr="00FC5071">
        <w:rPr>
          <w:rFonts w:ascii="Times New Roman" w:eastAsia="Times New Roman" w:hAnsi="Times New Roman" w:cs="Times New Roman"/>
          <w:color w:val="000000"/>
          <w:sz w:val="24"/>
          <w:szCs w:val="24"/>
        </w:rPr>
        <w:t>Institute of Biological and Environmental Sciences, University of Aberdeen, UK</w:t>
      </w:r>
    </w:p>
    <w:p w14:paraId="212BB40E" w14:textId="77777777" w:rsidR="0061779F" w:rsidRPr="00FC5071" w:rsidRDefault="0061779F" w:rsidP="0061779F">
      <w:pPr>
        <w:spacing w:after="0" w:line="360" w:lineRule="auto"/>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7</w:t>
      </w:r>
      <w:r w:rsidRPr="00FC5071">
        <w:rPr>
          <w:rFonts w:ascii="Times New Roman" w:eastAsia="Times New Roman" w:hAnsi="Times New Roman" w:cs="Times New Roman"/>
          <w:sz w:val="24"/>
          <w:szCs w:val="24"/>
        </w:rPr>
        <w:t>AgResearch - Lincoln Research Centre, Private Bag 4749, Christchurch 8140, New Zealand</w:t>
      </w:r>
    </w:p>
    <w:p w14:paraId="24A74AA4"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8</w:t>
      </w:r>
      <w:r w:rsidRPr="00FC5071">
        <w:rPr>
          <w:rFonts w:ascii="Times New Roman" w:eastAsia="Times New Roman" w:hAnsi="Times New Roman" w:cs="Times New Roman"/>
          <w:sz w:val="24"/>
          <w:szCs w:val="24"/>
        </w:rPr>
        <w:t>Dept. Geological Sciences, Michigan State University, East Lansing MI, USA</w:t>
      </w:r>
    </w:p>
    <w:p w14:paraId="40E728FB"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color w:val="000000"/>
          <w:sz w:val="24"/>
          <w:szCs w:val="24"/>
          <w:vertAlign w:val="superscript"/>
        </w:rPr>
        <w:t>9</w:t>
      </w:r>
      <w:r w:rsidRPr="00FC5071">
        <w:rPr>
          <w:rFonts w:ascii="Times New Roman" w:eastAsia="Times New Roman" w:hAnsi="Times New Roman" w:cs="Times New Roman"/>
          <w:color w:val="000000"/>
          <w:sz w:val="24"/>
          <w:szCs w:val="24"/>
        </w:rPr>
        <w:t>Indian Agricultural Research Institute, New Delhi, India</w:t>
      </w:r>
    </w:p>
    <w:p w14:paraId="7F1BEFE2"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color w:val="000000"/>
          <w:sz w:val="24"/>
          <w:szCs w:val="24"/>
          <w:vertAlign w:val="superscript"/>
        </w:rPr>
        <w:t>10</w:t>
      </w:r>
      <w:r w:rsidRPr="00FC5071">
        <w:rPr>
          <w:rFonts w:ascii="Times New Roman" w:eastAsia="Times New Roman" w:hAnsi="Times New Roman" w:cs="Times New Roman"/>
          <w:color w:val="000000"/>
          <w:sz w:val="24"/>
          <w:szCs w:val="24"/>
        </w:rPr>
        <w:t>University of Florence, DISPAA, 50144 Florence, Italy</w:t>
      </w:r>
    </w:p>
    <w:p w14:paraId="6DCEB4F9"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color w:val="000000"/>
          <w:sz w:val="24"/>
          <w:szCs w:val="24"/>
          <w:vertAlign w:val="superscript"/>
        </w:rPr>
        <w:t>11</w:t>
      </w:r>
      <w:r w:rsidRPr="00FC5071">
        <w:rPr>
          <w:rFonts w:ascii="Times New Roman" w:eastAsia="Times New Roman" w:hAnsi="Times New Roman" w:cs="Times New Roman"/>
          <w:color w:val="000000"/>
          <w:sz w:val="24"/>
          <w:szCs w:val="24"/>
        </w:rPr>
        <w:t>IBIMET-CNR, 50145, Florence, Italy</w:t>
      </w:r>
    </w:p>
    <w:p w14:paraId="2E01A8AC"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In</w:t>
      </w:r>
      <w:r w:rsidRPr="00A34D56">
        <w:rPr>
          <w:rFonts w:ascii="Times New Roman" w:eastAsia="Times New Roman" w:hAnsi="Times New Roman" w:cs="Times New Roman"/>
          <w:sz w:val="24"/>
          <w:szCs w:val="24"/>
        </w:rPr>
        <w:t>stitute of Agrifood Research and Technology (IRTA-Mas Badia), La Tall</w:t>
      </w:r>
      <w:r>
        <w:rPr>
          <w:rFonts w:ascii="Times New Roman" w:eastAsia="Times New Roman" w:hAnsi="Times New Roman" w:cs="Times New Roman"/>
          <w:sz w:val="24"/>
          <w:szCs w:val="24"/>
        </w:rPr>
        <w:t>ada d’Empordà, Catalonia, Spain</w:t>
      </w:r>
    </w:p>
    <w:p w14:paraId="10B09DD6"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3</w:t>
      </w:r>
      <w:r w:rsidRPr="00FC5071">
        <w:rPr>
          <w:rFonts w:ascii="Times New Roman" w:eastAsia="Times New Roman" w:hAnsi="Times New Roman" w:cs="Times New Roman"/>
          <w:color w:val="000000"/>
          <w:sz w:val="24"/>
          <w:szCs w:val="24"/>
        </w:rPr>
        <w:t xml:space="preserve">NREL, Colorado State University, Fort Collins CO, USA </w:t>
      </w:r>
    </w:p>
    <w:p w14:paraId="62A3DBEE"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4</w:t>
      </w:r>
      <w:r w:rsidRPr="00FC5071">
        <w:rPr>
          <w:rFonts w:ascii="Times New Roman" w:eastAsia="Times New Roman" w:hAnsi="Times New Roman" w:cs="Times New Roman"/>
          <w:sz w:val="24"/>
          <w:szCs w:val="24"/>
        </w:rPr>
        <w:t>Desertification Research Group, University of Sassari, Sassari, Italy</w:t>
      </w:r>
    </w:p>
    <w:p w14:paraId="43391459" w14:textId="6780ABBF" w:rsidR="0061779F" w:rsidRPr="00794092" w:rsidRDefault="0061779F" w:rsidP="0061779F">
      <w:pPr>
        <w:spacing w:after="0" w:line="360" w:lineRule="auto"/>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lastRenderedPageBreak/>
        <w:t>1</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Texas A&amp;M AgriLife Research, Blackland Research and Extension Center, Temple</w:t>
      </w:r>
      <w:r w:rsidR="00390C91">
        <w:rPr>
          <w:rFonts w:ascii="Times New Roman" w:eastAsia="Times New Roman" w:hAnsi="Times New Roman" w:cs="Times New Roman"/>
          <w:sz w:val="24"/>
          <w:szCs w:val="24"/>
        </w:rPr>
        <w:t xml:space="preserve"> TX</w:t>
      </w:r>
      <w:r>
        <w:rPr>
          <w:rFonts w:ascii="Times New Roman" w:eastAsia="Times New Roman" w:hAnsi="Times New Roman" w:cs="Times New Roman"/>
          <w:sz w:val="24"/>
          <w:szCs w:val="24"/>
        </w:rPr>
        <w:t>, USA</w:t>
      </w:r>
    </w:p>
    <w:p w14:paraId="7FCE80D5" w14:textId="5DFB66E0"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vertAlign w:val="superscript"/>
        </w:rPr>
        <w:t>16</w:t>
      </w:r>
      <w:r w:rsidRPr="00FC5071">
        <w:rPr>
          <w:rFonts w:ascii="Times New Roman" w:eastAsia="Times New Roman" w:hAnsi="Times New Roman" w:cs="Times New Roman"/>
          <w:color w:val="000000"/>
          <w:sz w:val="24"/>
          <w:szCs w:val="24"/>
        </w:rPr>
        <w:t xml:space="preserve">Agriculture and Agri-Food Canada, Ottawa, </w:t>
      </w:r>
      <w:r w:rsidR="00251D91">
        <w:rPr>
          <w:rFonts w:ascii="Times New Roman" w:eastAsia="Times New Roman" w:hAnsi="Times New Roman" w:cs="Times New Roman"/>
          <w:color w:val="000000"/>
          <w:sz w:val="24"/>
          <w:szCs w:val="24"/>
        </w:rPr>
        <w:t xml:space="preserve">Ontario, </w:t>
      </w:r>
      <w:r w:rsidRPr="00FC5071">
        <w:rPr>
          <w:rFonts w:ascii="Times New Roman" w:eastAsia="Times New Roman" w:hAnsi="Times New Roman" w:cs="Times New Roman"/>
          <w:color w:val="000000"/>
          <w:sz w:val="24"/>
          <w:szCs w:val="24"/>
        </w:rPr>
        <w:t>Canada</w:t>
      </w:r>
    </w:p>
    <w:p w14:paraId="303157CD"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7</w:t>
      </w:r>
      <w:r w:rsidRPr="00FC5071">
        <w:rPr>
          <w:rFonts w:ascii="Times New Roman" w:eastAsia="Times New Roman" w:hAnsi="Times New Roman" w:cs="Times New Roman"/>
          <w:sz w:val="24"/>
          <w:szCs w:val="24"/>
        </w:rPr>
        <w:t>Tasmanian Institute of Agriculture,</w:t>
      </w:r>
      <w:r>
        <w:rPr>
          <w:rFonts w:ascii="Times New Roman" w:eastAsia="Times New Roman" w:hAnsi="Times New Roman" w:cs="Times New Roman"/>
          <w:sz w:val="24"/>
          <w:szCs w:val="24"/>
        </w:rPr>
        <w:t xml:space="preserve"> 16-20 Mooreville Rd,</w:t>
      </w:r>
      <w:r w:rsidRPr="00FC5071">
        <w:rPr>
          <w:rFonts w:ascii="Times New Roman" w:eastAsia="Times New Roman" w:hAnsi="Times New Roman" w:cs="Times New Roman"/>
          <w:sz w:val="24"/>
          <w:szCs w:val="24"/>
        </w:rPr>
        <w:t xml:space="preserve"> Burnie,</w:t>
      </w:r>
      <w:r>
        <w:rPr>
          <w:rFonts w:ascii="Times New Roman" w:eastAsia="Times New Roman" w:hAnsi="Times New Roman" w:cs="Times New Roman"/>
          <w:sz w:val="24"/>
          <w:szCs w:val="24"/>
        </w:rPr>
        <w:t xml:space="preserve"> Tasmania 7320,</w:t>
      </w:r>
      <w:r w:rsidRPr="00FC5071">
        <w:rPr>
          <w:rFonts w:ascii="Times New Roman" w:eastAsia="Times New Roman" w:hAnsi="Times New Roman" w:cs="Times New Roman"/>
          <w:sz w:val="24"/>
          <w:szCs w:val="24"/>
        </w:rPr>
        <w:t xml:space="preserve"> Australia</w:t>
      </w:r>
    </w:p>
    <w:p w14:paraId="70022704" w14:textId="7777777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Centre for Ecology and Hydrology, Bush Estate, Penicuik, EH34 5DR, UK</w:t>
      </w:r>
    </w:p>
    <w:p w14:paraId="1D9FB29A" w14:textId="77777777" w:rsidR="0061779F" w:rsidRPr="00FC5071" w:rsidRDefault="0061779F" w:rsidP="0061779F">
      <w:pPr>
        <w:spacing w:after="0" w:line="360" w:lineRule="auto"/>
        <w:jc w:val="both"/>
        <w:rPr>
          <w:rFonts w:ascii="Times New Roman" w:eastAsia="Times New Roman" w:hAnsi="Times New Roman" w:cs="Times New Roman"/>
          <w:color w:val="000000"/>
          <w:sz w:val="24"/>
          <w:szCs w:val="24"/>
          <w:highlight w:val="white"/>
        </w:rPr>
      </w:pPr>
      <w:r w:rsidRPr="00FC5071">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9</w:t>
      </w:r>
      <w:r w:rsidRPr="00FC5071">
        <w:rPr>
          <w:rFonts w:ascii="Times New Roman" w:eastAsia="Times New Roman" w:hAnsi="Times New Roman" w:cs="Times New Roman"/>
          <w:color w:val="000000"/>
          <w:sz w:val="24"/>
          <w:szCs w:val="24"/>
          <w:highlight w:val="white"/>
        </w:rPr>
        <w:t>Landcare Research</w:t>
      </w:r>
      <w:r>
        <w:rPr>
          <w:rFonts w:ascii="Times New Roman" w:eastAsia="Times New Roman" w:hAnsi="Times New Roman" w:cs="Times New Roman"/>
          <w:color w:val="000000"/>
          <w:sz w:val="24"/>
          <w:szCs w:val="24"/>
          <w:highlight w:val="white"/>
        </w:rPr>
        <w:t>-Manaaki Whenua</w:t>
      </w:r>
      <w:r w:rsidRPr="00FC5071">
        <w:rPr>
          <w:rFonts w:ascii="Times New Roman" w:eastAsia="Times New Roman" w:hAnsi="Times New Roman" w:cs="Times New Roman"/>
          <w:color w:val="000000"/>
          <w:sz w:val="24"/>
          <w:szCs w:val="24"/>
          <w:highlight w:val="white"/>
        </w:rPr>
        <w:t>, Palmerston North, New Zealand</w:t>
      </w:r>
    </w:p>
    <w:p w14:paraId="12937206" w14:textId="3C593358" w:rsidR="0061779F" w:rsidRPr="00FC5071" w:rsidRDefault="0061779F" w:rsidP="006177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vertAlign w:val="superscript"/>
        </w:rPr>
        <w:t>20</w:t>
      </w:r>
      <w:r w:rsidRPr="00FC5071">
        <w:rPr>
          <w:rFonts w:ascii="Times New Roman" w:eastAsia="Times New Roman" w:hAnsi="Times New Roman" w:cs="Times New Roman"/>
          <w:sz w:val="24"/>
          <w:szCs w:val="24"/>
        </w:rPr>
        <w:t xml:space="preserve">AgroParisTech, </w:t>
      </w:r>
      <w:r w:rsidR="00A85655" w:rsidRPr="00FC5071">
        <w:rPr>
          <w:rFonts w:ascii="Times New Roman" w:eastAsia="Times New Roman" w:hAnsi="Times New Roman" w:cs="Times New Roman"/>
          <w:sz w:val="24"/>
          <w:szCs w:val="24"/>
        </w:rPr>
        <w:t>INRA, ECOSYS</w:t>
      </w:r>
      <w:r w:rsidRPr="00FC5071">
        <w:rPr>
          <w:rFonts w:ascii="Times New Roman" w:eastAsia="Times New Roman" w:hAnsi="Times New Roman" w:cs="Times New Roman"/>
          <w:sz w:val="24"/>
          <w:szCs w:val="24"/>
        </w:rPr>
        <w:t xml:space="preserve">, </w:t>
      </w:r>
      <w:r w:rsidR="00A85655">
        <w:rPr>
          <w:rFonts w:ascii="Times New Roman" w:eastAsia="Times New Roman" w:hAnsi="Times New Roman" w:cs="Times New Roman"/>
          <w:sz w:val="24"/>
          <w:szCs w:val="24"/>
        </w:rPr>
        <w:t xml:space="preserve">78850 </w:t>
      </w:r>
      <w:r w:rsidRPr="00FC5071">
        <w:rPr>
          <w:rFonts w:ascii="Times New Roman" w:eastAsia="Times New Roman" w:hAnsi="Times New Roman" w:cs="Times New Roman"/>
          <w:sz w:val="24"/>
          <w:szCs w:val="24"/>
        </w:rPr>
        <w:t>Thiverval-Grignon, France</w:t>
      </w:r>
    </w:p>
    <w:p w14:paraId="3D8A0CDF" w14:textId="739142FE" w:rsidR="0061779F" w:rsidRPr="00FC5071"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1</w:t>
      </w:r>
      <w:r w:rsidRPr="00FC5071">
        <w:rPr>
          <w:rFonts w:ascii="Times New Roman" w:eastAsia="Times New Roman" w:hAnsi="Times New Roman" w:cs="Times New Roman"/>
          <w:color w:val="000000"/>
          <w:sz w:val="24"/>
          <w:szCs w:val="24"/>
        </w:rPr>
        <w:t>INRA</w:t>
      </w:r>
      <w:r w:rsidR="00A45AED" w:rsidRPr="00CD6853">
        <w:rPr>
          <w:rFonts w:ascii="Times New Roman" w:eastAsia="Times New Roman" w:hAnsi="Times New Roman" w:cs="Times New Roman"/>
          <w:sz w:val="24"/>
          <w:szCs w:val="24"/>
        </w:rPr>
        <w:t>E</w:t>
      </w:r>
      <w:r w:rsidRPr="00FC5071">
        <w:rPr>
          <w:rFonts w:ascii="Times New Roman" w:eastAsia="Times New Roman" w:hAnsi="Times New Roman" w:cs="Times New Roman"/>
          <w:color w:val="000000"/>
          <w:sz w:val="24"/>
          <w:szCs w:val="24"/>
        </w:rPr>
        <w:t xml:space="preserve">, AgroImpact, </w:t>
      </w:r>
      <w:r w:rsidR="00A85655">
        <w:rPr>
          <w:rFonts w:ascii="Times New Roman" w:eastAsia="Times New Roman" w:hAnsi="Times New Roman" w:cs="Times New Roman"/>
          <w:color w:val="000000"/>
          <w:sz w:val="24"/>
          <w:szCs w:val="24"/>
        </w:rPr>
        <w:t>02000</w:t>
      </w:r>
      <w:r w:rsidR="00A85655" w:rsidRPr="00D809C7">
        <w:rPr>
          <w:rFonts w:ascii="Times New Roman" w:eastAsia="Times New Roman" w:hAnsi="Times New Roman" w:cs="Times New Roman"/>
          <w:color w:val="000000"/>
          <w:sz w:val="24"/>
          <w:szCs w:val="24"/>
        </w:rPr>
        <w:t xml:space="preserve"> B</w:t>
      </w:r>
      <w:r w:rsidR="00A85655" w:rsidRPr="00833869">
        <w:rPr>
          <w:rFonts w:ascii="Times New Roman" w:eastAsia="Times New Roman" w:hAnsi="Times New Roman" w:cs="Times New Roman"/>
          <w:color w:val="000000"/>
          <w:sz w:val="24"/>
          <w:szCs w:val="24"/>
        </w:rPr>
        <w:t>arenton-</w:t>
      </w:r>
      <w:r w:rsidR="00A85655" w:rsidRPr="00D809C7">
        <w:rPr>
          <w:rFonts w:ascii="Times New Roman" w:eastAsia="Times New Roman" w:hAnsi="Times New Roman" w:cs="Times New Roman"/>
          <w:color w:val="000000"/>
          <w:sz w:val="24"/>
          <w:szCs w:val="24"/>
        </w:rPr>
        <w:t>B</w:t>
      </w:r>
      <w:r w:rsidR="00A85655" w:rsidRPr="00833869">
        <w:rPr>
          <w:rFonts w:ascii="Times New Roman" w:eastAsia="Times New Roman" w:hAnsi="Times New Roman" w:cs="Times New Roman"/>
          <w:color w:val="000000"/>
          <w:sz w:val="24"/>
          <w:szCs w:val="24"/>
        </w:rPr>
        <w:t>ugny</w:t>
      </w:r>
      <w:r w:rsidRPr="00FC5071">
        <w:rPr>
          <w:rFonts w:ascii="Times New Roman" w:eastAsia="Times New Roman" w:hAnsi="Times New Roman" w:cs="Times New Roman"/>
          <w:color w:val="000000"/>
          <w:sz w:val="24"/>
          <w:szCs w:val="24"/>
        </w:rPr>
        <w:t>, France</w:t>
      </w:r>
    </w:p>
    <w:p w14:paraId="741CA5CB" w14:textId="183D13D9" w:rsidR="0061779F" w:rsidRDefault="0061779F" w:rsidP="0061779F">
      <w:pPr>
        <w:spacing w:after="0" w:line="360" w:lineRule="auto"/>
        <w:jc w:val="both"/>
        <w:rPr>
          <w:rFonts w:ascii="Times New Roman" w:eastAsia="Times New Roman" w:hAnsi="Times New Roman" w:cs="Times New Roman"/>
          <w:color w:val="000000"/>
          <w:sz w:val="24"/>
          <w:szCs w:val="24"/>
        </w:rPr>
      </w:pPr>
      <w:r w:rsidRPr="00FC507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2</w:t>
      </w:r>
      <w:r w:rsidRPr="00FC5071">
        <w:rPr>
          <w:rFonts w:ascii="Times New Roman" w:eastAsia="Times New Roman" w:hAnsi="Times New Roman" w:cs="Times New Roman"/>
          <w:color w:val="000000"/>
          <w:sz w:val="24"/>
          <w:szCs w:val="24"/>
        </w:rPr>
        <w:t>CSIRO, Agriculture Flagship</w:t>
      </w:r>
      <w:r w:rsidRPr="00FC5071">
        <w:rPr>
          <w:rFonts w:ascii="Times New Roman" w:eastAsia="Times New Roman" w:hAnsi="Times New Roman" w:cs="Times New Roman"/>
          <w:b/>
          <w:color w:val="000000"/>
          <w:sz w:val="24"/>
          <w:szCs w:val="24"/>
        </w:rPr>
        <w:t xml:space="preserve">, </w:t>
      </w:r>
      <w:r w:rsidRPr="00FC5071">
        <w:rPr>
          <w:rFonts w:ascii="Times New Roman" w:eastAsia="Times New Roman" w:hAnsi="Times New Roman" w:cs="Times New Roman"/>
          <w:color w:val="000000"/>
          <w:sz w:val="24"/>
          <w:szCs w:val="24"/>
        </w:rPr>
        <w:t>Black Mountain Laboratories, Canberra, Australia</w:t>
      </w:r>
    </w:p>
    <w:p w14:paraId="7A2F2D2B" w14:textId="46F74691" w:rsidR="00E86DFA" w:rsidRPr="00FC5071" w:rsidRDefault="00E86DFA" w:rsidP="0061779F">
      <w:pPr>
        <w:spacing w:after="0" w:line="360" w:lineRule="auto"/>
        <w:jc w:val="both"/>
        <w:rPr>
          <w:rFonts w:ascii="Times New Roman" w:eastAsia="Times New Roman" w:hAnsi="Times New Roman" w:cs="Times New Roman"/>
          <w:color w:val="000000"/>
          <w:sz w:val="24"/>
          <w:szCs w:val="24"/>
        </w:rPr>
      </w:pPr>
      <w:r w:rsidRPr="00E86DFA">
        <w:rPr>
          <w:rFonts w:ascii="Times New Roman" w:eastAsia="Times New Roman" w:hAnsi="Times New Roman" w:cs="Times New Roman"/>
          <w:color w:val="000000"/>
          <w:sz w:val="24"/>
          <w:szCs w:val="24"/>
          <w:vertAlign w:val="superscript"/>
        </w:rPr>
        <w:t>23</w:t>
      </w:r>
      <w:r w:rsidRPr="00E86DFA">
        <w:rPr>
          <w:rFonts w:ascii="Times New Roman" w:eastAsia="Times New Roman" w:hAnsi="Times New Roman" w:cs="Times New Roman"/>
          <w:color w:val="000000"/>
          <w:sz w:val="24"/>
          <w:szCs w:val="24"/>
        </w:rPr>
        <w:t>School of Geosciences, The University of Edinburgh, UK</w:t>
      </w:r>
    </w:p>
    <w:p w14:paraId="0A115456" w14:textId="609F1732"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color w:val="000000"/>
          <w:sz w:val="24"/>
          <w:szCs w:val="24"/>
          <w:vertAlign w:val="superscript"/>
        </w:rPr>
        <w:t>2</w:t>
      </w:r>
      <w:r w:rsidR="00E86DFA">
        <w:rPr>
          <w:rFonts w:ascii="Times New Roman" w:eastAsia="Times New Roman" w:hAnsi="Times New Roman" w:cs="Times New Roman"/>
          <w:color w:val="000000"/>
          <w:sz w:val="24"/>
          <w:szCs w:val="24"/>
          <w:vertAlign w:val="superscript"/>
        </w:rPr>
        <w:t>4</w:t>
      </w:r>
      <w:r w:rsidRPr="00FC5071">
        <w:rPr>
          <w:rFonts w:ascii="Times New Roman" w:eastAsia="Times New Roman" w:hAnsi="Times New Roman" w:cs="Times New Roman"/>
          <w:sz w:val="24"/>
          <w:szCs w:val="24"/>
        </w:rPr>
        <w:t>LAPC, Institute of Atmospheric Physics, Chinese Academy of Sciences, Beijing, China</w:t>
      </w:r>
    </w:p>
    <w:p w14:paraId="55DD16D2" w14:textId="0B270D67" w:rsidR="0061779F" w:rsidRPr="00FC5071"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color w:val="000000"/>
          <w:sz w:val="24"/>
          <w:szCs w:val="24"/>
          <w:vertAlign w:val="superscript"/>
        </w:rPr>
        <w:t>2</w:t>
      </w:r>
      <w:r w:rsidR="00E86DFA">
        <w:rPr>
          <w:rFonts w:ascii="Times New Roman" w:eastAsia="Times New Roman" w:hAnsi="Times New Roman" w:cs="Times New Roman"/>
          <w:color w:val="000000"/>
          <w:sz w:val="24"/>
          <w:szCs w:val="24"/>
          <w:vertAlign w:val="superscript"/>
        </w:rPr>
        <w:t>5</w:t>
      </w:r>
      <w:r w:rsidRPr="00FC5071">
        <w:rPr>
          <w:rFonts w:ascii="Times New Roman" w:eastAsia="Times New Roman" w:hAnsi="Times New Roman" w:cs="Times New Roman"/>
          <w:sz w:val="24"/>
          <w:szCs w:val="24"/>
        </w:rPr>
        <w:t>Potsdam Institute for Climate Impact Research (PIK), Potsdam, Germany</w:t>
      </w:r>
    </w:p>
    <w:p w14:paraId="1DC15D3E" w14:textId="25756C56" w:rsidR="0061779F" w:rsidRPr="00794092" w:rsidRDefault="0061779F" w:rsidP="0061779F">
      <w:pPr>
        <w:spacing w:after="0" w:line="360" w:lineRule="auto"/>
        <w:jc w:val="both"/>
        <w:rPr>
          <w:rFonts w:ascii="Times New Roman" w:eastAsia="Times New Roman" w:hAnsi="Times New Roman" w:cs="Times New Roman"/>
          <w:sz w:val="24"/>
          <w:szCs w:val="24"/>
        </w:rPr>
      </w:pPr>
      <w:r w:rsidRPr="00FC5071">
        <w:rPr>
          <w:rFonts w:ascii="Times New Roman" w:eastAsia="Times New Roman" w:hAnsi="Times New Roman" w:cs="Times New Roman"/>
          <w:color w:val="000000"/>
          <w:sz w:val="24"/>
          <w:szCs w:val="24"/>
          <w:vertAlign w:val="superscript"/>
        </w:rPr>
        <w:t>2</w:t>
      </w:r>
      <w:r w:rsidR="00E86DFA">
        <w:rPr>
          <w:rFonts w:ascii="Times New Roman" w:eastAsia="Times New Roman" w:hAnsi="Times New Roman" w:cs="Times New Roman"/>
          <w:color w:val="000000"/>
          <w:sz w:val="24"/>
          <w:szCs w:val="24"/>
          <w:vertAlign w:val="superscript"/>
        </w:rPr>
        <w:t>6</w:t>
      </w:r>
      <w:r w:rsidRPr="00FC5071">
        <w:rPr>
          <w:rFonts w:ascii="Times New Roman" w:eastAsia="Times New Roman" w:hAnsi="Times New Roman" w:cs="Times New Roman"/>
          <w:sz w:val="24"/>
          <w:szCs w:val="24"/>
        </w:rPr>
        <w:t>New Zealand Institute for Plant and Food Research, Christchurch, New Zealand</w:t>
      </w:r>
    </w:p>
    <w:p w14:paraId="1E22DD08" w14:textId="5AA8CE1E" w:rsidR="0061779F" w:rsidRPr="00794092" w:rsidRDefault="0061779F" w:rsidP="0061779F">
      <w:pPr>
        <w:spacing w:after="0" w:line="480" w:lineRule="auto"/>
        <w:rPr>
          <w:rFonts w:ascii="Times New Roman" w:eastAsia="Times New Roman" w:hAnsi="Times New Roman" w:cs="Times New Roman"/>
          <w:sz w:val="24"/>
          <w:szCs w:val="24"/>
        </w:rPr>
      </w:pPr>
      <w:r w:rsidRPr="00794092">
        <w:rPr>
          <w:rFonts w:ascii="Times New Roman" w:eastAsia="Times New Roman" w:hAnsi="Times New Roman" w:cs="Times New Roman"/>
          <w:sz w:val="24"/>
          <w:szCs w:val="24"/>
          <w:vertAlign w:val="superscript"/>
        </w:rPr>
        <w:t>2</w:t>
      </w:r>
      <w:r w:rsidR="00E86DFA">
        <w:rPr>
          <w:rFonts w:ascii="Times New Roman" w:eastAsia="Times New Roman" w:hAnsi="Times New Roman" w:cs="Times New Roman"/>
          <w:sz w:val="24"/>
          <w:szCs w:val="24"/>
          <w:vertAlign w:val="superscript"/>
        </w:rPr>
        <w:t>7</w:t>
      </w:r>
      <w:r w:rsidRPr="00794092">
        <w:rPr>
          <w:rFonts w:ascii="Times New Roman" w:eastAsia="Times New Roman" w:hAnsi="Times New Roman" w:cs="Times New Roman"/>
          <w:sz w:val="24"/>
          <w:szCs w:val="24"/>
        </w:rPr>
        <w:t xml:space="preserve">Sustainable </w:t>
      </w:r>
      <w:r w:rsidR="0074208D">
        <w:rPr>
          <w:rFonts w:ascii="Times New Roman" w:eastAsia="Times New Roman" w:hAnsi="Times New Roman" w:cs="Times New Roman"/>
          <w:sz w:val="24"/>
          <w:szCs w:val="24"/>
        </w:rPr>
        <w:t>Agriculture</w:t>
      </w:r>
      <w:r w:rsidRPr="00794092">
        <w:rPr>
          <w:rFonts w:ascii="Times New Roman" w:eastAsia="Times New Roman" w:hAnsi="Times New Roman" w:cs="Times New Roman"/>
          <w:sz w:val="24"/>
          <w:szCs w:val="24"/>
        </w:rPr>
        <w:t xml:space="preserve"> Systems, Rothamsted Research, North Wyke, Devon, UK</w:t>
      </w:r>
    </w:p>
    <w:p w14:paraId="7B64F5D4" w14:textId="77777777" w:rsidR="00B40635" w:rsidRDefault="00B406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6A67B9" w14:textId="4703E495"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1A1A09E3" w14:textId="3A012249" w:rsidR="005D6D02" w:rsidRDefault="008B2354" w:rsidP="00664FC4">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Croplands and grasslands are agricultural systems that contribute to land–atmosphere exchanges of carbon (C). We evaluated and compared gross primary production (GPP), ecosystem respiration (RECO), net ecosystem exchange (NEE=RECO-GPP) of CO</w:t>
      </w:r>
      <w:r w:rsidRPr="00F42EB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two derived outputs - C use efficiency (CUE=-NEE/GPP) and C emission intensity (Int</w:t>
      </w:r>
      <w:r w:rsidR="00B67E43">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-NEE/Offtake [grazed or harvested biomass]). The outputs c</w:t>
      </w:r>
      <w:r w:rsidR="008D08D9">
        <w:rPr>
          <w:rFonts w:ascii="Times New Roman" w:eastAsia="Times New Roman" w:hAnsi="Times New Roman" w:cs="Times New Roman"/>
          <w:sz w:val="24"/>
          <w:szCs w:val="24"/>
        </w:rPr>
        <w:t>a</w:t>
      </w:r>
      <w:r>
        <w:rPr>
          <w:rFonts w:ascii="Times New Roman" w:eastAsia="Times New Roman" w:hAnsi="Times New Roman" w:cs="Times New Roman"/>
          <w:sz w:val="24"/>
          <w:szCs w:val="24"/>
        </w:rPr>
        <w:t>me from 23 models (11 crop-specific, eight grassland-specific</w:t>
      </w:r>
      <w:r w:rsidR="00F42E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four models covering both systems) at three crop</w:t>
      </w:r>
      <w:r w:rsidR="008D08D9">
        <w:rPr>
          <w:rFonts w:ascii="Times New Roman" w:eastAsia="Times New Roman" w:hAnsi="Times New Roman" w:cs="Times New Roman"/>
          <w:sz w:val="24"/>
          <w:szCs w:val="24"/>
        </w:rPr>
        <w:t>ping sites over several</w:t>
      </w:r>
      <w:r>
        <w:rPr>
          <w:rFonts w:ascii="Times New Roman" w:eastAsia="Times New Roman" w:hAnsi="Times New Roman" w:cs="Times New Roman"/>
          <w:sz w:val="24"/>
          <w:szCs w:val="24"/>
        </w:rPr>
        <w:t xml:space="preserve"> rotations with spring and winter cereals, soybean and rapeseed</w:t>
      </w:r>
      <w:r w:rsidR="008D08D9">
        <w:rPr>
          <w:rFonts w:ascii="Times New Roman" w:eastAsia="Times New Roman" w:hAnsi="Times New Roman" w:cs="Times New Roman"/>
          <w:sz w:val="24"/>
          <w:szCs w:val="24"/>
        </w:rPr>
        <w:t xml:space="preserve"> in Canada, France and India</w:t>
      </w:r>
      <w:r>
        <w:rPr>
          <w:rFonts w:ascii="Times New Roman" w:eastAsia="Times New Roman" w:hAnsi="Times New Roman" w:cs="Times New Roman"/>
          <w:sz w:val="24"/>
          <w:szCs w:val="24"/>
        </w:rPr>
        <w:t xml:space="preserve">, and two temperate permanent grasslands in </w:t>
      </w:r>
      <w:r w:rsidR="008D08D9">
        <w:rPr>
          <w:rFonts w:ascii="Times New Roman" w:eastAsia="Times New Roman" w:hAnsi="Times New Roman" w:cs="Times New Roman"/>
          <w:sz w:val="24"/>
          <w:szCs w:val="24"/>
        </w:rPr>
        <w:t>France a</w:t>
      </w:r>
      <w:r>
        <w:rPr>
          <w:rFonts w:ascii="Times New Roman" w:eastAsia="Times New Roman" w:hAnsi="Times New Roman" w:cs="Times New Roman"/>
          <w:sz w:val="24"/>
          <w:szCs w:val="24"/>
        </w:rPr>
        <w:t xml:space="preserve">nd the United Kingdom. The models were run independently over multi-year simulation periods in five stages (S), either blind </w:t>
      </w:r>
      <w:r w:rsidR="00E21823">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no calibration </w:t>
      </w:r>
      <w:r w:rsidR="008D08D9">
        <w:rPr>
          <w:rFonts w:ascii="Times New Roman" w:eastAsia="Times New Roman" w:hAnsi="Times New Roman" w:cs="Times New Roman"/>
          <w:sz w:val="24"/>
          <w:szCs w:val="24"/>
        </w:rPr>
        <w:t xml:space="preserve">and initialization </w:t>
      </w:r>
      <w:r>
        <w:rPr>
          <w:rFonts w:ascii="Times New Roman" w:eastAsia="Times New Roman" w:hAnsi="Times New Roman" w:cs="Times New Roman"/>
          <w:sz w:val="24"/>
          <w:szCs w:val="24"/>
        </w:rPr>
        <w:t>dat</w:t>
      </w:r>
      <w:r w:rsidR="00E218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E218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S1), using historical management and climate </w:t>
      </w:r>
      <w:r w:rsidR="008D08D9">
        <w:rPr>
          <w:rFonts w:ascii="Times New Roman" w:eastAsia="Times New Roman" w:hAnsi="Times New Roman" w:cs="Times New Roman"/>
          <w:sz w:val="24"/>
          <w:szCs w:val="24"/>
        </w:rPr>
        <w:t xml:space="preserve">for initialization </w:t>
      </w:r>
      <w:r>
        <w:rPr>
          <w:rFonts w:ascii="Times New Roman" w:eastAsia="Times New Roman" w:hAnsi="Times New Roman" w:cs="Times New Roman"/>
          <w:sz w:val="24"/>
          <w:szCs w:val="24"/>
        </w:rPr>
        <w:t>(S2), calibrated against plant data (S3), plant and soil data together (S4), or with the addition of C and N fluxes (S5). Here, we provide a framework to address methodological uncertainties and contextualize results.</w:t>
      </w:r>
      <w:r w:rsidR="00817BF0" w:rsidRPr="00817BF0">
        <w:t xml:space="preserve"> </w:t>
      </w:r>
      <w:r w:rsidR="00AA2C2F">
        <w:rPr>
          <w:rFonts w:ascii="Times New Roman" w:eastAsia="Times New Roman" w:hAnsi="Times New Roman" w:cs="Times New Roman"/>
          <w:sz w:val="24"/>
          <w:szCs w:val="24"/>
        </w:rPr>
        <w:t>Most of the models overestimated or underestimated the C fluxes observed during the growing seasons (or the whole years for grasslands), with substantial differences between models.</w:t>
      </w:r>
      <w:r w:rsidR="00AA2C2F" w:rsidRPr="00AA2C2F">
        <w:rPr>
          <w:rFonts w:ascii="Times New Roman" w:eastAsia="Times New Roman" w:hAnsi="Times New Roman" w:cs="Times New Roman"/>
          <w:sz w:val="24"/>
          <w:szCs w:val="24"/>
        </w:rPr>
        <w:t xml:space="preserve"> </w:t>
      </w:r>
      <w:r w:rsidR="008A0DA6">
        <w:rPr>
          <w:rFonts w:ascii="Times New Roman" w:eastAsia="Times New Roman" w:hAnsi="Times New Roman" w:cs="Times New Roman"/>
          <w:sz w:val="24"/>
          <w:szCs w:val="24"/>
        </w:rPr>
        <w:t>For each simulated variable,</w:t>
      </w:r>
      <w:r>
        <w:rPr>
          <w:rFonts w:ascii="Times New Roman" w:eastAsia="Times New Roman" w:hAnsi="Times New Roman" w:cs="Times New Roman"/>
          <w:sz w:val="24"/>
          <w:szCs w:val="24"/>
        </w:rPr>
        <w:t xml:space="preserve"> changes in the multi-model median (MMM) from S1 to S5 was used as a descriptor of the ensemble performance.</w:t>
      </w:r>
      <w:r w:rsidR="00AA2C2F" w:rsidRPr="00AA2C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Overall, the greatest improvements (MMM approaching the mean of observations) were achieved </w:t>
      </w:r>
      <w:r w:rsidR="00184160">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S3 or higher calibration </w:t>
      </w:r>
      <w:r w:rsidRPr="00664FC4">
        <w:rPr>
          <w:rFonts w:ascii="Times New Roman" w:eastAsia="Times New Roman" w:hAnsi="Times New Roman" w:cs="Times New Roman"/>
          <w:sz w:val="24"/>
          <w:szCs w:val="24"/>
        </w:rPr>
        <w:t>stages</w:t>
      </w:r>
      <w:r w:rsidR="00AA2C2F" w:rsidRPr="00664FC4">
        <w:rPr>
          <w:rFonts w:ascii="Times New Roman" w:eastAsia="Times New Roman" w:hAnsi="Times New Roman" w:cs="Times New Roman"/>
          <w:sz w:val="24"/>
          <w:szCs w:val="24"/>
        </w:rPr>
        <w:t>. For instance</w:t>
      </w:r>
      <w:r w:rsidR="00664FC4" w:rsidRPr="00664FC4">
        <w:rPr>
          <w:rFonts w:ascii="Times New Roman" w:eastAsia="Times New Roman" w:hAnsi="Times New Roman" w:cs="Times New Roman"/>
          <w:sz w:val="24"/>
          <w:szCs w:val="24"/>
        </w:rPr>
        <w:t xml:space="preserve">, grassland </w:t>
      </w:r>
      <w:r w:rsidR="00AA2C2F" w:rsidRPr="00664FC4">
        <w:rPr>
          <w:rFonts w:ascii="Times New Roman" w:eastAsia="Times New Roman" w:hAnsi="Times New Roman" w:cs="Times New Roman"/>
          <w:sz w:val="24"/>
          <w:szCs w:val="24"/>
        </w:rPr>
        <w:t xml:space="preserve">GPP MMM was equal to </w:t>
      </w:r>
      <w:r w:rsidR="00664FC4" w:rsidRPr="00664FC4">
        <w:rPr>
          <w:rFonts w:ascii="Times New Roman" w:eastAsia="Times New Roman" w:hAnsi="Times New Roman" w:cs="Times New Roman"/>
          <w:sz w:val="24"/>
          <w:szCs w:val="24"/>
        </w:rPr>
        <w:t xml:space="preserve">1632 </w:t>
      </w:r>
      <w:r w:rsidR="00AA2C2F" w:rsidRPr="00664FC4">
        <w:rPr>
          <w:rFonts w:ascii="Times New Roman" w:eastAsia="Times New Roman" w:hAnsi="Times New Roman" w:cs="Times New Roman"/>
          <w:sz w:val="24"/>
          <w:szCs w:val="24"/>
        </w:rPr>
        <w:t>g C m</w:t>
      </w:r>
      <w:r w:rsidR="00AA2C2F" w:rsidRPr="00664FC4">
        <w:rPr>
          <w:rFonts w:ascii="Times New Roman" w:eastAsia="Times New Roman" w:hAnsi="Times New Roman" w:cs="Times New Roman"/>
          <w:sz w:val="24"/>
          <w:szCs w:val="24"/>
          <w:vertAlign w:val="superscript"/>
        </w:rPr>
        <w:t>-2</w:t>
      </w:r>
      <w:r w:rsidR="00664FC4" w:rsidRPr="00664FC4">
        <w:rPr>
          <w:rFonts w:ascii="Times New Roman" w:eastAsia="Times New Roman" w:hAnsi="Times New Roman" w:cs="Times New Roman"/>
          <w:sz w:val="24"/>
          <w:szCs w:val="24"/>
        </w:rPr>
        <w:t xml:space="preserve"> yr</w:t>
      </w:r>
      <w:r w:rsidR="00664FC4" w:rsidRPr="00664FC4">
        <w:rPr>
          <w:rFonts w:ascii="Times New Roman" w:eastAsia="Times New Roman" w:hAnsi="Times New Roman" w:cs="Times New Roman"/>
          <w:sz w:val="24"/>
          <w:szCs w:val="24"/>
          <w:vertAlign w:val="superscript"/>
        </w:rPr>
        <w:t>-1</w:t>
      </w:r>
      <w:r w:rsidR="00AA2C2F" w:rsidRPr="000C4EF1">
        <w:rPr>
          <w:rFonts w:ascii="Times New Roman" w:eastAsia="Times New Roman" w:hAnsi="Times New Roman" w:cs="Times New Roman"/>
          <w:sz w:val="24"/>
          <w:szCs w:val="24"/>
        </w:rPr>
        <w:t xml:space="preserve"> </w:t>
      </w:r>
      <w:r w:rsidR="000C4EF1">
        <w:rPr>
          <w:rFonts w:ascii="Times New Roman" w:eastAsia="Times New Roman" w:hAnsi="Times New Roman" w:cs="Times New Roman"/>
          <w:sz w:val="24"/>
          <w:szCs w:val="24"/>
        </w:rPr>
        <w:t xml:space="preserve">(S5) </w:t>
      </w:r>
      <w:r w:rsidR="00AA2C2F" w:rsidRPr="00664FC4">
        <w:rPr>
          <w:rFonts w:ascii="Times New Roman" w:eastAsia="Times New Roman" w:hAnsi="Times New Roman" w:cs="Times New Roman"/>
          <w:sz w:val="24"/>
          <w:szCs w:val="24"/>
        </w:rPr>
        <w:t xml:space="preserve">while the observed mean was equal to </w:t>
      </w:r>
      <w:r w:rsidR="00664FC4" w:rsidRPr="00664FC4">
        <w:rPr>
          <w:rFonts w:ascii="Times New Roman" w:eastAsia="Times New Roman" w:hAnsi="Times New Roman" w:cs="Times New Roman"/>
          <w:sz w:val="24"/>
          <w:szCs w:val="24"/>
        </w:rPr>
        <w:t>1763 m</w:t>
      </w:r>
      <w:r w:rsidR="00664FC4" w:rsidRPr="00664FC4">
        <w:rPr>
          <w:rFonts w:ascii="Times New Roman" w:eastAsia="Times New Roman" w:hAnsi="Times New Roman" w:cs="Times New Roman"/>
          <w:sz w:val="24"/>
          <w:szCs w:val="24"/>
          <w:vertAlign w:val="superscript"/>
        </w:rPr>
        <w:t xml:space="preserve">-2 </w:t>
      </w:r>
      <w:r w:rsidR="00664FC4" w:rsidRPr="00664FC4">
        <w:rPr>
          <w:rFonts w:ascii="Times New Roman" w:eastAsia="Times New Roman" w:hAnsi="Times New Roman" w:cs="Times New Roman"/>
          <w:sz w:val="24"/>
          <w:szCs w:val="24"/>
        </w:rPr>
        <w:t>yr</w:t>
      </w:r>
      <w:r w:rsidR="00664FC4" w:rsidRPr="00664FC4">
        <w:rPr>
          <w:rFonts w:ascii="Times New Roman" w:eastAsia="Times New Roman" w:hAnsi="Times New Roman" w:cs="Times New Roman"/>
          <w:sz w:val="24"/>
          <w:szCs w:val="24"/>
          <w:vertAlign w:val="superscript"/>
        </w:rPr>
        <w:t>-1</w:t>
      </w:r>
      <w:r w:rsidR="000C4EF1" w:rsidRPr="000C4EF1">
        <w:rPr>
          <w:rFonts w:ascii="Times New Roman" w:eastAsia="Times New Roman" w:hAnsi="Times New Roman" w:cs="Times New Roman"/>
          <w:sz w:val="24"/>
          <w:szCs w:val="24"/>
        </w:rPr>
        <w:t xml:space="preserve"> </w:t>
      </w:r>
      <w:r w:rsidR="000C4EF1">
        <w:rPr>
          <w:rFonts w:ascii="Times New Roman" w:eastAsia="Times New Roman" w:hAnsi="Times New Roman" w:cs="Times New Roman"/>
          <w:sz w:val="24"/>
          <w:szCs w:val="24"/>
        </w:rPr>
        <w:t>(average for two sites)</w:t>
      </w:r>
      <w:r w:rsidRPr="00664FC4">
        <w:rPr>
          <w:rFonts w:ascii="Times New Roman" w:eastAsia="Times New Roman" w:hAnsi="Times New Roman" w:cs="Times New Roman"/>
          <w:sz w:val="24"/>
          <w:szCs w:val="24"/>
        </w:rPr>
        <w:t>.</w:t>
      </w:r>
      <w:r w:rsidR="00664FC4" w:rsidRPr="00664FC4">
        <w:rPr>
          <w:rFonts w:ascii="Times New Roman" w:eastAsia="Times New Roman" w:hAnsi="Times New Roman" w:cs="Times New Roman"/>
          <w:sz w:val="24"/>
          <w:szCs w:val="24"/>
        </w:rPr>
        <w:t xml:space="preserve"> </w:t>
      </w:r>
      <w:r w:rsidR="00664FC4" w:rsidRPr="00664FC4">
        <w:rPr>
          <w:rFonts w:ascii="Times New Roman" w:eastAsia="Times New Roman" w:hAnsi="Times New Roman" w:cs="Times New Roman"/>
          <w:color w:val="000000"/>
          <w:sz w:val="24"/>
          <w:szCs w:val="24"/>
        </w:rPr>
        <w:t xml:space="preserve">Nash-Sutcliffe modelling efficiency coefficients indicate that MMM outperformed individual models in 91.4% of cases (S3 and S5). </w:t>
      </w:r>
      <w:r w:rsidRPr="00664FC4">
        <w:rPr>
          <w:rFonts w:ascii="Times New Roman" w:eastAsia="Times New Roman" w:hAnsi="Times New Roman" w:cs="Times New Roman"/>
          <w:sz w:val="24"/>
          <w:szCs w:val="24"/>
        </w:rPr>
        <w:t>Our study suggests a ca</w:t>
      </w:r>
      <w:r>
        <w:rPr>
          <w:rFonts w:ascii="Times New Roman" w:eastAsia="Times New Roman" w:hAnsi="Times New Roman" w:cs="Times New Roman"/>
          <w:sz w:val="24"/>
          <w:szCs w:val="24"/>
        </w:rPr>
        <w:t xml:space="preserve">utious use of large-scale, multi-model ensembles to estimate C </w:t>
      </w:r>
      <w:r w:rsidRPr="00CE3982">
        <w:rPr>
          <w:rFonts w:ascii="Times New Roman" w:eastAsia="Times New Roman" w:hAnsi="Times New Roman" w:cs="Times New Roman"/>
          <w:sz w:val="24"/>
          <w:szCs w:val="24"/>
        </w:rPr>
        <w:t>fluxe</w:t>
      </w:r>
      <w:r w:rsidR="008A0DA6" w:rsidRPr="00CE3982">
        <w:rPr>
          <w:rFonts w:ascii="Times New Roman" w:eastAsia="Times New Roman" w:hAnsi="Times New Roman" w:cs="Times New Roman"/>
          <w:sz w:val="24"/>
          <w:szCs w:val="24"/>
        </w:rPr>
        <w:t xml:space="preserve">s in agricultural sites if some site-specific </w:t>
      </w:r>
      <w:r w:rsidRPr="00CE3982">
        <w:rPr>
          <w:rFonts w:ascii="Times New Roman" w:eastAsia="Times New Roman" w:hAnsi="Times New Roman" w:cs="Times New Roman"/>
          <w:sz w:val="24"/>
          <w:szCs w:val="24"/>
        </w:rPr>
        <w:t xml:space="preserve">plant and soil observations are available for model calibration. The further development of crop/grassland </w:t>
      </w:r>
      <w:r w:rsidR="008A0DA6" w:rsidRPr="00CE3982">
        <w:rPr>
          <w:rFonts w:ascii="Times New Roman" w:eastAsia="Times New Roman" w:hAnsi="Times New Roman" w:cs="Times New Roman"/>
          <w:sz w:val="24"/>
          <w:szCs w:val="24"/>
        </w:rPr>
        <w:t>ensemble</w:t>
      </w:r>
      <w:r w:rsidRPr="00CE3982">
        <w:rPr>
          <w:rFonts w:ascii="Times New Roman" w:eastAsia="Times New Roman" w:hAnsi="Times New Roman" w:cs="Times New Roman"/>
          <w:sz w:val="24"/>
          <w:szCs w:val="24"/>
        </w:rPr>
        <w:t xml:space="preserve"> modelling will hinge </w:t>
      </w:r>
      <w:r w:rsidR="00891721" w:rsidRPr="00CE3982">
        <w:rPr>
          <w:rFonts w:ascii="Times New Roman" w:eastAsia="Times New Roman" w:hAnsi="Times New Roman" w:cs="Times New Roman"/>
          <w:sz w:val="24"/>
          <w:szCs w:val="24"/>
        </w:rPr>
        <w:lastRenderedPageBreak/>
        <w:t>up</w:t>
      </w:r>
      <w:r w:rsidRPr="00CE3982">
        <w:rPr>
          <w:rFonts w:ascii="Times New Roman" w:eastAsia="Times New Roman" w:hAnsi="Times New Roman" w:cs="Times New Roman"/>
          <w:sz w:val="24"/>
          <w:szCs w:val="24"/>
        </w:rPr>
        <w:t xml:space="preserve">on the interpretation of results in light of the way models represent the processes underlying C fluxes in </w:t>
      </w:r>
      <w:r w:rsidR="000F2257" w:rsidRPr="00CE3982">
        <w:rPr>
          <w:rFonts w:ascii="Times New Roman" w:eastAsia="Times New Roman" w:hAnsi="Times New Roman" w:cs="Times New Roman"/>
          <w:sz w:val="24"/>
          <w:szCs w:val="24"/>
        </w:rPr>
        <w:t xml:space="preserve">complex </w:t>
      </w:r>
      <w:r w:rsidRPr="00CE3982">
        <w:rPr>
          <w:rFonts w:ascii="Times New Roman" w:eastAsia="Times New Roman" w:hAnsi="Times New Roman" w:cs="Times New Roman"/>
          <w:sz w:val="24"/>
          <w:szCs w:val="24"/>
        </w:rPr>
        <w:t>agricultural systems</w:t>
      </w:r>
      <w:r w:rsidR="000F2257" w:rsidRPr="00CE3982">
        <w:rPr>
          <w:rFonts w:ascii="Times New Roman" w:eastAsia="Times New Roman" w:hAnsi="Times New Roman" w:cs="Times New Roman"/>
          <w:sz w:val="24"/>
          <w:szCs w:val="24"/>
        </w:rPr>
        <w:t xml:space="preserve"> (grassland and crop rotations including fallow periods)</w:t>
      </w:r>
      <w:r w:rsidRPr="00CE3982">
        <w:rPr>
          <w:rFonts w:ascii="Times New Roman" w:eastAsia="Times New Roman" w:hAnsi="Times New Roman" w:cs="Times New Roman"/>
          <w:sz w:val="24"/>
          <w:szCs w:val="24"/>
        </w:rPr>
        <w:t>.</w:t>
      </w:r>
    </w:p>
    <w:p w14:paraId="73FA0FAB" w14:textId="77777777" w:rsidR="005D6D02" w:rsidRDefault="005D6D02">
      <w:pPr>
        <w:spacing w:after="0" w:line="480" w:lineRule="auto"/>
        <w:jc w:val="both"/>
        <w:rPr>
          <w:rFonts w:ascii="Times New Roman" w:eastAsia="Times New Roman" w:hAnsi="Times New Roman" w:cs="Times New Roman"/>
          <w:sz w:val="24"/>
          <w:szCs w:val="24"/>
        </w:rPr>
      </w:pPr>
    </w:p>
    <w:p w14:paraId="5B381AE4" w14:textId="635B3A09"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C fluxes</w:t>
      </w:r>
      <w:r w:rsidR="00B406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40635">
        <w:rPr>
          <w:rFonts w:ascii="Times New Roman" w:eastAsia="Times New Roman" w:hAnsi="Times New Roman" w:cs="Times New Roman"/>
          <w:sz w:val="24"/>
          <w:szCs w:val="24"/>
        </w:rPr>
        <w:t>Croplands;</w:t>
      </w:r>
      <w:r w:rsidR="004A0BB2">
        <w:rPr>
          <w:rFonts w:ascii="Times New Roman" w:eastAsia="Times New Roman" w:hAnsi="Times New Roman" w:cs="Times New Roman"/>
          <w:sz w:val="24"/>
          <w:szCs w:val="24"/>
        </w:rPr>
        <w:t xml:space="preserve"> </w:t>
      </w:r>
      <w:r w:rsidR="00B40635">
        <w:rPr>
          <w:rFonts w:ascii="Times New Roman" w:eastAsia="Times New Roman" w:hAnsi="Times New Roman" w:cs="Times New Roman"/>
          <w:sz w:val="24"/>
          <w:szCs w:val="24"/>
        </w:rPr>
        <w:t>G</w:t>
      </w:r>
      <w:r>
        <w:rPr>
          <w:rFonts w:ascii="Times New Roman" w:eastAsia="Times New Roman" w:hAnsi="Times New Roman" w:cs="Times New Roman"/>
          <w:sz w:val="24"/>
          <w:szCs w:val="24"/>
        </w:rPr>
        <w:t>rasslands</w:t>
      </w:r>
      <w:r w:rsidR="00B406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40635">
        <w:rPr>
          <w:rFonts w:ascii="Times New Roman" w:eastAsia="Times New Roman" w:hAnsi="Times New Roman" w:cs="Times New Roman"/>
          <w:sz w:val="24"/>
          <w:szCs w:val="24"/>
        </w:rPr>
        <w:t>M</w:t>
      </w:r>
      <w:r>
        <w:rPr>
          <w:rFonts w:ascii="Times New Roman" w:eastAsia="Times New Roman" w:hAnsi="Times New Roman" w:cs="Times New Roman"/>
          <w:sz w:val="24"/>
          <w:szCs w:val="24"/>
        </w:rPr>
        <w:t>ulti-model ensemble</w:t>
      </w:r>
      <w:r w:rsidR="00B406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40635">
        <w:rPr>
          <w:rFonts w:ascii="Times New Roman" w:eastAsia="Times New Roman" w:hAnsi="Times New Roman" w:cs="Times New Roman"/>
          <w:sz w:val="24"/>
          <w:szCs w:val="24"/>
        </w:rPr>
        <w:t>M</w:t>
      </w:r>
      <w:r>
        <w:rPr>
          <w:rFonts w:ascii="Times New Roman" w:eastAsia="Times New Roman" w:hAnsi="Times New Roman" w:cs="Times New Roman"/>
          <w:sz w:val="24"/>
          <w:szCs w:val="24"/>
        </w:rPr>
        <w:t>ulti-model median (MMM)</w:t>
      </w:r>
    </w:p>
    <w:p w14:paraId="78F17BD3" w14:textId="77777777" w:rsidR="00B40635" w:rsidRDefault="00B406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6D4C6FF" w14:textId="48121662"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Introduction</w:t>
      </w:r>
    </w:p>
    <w:p w14:paraId="44393265" w14:textId="16F3C337" w:rsidR="005D6D02" w:rsidRDefault="005673EE" w:rsidP="00286AD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8B2354">
        <w:rPr>
          <w:rFonts w:ascii="Times New Roman" w:eastAsia="Times New Roman" w:hAnsi="Times New Roman" w:cs="Times New Roman"/>
          <w:sz w:val="24"/>
          <w:szCs w:val="24"/>
        </w:rPr>
        <w:t>he global emissions of CO</w:t>
      </w:r>
      <w:r w:rsidR="008B2354">
        <w:rPr>
          <w:rFonts w:ascii="Times New Roman" w:eastAsia="Times New Roman" w:hAnsi="Times New Roman" w:cs="Times New Roman"/>
          <w:sz w:val="24"/>
          <w:szCs w:val="24"/>
          <w:vertAlign w:val="subscript"/>
        </w:rPr>
        <w:t>2</w:t>
      </w:r>
      <w:r w:rsidR="008B23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atmosphere </w:t>
      </w:r>
      <w:r w:rsidR="008B2354">
        <w:rPr>
          <w:rFonts w:ascii="Times New Roman" w:eastAsia="Times New Roman" w:hAnsi="Times New Roman" w:cs="Times New Roman"/>
          <w:sz w:val="24"/>
          <w:szCs w:val="24"/>
        </w:rPr>
        <w:t>continu</w:t>
      </w:r>
      <w:r w:rsidR="005E1E89">
        <w:rPr>
          <w:rFonts w:ascii="Times New Roman" w:eastAsia="Times New Roman" w:hAnsi="Times New Roman" w:cs="Times New Roman"/>
          <w:sz w:val="24"/>
          <w:szCs w:val="24"/>
        </w:rPr>
        <w:t>e</w:t>
      </w:r>
      <w:r w:rsidR="008B2354">
        <w:rPr>
          <w:rFonts w:ascii="Times New Roman" w:eastAsia="Times New Roman" w:hAnsi="Times New Roman" w:cs="Times New Roman"/>
          <w:sz w:val="24"/>
          <w:szCs w:val="24"/>
        </w:rPr>
        <w:t xml:space="preserve"> to increase together with impacts on climate </w:t>
      </w:r>
      <w:r>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IPCC, 2013)</w:t>
      </w:r>
      <w:r>
        <w:rPr>
          <w:rFonts w:ascii="Times New Roman" w:eastAsia="Times New Roman" w:hAnsi="Times New Roman" w:cs="Times New Roman"/>
          <w:sz w:val="24"/>
          <w:szCs w:val="24"/>
        </w:rPr>
        <w:t>.</w:t>
      </w:r>
      <w:r w:rsidRPr="005673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global carbon (C) balance becoming an issue of great societal concern</w:t>
      </w:r>
      <w:r w:rsidR="008B2354">
        <w:rPr>
          <w:rFonts w:ascii="Times New Roman" w:eastAsia="Times New Roman" w:hAnsi="Times New Roman" w:cs="Times New Roman"/>
          <w:sz w:val="24"/>
          <w:szCs w:val="24"/>
        </w:rPr>
        <w:t xml:space="preserve">, process-based models </w:t>
      </w:r>
      <w:r>
        <w:rPr>
          <w:rFonts w:ascii="Times New Roman" w:eastAsia="Times New Roman" w:hAnsi="Times New Roman" w:cs="Times New Roman"/>
          <w:sz w:val="24"/>
          <w:szCs w:val="24"/>
        </w:rPr>
        <w:t xml:space="preserve">are increasingly used </w:t>
      </w:r>
      <w:r w:rsidR="005E1E89">
        <w:rPr>
          <w:rFonts w:ascii="Times New Roman" w:eastAsia="Times New Roman" w:hAnsi="Times New Roman" w:cs="Times New Roman"/>
          <w:sz w:val="24"/>
          <w:szCs w:val="24"/>
        </w:rPr>
        <w:t xml:space="preserve">to </w:t>
      </w:r>
      <w:r w:rsidR="008B2354">
        <w:rPr>
          <w:rFonts w:ascii="Times New Roman" w:eastAsia="Times New Roman" w:hAnsi="Times New Roman" w:cs="Times New Roman"/>
          <w:sz w:val="24"/>
          <w:szCs w:val="24"/>
        </w:rPr>
        <w:t>simulat</w:t>
      </w:r>
      <w:r w:rsidR="005E1E89">
        <w:rPr>
          <w:rFonts w:ascii="Times New Roman" w:eastAsia="Times New Roman" w:hAnsi="Times New Roman" w:cs="Times New Roman"/>
          <w:sz w:val="24"/>
          <w:szCs w:val="24"/>
        </w:rPr>
        <w:t>e</w:t>
      </w:r>
      <w:r w:rsidR="008B2354">
        <w:rPr>
          <w:rFonts w:ascii="Times New Roman" w:eastAsia="Times New Roman" w:hAnsi="Times New Roman" w:cs="Times New Roman"/>
          <w:sz w:val="24"/>
          <w:szCs w:val="24"/>
        </w:rPr>
        <w:t xml:space="preserve"> biogeochemical processes </w:t>
      </w:r>
      <w:r>
        <w:rPr>
          <w:rFonts w:ascii="Times New Roman" w:eastAsia="Times New Roman" w:hAnsi="Times New Roman" w:cs="Times New Roman"/>
          <w:sz w:val="24"/>
          <w:szCs w:val="24"/>
        </w:rPr>
        <w:t xml:space="preserve">(such as plant photosynthesis and ecosystem respiration) occurring </w:t>
      </w:r>
      <w:r w:rsidR="008B2354">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both natural and managed ecosystem</w:t>
      </w:r>
      <w:r w:rsidR="00B00E6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including </w:t>
      </w:r>
      <w:r w:rsidR="008B2354">
        <w:rPr>
          <w:rFonts w:ascii="Times New Roman" w:eastAsia="Times New Roman" w:hAnsi="Times New Roman" w:cs="Times New Roman"/>
          <w:sz w:val="24"/>
          <w:szCs w:val="24"/>
        </w:rPr>
        <w:t xml:space="preserve">agricultural systems </w:t>
      </w:r>
      <w:r w:rsidR="008A0DA6">
        <w:rPr>
          <w:rFonts w:ascii="Times New Roman" w:eastAsia="Times New Roman" w:hAnsi="Times New Roman" w:cs="Times New Roman"/>
          <w:sz w:val="24"/>
          <w:szCs w:val="24"/>
        </w:rPr>
        <w:t>(e.g. Brilli et al., 2017)</w:t>
      </w:r>
      <w:r w:rsidR="00E40EB4">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 xml:space="preserve"> </w:t>
      </w:r>
      <w:r w:rsidR="00E40EB4">
        <w:rPr>
          <w:rFonts w:ascii="Times New Roman" w:eastAsia="Times New Roman" w:hAnsi="Times New Roman" w:cs="Times New Roman"/>
          <w:sz w:val="24"/>
          <w:szCs w:val="24"/>
        </w:rPr>
        <w:t>These models use</w:t>
      </w:r>
      <w:r w:rsidR="008B2354">
        <w:rPr>
          <w:rFonts w:ascii="Times New Roman" w:eastAsia="Times New Roman" w:hAnsi="Times New Roman" w:cs="Times New Roman"/>
          <w:sz w:val="24"/>
          <w:szCs w:val="24"/>
        </w:rPr>
        <w:t xml:space="preserve"> approaches that determine the allocation of C from atmospheric CO</w:t>
      </w:r>
      <w:r w:rsidR="008B2354">
        <w:rPr>
          <w:rFonts w:ascii="Times New Roman" w:eastAsia="Times New Roman" w:hAnsi="Times New Roman" w:cs="Times New Roman"/>
          <w:sz w:val="24"/>
          <w:szCs w:val="24"/>
          <w:vertAlign w:val="subscript"/>
        </w:rPr>
        <w:t>2</w:t>
      </w:r>
      <w:r w:rsidR="008B2354">
        <w:rPr>
          <w:rFonts w:ascii="Times New Roman" w:eastAsia="Times New Roman" w:hAnsi="Times New Roman" w:cs="Times New Roman"/>
          <w:sz w:val="24"/>
          <w:szCs w:val="24"/>
        </w:rPr>
        <w:t xml:space="preserve"> into plant biomass down to the soil organic matter (van Oijen et al., 2014; Grosz et al., 2017; Kuhnert et al., 2017). Process-based crop and grassland models </w:t>
      </w:r>
      <w:r w:rsidR="005E1E89">
        <w:rPr>
          <w:rFonts w:ascii="Times New Roman" w:eastAsia="Times New Roman" w:hAnsi="Times New Roman" w:cs="Times New Roman"/>
          <w:sz w:val="24"/>
          <w:szCs w:val="24"/>
        </w:rPr>
        <w:t xml:space="preserve">(hereafter ‘models’) </w:t>
      </w:r>
      <w:r w:rsidR="00FE7BC9">
        <w:rPr>
          <w:rFonts w:ascii="Times New Roman" w:eastAsia="Times New Roman" w:hAnsi="Times New Roman" w:cs="Times New Roman"/>
          <w:sz w:val="24"/>
          <w:szCs w:val="24"/>
        </w:rPr>
        <w:t>are important tools in agricultural</w:t>
      </w:r>
      <w:r w:rsidR="008B2354">
        <w:rPr>
          <w:rFonts w:ascii="Times New Roman" w:eastAsia="Times New Roman" w:hAnsi="Times New Roman" w:cs="Times New Roman"/>
          <w:sz w:val="24"/>
          <w:szCs w:val="24"/>
        </w:rPr>
        <w:t xml:space="preserve"> and environmental research to extrapolate local observations in time and space, and to assess the impact of climate and agricultural practices on the functioning of soil-plant-atmosphere systems (e.g. Jones et al., 2017a). They are largely used to </w:t>
      </w:r>
      <w:r w:rsidR="005E1E89">
        <w:rPr>
          <w:rFonts w:ascii="Times New Roman" w:eastAsia="Times New Roman" w:hAnsi="Times New Roman" w:cs="Times New Roman"/>
          <w:sz w:val="24"/>
          <w:szCs w:val="24"/>
        </w:rPr>
        <w:t xml:space="preserve">represent </w:t>
      </w:r>
      <w:r w:rsidR="008B2354">
        <w:rPr>
          <w:rFonts w:ascii="Times New Roman" w:eastAsia="Times New Roman" w:hAnsi="Times New Roman" w:cs="Times New Roman"/>
          <w:sz w:val="24"/>
          <w:szCs w:val="24"/>
        </w:rPr>
        <w:t xml:space="preserve">current understanding of </w:t>
      </w:r>
      <w:r w:rsidR="005E1E89">
        <w:rPr>
          <w:rFonts w:ascii="Times New Roman" w:eastAsia="Times New Roman" w:hAnsi="Times New Roman" w:cs="Times New Roman"/>
          <w:sz w:val="24"/>
          <w:szCs w:val="24"/>
        </w:rPr>
        <w:t xml:space="preserve">the impacts of </w:t>
      </w:r>
      <w:r w:rsidR="008B2354">
        <w:rPr>
          <w:rFonts w:ascii="Times New Roman" w:eastAsia="Times New Roman" w:hAnsi="Times New Roman" w:cs="Times New Roman"/>
          <w:sz w:val="24"/>
          <w:szCs w:val="24"/>
        </w:rPr>
        <w:t xml:space="preserve">soil </w:t>
      </w:r>
      <w:r w:rsidR="0036760A">
        <w:rPr>
          <w:rFonts w:ascii="Times New Roman" w:eastAsia="Times New Roman" w:hAnsi="Times New Roman" w:cs="Times New Roman"/>
          <w:sz w:val="24"/>
          <w:szCs w:val="24"/>
        </w:rPr>
        <w:t>physical conditions</w:t>
      </w:r>
      <w:r w:rsidR="005E1E89">
        <w:rPr>
          <w:rFonts w:ascii="Times New Roman" w:eastAsia="Times New Roman" w:hAnsi="Times New Roman" w:cs="Times New Roman"/>
          <w:sz w:val="24"/>
          <w:szCs w:val="24"/>
        </w:rPr>
        <w:t xml:space="preserve"> </w:t>
      </w:r>
      <w:r w:rsidR="008B2354">
        <w:rPr>
          <w:rFonts w:ascii="Times New Roman" w:eastAsia="Times New Roman" w:hAnsi="Times New Roman" w:cs="Times New Roman"/>
          <w:sz w:val="24"/>
          <w:szCs w:val="24"/>
        </w:rPr>
        <w:t xml:space="preserve">such as soil temperature and water content </w:t>
      </w:r>
      <w:r w:rsidR="005E1E89">
        <w:rPr>
          <w:rFonts w:ascii="Times New Roman" w:eastAsia="Times New Roman" w:hAnsi="Times New Roman" w:cs="Times New Roman"/>
          <w:sz w:val="24"/>
          <w:szCs w:val="24"/>
        </w:rPr>
        <w:t xml:space="preserve">on soil processes such as net mineralisation </w:t>
      </w:r>
      <w:r w:rsidR="008B2354">
        <w:rPr>
          <w:rFonts w:ascii="Times New Roman" w:eastAsia="Times New Roman" w:hAnsi="Times New Roman" w:cs="Times New Roman"/>
          <w:sz w:val="24"/>
          <w:szCs w:val="24"/>
        </w:rPr>
        <w:t xml:space="preserve">and to estimate </w:t>
      </w:r>
      <w:r w:rsidR="0036760A">
        <w:rPr>
          <w:rFonts w:ascii="Times New Roman" w:eastAsia="Times New Roman" w:hAnsi="Times New Roman" w:cs="Times New Roman"/>
          <w:sz w:val="24"/>
          <w:szCs w:val="24"/>
        </w:rPr>
        <w:t>harvested phyt</w:t>
      </w:r>
      <w:r w:rsidR="008B2354">
        <w:rPr>
          <w:rFonts w:ascii="Times New Roman" w:eastAsia="Times New Roman" w:hAnsi="Times New Roman" w:cs="Times New Roman"/>
          <w:sz w:val="24"/>
          <w:szCs w:val="24"/>
        </w:rPr>
        <w:t xml:space="preserve">omass (which is the output of major significance in agricultural production). </w:t>
      </w:r>
      <w:r w:rsidR="005E1E89">
        <w:rPr>
          <w:rFonts w:ascii="Times New Roman" w:eastAsia="Times New Roman" w:hAnsi="Times New Roman" w:cs="Times New Roman"/>
          <w:sz w:val="24"/>
          <w:szCs w:val="24"/>
        </w:rPr>
        <w:t>C</w:t>
      </w:r>
      <w:r w:rsidR="008B2354">
        <w:rPr>
          <w:rFonts w:ascii="Times New Roman" w:eastAsia="Times New Roman" w:hAnsi="Times New Roman" w:cs="Times New Roman"/>
          <w:sz w:val="24"/>
          <w:szCs w:val="24"/>
        </w:rPr>
        <w:t xml:space="preserve">limate-change impact assessment studies have been </w:t>
      </w:r>
      <w:r w:rsidR="005E1E89">
        <w:rPr>
          <w:rFonts w:ascii="Times New Roman" w:eastAsia="Times New Roman" w:hAnsi="Times New Roman" w:cs="Times New Roman"/>
          <w:sz w:val="24"/>
          <w:szCs w:val="24"/>
        </w:rPr>
        <w:t>conducted</w:t>
      </w:r>
      <w:r w:rsidR="008B2354">
        <w:rPr>
          <w:rFonts w:ascii="Times New Roman" w:eastAsia="Times New Roman" w:hAnsi="Times New Roman" w:cs="Times New Roman"/>
          <w:sz w:val="24"/>
          <w:szCs w:val="24"/>
        </w:rPr>
        <w:t xml:space="preserve"> (at diff</w:t>
      </w:r>
      <w:r w:rsidR="0036760A">
        <w:rPr>
          <w:rFonts w:ascii="Times New Roman" w:eastAsia="Times New Roman" w:hAnsi="Times New Roman" w:cs="Times New Roman"/>
          <w:sz w:val="24"/>
          <w:szCs w:val="24"/>
        </w:rPr>
        <w:t>erent places and scales) by forc</w:t>
      </w:r>
      <w:r w:rsidR="008B2354">
        <w:rPr>
          <w:rFonts w:ascii="Times New Roman" w:eastAsia="Times New Roman" w:hAnsi="Times New Roman" w:cs="Times New Roman"/>
          <w:sz w:val="24"/>
          <w:szCs w:val="24"/>
        </w:rPr>
        <w:t>ing models with global-to-local scale projected climate data (e.g. Ludwig and Asseng, 2006; Tingem et al., 2008; Ruiz-Ramos and Mínguez, 2010; Graux et al., 2013; Vital et al., 2013; Zhang et al., 2017</w:t>
      </w:r>
      <w:r w:rsidR="00E17045">
        <w:rPr>
          <w:rFonts w:ascii="Times New Roman" w:eastAsia="Times New Roman" w:hAnsi="Times New Roman" w:cs="Times New Roman"/>
          <w:sz w:val="24"/>
          <w:szCs w:val="24"/>
        </w:rPr>
        <w:t>; Mangani et al., 201</w:t>
      </w:r>
      <w:r w:rsidR="000C4EF1">
        <w:rPr>
          <w:rFonts w:ascii="Times New Roman" w:eastAsia="Times New Roman" w:hAnsi="Times New Roman" w:cs="Times New Roman"/>
          <w:sz w:val="24"/>
          <w:szCs w:val="24"/>
        </w:rPr>
        <w:t>8</w:t>
      </w:r>
      <w:r w:rsidR="008B2354">
        <w:rPr>
          <w:rFonts w:ascii="Times New Roman" w:eastAsia="Times New Roman" w:hAnsi="Times New Roman" w:cs="Times New Roman"/>
          <w:sz w:val="24"/>
          <w:szCs w:val="24"/>
        </w:rPr>
        <w:t>)</w:t>
      </w:r>
      <w:r w:rsidR="00EA3879">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 xml:space="preserve"> to determine the vulnerability of agricultural systems to a changing climate (e.g. </w:t>
      </w:r>
      <w:r w:rsidR="008A0DA6">
        <w:rPr>
          <w:rFonts w:ascii="Times New Roman" w:eastAsia="Times New Roman" w:hAnsi="Times New Roman" w:cs="Times New Roman"/>
          <w:sz w:val="24"/>
          <w:szCs w:val="24"/>
        </w:rPr>
        <w:t xml:space="preserve">Harrison et al., 2014, </w:t>
      </w:r>
      <w:r w:rsidR="008B2354">
        <w:rPr>
          <w:rFonts w:ascii="Times New Roman" w:eastAsia="Times New Roman" w:hAnsi="Times New Roman" w:cs="Times New Roman"/>
          <w:sz w:val="24"/>
          <w:szCs w:val="24"/>
        </w:rPr>
        <w:t>Lardy et al., 2014; Eza et al., 2015</w:t>
      </w:r>
      <w:r w:rsidR="000C4EF1">
        <w:rPr>
          <w:rFonts w:ascii="Times New Roman" w:eastAsia="Times New Roman" w:hAnsi="Times New Roman" w:cs="Times New Roman"/>
          <w:sz w:val="24"/>
          <w:szCs w:val="24"/>
        </w:rPr>
        <w:t>; Mangani et al., 2019</w:t>
      </w:r>
      <w:r w:rsidR="008B2354">
        <w:rPr>
          <w:rFonts w:ascii="Times New Roman" w:eastAsia="Times New Roman" w:hAnsi="Times New Roman" w:cs="Times New Roman"/>
          <w:sz w:val="24"/>
          <w:szCs w:val="24"/>
        </w:rPr>
        <w:t xml:space="preserve">). Extensively tested biogeochemical models (with sub-models describing C cycling, generally coupled to N cycling) are recognised as effective tools for </w:t>
      </w:r>
      <w:r w:rsidR="0036760A">
        <w:rPr>
          <w:rFonts w:ascii="Times New Roman" w:eastAsia="Times New Roman" w:hAnsi="Times New Roman" w:cs="Times New Roman"/>
          <w:sz w:val="24"/>
          <w:szCs w:val="24"/>
        </w:rPr>
        <w:t>study</w:t>
      </w:r>
      <w:r w:rsidR="008B2354">
        <w:rPr>
          <w:rFonts w:ascii="Times New Roman" w:eastAsia="Times New Roman" w:hAnsi="Times New Roman" w:cs="Times New Roman"/>
          <w:sz w:val="24"/>
          <w:szCs w:val="24"/>
        </w:rPr>
        <w:t xml:space="preserve">ing the magnitude and spatial-temporal patterns of C fluxes (Chang et al., 2015; Ma et al., 2015). They also play a prominent role in </w:t>
      </w:r>
      <w:r w:rsidR="005E7BCF">
        <w:rPr>
          <w:rFonts w:ascii="Times New Roman" w:eastAsia="Times New Roman" w:hAnsi="Times New Roman" w:cs="Times New Roman"/>
          <w:sz w:val="24"/>
          <w:szCs w:val="24"/>
        </w:rPr>
        <w:t xml:space="preserve">testing the effect of specific changes in management, plant properties or environmental factors (e.g. Kirschbaum et al., 2017), and for </w:t>
      </w:r>
      <w:r w:rsidR="008B2354">
        <w:rPr>
          <w:rFonts w:ascii="Times New Roman" w:eastAsia="Times New Roman" w:hAnsi="Times New Roman" w:cs="Times New Roman"/>
          <w:sz w:val="24"/>
          <w:szCs w:val="24"/>
        </w:rPr>
        <w:t xml:space="preserve">designing policies </w:t>
      </w:r>
      <w:r w:rsidR="00D01CC3">
        <w:rPr>
          <w:rFonts w:ascii="Times New Roman" w:eastAsia="Times New Roman" w:hAnsi="Times New Roman" w:cs="Times New Roman"/>
          <w:sz w:val="24"/>
          <w:szCs w:val="24"/>
        </w:rPr>
        <w:t>specific</w:t>
      </w:r>
      <w:r w:rsidR="008B2354">
        <w:rPr>
          <w:rFonts w:ascii="Times New Roman" w:eastAsia="Times New Roman" w:hAnsi="Times New Roman" w:cs="Times New Roman"/>
          <w:sz w:val="24"/>
          <w:szCs w:val="24"/>
        </w:rPr>
        <w:t xml:space="preserve"> to the </w:t>
      </w:r>
      <w:r w:rsidR="008B2354">
        <w:rPr>
          <w:rFonts w:ascii="Times New Roman" w:eastAsia="Times New Roman" w:hAnsi="Times New Roman" w:cs="Times New Roman"/>
          <w:sz w:val="24"/>
          <w:szCs w:val="24"/>
        </w:rPr>
        <w:lastRenderedPageBreak/>
        <w:t xml:space="preserve">soil, climate, and agricultural conditions of a location or region (e.g. Stocker et al., 2013). However, outputs from different crop/grassland models often differ (e.g. Palosuo et al., 2011; Sándor </w:t>
      </w:r>
      <w:r w:rsidR="008B2354" w:rsidRPr="00E775F6">
        <w:rPr>
          <w:rFonts w:ascii="Times New Roman" w:eastAsia="Times New Roman" w:hAnsi="Times New Roman" w:cs="Times New Roman"/>
          <w:sz w:val="24"/>
          <w:szCs w:val="24"/>
        </w:rPr>
        <w:t>et al.</w:t>
      </w:r>
      <w:r w:rsidR="008B2354">
        <w:rPr>
          <w:rFonts w:ascii="Times New Roman" w:eastAsia="Times New Roman" w:hAnsi="Times New Roman" w:cs="Times New Roman"/>
          <w:sz w:val="24"/>
          <w:szCs w:val="24"/>
        </w:rPr>
        <w:t xml:space="preserve">, 2016), thus </w:t>
      </w:r>
      <w:r w:rsidR="00486ED9">
        <w:rPr>
          <w:rFonts w:ascii="Times New Roman" w:eastAsia="Times New Roman" w:hAnsi="Times New Roman" w:cs="Times New Roman"/>
          <w:sz w:val="24"/>
          <w:szCs w:val="24"/>
        </w:rPr>
        <w:t>leaving</w:t>
      </w:r>
      <w:r w:rsidR="008B2354">
        <w:rPr>
          <w:rFonts w:ascii="Times New Roman" w:eastAsia="Times New Roman" w:hAnsi="Times New Roman" w:cs="Times New Roman"/>
          <w:sz w:val="24"/>
          <w:szCs w:val="24"/>
        </w:rPr>
        <w:t xml:space="preserve"> users with the question of deciding which model(s) they should use</w:t>
      </w:r>
      <w:r w:rsidR="00486ED9">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 xml:space="preserve"> and </w:t>
      </w:r>
      <w:r w:rsidR="00486ED9">
        <w:rPr>
          <w:rFonts w:ascii="Times New Roman" w:eastAsia="Times New Roman" w:hAnsi="Times New Roman" w:cs="Times New Roman"/>
          <w:sz w:val="24"/>
          <w:szCs w:val="24"/>
        </w:rPr>
        <w:t xml:space="preserve">under which circumstances </w:t>
      </w:r>
      <w:r w:rsidR="008B2354">
        <w:rPr>
          <w:rFonts w:ascii="Times New Roman" w:eastAsia="Times New Roman" w:hAnsi="Times New Roman" w:cs="Times New Roman"/>
          <w:sz w:val="24"/>
          <w:szCs w:val="24"/>
        </w:rPr>
        <w:t xml:space="preserve">presenting a range of possible impacts and adaptation responses. This has led to a call for benchmarking actions at international level (Rosenzweig et al., 2013; Soussana et al., 2015), where an estimation of the uncertainties associated with models is done by running several models </w:t>
      </w:r>
      <w:r w:rsidR="00486ED9">
        <w:rPr>
          <w:rFonts w:ascii="Times New Roman" w:eastAsia="Times New Roman" w:hAnsi="Times New Roman" w:cs="Times New Roman"/>
          <w:sz w:val="24"/>
          <w:szCs w:val="24"/>
        </w:rPr>
        <w:t>for</w:t>
      </w:r>
      <w:r w:rsidR="008B2354">
        <w:rPr>
          <w:rFonts w:ascii="Times New Roman" w:eastAsia="Times New Roman" w:hAnsi="Times New Roman" w:cs="Times New Roman"/>
          <w:sz w:val="24"/>
          <w:szCs w:val="24"/>
        </w:rPr>
        <w:t xml:space="preserve"> the same system (ensemble modelling</w:t>
      </w:r>
      <w:r w:rsidR="00486ED9">
        <w:rPr>
          <w:rFonts w:ascii="Times New Roman" w:eastAsia="Times New Roman" w:hAnsi="Times New Roman" w:cs="Times New Roman"/>
          <w:sz w:val="24"/>
          <w:szCs w:val="24"/>
        </w:rPr>
        <w:t>, e.g. Ehrhardt et al., 2018</w:t>
      </w:r>
      <w:r w:rsidR="008B2354">
        <w:rPr>
          <w:rFonts w:ascii="Times New Roman" w:eastAsia="Times New Roman" w:hAnsi="Times New Roman" w:cs="Times New Roman"/>
          <w:sz w:val="24"/>
          <w:szCs w:val="24"/>
        </w:rPr>
        <w:t>), which generate envelopes of uncertainty</w:t>
      </w:r>
      <w:r w:rsidR="00EA3879">
        <w:rPr>
          <w:rFonts w:ascii="Times New Roman" w:eastAsia="Times New Roman" w:hAnsi="Times New Roman" w:cs="Times New Roman"/>
          <w:sz w:val="24"/>
          <w:szCs w:val="24"/>
        </w:rPr>
        <w:t>,</w:t>
      </w:r>
      <w:r w:rsidR="00486ED9">
        <w:rPr>
          <w:rFonts w:ascii="Times New Roman" w:eastAsia="Times New Roman" w:hAnsi="Times New Roman" w:cs="Times New Roman"/>
          <w:sz w:val="24"/>
          <w:szCs w:val="24"/>
        </w:rPr>
        <w:t xml:space="preserve"> and help to identify avenues for</w:t>
      </w:r>
      <w:r w:rsidR="008B2354">
        <w:rPr>
          <w:rFonts w:ascii="Times New Roman" w:eastAsia="Times New Roman" w:hAnsi="Times New Roman" w:cs="Times New Roman"/>
          <w:sz w:val="24"/>
          <w:szCs w:val="24"/>
        </w:rPr>
        <w:t xml:space="preserve"> model improvement (Jones et al., 2017b; Challinor et al., 2018). Model inter-comparisons have been conducted using datasets collected worldwide, with the involvement of different modelling communities and the use of alternative simulation models (e.g. Martre et al., 2015; Sándor et al., 2017; Ehrhardt et al., 2018). </w:t>
      </w:r>
      <w:r w:rsidR="00286AD4" w:rsidRPr="00286AD4">
        <w:rPr>
          <w:rFonts w:ascii="Times New Roman" w:eastAsia="Times New Roman" w:hAnsi="Times New Roman" w:cs="Times New Roman"/>
          <w:sz w:val="24"/>
          <w:szCs w:val="24"/>
        </w:rPr>
        <w:t xml:space="preserve">These studies indicate that there are substantial differences between models. Many of the uncertainties regarding the simulation of crop and grassland processes can be attributed to differences in the structure of these models (Brilli et al., 2017). While there has been a range of published studies showing ensemble model simulation results for agricultural yield (e.g. Asseng et al., 2013; Bassu et al., 2014; Li et al., 2015), there are fewer studies targeting C dynamics (e.g. Smith et al., 1997; Kirschbaum et al., 2015; </w:t>
      </w:r>
      <w:r w:rsidR="00B16201">
        <w:rPr>
          <w:rFonts w:ascii="Times New Roman" w:eastAsia="Times New Roman" w:hAnsi="Times New Roman" w:cs="Times New Roman"/>
          <w:sz w:val="24"/>
          <w:szCs w:val="24"/>
        </w:rPr>
        <w:t xml:space="preserve">Basso et al., 2018; </w:t>
      </w:r>
      <w:r w:rsidR="00286AD4" w:rsidRPr="00286AD4">
        <w:rPr>
          <w:rFonts w:ascii="Times New Roman" w:eastAsia="Times New Roman" w:hAnsi="Times New Roman" w:cs="Times New Roman"/>
          <w:sz w:val="24"/>
          <w:szCs w:val="24"/>
        </w:rPr>
        <w:t>Puche et al., 2019), and we are not aware of any published model intercomparison specifically assessing C fluxes with multiple models across a range of different experimental sites.</w:t>
      </w:r>
      <w:r w:rsidR="008B6653">
        <w:rPr>
          <w:rFonts w:ascii="Times New Roman" w:eastAsia="Times New Roman" w:hAnsi="Times New Roman" w:cs="Times New Roman"/>
          <w:sz w:val="24"/>
          <w:szCs w:val="24"/>
        </w:rPr>
        <w:t xml:space="preserve"> </w:t>
      </w:r>
      <w:r w:rsidR="00286AD4" w:rsidRPr="00286AD4">
        <w:rPr>
          <w:rFonts w:ascii="Times New Roman" w:eastAsia="Times New Roman" w:hAnsi="Times New Roman" w:cs="Times New Roman"/>
          <w:sz w:val="24"/>
          <w:szCs w:val="24"/>
        </w:rPr>
        <w:t>In this study, we extended the analysis of the ensemble modelling performed by Ehrhardt et al. (2018) on agricultural production and N</w:t>
      </w:r>
      <w:r w:rsidR="00286AD4" w:rsidRPr="008B6653">
        <w:rPr>
          <w:rFonts w:ascii="Times New Roman" w:eastAsia="Times New Roman" w:hAnsi="Times New Roman" w:cs="Times New Roman"/>
          <w:sz w:val="24"/>
          <w:szCs w:val="24"/>
          <w:vertAlign w:val="subscript"/>
        </w:rPr>
        <w:t>2</w:t>
      </w:r>
      <w:r w:rsidR="00286AD4" w:rsidRPr="00286AD4">
        <w:rPr>
          <w:rFonts w:ascii="Times New Roman" w:eastAsia="Times New Roman" w:hAnsi="Times New Roman" w:cs="Times New Roman"/>
          <w:sz w:val="24"/>
          <w:szCs w:val="24"/>
        </w:rPr>
        <w:t>O emissions via a multi</w:t>
      </w:r>
      <w:r w:rsidR="00286AD4" w:rsidRPr="00286AD4">
        <w:rPr>
          <w:rFonts w:ascii="Cambria Math" w:eastAsia="Times New Roman" w:hAnsi="Cambria Math" w:cs="Cambria Math"/>
          <w:sz w:val="24"/>
          <w:szCs w:val="24"/>
        </w:rPr>
        <w:t>‐</w:t>
      </w:r>
      <w:r w:rsidR="00286AD4" w:rsidRPr="00286AD4">
        <w:rPr>
          <w:rFonts w:ascii="Times New Roman" w:eastAsia="Times New Roman" w:hAnsi="Times New Roman" w:cs="Times New Roman"/>
          <w:sz w:val="24"/>
          <w:szCs w:val="24"/>
        </w:rPr>
        <w:t xml:space="preserve">stage modelling protocol (from blind simulations to partial and full calibration) by including a focus on C fluxes. We used a set of 23 biogeochemical models (11 cropland and eight grassland models, plus four models simulating both crops and grasslands) and compared simulations with experimental data from five sites (three crop rotations with spring and winter </w:t>
      </w:r>
      <w:r w:rsidR="00286AD4" w:rsidRPr="00286AD4">
        <w:rPr>
          <w:rFonts w:ascii="Times New Roman" w:eastAsia="Times New Roman" w:hAnsi="Times New Roman" w:cs="Times New Roman"/>
          <w:sz w:val="24"/>
          <w:szCs w:val="24"/>
        </w:rPr>
        <w:lastRenderedPageBreak/>
        <w:t>cereals, soybean and rapeseed, and two temperate grasslands). Comparisons included gross primary production (GPP), ecosystem respiration (RECO), the carbon balance represented by net ecosystem exchange (NEE&lt;0 indicating net C uptake by the system) and other derived outputs. The models were calibrated through different stages with access to different levels of site-specific information. They were evaluated as a multi-model ensemble, with the aim of quantifying model uncertainties in the simulation of C fluxes at different sites and with different land uses.</w:t>
      </w:r>
    </w:p>
    <w:p w14:paraId="630D3482" w14:textId="77777777" w:rsidR="00286AD4" w:rsidRDefault="00286AD4" w:rsidP="00286AD4">
      <w:pPr>
        <w:spacing w:after="0" w:line="480" w:lineRule="auto"/>
        <w:jc w:val="both"/>
        <w:rPr>
          <w:rFonts w:ascii="Times New Roman" w:eastAsia="Times New Roman" w:hAnsi="Times New Roman" w:cs="Times New Roman"/>
          <w:sz w:val="24"/>
          <w:szCs w:val="24"/>
        </w:rPr>
      </w:pPr>
    </w:p>
    <w:p w14:paraId="614F2AF3" w14:textId="074B5C1C"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w:t>
      </w:r>
      <w:r w:rsidR="0002429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and methods</w:t>
      </w:r>
    </w:p>
    <w:p w14:paraId="352F9973" w14:textId="77777777" w:rsidR="005D6D02" w:rsidRDefault="008B2354">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Experimental sites and C measurements</w:t>
      </w:r>
    </w:p>
    <w:p w14:paraId="6DC35B93" w14:textId="77777777" w:rsidR="003B5990" w:rsidRPr="003B5990" w:rsidRDefault="003B5990" w:rsidP="003B5990">
      <w:pPr>
        <w:spacing w:after="0" w:line="480" w:lineRule="auto"/>
        <w:jc w:val="both"/>
        <w:rPr>
          <w:rFonts w:ascii="Times New Roman" w:eastAsia="Times New Roman" w:hAnsi="Times New Roman" w:cs="Times New Roman"/>
          <w:sz w:val="24"/>
          <w:szCs w:val="24"/>
        </w:rPr>
      </w:pPr>
      <w:r w:rsidRPr="003B5990">
        <w:rPr>
          <w:rFonts w:ascii="Times New Roman" w:eastAsia="Times New Roman" w:hAnsi="Times New Roman" w:cs="Times New Roman"/>
          <w:sz w:val="24"/>
          <w:szCs w:val="24"/>
        </w:rPr>
        <w:t>Observational data were available from two long-term, grazed experimental grasslands and three cropland sites, covering a variety of pedo-climatic conditions and agricultural practices from Canada, France (two sites), India and United Kingdom (Table 1). For consistency, we have maintained the site identifiers from Ehrhardt et al. (2018).</w:t>
      </w:r>
    </w:p>
    <w:p w14:paraId="7A9D07FE" w14:textId="77777777" w:rsidR="003B5990" w:rsidRPr="003B5990" w:rsidRDefault="003B5990" w:rsidP="003B5990">
      <w:pPr>
        <w:spacing w:after="0" w:line="480" w:lineRule="auto"/>
        <w:jc w:val="both"/>
        <w:rPr>
          <w:rFonts w:ascii="Times New Roman" w:eastAsia="Times New Roman" w:hAnsi="Times New Roman" w:cs="Times New Roman"/>
          <w:sz w:val="24"/>
          <w:szCs w:val="24"/>
        </w:rPr>
      </w:pPr>
    </w:p>
    <w:p w14:paraId="46851E93" w14:textId="75488332" w:rsidR="005D6D02" w:rsidRDefault="003B5990" w:rsidP="003B5990">
      <w:pPr>
        <w:spacing w:after="0" w:line="480" w:lineRule="auto"/>
        <w:jc w:val="both"/>
        <w:rPr>
          <w:rFonts w:ascii="Times New Roman" w:eastAsia="Times New Roman" w:hAnsi="Times New Roman" w:cs="Times New Roman"/>
          <w:sz w:val="24"/>
          <w:szCs w:val="24"/>
        </w:rPr>
      </w:pPr>
      <w:r w:rsidRPr="003B5990">
        <w:rPr>
          <w:rFonts w:ascii="Times New Roman" w:eastAsia="Times New Roman" w:hAnsi="Times New Roman" w:cs="Times New Roman"/>
          <w:sz w:val="24"/>
          <w:szCs w:val="24"/>
        </w:rPr>
        <w:t>Table 1. Crop and grassland sites for the modelling exercise, years of available data and evaluated variables. GPP: gross primary production; RECO: ecosystem respiration; NEE: net ecosystem exchange.</w:t>
      </w:r>
    </w:p>
    <w:tbl>
      <w:tblPr>
        <w:tblStyle w:val="4"/>
        <w:tblW w:w="9918"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397"/>
        <w:gridCol w:w="1756"/>
        <w:gridCol w:w="1756"/>
        <w:gridCol w:w="3009"/>
      </w:tblGrid>
      <w:tr w:rsidR="005D6D02" w14:paraId="53565785" w14:textId="77777777">
        <w:trPr>
          <w:jc w:val="center"/>
        </w:trPr>
        <w:tc>
          <w:tcPr>
            <w:tcW w:w="3397" w:type="dxa"/>
            <w:tcBorders>
              <w:top w:val="single" w:sz="4" w:space="0" w:color="000000"/>
              <w:bottom w:val="single" w:sz="4" w:space="0" w:color="000000"/>
            </w:tcBorders>
            <w:vAlign w:val="center"/>
          </w:tcPr>
          <w:p w14:paraId="7BF2CC55"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Sites, country</w:t>
            </w:r>
          </w:p>
          <w:p w14:paraId="2C95DE67"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(latitude, longitude, elevation)</w:t>
            </w:r>
          </w:p>
        </w:tc>
        <w:tc>
          <w:tcPr>
            <w:tcW w:w="1756" w:type="dxa"/>
            <w:tcBorders>
              <w:top w:val="single" w:sz="4" w:space="0" w:color="000000"/>
              <w:bottom w:val="single" w:sz="4" w:space="0" w:color="000000"/>
            </w:tcBorders>
            <w:vAlign w:val="center"/>
          </w:tcPr>
          <w:p w14:paraId="0C81E346"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Years of available data</w:t>
            </w:r>
          </w:p>
        </w:tc>
        <w:tc>
          <w:tcPr>
            <w:tcW w:w="1756" w:type="dxa"/>
            <w:tcBorders>
              <w:top w:val="single" w:sz="4" w:space="0" w:color="000000"/>
              <w:bottom w:val="single" w:sz="4" w:space="0" w:color="000000"/>
            </w:tcBorders>
            <w:vAlign w:val="center"/>
          </w:tcPr>
          <w:p w14:paraId="6DF89D57"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Evaluated variables</w:t>
            </w:r>
          </w:p>
        </w:tc>
        <w:tc>
          <w:tcPr>
            <w:tcW w:w="3009" w:type="dxa"/>
            <w:tcBorders>
              <w:top w:val="single" w:sz="4" w:space="0" w:color="000000"/>
              <w:bottom w:val="single" w:sz="4" w:space="0" w:color="000000"/>
            </w:tcBorders>
            <w:vAlign w:val="center"/>
          </w:tcPr>
          <w:p w14:paraId="75B8F32F"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References</w:t>
            </w:r>
          </w:p>
        </w:tc>
      </w:tr>
      <w:tr w:rsidR="00EF2818" w:rsidRPr="00210B73" w14:paraId="2356F8CA" w14:textId="77777777" w:rsidTr="00210B73">
        <w:trPr>
          <w:jc w:val="center"/>
        </w:trPr>
        <w:tc>
          <w:tcPr>
            <w:tcW w:w="3397" w:type="dxa"/>
            <w:tcBorders>
              <w:top w:val="single" w:sz="4" w:space="0" w:color="000000"/>
            </w:tcBorders>
            <w:vAlign w:val="center"/>
          </w:tcPr>
          <w:p w14:paraId="3B58AA8E" w14:textId="77777777" w:rsidR="00EF2818" w:rsidRPr="00E775F6" w:rsidRDefault="00EF2818" w:rsidP="00210B73">
            <w:pPr>
              <w:spacing w:line="276" w:lineRule="auto"/>
              <w:jc w:val="both"/>
              <w:rPr>
                <w:rFonts w:ascii="Times New Roman" w:eastAsia="Times New Roman" w:hAnsi="Times New Roman" w:cs="Times New Roman"/>
              </w:rPr>
            </w:pPr>
            <w:r w:rsidRPr="00E775F6">
              <w:rPr>
                <w:rFonts w:ascii="Times New Roman" w:eastAsia="Times New Roman" w:hAnsi="Times New Roman" w:cs="Times New Roman"/>
              </w:rPr>
              <w:t xml:space="preserve">C1: Ottawa, Canada </w:t>
            </w:r>
          </w:p>
          <w:p w14:paraId="6C9665D6" w14:textId="6325423B" w:rsidR="00EF2818" w:rsidRPr="00E775F6" w:rsidRDefault="00EF2818" w:rsidP="00210B73">
            <w:pPr>
              <w:spacing w:line="276" w:lineRule="auto"/>
              <w:jc w:val="both"/>
              <w:rPr>
                <w:rFonts w:ascii="Times New Roman" w:eastAsia="Times New Roman" w:hAnsi="Times New Roman" w:cs="Times New Roman"/>
              </w:rPr>
            </w:pPr>
            <w:r w:rsidRPr="00E775F6">
              <w:rPr>
                <w:rFonts w:ascii="Times New Roman" w:eastAsia="Times New Roman" w:hAnsi="Times New Roman" w:cs="Times New Roman"/>
              </w:rPr>
              <w:t>(45.29, -75.77, 94 m a.s.l.)</w:t>
            </w:r>
          </w:p>
        </w:tc>
        <w:tc>
          <w:tcPr>
            <w:tcW w:w="1756" w:type="dxa"/>
            <w:tcBorders>
              <w:top w:val="single" w:sz="4" w:space="0" w:color="000000"/>
            </w:tcBorders>
            <w:vAlign w:val="center"/>
          </w:tcPr>
          <w:p w14:paraId="60CDA712" w14:textId="276AB0AB" w:rsidR="00EF2818" w:rsidRDefault="00EF2818">
            <w:pPr>
              <w:jc w:val="center"/>
              <w:rPr>
                <w:rFonts w:ascii="Times New Roman" w:eastAsia="Times New Roman" w:hAnsi="Times New Roman" w:cs="Times New Roman"/>
              </w:rPr>
            </w:pPr>
            <w:r>
              <w:rPr>
                <w:rFonts w:ascii="Times New Roman" w:eastAsia="Times New Roman" w:hAnsi="Times New Roman" w:cs="Times New Roman"/>
              </w:rPr>
              <w:t>2007-2012</w:t>
            </w:r>
          </w:p>
        </w:tc>
        <w:tc>
          <w:tcPr>
            <w:tcW w:w="1756" w:type="dxa"/>
            <w:tcBorders>
              <w:top w:val="single" w:sz="4" w:space="0" w:color="000000"/>
            </w:tcBorders>
            <w:vAlign w:val="center"/>
          </w:tcPr>
          <w:p w14:paraId="4C8F3FC5" w14:textId="340F7CF7" w:rsidR="00EF2818" w:rsidRDefault="00EF2818">
            <w:pPr>
              <w:jc w:val="center"/>
              <w:rPr>
                <w:rFonts w:ascii="Times New Roman" w:eastAsia="Times New Roman" w:hAnsi="Times New Roman" w:cs="Times New Roman"/>
              </w:rPr>
            </w:pPr>
            <w:r>
              <w:rPr>
                <w:rFonts w:ascii="Times New Roman" w:eastAsia="Times New Roman" w:hAnsi="Times New Roman" w:cs="Times New Roman"/>
              </w:rPr>
              <w:t>GPP, RECO, NEE</w:t>
            </w:r>
          </w:p>
        </w:tc>
        <w:tc>
          <w:tcPr>
            <w:tcW w:w="3009" w:type="dxa"/>
            <w:tcBorders>
              <w:top w:val="single" w:sz="4" w:space="0" w:color="000000"/>
            </w:tcBorders>
            <w:vAlign w:val="center"/>
          </w:tcPr>
          <w:p w14:paraId="2E8E476D" w14:textId="324FDF6A" w:rsidR="00EF2818" w:rsidRPr="00210B73" w:rsidRDefault="00EF2818">
            <w:pPr>
              <w:jc w:val="both"/>
              <w:rPr>
                <w:rFonts w:ascii="Times New Roman" w:eastAsia="Times New Roman" w:hAnsi="Times New Roman" w:cs="Times New Roman"/>
              </w:rPr>
            </w:pPr>
            <w:r w:rsidRPr="00FC5071">
              <w:rPr>
                <w:rFonts w:ascii="Times New Roman" w:eastAsia="Times New Roman" w:hAnsi="Times New Roman" w:cs="Times New Roman"/>
                <w:lang w:val="fr-FR"/>
              </w:rPr>
              <w:t xml:space="preserve">Pattey et al. (2006); Jégo et al. </w:t>
            </w:r>
            <w:r w:rsidRPr="00210B73">
              <w:rPr>
                <w:rFonts w:ascii="Times New Roman" w:eastAsia="Times New Roman" w:hAnsi="Times New Roman" w:cs="Times New Roman"/>
              </w:rPr>
              <w:t>(2012); Sansoulet et al. (2014)</w:t>
            </w:r>
          </w:p>
        </w:tc>
      </w:tr>
      <w:tr w:rsidR="005D6D02" w14:paraId="1333F9CA" w14:textId="77777777">
        <w:trPr>
          <w:jc w:val="center"/>
        </w:trPr>
        <w:tc>
          <w:tcPr>
            <w:tcW w:w="3397" w:type="dxa"/>
            <w:vAlign w:val="center"/>
          </w:tcPr>
          <w:p w14:paraId="5A932F34" w14:textId="77777777" w:rsidR="005D6D02" w:rsidRPr="005C4995" w:rsidRDefault="008B2354">
            <w:pPr>
              <w:jc w:val="both"/>
              <w:rPr>
                <w:rFonts w:ascii="Times New Roman" w:eastAsia="Times New Roman" w:hAnsi="Times New Roman" w:cs="Times New Roman"/>
                <w:lang w:val="fr-FR"/>
              </w:rPr>
            </w:pPr>
            <w:r w:rsidRPr="005C4995">
              <w:rPr>
                <w:rFonts w:ascii="Times New Roman" w:eastAsia="Times New Roman" w:hAnsi="Times New Roman" w:cs="Times New Roman"/>
                <w:lang w:val="fr-FR"/>
              </w:rPr>
              <w:t xml:space="preserve">C2: Grignon, France </w:t>
            </w:r>
          </w:p>
          <w:p w14:paraId="5B86C537" w14:textId="77777777" w:rsidR="005D6D02" w:rsidRPr="005C4995" w:rsidRDefault="008B2354">
            <w:pPr>
              <w:jc w:val="both"/>
              <w:rPr>
                <w:rFonts w:ascii="Times New Roman" w:eastAsia="Times New Roman" w:hAnsi="Times New Roman" w:cs="Times New Roman"/>
                <w:lang w:val="fr-FR"/>
              </w:rPr>
            </w:pPr>
            <w:r w:rsidRPr="005C4995">
              <w:rPr>
                <w:rFonts w:ascii="Times New Roman" w:eastAsia="Times New Roman" w:hAnsi="Times New Roman" w:cs="Times New Roman"/>
                <w:lang w:val="fr-FR"/>
              </w:rPr>
              <w:t>(48.85, 1.95, 125 m a.s.l.)</w:t>
            </w:r>
          </w:p>
        </w:tc>
        <w:tc>
          <w:tcPr>
            <w:tcW w:w="1756" w:type="dxa"/>
            <w:vAlign w:val="center"/>
          </w:tcPr>
          <w:p w14:paraId="5C48BB5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2008-2012</w:t>
            </w:r>
          </w:p>
        </w:tc>
        <w:tc>
          <w:tcPr>
            <w:tcW w:w="1756" w:type="dxa"/>
            <w:vAlign w:val="center"/>
          </w:tcPr>
          <w:p w14:paraId="6D47520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GPP, RECO, NEE</w:t>
            </w:r>
          </w:p>
        </w:tc>
        <w:tc>
          <w:tcPr>
            <w:tcW w:w="3009" w:type="dxa"/>
            <w:vAlign w:val="center"/>
          </w:tcPr>
          <w:p w14:paraId="64224EC0" w14:textId="77777777" w:rsidR="005D6D02" w:rsidRDefault="008B2354">
            <w:pPr>
              <w:jc w:val="both"/>
              <w:rPr>
                <w:rFonts w:ascii="Times New Roman" w:eastAsia="Times New Roman" w:hAnsi="Times New Roman" w:cs="Times New Roman"/>
              </w:rPr>
            </w:pPr>
            <w:r w:rsidRPr="00FC5071">
              <w:rPr>
                <w:rFonts w:ascii="Times New Roman" w:eastAsia="Times New Roman" w:hAnsi="Times New Roman" w:cs="Times New Roman"/>
                <w:lang w:val="fr-FR"/>
              </w:rPr>
              <w:t xml:space="preserve">Laville et al. (2011); Loubet et al. </w:t>
            </w:r>
            <w:r>
              <w:rPr>
                <w:rFonts w:ascii="Times New Roman" w:eastAsia="Times New Roman" w:hAnsi="Times New Roman" w:cs="Times New Roman"/>
              </w:rPr>
              <w:t>(2011)</w:t>
            </w:r>
          </w:p>
        </w:tc>
      </w:tr>
      <w:tr w:rsidR="005D6D02" w14:paraId="1B6DBCA5" w14:textId="77777777">
        <w:trPr>
          <w:jc w:val="center"/>
        </w:trPr>
        <w:tc>
          <w:tcPr>
            <w:tcW w:w="3397" w:type="dxa"/>
            <w:vAlign w:val="center"/>
          </w:tcPr>
          <w:p w14:paraId="4C026C49" w14:textId="77777777" w:rsidR="005D6D02" w:rsidRPr="005C4995" w:rsidRDefault="008B2354">
            <w:pPr>
              <w:jc w:val="both"/>
              <w:rPr>
                <w:rFonts w:ascii="Times New Roman" w:eastAsia="Times New Roman" w:hAnsi="Times New Roman" w:cs="Times New Roman"/>
                <w:color w:val="000000"/>
                <w:lang w:val="fr-FR"/>
              </w:rPr>
            </w:pPr>
            <w:r w:rsidRPr="005C4995">
              <w:rPr>
                <w:rFonts w:ascii="Times New Roman" w:eastAsia="Times New Roman" w:hAnsi="Times New Roman" w:cs="Times New Roman"/>
                <w:lang w:val="fr-FR"/>
              </w:rPr>
              <w:t>C3:</w:t>
            </w:r>
            <w:r w:rsidRPr="005C4995">
              <w:rPr>
                <w:rFonts w:ascii="Times New Roman" w:eastAsia="Times New Roman" w:hAnsi="Times New Roman" w:cs="Times New Roman"/>
                <w:color w:val="000000"/>
                <w:lang w:val="fr-FR"/>
              </w:rPr>
              <w:t xml:space="preserve"> Dehli, India </w:t>
            </w:r>
          </w:p>
          <w:p w14:paraId="14010550" w14:textId="77777777" w:rsidR="005D6D02" w:rsidRPr="005C4995" w:rsidRDefault="008B2354">
            <w:pPr>
              <w:jc w:val="both"/>
              <w:rPr>
                <w:rFonts w:ascii="Times New Roman" w:eastAsia="Times New Roman" w:hAnsi="Times New Roman" w:cs="Times New Roman"/>
                <w:lang w:val="fr-FR"/>
              </w:rPr>
            </w:pPr>
            <w:r w:rsidRPr="005C4995">
              <w:rPr>
                <w:rFonts w:ascii="Times New Roman" w:eastAsia="Times New Roman" w:hAnsi="Times New Roman" w:cs="Times New Roman"/>
                <w:color w:val="000000"/>
                <w:lang w:val="fr-FR"/>
              </w:rPr>
              <w:t>(28.6, 78.22, 233 m a.s.l.)</w:t>
            </w:r>
          </w:p>
        </w:tc>
        <w:tc>
          <w:tcPr>
            <w:tcW w:w="1756" w:type="dxa"/>
            <w:vAlign w:val="center"/>
          </w:tcPr>
          <w:p w14:paraId="06358AE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2006-2009</w:t>
            </w:r>
          </w:p>
        </w:tc>
        <w:tc>
          <w:tcPr>
            <w:tcW w:w="1756" w:type="dxa"/>
            <w:vAlign w:val="center"/>
          </w:tcPr>
          <w:p w14:paraId="4F1EACA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RECO</w:t>
            </w:r>
          </w:p>
        </w:tc>
        <w:tc>
          <w:tcPr>
            <w:tcW w:w="3009" w:type="dxa"/>
            <w:vAlign w:val="center"/>
          </w:tcPr>
          <w:p w14:paraId="66D1D88E" w14:textId="77777777" w:rsidR="005D6D02" w:rsidRDefault="008B2354">
            <w:pPr>
              <w:jc w:val="both"/>
              <w:rPr>
                <w:rFonts w:ascii="Times New Roman" w:eastAsia="Times New Roman" w:hAnsi="Times New Roman" w:cs="Times New Roman"/>
              </w:rPr>
            </w:pPr>
            <w:r>
              <w:rPr>
                <w:rFonts w:ascii="Times New Roman" w:eastAsia="Times New Roman" w:hAnsi="Times New Roman" w:cs="Times New Roman"/>
              </w:rPr>
              <w:t>Bhatia et al. (2012)</w:t>
            </w:r>
          </w:p>
        </w:tc>
      </w:tr>
      <w:tr w:rsidR="005D6D02" w14:paraId="6FE95C7B" w14:textId="77777777">
        <w:trPr>
          <w:jc w:val="center"/>
        </w:trPr>
        <w:tc>
          <w:tcPr>
            <w:tcW w:w="3397" w:type="dxa"/>
            <w:vAlign w:val="center"/>
          </w:tcPr>
          <w:p w14:paraId="5BEABF7C" w14:textId="77777777" w:rsidR="005D6D02" w:rsidRPr="005C4995" w:rsidRDefault="008B2354">
            <w:pPr>
              <w:jc w:val="both"/>
              <w:rPr>
                <w:rFonts w:ascii="Times New Roman" w:eastAsia="Times New Roman" w:hAnsi="Times New Roman" w:cs="Times New Roman"/>
                <w:color w:val="000000"/>
                <w:lang w:val="fr-FR"/>
              </w:rPr>
            </w:pPr>
            <w:r w:rsidRPr="005C4995">
              <w:rPr>
                <w:rFonts w:ascii="Times New Roman" w:eastAsia="Times New Roman" w:hAnsi="Times New Roman" w:cs="Times New Roman"/>
                <w:lang w:val="fr-FR"/>
              </w:rPr>
              <w:t xml:space="preserve">G3: </w:t>
            </w:r>
            <w:r w:rsidRPr="005C4995">
              <w:rPr>
                <w:rFonts w:ascii="Times New Roman" w:eastAsia="Times New Roman" w:hAnsi="Times New Roman" w:cs="Times New Roman"/>
                <w:color w:val="000000"/>
                <w:lang w:val="fr-FR"/>
              </w:rPr>
              <w:t xml:space="preserve">Laqueuille, France </w:t>
            </w:r>
          </w:p>
          <w:p w14:paraId="57C0E511" w14:textId="77777777" w:rsidR="005D6D02" w:rsidRPr="005C4995" w:rsidRDefault="008B2354">
            <w:pPr>
              <w:jc w:val="both"/>
              <w:rPr>
                <w:rFonts w:ascii="Times New Roman" w:eastAsia="Times New Roman" w:hAnsi="Times New Roman" w:cs="Times New Roman"/>
                <w:color w:val="000000"/>
                <w:lang w:val="fr-FR"/>
              </w:rPr>
            </w:pPr>
            <w:r w:rsidRPr="005C4995">
              <w:rPr>
                <w:rFonts w:ascii="Times New Roman" w:eastAsia="Times New Roman" w:hAnsi="Times New Roman" w:cs="Times New Roman"/>
                <w:color w:val="000000"/>
                <w:lang w:val="fr-FR"/>
              </w:rPr>
              <w:t>(45.64, 2.74, 1040 m a.s.l.)</w:t>
            </w:r>
          </w:p>
        </w:tc>
        <w:tc>
          <w:tcPr>
            <w:tcW w:w="1756" w:type="dxa"/>
            <w:vAlign w:val="center"/>
          </w:tcPr>
          <w:p w14:paraId="1E20A20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color w:val="000000"/>
              </w:rPr>
              <w:t>2003-2012</w:t>
            </w:r>
          </w:p>
        </w:tc>
        <w:tc>
          <w:tcPr>
            <w:tcW w:w="1756" w:type="dxa"/>
            <w:vAlign w:val="center"/>
          </w:tcPr>
          <w:p w14:paraId="64F4D31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GPP, RECO, NEE</w:t>
            </w:r>
          </w:p>
        </w:tc>
        <w:tc>
          <w:tcPr>
            <w:tcW w:w="3009" w:type="dxa"/>
            <w:vAlign w:val="center"/>
          </w:tcPr>
          <w:p w14:paraId="1F53E0F2" w14:textId="77777777" w:rsidR="005D6D02" w:rsidRDefault="008B2354">
            <w:pPr>
              <w:jc w:val="both"/>
              <w:rPr>
                <w:rFonts w:ascii="Times New Roman" w:eastAsia="Times New Roman" w:hAnsi="Times New Roman" w:cs="Times New Roman"/>
              </w:rPr>
            </w:pPr>
            <w:r w:rsidRPr="00FC5071">
              <w:rPr>
                <w:rFonts w:ascii="Times New Roman" w:eastAsia="Times New Roman" w:hAnsi="Times New Roman" w:cs="Times New Roman"/>
                <w:color w:val="000000"/>
                <w:lang w:val="fr-FR"/>
              </w:rPr>
              <w:t xml:space="preserve">Allard et al. (2007); Klumpp et al. </w:t>
            </w:r>
            <w:r>
              <w:rPr>
                <w:rFonts w:ascii="Times New Roman" w:eastAsia="Times New Roman" w:hAnsi="Times New Roman" w:cs="Times New Roman"/>
                <w:color w:val="000000"/>
              </w:rPr>
              <w:t>(2011)</w:t>
            </w:r>
          </w:p>
        </w:tc>
      </w:tr>
      <w:tr w:rsidR="005D6D02" w14:paraId="62E35E2E" w14:textId="77777777">
        <w:trPr>
          <w:jc w:val="center"/>
        </w:trPr>
        <w:tc>
          <w:tcPr>
            <w:tcW w:w="3397" w:type="dxa"/>
            <w:vAlign w:val="center"/>
          </w:tcPr>
          <w:p w14:paraId="668DE034" w14:textId="77777777" w:rsidR="005D6D02" w:rsidRDefault="008B2354">
            <w:pPr>
              <w:jc w:val="both"/>
              <w:rPr>
                <w:rFonts w:ascii="Times New Roman" w:eastAsia="Times New Roman" w:hAnsi="Times New Roman" w:cs="Times New Roman"/>
              </w:rPr>
            </w:pPr>
            <w:r>
              <w:rPr>
                <w:rFonts w:ascii="Times New Roman" w:eastAsia="Times New Roman" w:hAnsi="Times New Roman" w:cs="Times New Roman"/>
              </w:rPr>
              <w:t>G4:</w:t>
            </w:r>
            <w:r>
              <w:t xml:space="preserve"> </w:t>
            </w:r>
            <w:r>
              <w:rPr>
                <w:rFonts w:ascii="Times New Roman" w:eastAsia="Times New Roman" w:hAnsi="Times New Roman" w:cs="Times New Roman"/>
              </w:rPr>
              <w:t xml:space="preserve">Easter Bush, United Kingdom </w:t>
            </w:r>
          </w:p>
          <w:p w14:paraId="6BDF1F1A" w14:textId="77777777" w:rsidR="005D6D02" w:rsidRDefault="008B2354">
            <w:pPr>
              <w:jc w:val="both"/>
              <w:rPr>
                <w:rFonts w:ascii="Times New Roman" w:eastAsia="Times New Roman" w:hAnsi="Times New Roman" w:cs="Times New Roman"/>
              </w:rPr>
            </w:pPr>
            <w:r>
              <w:rPr>
                <w:rFonts w:ascii="Times New Roman" w:eastAsia="Times New Roman" w:hAnsi="Times New Roman" w:cs="Times New Roman"/>
              </w:rPr>
              <w:t>(55.52, -3.33, 190 m a.s.l.)</w:t>
            </w:r>
          </w:p>
        </w:tc>
        <w:tc>
          <w:tcPr>
            <w:tcW w:w="1756" w:type="dxa"/>
            <w:vAlign w:val="center"/>
          </w:tcPr>
          <w:p w14:paraId="69B91E1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color w:val="000000"/>
              </w:rPr>
              <w:t>2002-2010</w:t>
            </w:r>
          </w:p>
        </w:tc>
        <w:tc>
          <w:tcPr>
            <w:tcW w:w="1756" w:type="dxa"/>
            <w:vAlign w:val="center"/>
          </w:tcPr>
          <w:p w14:paraId="7DC3EC5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GPP, RECO, NEE</w:t>
            </w:r>
          </w:p>
        </w:tc>
        <w:tc>
          <w:tcPr>
            <w:tcW w:w="3009" w:type="dxa"/>
            <w:vAlign w:val="center"/>
          </w:tcPr>
          <w:p w14:paraId="604F725E" w14:textId="197DC42F" w:rsidR="005D6D02" w:rsidRDefault="008B2354">
            <w:pPr>
              <w:jc w:val="both"/>
              <w:rPr>
                <w:rFonts w:ascii="Times New Roman" w:eastAsia="Times New Roman" w:hAnsi="Times New Roman" w:cs="Times New Roman"/>
              </w:rPr>
            </w:pPr>
            <w:r w:rsidRPr="00640B36">
              <w:rPr>
                <w:rFonts w:ascii="Times New Roman" w:eastAsia="Times New Roman" w:hAnsi="Times New Roman" w:cs="Times New Roman"/>
                <w:color w:val="000000"/>
                <w:lang w:val="fr-FR"/>
              </w:rPr>
              <w:t>Skiba et al. (2013)</w:t>
            </w:r>
            <w:r w:rsidR="00FB487A" w:rsidRPr="00640B36">
              <w:rPr>
                <w:rFonts w:ascii="Times New Roman" w:eastAsia="Times New Roman" w:hAnsi="Times New Roman" w:cs="Times New Roman"/>
                <w:color w:val="000000"/>
                <w:lang w:val="fr-FR"/>
              </w:rPr>
              <w:t xml:space="preserve">, Jones et al. </w:t>
            </w:r>
            <w:r w:rsidR="00FB487A">
              <w:rPr>
                <w:rFonts w:ascii="Times New Roman" w:eastAsia="Times New Roman" w:hAnsi="Times New Roman" w:cs="Times New Roman"/>
                <w:color w:val="000000"/>
              </w:rPr>
              <w:t>(2017c)</w:t>
            </w:r>
          </w:p>
        </w:tc>
      </w:tr>
    </w:tbl>
    <w:p w14:paraId="47A10957" w14:textId="77777777" w:rsidR="005D6D02" w:rsidRDefault="005D6D02">
      <w:pPr>
        <w:spacing w:after="0" w:line="480" w:lineRule="auto"/>
        <w:jc w:val="both"/>
        <w:rPr>
          <w:rFonts w:ascii="Times New Roman" w:eastAsia="Times New Roman" w:hAnsi="Times New Roman" w:cs="Times New Roman"/>
          <w:sz w:val="24"/>
          <w:szCs w:val="24"/>
        </w:rPr>
      </w:pPr>
    </w:p>
    <w:p w14:paraId="232430E6" w14:textId="5839AD96" w:rsidR="005D6D02" w:rsidRDefault="003B5990">
      <w:pPr>
        <w:spacing w:after="0" w:line="480" w:lineRule="auto"/>
        <w:jc w:val="both"/>
        <w:rPr>
          <w:rFonts w:ascii="Times New Roman" w:eastAsia="Times New Roman" w:hAnsi="Times New Roman" w:cs="Times New Roman"/>
          <w:sz w:val="24"/>
          <w:szCs w:val="24"/>
        </w:rPr>
      </w:pPr>
      <w:r w:rsidRPr="003B5990">
        <w:rPr>
          <w:rFonts w:ascii="Times New Roman" w:eastAsia="Times New Roman" w:hAnsi="Times New Roman" w:cs="Times New Roman"/>
          <w:sz w:val="24"/>
          <w:szCs w:val="24"/>
        </w:rPr>
        <w:lastRenderedPageBreak/>
        <w:t xml:space="preserve">Cropland sites used different crop rotations (Table 2), including cereals (spring and winter wheat, triticale, maize and rice), legumes (soybean), rapeseeds (canola and mustard) and borages (phacelia). C-flux data were also observed and simulated for fallow periods, to </w:t>
      </w:r>
      <w:r w:rsidR="0009512E">
        <w:rPr>
          <w:rFonts w:ascii="Times New Roman" w:eastAsia="Times New Roman" w:hAnsi="Times New Roman" w:cs="Times New Roman"/>
          <w:sz w:val="24"/>
          <w:szCs w:val="24"/>
        </w:rPr>
        <w:t xml:space="preserve">better </w:t>
      </w:r>
      <w:r w:rsidR="00EF2818">
        <w:rPr>
          <w:rFonts w:ascii="Times New Roman" w:eastAsia="Times New Roman" w:hAnsi="Times New Roman" w:cs="Times New Roman"/>
          <w:sz w:val="24"/>
          <w:szCs w:val="24"/>
        </w:rPr>
        <w:t>understand</w:t>
      </w:r>
      <w:r w:rsidR="00EF2818" w:rsidRPr="003B5990">
        <w:rPr>
          <w:rFonts w:ascii="Times New Roman" w:eastAsia="Times New Roman" w:hAnsi="Times New Roman" w:cs="Times New Roman"/>
          <w:sz w:val="24"/>
          <w:szCs w:val="24"/>
        </w:rPr>
        <w:t xml:space="preserve"> </w:t>
      </w:r>
      <w:r w:rsidRPr="003B5990">
        <w:rPr>
          <w:rFonts w:ascii="Times New Roman" w:eastAsia="Times New Roman" w:hAnsi="Times New Roman" w:cs="Times New Roman"/>
          <w:sz w:val="24"/>
          <w:szCs w:val="24"/>
        </w:rPr>
        <w:t>C fluxes due to ongoing soil processes and the decomposition of crop residues (e.g. Xiao et al., 2015), as well as the role of weeds in cultivated fields (e.g. Curtin et al., 2000).</w:t>
      </w:r>
    </w:p>
    <w:p w14:paraId="54C95AC7" w14:textId="77777777" w:rsidR="003B5990" w:rsidRDefault="003B5990">
      <w:pPr>
        <w:spacing w:after="0" w:line="480" w:lineRule="auto"/>
        <w:jc w:val="both"/>
        <w:rPr>
          <w:rFonts w:ascii="Times New Roman" w:eastAsia="Times New Roman" w:hAnsi="Times New Roman" w:cs="Times New Roman"/>
          <w:sz w:val="24"/>
          <w:szCs w:val="24"/>
        </w:rPr>
      </w:pPr>
    </w:p>
    <w:p w14:paraId="3E74ADEA" w14:textId="7871D035"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Details about crop rotations in each crop</w:t>
      </w:r>
      <w:r w:rsidR="00F833E1">
        <w:rPr>
          <w:rFonts w:ascii="Times New Roman" w:eastAsia="Times New Roman" w:hAnsi="Times New Roman" w:cs="Times New Roman"/>
          <w:sz w:val="24"/>
          <w:szCs w:val="24"/>
        </w:rPr>
        <w:t>land</w:t>
      </w:r>
      <w:r>
        <w:rPr>
          <w:rFonts w:ascii="Times New Roman" w:eastAsia="Times New Roman" w:hAnsi="Times New Roman" w:cs="Times New Roman"/>
          <w:sz w:val="24"/>
          <w:szCs w:val="24"/>
        </w:rPr>
        <w:t xml:space="preserve"> site (as in Table 1).</w:t>
      </w:r>
    </w:p>
    <w:tbl>
      <w:tblPr>
        <w:tblStyle w:val="3"/>
        <w:tblW w:w="8930"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71"/>
        <w:gridCol w:w="1981"/>
        <w:gridCol w:w="1352"/>
        <w:gridCol w:w="1550"/>
        <w:gridCol w:w="1492"/>
        <w:gridCol w:w="1984"/>
      </w:tblGrid>
      <w:tr w:rsidR="005D6D02" w14:paraId="24C695C3" w14:textId="77777777" w:rsidTr="003B5990">
        <w:trPr>
          <w:jc w:val="center"/>
        </w:trPr>
        <w:tc>
          <w:tcPr>
            <w:tcW w:w="571" w:type="dxa"/>
            <w:tcBorders>
              <w:left w:val="nil"/>
            </w:tcBorders>
            <w:vAlign w:val="center"/>
          </w:tcPr>
          <w:p w14:paraId="1D40B2FE"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Site</w:t>
            </w:r>
          </w:p>
        </w:tc>
        <w:tc>
          <w:tcPr>
            <w:tcW w:w="1981" w:type="dxa"/>
            <w:tcBorders>
              <w:bottom w:val="single" w:sz="4" w:space="0" w:color="000000"/>
            </w:tcBorders>
            <w:vAlign w:val="center"/>
          </w:tcPr>
          <w:p w14:paraId="561F6A9A"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Crop</w:t>
            </w:r>
          </w:p>
        </w:tc>
        <w:tc>
          <w:tcPr>
            <w:tcW w:w="1352" w:type="dxa"/>
            <w:tcBorders>
              <w:bottom w:val="single" w:sz="4" w:space="0" w:color="000000"/>
            </w:tcBorders>
            <w:vAlign w:val="center"/>
          </w:tcPr>
          <w:p w14:paraId="0E4975DB"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Sowing date</w:t>
            </w:r>
          </w:p>
        </w:tc>
        <w:tc>
          <w:tcPr>
            <w:tcW w:w="1550" w:type="dxa"/>
            <w:tcBorders>
              <w:bottom w:val="single" w:sz="4" w:space="0" w:color="000000"/>
            </w:tcBorders>
            <w:vAlign w:val="center"/>
          </w:tcPr>
          <w:p w14:paraId="333B1938"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Harvesting date / end of crop</w:t>
            </w:r>
          </w:p>
        </w:tc>
        <w:tc>
          <w:tcPr>
            <w:tcW w:w="1492" w:type="dxa"/>
            <w:tcBorders>
              <w:bottom w:val="single" w:sz="4" w:space="0" w:color="000000"/>
            </w:tcBorders>
            <w:vAlign w:val="center"/>
          </w:tcPr>
          <w:p w14:paraId="7D4337D5"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Length of the growing season (days)</w:t>
            </w:r>
          </w:p>
        </w:tc>
        <w:tc>
          <w:tcPr>
            <w:tcW w:w="1984" w:type="dxa"/>
            <w:tcBorders>
              <w:bottom w:val="single" w:sz="4" w:space="0" w:color="000000"/>
            </w:tcBorders>
            <w:vAlign w:val="center"/>
          </w:tcPr>
          <w:p w14:paraId="16C1D2F4"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Number of daily measurements (days)</w:t>
            </w:r>
          </w:p>
        </w:tc>
      </w:tr>
      <w:tr w:rsidR="005D6D02" w14:paraId="6FF4D564" w14:textId="77777777" w:rsidTr="003B5990">
        <w:trPr>
          <w:jc w:val="center"/>
        </w:trPr>
        <w:tc>
          <w:tcPr>
            <w:tcW w:w="571" w:type="dxa"/>
            <w:vMerge w:val="restart"/>
            <w:vAlign w:val="center"/>
          </w:tcPr>
          <w:p w14:paraId="716C196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C1</w:t>
            </w:r>
          </w:p>
        </w:tc>
        <w:tc>
          <w:tcPr>
            <w:tcW w:w="1981" w:type="dxa"/>
            <w:tcBorders>
              <w:bottom w:val="dashed" w:sz="4" w:space="0" w:color="000000"/>
            </w:tcBorders>
            <w:vAlign w:val="center"/>
          </w:tcPr>
          <w:p w14:paraId="5B16794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Spring wheat</w:t>
            </w:r>
          </w:p>
        </w:tc>
        <w:tc>
          <w:tcPr>
            <w:tcW w:w="1352" w:type="dxa"/>
            <w:tcBorders>
              <w:bottom w:val="dashed" w:sz="4" w:space="0" w:color="000000"/>
            </w:tcBorders>
            <w:vAlign w:val="center"/>
          </w:tcPr>
          <w:p w14:paraId="083766F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2007-05-19</w:t>
            </w:r>
          </w:p>
        </w:tc>
        <w:tc>
          <w:tcPr>
            <w:tcW w:w="1550" w:type="dxa"/>
            <w:tcBorders>
              <w:bottom w:val="dashed" w:sz="4" w:space="0" w:color="000000"/>
            </w:tcBorders>
            <w:vAlign w:val="center"/>
          </w:tcPr>
          <w:p w14:paraId="507516B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2007-09-04</w:t>
            </w:r>
          </w:p>
        </w:tc>
        <w:tc>
          <w:tcPr>
            <w:tcW w:w="1492" w:type="dxa"/>
            <w:tcBorders>
              <w:bottom w:val="dashed" w:sz="4" w:space="0" w:color="000000"/>
            </w:tcBorders>
            <w:vAlign w:val="center"/>
          </w:tcPr>
          <w:p w14:paraId="36F4A12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109</w:t>
            </w:r>
          </w:p>
        </w:tc>
        <w:tc>
          <w:tcPr>
            <w:tcW w:w="1984" w:type="dxa"/>
            <w:tcBorders>
              <w:bottom w:val="dashed" w:sz="4" w:space="0" w:color="000000"/>
            </w:tcBorders>
            <w:vAlign w:val="center"/>
          </w:tcPr>
          <w:p w14:paraId="61D6292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109</w:t>
            </w:r>
          </w:p>
        </w:tc>
      </w:tr>
      <w:tr w:rsidR="005D6D02" w14:paraId="10424316" w14:textId="77777777" w:rsidTr="003B5990">
        <w:trPr>
          <w:jc w:val="center"/>
        </w:trPr>
        <w:tc>
          <w:tcPr>
            <w:tcW w:w="571" w:type="dxa"/>
            <w:vMerge/>
            <w:vAlign w:val="center"/>
          </w:tcPr>
          <w:p w14:paraId="1EAB4794"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2BE5C21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Soybean</w:t>
            </w:r>
          </w:p>
        </w:tc>
        <w:tc>
          <w:tcPr>
            <w:tcW w:w="1352" w:type="dxa"/>
            <w:tcBorders>
              <w:top w:val="dashed" w:sz="4" w:space="0" w:color="000000"/>
              <w:bottom w:val="dashed" w:sz="4" w:space="0" w:color="000000"/>
            </w:tcBorders>
            <w:vAlign w:val="center"/>
          </w:tcPr>
          <w:p w14:paraId="2854F26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2008-06-10</w:t>
            </w:r>
          </w:p>
        </w:tc>
        <w:tc>
          <w:tcPr>
            <w:tcW w:w="1550" w:type="dxa"/>
            <w:tcBorders>
              <w:top w:val="dashed" w:sz="4" w:space="0" w:color="000000"/>
              <w:bottom w:val="dashed" w:sz="4" w:space="0" w:color="000000"/>
            </w:tcBorders>
            <w:vAlign w:val="center"/>
          </w:tcPr>
          <w:p w14:paraId="5DE557A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2008-10-15</w:t>
            </w:r>
          </w:p>
        </w:tc>
        <w:tc>
          <w:tcPr>
            <w:tcW w:w="1492" w:type="dxa"/>
            <w:tcBorders>
              <w:top w:val="dashed" w:sz="4" w:space="0" w:color="000000"/>
              <w:bottom w:val="dashed" w:sz="4" w:space="0" w:color="000000"/>
            </w:tcBorders>
            <w:vAlign w:val="center"/>
          </w:tcPr>
          <w:p w14:paraId="425F840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128</w:t>
            </w:r>
          </w:p>
        </w:tc>
        <w:tc>
          <w:tcPr>
            <w:tcW w:w="1984" w:type="dxa"/>
            <w:tcBorders>
              <w:top w:val="dashed" w:sz="4" w:space="0" w:color="000000"/>
              <w:bottom w:val="dashed" w:sz="4" w:space="0" w:color="000000"/>
            </w:tcBorders>
            <w:vAlign w:val="center"/>
          </w:tcPr>
          <w:p w14:paraId="6558870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128</w:t>
            </w:r>
          </w:p>
        </w:tc>
      </w:tr>
      <w:tr w:rsidR="005D6D02" w14:paraId="1F2ED43F" w14:textId="77777777" w:rsidTr="003B5990">
        <w:trPr>
          <w:jc w:val="center"/>
        </w:trPr>
        <w:tc>
          <w:tcPr>
            <w:tcW w:w="571" w:type="dxa"/>
            <w:vMerge/>
            <w:vAlign w:val="center"/>
          </w:tcPr>
          <w:p w14:paraId="59146767"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7ECFAE0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Rapeseed (canola)</w:t>
            </w:r>
          </w:p>
        </w:tc>
        <w:tc>
          <w:tcPr>
            <w:tcW w:w="1352" w:type="dxa"/>
            <w:tcBorders>
              <w:top w:val="dashed" w:sz="4" w:space="0" w:color="000000"/>
              <w:bottom w:val="dashed" w:sz="4" w:space="0" w:color="000000"/>
            </w:tcBorders>
            <w:vAlign w:val="center"/>
          </w:tcPr>
          <w:p w14:paraId="0054846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2009-04-24</w:t>
            </w:r>
          </w:p>
        </w:tc>
        <w:tc>
          <w:tcPr>
            <w:tcW w:w="1550" w:type="dxa"/>
            <w:tcBorders>
              <w:top w:val="dashed" w:sz="4" w:space="0" w:color="000000"/>
              <w:bottom w:val="dashed" w:sz="4" w:space="0" w:color="000000"/>
            </w:tcBorders>
            <w:vAlign w:val="center"/>
          </w:tcPr>
          <w:p w14:paraId="456779D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2009-09-08</w:t>
            </w:r>
          </w:p>
        </w:tc>
        <w:tc>
          <w:tcPr>
            <w:tcW w:w="1492" w:type="dxa"/>
            <w:tcBorders>
              <w:top w:val="dashed" w:sz="4" w:space="0" w:color="000000"/>
              <w:bottom w:val="dashed" w:sz="4" w:space="0" w:color="000000"/>
            </w:tcBorders>
            <w:vAlign w:val="center"/>
          </w:tcPr>
          <w:p w14:paraId="2DBA2FE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138</w:t>
            </w:r>
          </w:p>
        </w:tc>
        <w:tc>
          <w:tcPr>
            <w:tcW w:w="1984" w:type="dxa"/>
            <w:tcBorders>
              <w:top w:val="dashed" w:sz="4" w:space="0" w:color="000000"/>
              <w:bottom w:val="dashed" w:sz="4" w:space="0" w:color="000000"/>
            </w:tcBorders>
            <w:vAlign w:val="center"/>
          </w:tcPr>
          <w:p w14:paraId="5ACDAB3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138</w:t>
            </w:r>
          </w:p>
        </w:tc>
      </w:tr>
      <w:tr w:rsidR="005D6D02" w14:paraId="4197FA5A" w14:textId="77777777" w:rsidTr="003B5990">
        <w:trPr>
          <w:jc w:val="center"/>
        </w:trPr>
        <w:tc>
          <w:tcPr>
            <w:tcW w:w="571" w:type="dxa"/>
            <w:vMerge/>
            <w:vAlign w:val="center"/>
          </w:tcPr>
          <w:p w14:paraId="6291383F"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7827AE0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Maize</w:t>
            </w:r>
          </w:p>
        </w:tc>
        <w:tc>
          <w:tcPr>
            <w:tcW w:w="1352" w:type="dxa"/>
            <w:tcBorders>
              <w:top w:val="dashed" w:sz="4" w:space="0" w:color="000000"/>
              <w:bottom w:val="dashed" w:sz="4" w:space="0" w:color="000000"/>
            </w:tcBorders>
            <w:vAlign w:val="center"/>
          </w:tcPr>
          <w:p w14:paraId="254C97B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2010-05-12</w:t>
            </w:r>
          </w:p>
        </w:tc>
        <w:tc>
          <w:tcPr>
            <w:tcW w:w="1550" w:type="dxa"/>
            <w:tcBorders>
              <w:top w:val="dashed" w:sz="4" w:space="0" w:color="000000"/>
              <w:bottom w:val="dashed" w:sz="4" w:space="0" w:color="000000"/>
            </w:tcBorders>
            <w:vAlign w:val="center"/>
          </w:tcPr>
          <w:p w14:paraId="0665187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2010-11-15</w:t>
            </w:r>
          </w:p>
        </w:tc>
        <w:tc>
          <w:tcPr>
            <w:tcW w:w="1492" w:type="dxa"/>
            <w:tcBorders>
              <w:top w:val="dashed" w:sz="4" w:space="0" w:color="000000"/>
              <w:bottom w:val="dashed" w:sz="4" w:space="0" w:color="000000"/>
            </w:tcBorders>
            <w:vAlign w:val="center"/>
          </w:tcPr>
          <w:p w14:paraId="6F68E7B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188</w:t>
            </w:r>
          </w:p>
        </w:tc>
        <w:tc>
          <w:tcPr>
            <w:tcW w:w="1984" w:type="dxa"/>
            <w:tcBorders>
              <w:top w:val="dashed" w:sz="4" w:space="0" w:color="000000"/>
              <w:bottom w:val="dashed" w:sz="4" w:space="0" w:color="000000"/>
            </w:tcBorders>
            <w:vAlign w:val="center"/>
          </w:tcPr>
          <w:p w14:paraId="268E712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188</w:t>
            </w:r>
          </w:p>
        </w:tc>
      </w:tr>
      <w:tr w:rsidR="005D6D02" w14:paraId="2174490A" w14:textId="77777777" w:rsidTr="003B5990">
        <w:trPr>
          <w:jc w:val="center"/>
        </w:trPr>
        <w:tc>
          <w:tcPr>
            <w:tcW w:w="571" w:type="dxa"/>
            <w:vMerge/>
            <w:vAlign w:val="center"/>
          </w:tcPr>
          <w:p w14:paraId="7E6C1AF8"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145398D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Spring wheat</w:t>
            </w:r>
          </w:p>
        </w:tc>
        <w:tc>
          <w:tcPr>
            <w:tcW w:w="1352" w:type="dxa"/>
            <w:tcBorders>
              <w:top w:val="dashed" w:sz="4" w:space="0" w:color="000000"/>
              <w:bottom w:val="dashed" w:sz="4" w:space="0" w:color="000000"/>
            </w:tcBorders>
            <w:vAlign w:val="center"/>
          </w:tcPr>
          <w:p w14:paraId="661BA74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2011-05-10</w:t>
            </w:r>
          </w:p>
        </w:tc>
        <w:tc>
          <w:tcPr>
            <w:tcW w:w="1550" w:type="dxa"/>
            <w:tcBorders>
              <w:top w:val="dashed" w:sz="4" w:space="0" w:color="000000"/>
              <w:bottom w:val="dashed" w:sz="4" w:space="0" w:color="000000"/>
            </w:tcBorders>
            <w:vAlign w:val="center"/>
          </w:tcPr>
          <w:p w14:paraId="4DEE397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2011-08-29</w:t>
            </w:r>
          </w:p>
        </w:tc>
        <w:tc>
          <w:tcPr>
            <w:tcW w:w="1492" w:type="dxa"/>
            <w:tcBorders>
              <w:top w:val="dashed" w:sz="4" w:space="0" w:color="000000"/>
              <w:bottom w:val="dashed" w:sz="4" w:space="0" w:color="000000"/>
            </w:tcBorders>
            <w:vAlign w:val="center"/>
          </w:tcPr>
          <w:p w14:paraId="471EA9A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112</w:t>
            </w:r>
          </w:p>
        </w:tc>
        <w:tc>
          <w:tcPr>
            <w:tcW w:w="1984" w:type="dxa"/>
            <w:tcBorders>
              <w:top w:val="dashed" w:sz="4" w:space="0" w:color="000000"/>
              <w:bottom w:val="dashed" w:sz="4" w:space="0" w:color="000000"/>
            </w:tcBorders>
            <w:vAlign w:val="center"/>
          </w:tcPr>
          <w:p w14:paraId="7E5F19F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112</w:t>
            </w:r>
          </w:p>
        </w:tc>
      </w:tr>
      <w:tr w:rsidR="005D6D02" w14:paraId="630C62CC" w14:textId="77777777" w:rsidTr="003B5990">
        <w:trPr>
          <w:jc w:val="center"/>
        </w:trPr>
        <w:tc>
          <w:tcPr>
            <w:tcW w:w="571" w:type="dxa"/>
            <w:vMerge/>
            <w:vAlign w:val="center"/>
          </w:tcPr>
          <w:p w14:paraId="0522C78C"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single" w:sz="4" w:space="0" w:color="000000"/>
            </w:tcBorders>
            <w:vAlign w:val="center"/>
          </w:tcPr>
          <w:p w14:paraId="224E013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Rapeseed (canola)</w:t>
            </w:r>
          </w:p>
        </w:tc>
        <w:tc>
          <w:tcPr>
            <w:tcW w:w="1352" w:type="dxa"/>
            <w:tcBorders>
              <w:top w:val="dashed" w:sz="4" w:space="0" w:color="000000"/>
              <w:bottom w:val="single" w:sz="4" w:space="0" w:color="000000"/>
            </w:tcBorders>
            <w:vAlign w:val="center"/>
          </w:tcPr>
          <w:p w14:paraId="2590FC5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2012-05-15</w:t>
            </w:r>
          </w:p>
        </w:tc>
        <w:tc>
          <w:tcPr>
            <w:tcW w:w="1550" w:type="dxa"/>
            <w:tcBorders>
              <w:top w:val="dashed" w:sz="4" w:space="0" w:color="000000"/>
              <w:bottom w:val="single" w:sz="4" w:space="0" w:color="000000"/>
            </w:tcBorders>
            <w:vAlign w:val="center"/>
          </w:tcPr>
          <w:p w14:paraId="462D3DE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2012-09-19</w:t>
            </w:r>
          </w:p>
        </w:tc>
        <w:tc>
          <w:tcPr>
            <w:tcW w:w="1492" w:type="dxa"/>
            <w:tcBorders>
              <w:top w:val="dashed" w:sz="4" w:space="0" w:color="000000"/>
              <w:bottom w:val="single" w:sz="4" w:space="0" w:color="000000"/>
            </w:tcBorders>
            <w:vAlign w:val="center"/>
          </w:tcPr>
          <w:p w14:paraId="50AD2F9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128</w:t>
            </w:r>
          </w:p>
        </w:tc>
        <w:tc>
          <w:tcPr>
            <w:tcW w:w="1984" w:type="dxa"/>
            <w:tcBorders>
              <w:top w:val="dashed" w:sz="4" w:space="0" w:color="000000"/>
              <w:bottom w:val="single" w:sz="4" w:space="0" w:color="000000"/>
            </w:tcBorders>
            <w:vAlign w:val="center"/>
          </w:tcPr>
          <w:p w14:paraId="1F06CDA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128</w:t>
            </w:r>
          </w:p>
        </w:tc>
      </w:tr>
      <w:tr w:rsidR="005D6D02" w14:paraId="1C900843" w14:textId="77777777" w:rsidTr="003B5990">
        <w:trPr>
          <w:jc w:val="center"/>
        </w:trPr>
        <w:tc>
          <w:tcPr>
            <w:tcW w:w="571" w:type="dxa"/>
            <w:vMerge w:val="restart"/>
            <w:vAlign w:val="center"/>
          </w:tcPr>
          <w:p w14:paraId="6D3711D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C2</w:t>
            </w:r>
          </w:p>
          <w:p w14:paraId="74B51862" w14:textId="77777777" w:rsidR="005D6D02" w:rsidRDefault="005D6D02">
            <w:pPr>
              <w:jc w:val="center"/>
              <w:rPr>
                <w:rFonts w:ascii="Times New Roman" w:eastAsia="Times New Roman" w:hAnsi="Times New Roman" w:cs="Times New Roman"/>
              </w:rPr>
            </w:pPr>
          </w:p>
        </w:tc>
        <w:tc>
          <w:tcPr>
            <w:tcW w:w="1981" w:type="dxa"/>
            <w:tcBorders>
              <w:bottom w:val="dashed" w:sz="4" w:space="0" w:color="000000"/>
            </w:tcBorders>
            <w:vAlign w:val="center"/>
          </w:tcPr>
          <w:p w14:paraId="6275645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Rapeseed (mustard)</w:t>
            </w:r>
          </w:p>
        </w:tc>
        <w:tc>
          <w:tcPr>
            <w:tcW w:w="1352" w:type="dxa"/>
            <w:tcBorders>
              <w:bottom w:val="dashed" w:sz="4" w:space="0" w:color="000000"/>
            </w:tcBorders>
            <w:vAlign w:val="center"/>
          </w:tcPr>
          <w:p w14:paraId="4C97E18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2008-01-01</w:t>
            </w:r>
          </w:p>
        </w:tc>
        <w:tc>
          <w:tcPr>
            <w:tcW w:w="1550" w:type="dxa"/>
            <w:tcBorders>
              <w:bottom w:val="dashed" w:sz="4" w:space="0" w:color="000000"/>
            </w:tcBorders>
            <w:vAlign w:val="center"/>
          </w:tcPr>
          <w:p w14:paraId="79B3FC8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2008-04-14</w:t>
            </w:r>
          </w:p>
        </w:tc>
        <w:tc>
          <w:tcPr>
            <w:tcW w:w="1492" w:type="dxa"/>
            <w:tcBorders>
              <w:bottom w:val="dashed" w:sz="4" w:space="0" w:color="000000"/>
            </w:tcBorders>
            <w:vAlign w:val="center"/>
          </w:tcPr>
          <w:p w14:paraId="08EB333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104</w:t>
            </w:r>
          </w:p>
        </w:tc>
        <w:tc>
          <w:tcPr>
            <w:tcW w:w="1984" w:type="dxa"/>
            <w:tcBorders>
              <w:bottom w:val="dashed" w:sz="4" w:space="0" w:color="000000"/>
            </w:tcBorders>
            <w:vAlign w:val="center"/>
          </w:tcPr>
          <w:p w14:paraId="42178D2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104</w:t>
            </w:r>
          </w:p>
        </w:tc>
      </w:tr>
      <w:tr w:rsidR="005D6D02" w14:paraId="5D4BA0D3" w14:textId="77777777" w:rsidTr="003B5990">
        <w:trPr>
          <w:jc w:val="center"/>
        </w:trPr>
        <w:tc>
          <w:tcPr>
            <w:tcW w:w="571" w:type="dxa"/>
            <w:vMerge/>
            <w:vAlign w:val="center"/>
          </w:tcPr>
          <w:p w14:paraId="5C99B10E"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0F2A413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Maize</w:t>
            </w:r>
          </w:p>
        </w:tc>
        <w:tc>
          <w:tcPr>
            <w:tcW w:w="1352" w:type="dxa"/>
            <w:tcBorders>
              <w:top w:val="dashed" w:sz="4" w:space="0" w:color="000000"/>
              <w:bottom w:val="dashed" w:sz="4" w:space="0" w:color="000000"/>
            </w:tcBorders>
            <w:vAlign w:val="center"/>
          </w:tcPr>
          <w:p w14:paraId="6314169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2008-04-27</w:t>
            </w:r>
          </w:p>
        </w:tc>
        <w:tc>
          <w:tcPr>
            <w:tcW w:w="1550" w:type="dxa"/>
            <w:tcBorders>
              <w:top w:val="dashed" w:sz="4" w:space="0" w:color="000000"/>
              <w:bottom w:val="dashed" w:sz="4" w:space="0" w:color="000000"/>
            </w:tcBorders>
            <w:vAlign w:val="center"/>
          </w:tcPr>
          <w:p w14:paraId="14B2BF1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2008-09-25</w:t>
            </w:r>
          </w:p>
        </w:tc>
        <w:tc>
          <w:tcPr>
            <w:tcW w:w="1492" w:type="dxa"/>
            <w:tcBorders>
              <w:top w:val="dashed" w:sz="4" w:space="0" w:color="000000"/>
              <w:bottom w:val="dashed" w:sz="4" w:space="0" w:color="000000"/>
            </w:tcBorders>
            <w:vAlign w:val="center"/>
          </w:tcPr>
          <w:p w14:paraId="2859F6A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152</w:t>
            </w:r>
          </w:p>
        </w:tc>
        <w:tc>
          <w:tcPr>
            <w:tcW w:w="1984" w:type="dxa"/>
            <w:tcBorders>
              <w:top w:val="dashed" w:sz="4" w:space="0" w:color="000000"/>
              <w:bottom w:val="dashed" w:sz="4" w:space="0" w:color="000000"/>
            </w:tcBorders>
            <w:vAlign w:val="center"/>
          </w:tcPr>
          <w:p w14:paraId="1E59277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152</w:t>
            </w:r>
          </w:p>
        </w:tc>
      </w:tr>
      <w:tr w:rsidR="005D6D02" w14:paraId="51ACA4A2" w14:textId="77777777" w:rsidTr="003B5990">
        <w:trPr>
          <w:jc w:val="center"/>
        </w:trPr>
        <w:tc>
          <w:tcPr>
            <w:tcW w:w="571" w:type="dxa"/>
            <w:vMerge/>
            <w:vAlign w:val="center"/>
          </w:tcPr>
          <w:p w14:paraId="39659904"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09AC0A8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Winter wheat</w:t>
            </w:r>
          </w:p>
        </w:tc>
        <w:tc>
          <w:tcPr>
            <w:tcW w:w="1352" w:type="dxa"/>
            <w:tcBorders>
              <w:top w:val="dashed" w:sz="4" w:space="0" w:color="000000"/>
              <w:bottom w:val="dashed" w:sz="4" w:space="0" w:color="000000"/>
            </w:tcBorders>
            <w:vAlign w:val="center"/>
          </w:tcPr>
          <w:p w14:paraId="281D330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2008-10-17</w:t>
            </w:r>
          </w:p>
        </w:tc>
        <w:tc>
          <w:tcPr>
            <w:tcW w:w="1550" w:type="dxa"/>
            <w:tcBorders>
              <w:top w:val="dashed" w:sz="4" w:space="0" w:color="000000"/>
              <w:bottom w:val="dashed" w:sz="4" w:space="0" w:color="000000"/>
            </w:tcBorders>
            <w:vAlign w:val="center"/>
          </w:tcPr>
          <w:p w14:paraId="033BD77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2009-07-31</w:t>
            </w:r>
          </w:p>
        </w:tc>
        <w:tc>
          <w:tcPr>
            <w:tcW w:w="1492" w:type="dxa"/>
            <w:tcBorders>
              <w:top w:val="dashed" w:sz="4" w:space="0" w:color="000000"/>
              <w:bottom w:val="dashed" w:sz="4" w:space="0" w:color="000000"/>
            </w:tcBorders>
            <w:vAlign w:val="center"/>
          </w:tcPr>
          <w:p w14:paraId="29C6632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288</w:t>
            </w:r>
          </w:p>
        </w:tc>
        <w:tc>
          <w:tcPr>
            <w:tcW w:w="1984" w:type="dxa"/>
            <w:tcBorders>
              <w:top w:val="dashed" w:sz="4" w:space="0" w:color="000000"/>
              <w:bottom w:val="dashed" w:sz="4" w:space="0" w:color="000000"/>
            </w:tcBorders>
            <w:vAlign w:val="center"/>
          </w:tcPr>
          <w:p w14:paraId="3AD67E0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288</w:t>
            </w:r>
          </w:p>
        </w:tc>
      </w:tr>
      <w:tr w:rsidR="005D6D02" w14:paraId="5F2127E2" w14:textId="77777777" w:rsidTr="003B5990">
        <w:trPr>
          <w:jc w:val="center"/>
        </w:trPr>
        <w:tc>
          <w:tcPr>
            <w:tcW w:w="571" w:type="dxa"/>
            <w:vMerge/>
            <w:vAlign w:val="center"/>
          </w:tcPr>
          <w:p w14:paraId="6734C480"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6E6340A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Triticale</w:t>
            </w:r>
          </w:p>
        </w:tc>
        <w:tc>
          <w:tcPr>
            <w:tcW w:w="1352" w:type="dxa"/>
            <w:tcBorders>
              <w:top w:val="dashed" w:sz="4" w:space="0" w:color="000000"/>
              <w:bottom w:val="dashed" w:sz="4" w:space="0" w:color="000000"/>
            </w:tcBorders>
            <w:vAlign w:val="center"/>
          </w:tcPr>
          <w:p w14:paraId="70B55FC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2009-10-13</w:t>
            </w:r>
          </w:p>
        </w:tc>
        <w:tc>
          <w:tcPr>
            <w:tcW w:w="1550" w:type="dxa"/>
            <w:tcBorders>
              <w:top w:val="dashed" w:sz="4" w:space="0" w:color="000000"/>
              <w:bottom w:val="dashed" w:sz="4" w:space="0" w:color="000000"/>
            </w:tcBorders>
            <w:vAlign w:val="center"/>
          </w:tcPr>
          <w:p w14:paraId="792825D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2010-07-19</w:t>
            </w:r>
          </w:p>
        </w:tc>
        <w:tc>
          <w:tcPr>
            <w:tcW w:w="1492" w:type="dxa"/>
            <w:tcBorders>
              <w:top w:val="dashed" w:sz="4" w:space="0" w:color="000000"/>
              <w:bottom w:val="dashed" w:sz="4" w:space="0" w:color="000000"/>
            </w:tcBorders>
            <w:vAlign w:val="center"/>
          </w:tcPr>
          <w:p w14:paraId="14408D2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280</w:t>
            </w:r>
          </w:p>
        </w:tc>
        <w:tc>
          <w:tcPr>
            <w:tcW w:w="1984" w:type="dxa"/>
            <w:tcBorders>
              <w:top w:val="dashed" w:sz="4" w:space="0" w:color="000000"/>
              <w:bottom w:val="dashed" w:sz="4" w:space="0" w:color="000000"/>
            </w:tcBorders>
            <w:vAlign w:val="center"/>
          </w:tcPr>
          <w:p w14:paraId="0B733E1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280</w:t>
            </w:r>
          </w:p>
        </w:tc>
      </w:tr>
      <w:tr w:rsidR="005D6D02" w14:paraId="18F24F14" w14:textId="77777777" w:rsidTr="003B5990">
        <w:trPr>
          <w:jc w:val="center"/>
        </w:trPr>
        <w:tc>
          <w:tcPr>
            <w:tcW w:w="571" w:type="dxa"/>
            <w:vMerge/>
            <w:vAlign w:val="center"/>
          </w:tcPr>
          <w:p w14:paraId="1603DFCC"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2DAD4EA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color w:val="000000"/>
              </w:rPr>
              <w:t>Phacelia</w:t>
            </w:r>
          </w:p>
        </w:tc>
        <w:tc>
          <w:tcPr>
            <w:tcW w:w="1352" w:type="dxa"/>
            <w:tcBorders>
              <w:top w:val="dashed" w:sz="4" w:space="0" w:color="000000"/>
              <w:bottom w:val="dashed" w:sz="4" w:space="0" w:color="000000"/>
            </w:tcBorders>
            <w:vAlign w:val="center"/>
          </w:tcPr>
          <w:p w14:paraId="6CAF49B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color w:val="000000"/>
              </w:rPr>
              <w:t>2010-09-13</w:t>
            </w:r>
          </w:p>
        </w:tc>
        <w:tc>
          <w:tcPr>
            <w:tcW w:w="1550" w:type="dxa"/>
            <w:tcBorders>
              <w:top w:val="dashed" w:sz="4" w:space="0" w:color="000000"/>
              <w:bottom w:val="dashed" w:sz="4" w:space="0" w:color="000000"/>
            </w:tcBorders>
            <w:vAlign w:val="center"/>
          </w:tcPr>
          <w:p w14:paraId="1BAAC9CB" w14:textId="77777777" w:rsidR="005D6D02" w:rsidRDefault="008B235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2011-04-19</w:t>
            </w:r>
          </w:p>
        </w:tc>
        <w:tc>
          <w:tcPr>
            <w:tcW w:w="1492" w:type="dxa"/>
            <w:tcBorders>
              <w:top w:val="dashed" w:sz="4" w:space="0" w:color="000000"/>
              <w:bottom w:val="dashed" w:sz="4" w:space="0" w:color="000000"/>
            </w:tcBorders>
            <w:vAlign w:val="center"/>
          </w:tcPr>
          <w:p w14:paraId="020C371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219</w:t>
            </w:r>
          </w:p>
        </w:tc>
        <w:tc>
          <w:tcPr>
            <w:tcW w:w="1984" w:type="dxa"/>
            <w:tcBorders>
              <w:top w:val="dashed" w:sz="4" w:space="0" w:color="000000"/>
              <w:bottom w:val="dashed" w:sz="4" w:space="0" w:color="000000"/>
            </w:tcBorders>
            <w:vAlign w:val="center"/>
          </w:tcPr>
          <w:p w14:paraId="29AACFC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219</w:t>
            </w:r>
          </w:p>
        </w:tc>
      </w:tr>
      <w:tr w:rsidR="005D6D02" w14:paraId="340093BB" w14:textId="77777777" w:rsidTr="003B5990">
        <w:trPr>
          <w:jc w:val="center"/>
        </w:trPr>
        <w:tc>
          <w:tcPr>
            <w:tcW w:w="571" w:type="dxa"/>
            <w:vMerge/>
            <w:vAlign w:val="center"/>
          </w:tcPr>
          <w:p w14:paraId="22D082D1"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3437498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Maize</w:t>
            </w:r>
          </w:p>
        </w:tc>
        <w:tc>
          <w:tcPr>
            <w:tcW w:w="1352" w:type="dxa"/>
            <w:tcBorders>
              <w:top w:val="dashed" w:sz="4" w:space="0" w:color="000000"/>
              <w:bottom w:val="dashed" w:sz="4" w:space="0" w:color="000000"/>
            </w:tcBorders>
            <w:vAlign w:val="center"/>
          </w:tcPr>
          <w:p w14:paraId="480C32A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2011-04-20</w:t>
            </w:r>
          </w:p>
        </w:tc>
        <w:tc>
          <w:tcPr>
            <w:tcW w:w="1550" w:type="dxa"/>
            <w:tcBorders>
              <w:top w:val="dashed" w:sz="4" w:space="0" w:color="000000"/>
              <w:bottom w:val="dashed" w:sz="4" w:space="0" w:color="000000"/>
            </w:tcBorders>
            <w:vAlign w:val="center"/>
          </w:tcPr>
          <w:p w14:paraId="16FF36F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2011-09-06</w:t>
            </w:r>
          </w:p>
        </w:tc>
        <w:tc>
          <w:tcPr>
            <w:tcW w:w="1492" w:type="dxa"/>
            <w:tcBorders>
              <w:top w:val="dashed" w:sz="4" w:space="0" w:color="000000"/>
              <w:bottom w:val="dashed" w:sz="4" w:space="0" w:color="000000"/>
            </w:tcBorders>
            <w:vAlign w:val="center"/>
          </w:tcPr>
          <w:p w14:paraId="57ED3BF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140</w:t>
            </w:r>
          </w:p>
        </w:tc>
        <w:tc>
          <w:tcPr>
            <w:tcW w:w="1984" w:type="dxa"/>
            <w:tcBorders>
              <w:top w:val="dashed" w:sz="4" w:space="0" w:color="000000"/>
              <w:bottom w:val="dashed" w:sz="4" w:space="0" w:color="000000"/>
            </w:tcBorders>
            <w:vAlign w:val="center"/>
          </w:tcPr>
          <w:p w14:paraId="4323159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140</w:t>
            </w:r>
          </w:p>
        </w:tc>
      </w:tr>
      <w:tr w:rsidR="005D6D02" w14:paraId="402F203A" w14:textId="77777777" w:rsidTr="003B5990">
        <w:trPr>
          <w:jc w:val="center"/>
        </w:trPr>
        <w:tc>
          <w:tcPr>
            <w:tcW w:w="571" w:type="dxa"/>
            <w:vMerge/>
            <w:vAlign w:val="center"/>
          </w:tcPr>
          <w:p w14:paraId="15303E29"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76CD5A7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Winter wheat</w:t>
            </w:r>
          </w:p>
        </w:tc>
        <w:tc>
          <w:tcPr>
            <w:tcW w:w="1352" w:type="dxa"/>
            <w:tcBorders>
              <w:top w:val="dashed" w:sz="4" w:space="0" w:color="000000"/>
              <w:bottom w:val="dashed" w:sz="4" w:space="0" w:color="000000"/>
            </w:tcBorders>
            <w:vAlign w:val="center"/>
          </w:tcPr>
          <w:p w14:paraId="3F14BAE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2011-10-18</w:t>
            </w:r>
          </w:p>
        </w:tc>
        <w:tc>
          <w:tcPr>
            <w:tcW w:w="1550" w:type="dxa"/>
            <w:tcBorders>
              <w:top w:val="dashed" w:sz="4" w:space="0" w:color="000000"/>
              <w:bottom w:val="dashed" w:sz="4" w:space="0" w:color="000000"/>
            </w:tcBorders>
            <w:vAlign w:val="center"/>
          </w:tcPr>
          <w:p w14:paraId="1953464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2012-08-03</w:t>
            </w:r>
          </w:p>
        </w:tc>
        <w:tc>
          <w:tcPr>
            <w:tcW w:w="1492" w:type="dxa"/>
            <w:tcBorders>
              <w:top w:val="dashed" w:sz="4" w:space="0" w:color="000000"/>
              <w:bottom w:val="dashed" w:sz="4" w:space="0" w:color="000000"/>
            </w:tcBorders>
            <w:vAlign w:val="center"/>
          </w:tcPr>
          <w:p w14:paraId="2ABCC0A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290</w:t>
            </w:r>
          </w:p>
        </w:tc>
        <w:tc>
          <w:tcPr>
            <w:tcW w:w="1984" w:type="dxa"/>
            <w:tcBorders>
              <w:top w:val="dashed" w:sz="4" w:space="0" w:color="000000"/>
              <w:bottom w:val="dashed" w:sz="4" w:space="0" w:color="000000"/>
            </w:tcBorders>
            <w:vAlign w:val="center"/>
          </w:tcPr>
          <w:p w14:paraId="2637A7D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260</w:t>
            </w:r>
          </w:p>
        </w:tc>
      </w:tr>
      <w:tr w:rsidR="005D6D02" w14:paraId="629BB0A1" w14:textId="77777777" w:rsidTr="003B5990">
        <w:trPr>
          <w:jc w:val="center"/>
        </w:trPr>
        <w:tc>
          <w:tcPr>
            <w:tcW w:w="571" w:type="dxa"/>
            <w:vMerge/>
            <w:vAlign w:val="center"/>
          </w:tcPr>
          <w:p w14:paraId="6AF4163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single" w:sz="4" w:space="0" w:color="000000"/>
            </w:tcBorders>
            <w:vAlign w:val="center"/>
          </w:tcPr>
          <w:p w14:paraId="3105A203" w14:textId="0B1478BD" w:rsidR="005D6D02" w:rsidRDefault="008B2354" w:rsidP="003B5990">
            <w:pPr>
              <w:jc w:val="center"/>
              <w:rPr>
                <w:rFonts w:ascii="Times New Roman" w:eastAsia="Times New Roman" w:hAnsi="Times New Roman" w:cs="Times New Roman"/>
                <w:color w:val="000000"/>
              </w:rPr>
            </w:pPr>
            <w:r>
              <w:rPr>
                <w:rFonts w:ascii="Times New Roman" w:eastAsia="Times New Roman" w:hAnsi="Times New Roman" w:cs="Times New Roman"/>
              </w:rPr>
              <w:t xml:space="preserve">Rapeseed </w:t>
            </w:r>
            <w:r w:rsidR="003B5990">
              <w:rPr>
                <w:rFonts w:ascii="Times New Roman" w:eastAsia="Times New Roman" w:hAnsi="Times New Roman" w:cs="Times New Roman"/>
              </w:rPr>
              <w:t>(</w:t>
            </w:r>
            <w:r>
              <w:rPr>
                <w:rFonts w:ascii="Times New Roman" w:eastAsia="Times New Roman" w:hAnsi="Times New Roman" w:cs="Times New Roman"/>
              </w:rPr>
              <w:t>canola)</w:t>
            </w:r>
          </w:p>
        </w:tc>
        <w:tc>
          <w:tcPr>
            <w:tcW w:w="1352" w:type="dxa"/>
            <w:tcBorders>
              <w:top w:val="dashed" w:sz="4" w:space="0" w:color="000000"/>
              <w:bottom w:val="single" w:sz="4" w:space="0" w:color="000000"/>
            </w:tcBorders>
            <w:vAlign w:val="center"/>
          </w:tcPr>
          <w:p w14:paraId="40251924" w14:textId="77777777" w:rsidR="005D6D02" w:rsidRDefault="008B235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2012-10-25</w:t>
            </w:r>
          </w:p>
        </w:tc>
        <w:tc>
          <w:tcPr>
            <w:tcW w:w="1550" w:type="dxa"/>
            <w:tcBorders>
              <w:top w:val="dashed" w:sz="4" w:space="0" w:color="000000"/>
              <w:bottom w:val="single" w:sz="4" w:space="0" w:color="000000"/>
            </w:tcBorders>
            <w:vAlign w:val="center"/>
          </w:tcPr>
          <w:p w14:paraId="6A4261E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2012-12-31</w:t>
            </w:r>
          </w:p>
        </w:tc>
        <w:tc>
          <w:tcPr>
            <w:tcW w:w="1492" w:type="dxa"/>
            <w:tcBorders>
              <w:top w:val="dashed" w:sz="4" w:space="0" w:color="000000"/>
              <w:bottom w:val="single" w:sz="4" w:space="0" w:color="000000"/>
            </w:tcBorders>
            <w:vAlign w:val="center"/>
          </w:tcPr>
          <w:p w14:paraId="0FB3B7D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68</w:t>
            </w:r>
          </w:p>
        </w:tc>
        <w:tc>
          <w:tcPr>
            <w:tcW w:w="1984" w:type="dxa"/>
            <w:tcBorders>
              <w:top w:val="dashed" w:sz="4" w:space="0" w:color="000000"/>
              <w:bottom w:val="single" w:sz="4" w:space="0" w:color="000000"/>
            </w:tcBorders>
            <w:vAlign w:val="center"/>
          </w:tcPr>
          <w:p w14:paraId="52780D1B" w14:textId="0A99D8E6" w:rsidR="005D6D02" w:rsidRDefault="008B2354" w:rsidP="003B5990">
            <w:pPr>
              <w:jc w:val="center"/>
              <w:rPr>
                <w:rFonts w:ascii="Times New Roman" w:eastAsia="Times New Roman" w:hAnsi="Times New Roman" w:cs="Times New Roman"/>
              </w:rPr>
            </w:pPr>
            <w:r>
              <w:rPr>
                <w:rFonts w:ascii="Times New Roman" w:eastAsia="Times New Roman" w:hAnsi="Times New Roman" w:cs="Times New Roman"/>
              </w:rPr>
              <w:t>GPP:68</w:t>
            </w:r>
            <w:r w:rsidR="003B5990">
              <w:rPr>
                <w:rFonts w:ascii="Times New Roman" w:eastAsia="Times New Roman" w:hAnsi="Times New Roman" w:cs="Times New Roman"/>
              </w:rPr>
              <w:t xml:space="preserve">; </w:t>
            </w:r>
            <w:r>
              <w:rPr>
                <w:rFonts w:ascii="Times New Roman" w:eastAsia="Times New Roman" w:hAnsi="Times New Roman" w:cs="Times New Roman"/>
              </w:rPr>
              <w:t>RECO: 66</w:t>
            </w:r>
          </w:p>
        </w:tc>
      </w:tr>
      <w:tr w:rsidR="005D6D02" w14:paraId="5BDF5A81" w14:textId="77777777" w:rsidTr="003B5990">
        <w:trPr>
          <w:jc w:val="center"/>
        </w:trPr>
        <w:tc>
          <w:tcPr>
            <w:tcW w:w="571" w:type="dxa"/>
            <w:vMerge w:val="restart"/>
            <w:vAlign w:val="center"/>
          </w:tcPr>
          <w:p w14:paraId="09D3F8F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C3</w:t>
            </w:r>
          </w:p>
          <w:p w14:paraId="2401F0F9" w14:textId="77777777" w:rsidR="005D6D02" w:rsidRDefault="005D6D02">
            <w:pPr>
              <w:jc w:val="center"/>
              <w:rPr>
                <w:rFonts w:ascii="Times New Roman" w:eastAsia="Times New Roman" w:hAnsi="Times New Roman" w:cs="Times New Roman"/>
              </w:rPr>
            </w:pPr>
          </w:p>
        </w:tc>
        <w:tc>
          <w:tcPr>
            <w:tcW w:w="1981" w:type="dxa"/>
            <w:tcBorders>
              <w:bottom w:val="dashed" w:sz="4" w:space="0" w:color="000000"/>
            </w:tcBorders>
            <w:vAlign w:val="center"/>
          </w:tcPr>
          <w:p w14:paraId="7986358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Winter wheat</w:t>
            </w:r>
          </w:p>
        </w:tc>
        <w:tc>
          <w:tcPr>
            <w:tcW w:w="1352" w:type="dxa"/>
            <w:tcBorders>
              <w:bottom w:val="dashed" w:sz="4" w:space="0" w:color="000000"/>
            </w:tcBorders>
            <w:vAlign w:val="center"/>
          </w:tcPr>
          <w:p w14:paraId="2CBF86C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2006-11-29</w:t>
            </w:r>
          </w:p>
        </w:tc>
        <w:tc>
          <w:tcPr>
            <w:tcW w:w="1550" w:type="dxa"/>
            <w:tcBorders>
              <w:bottom w:val="dashed" w:sz="4" w:space="0" w:color="000000"/>
            </w:tcBorders>
            <w:vAlign w:val="center"/>
          </w:tcPr>
          <w:p w14:paraId="4AA2764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2007-04-13</w:t>
            </w:r>
          </w:p>
        </w:tc>
        <w:tc>
          <w:tcPr>
            <w:tcW w:w="1492" w:type="dxa"/>
            <w:tcBorders>
              <w:bottom w:val="dashed" w:sz="4" w:space="0" w:color="000000"/>
            </w:tcBorders>
            <w:vAlign w:val="center"/>
          </w:tcPr>
          <w:p w14:paraId="55A16B6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136</w:t>
            </w:r>
          </w:p>
        </w:tc>
        <w:tc>
          <w:tcPr>
            <w:tcW w:w="1984" w:type="dxa"/>
            <w:tcBorders>
              <w:bottom w:val="dashed" w:sz="4" w:space="0" w:color="000000"/>
            </w:tcBorders>
            <w:vAlign w:val="center"/>
          </w:tcPr>
          <w:p w14:paraId="2CA1F27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32</w:t>
            </w:r>
          </w:p>
        </w:tc>
      </w:tr>
      <w:tr w:rsidR="005D6D02" w14:paraId="7DAF934A" w14:textId="77777777" w:rsidTr="003B5990">
        <w:trPr>
          <w:jc w:val="center"/>
        </w:trPr>
        <w:tc>
          <w:tcPr>
            <w:tcW w:w="571" w:type="dxa"/>
            <w:vMerge/>
            <w:vAlign w:val="center"/>
          </w:tcPr>
          <w:p w14:paraId="229FE533"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6B28A34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Rice</w:t>
            </w:r>
          </w:p>
        </w:tc>
        <w:tc>
          <w:tcPr>
            <w:tcW w:w="1352" w:type="dxa"/>
            <w:tcBorders>
              <w:top w:val="dashed" w:sz="4" w:space="0" w:color="000000"/>
              <w:bottom w:val="dashed" w:sz="4" w:space="0" w:color="000000"/>
            </w:tcBorders>
            <w:vAlign w:val="center"/>
          </w:tcPr>
          <w:p w14:paraId="110DAFA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2007-07-14</w:t>
            </w:r>
          </w:p>
        </w:tc>
        <w:tc>
          <w:tcPr>
            <w:tcW w:w="1550" w:type="dxa"/>
            <w:tcBorders>
              <w:top w:val="dashed" w:sz="4" w:space="0" w:color="000000"/>
              <w:bottom w:val="dashed" w:sz="4" w:space="0" w:color="000000"/>
            </w:tcBorders>
            <w:vAlign w:val="center"/>
          </w:tcPr>
          <w:p w14:paraId="55180B5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2007-10-15</w:t>
            </w:r>
          </w:p>
        </w:tc>
        <w:tc>
          <w:tcPr>
            <w:tcW w:w="1492" w:type="dxa"/>
            <w:tcBorders>
              <w:top w:val="dashed" w:sz="4" w:space="0" w:color="000000"/>
              <w:bottom w:val="dashed" w:sz="4" w:space="0" w:color="000000"/>
            </w:tcBorders>
            <w:vAlign w:val="center"/>
          </w:tcPr>
          <w:p w14:paraId="167887A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94</w:t>
            </w:r>
          </w:p>
        </w:tc>
        <w:tc>
          <w:tcPr>
            <w:tcW w:w="1984" w:type="dxa"/>
            <w:tcBorders>
              <w:top w:val="dashed" w:sz="4" w:space="0" w:color="000000"/>
              <w:bottom w:val="dashed" w:sz="4" w:space="0" w:color="000000"/>
            </w:tcBorders>
            <w:vAlign w:val="center"/>
          </w:tcPr>
          <w:p w14:paraId="28F943E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17</w:t>
            </w:r>
          </w:p>
        </w:tc>
      </w:tr>
      <w:tr w:rsidR="005D6D02" w14:paraId="2A8909F6" w14:textId="77777777" w:rsidTr="003B5990">
        <w:trPr>
          <w:jc w:val="center"/>
        </w:trPr>
        <w:tc>
          <w:tcPr>
            <w:tcW w:w="571" w:type="dxa"/>
            <w:vMerge/>
            <w:vAlign w:val="center"/>
          </w:tcPr>
          <w:p w14:paraId="53B286ED"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02EF147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Winter wheat</w:t>
            </w:r>
          </w:p>
        </w:tc>
        <w:tc>
          <w:tcPr>
            <w:tcW w:w="1352" w:type="dxa"/>
            <w:tcBorders>
              <w:top w:val="dashed" w:sz="4" w:space="0" w:color="000000"/>
              <w:bottom w:val="dashed" w:sz="4" w:space="0" w:color="000000"/>
            </w:tcBorders>
            <w:vAlign w:val="center"/>
          </w:tcPr>
          <w:p w14:paraId="28F1791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2007-12-01</w:t>
            </w:r>
          </w:p>
        </w:tc>
        <w:tc>
          <w:tcPr>
            <w:tcW w:w="1550" w:type="dxa"/>
            <w:tcBorders>
              <w:top w:val="dashed" w:sz="4" w:space="0" w:color="000000"/>
              <w:bottom w:val="dashed" w:sz="4" w:space="0" w:color="000000"/>
            </w:tcBorders>
            <w:vAlign w:val="center"/>
          </w:tcPr>
          <w:p w14:paraId="52C043D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2008-04-16</w:t>
            </w:r>
          </w:p>
        </w:tc>
        <w:tc>
          <w:tcPr>
            <w:tcW w:w="1492" w:type="dxa"/>
            <w:tcBorders>
              <w:top w:val="dashed" w:sz="4" w:space="0" w:color="000000"/>
              <w:bottom w:val="dashed" w:sz="4" w:space="0" w:color="000000"/>
            </w:tcBorders>
            <w:vAlign w:val="center"/>
          </w:tcPr>
          <w:p w14:paraId="34F7C56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137</w:t>
            </w:r>
          </w:p>
        </w:tc>
        <w:tc>
          <w:tcPr>
            <w:tcW w:w="1984" w:type="dxa"/>
            <w:tcBorders>
              <w:top w:val="dashed" w:sz="4" w:space="0" w:color="000000"/>
              <w:bottom w:val="dashed" w:sz="4" w:space="0" w:color="000000"/>
            </w:tcBorders>
            <w:vAlign w:val="center"/>
          </w:tcPr>
          <w:p w14:paraId="205CFE0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34</w:t>
            </w:r>
          </w:p>
        </w:tc>
      </w:tr>
      <w:tr w:rsidR="005D6D02" w14:paraId="64A1E57F" w14:textId="77777777" w:rsidTr="003B5990">
        <w:trPr>
          <w:jc w:val="center"/>
        </w:trPr>
        <w:tc>
          <w:tcPr>
            <w:tcW w:w="571" w:type="dxa"/>
            <w:vMerge/>
            <w:vAlign w:val="center"/>
          </w:tcPr>
          <w:p w14:paraId="664FF28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bottom w:val="dashed" w:sz="4" w:space="0" w:color="000000"/>
            </w:tcBorders>
            <w:vAlign w:val="center"/>
          </w:tcPr>
          <w:p w14:paraId="24187F9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Rice</w:t>
            </w:r>
          </w:p>
        </w:tc>
        <w:tc>
          <w:tcPr>
            <w:tcW w:w="1352" w:type="dxa"/>
            <w:tcBorders>
              <w:top w:val="dashed" w:sz="4" w:space="0" w:color="000000"/>
              <w:bottom w:val="dashed" w:sz="4" w:space="0" w:color="000000"/>
            </w:tcBorders>
            <w:vAlign w:val="center"/>
          </w:tcPr>
          <w:p w14:paraId="5AE4579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2008-07-25</w:t>
            </w:r>
          </w:p>
        </w:tc>
        <w:tc>
          <w:tcPr>
            <w:tcW w:w="1550" w:type="dxa"/>
            <w:tcBorders>
              <w:top w:val="dashed" w:sz="4" w:space="0" w:color="000000"/>
              <w:bottom w:val="dashed" w:sz="4" w:space="0" w:color="000000"/>
            </w:tcBorders>
            <w:vAlign w:val="center"/>
          </w:tcPr>
          <w:p w14:paraId="0501267B"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2008-10-22</w:t>
            </w:r>
          </w:p>
        </w:tc>
        <w:tc>
          <w:tcPr>
            <w:tcW w:w="1492" w:type="dxa"/>
            <w:tcBorders>
              <w:top w:val="dashed" w:sz="4" w:space="0" w:color="000000"/>
              <w:bottom w:val="dashed" w:sz="4" w:space="0" w:color="000000"/>
            </w:tcBorders>
            <w:vAlign w:val="center"/>
          </w:tcPr>
          <w:p w14:paraId="182E025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90</w:t>
            </w:r>
          </w:p>
        </w:tc>
        <w:tc>
          <w:tcPr>
            <w:tcW w:w="1984" w:type="dxa"/>
            <w:tcBorders>
              <w:top w:val="dashed" w:sz="4" w:space="0" w:color="000000"/>
              <w:bottom w:val="dashed" w:sz="4" w:space="0" w:color="000000"/>
            </w:tcBorders>
            <w:vAlign w:val="center"/>
          </w:tcPr>
          <w:p w14:paraId="381DA72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3</w:t>
            </w:r>
          </w:p>
        </w:tc>
      </w:tr>
      <w:tr w:rsidR="005D6D02" w14:paraId="5E4B0838" w14:textId="77777777" w:rsidTr="003B5990">
        <w:trPr>
          <w:jc w:val="center"/>
        </w:trPr>
        <w:tc>
          <w:tcPr>
            <w:tcW w:w="571" w:type="dxa"/>
            <w:vMerge/>
            <w:vAlign w:val="center"/>
          </w:tcPr>
          <w:p w14:paraId="31EE15AD"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1" w:type="dxa"/>
            <w:tcBorders>
              <w:top w:val="dashed" w:sz="4" w:space="0" w:color="000000"/>
            </w:tcBorders>
            <w:vAlign w:val="center"/>
          </w:tcPr>
          <w:p w14:paraId="15C24DD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Winter wheat</w:t>
            </w:r>
          </w:p>
        </w:tc>
        <w:tc>
          <w:tcPr>
            <w:tcW w:w="1352" w:type="dxa"/>
            <w:tcBorders>
              <w:top w:val="dashed" w:sz="4" w:space="0" w:color="000000"/>
            </w:tcBorders>
            <w:vAlign w:val="center"/>
          </w:tcPr>
          <w:p w14:paraId="5A30E93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2008-11-25</w:t>
            </w:r>
          </w:p>
        </w:tc>
        <w:tc>
          <w:tcPr>
            <w:tcW w:w="1550" w:type="dxa"/>
            <w:tcBorders>
              <w:top w:val="dashed" w:sz="4" w:space="0" w:color="000000"/>
            </w:tcBorders>
            <w:vAlign w:val="center"/>
          </w:tcPr>
          <w:p w14:paraId="217031C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2009-04-22</w:t>
            </w:r>
          </w:p>
        </w:tc>
        <w:tc>
          <w:tcPr>
            <w:tcW w:w="1492" w:type="dxa"/>
            <w:tcBorders>
              <w:top w:val="dashed" w:sz="4" w:space="0" w:color="000000"/>
            </w:tcBorders>
            <w:vAlign w:val="center"/>
          </w:tcPr>
          <w:p w14:paraId="6832AC1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149</w:t>
            </w:r>
          </w:p>
        </w:tc>
        <w:tc>
          <w:tcPr>
            <w:tcW w:w="1984" w:type="dxa"/>
            <w:tcBorders>
              <w:top w:val="dashed" w:sz="4" w:space="0" w:color="000000"/>
            </w:tcBorders>
            <w:vAlign w:val="center"/>
          </w:tcPr>
          <w:p w14:paraId="7B00871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0</w:t>
            </w:r>
          </w:p>
        </w:tc>
      </w:tr>
    </w:tbl>
    <w:p w14:paraId="7F873337" w14:textId="77777777" w:rsidR="005D6D02" w:rsidRDefault="005D6D02">
      <w:pPr>
        <w:spacing w:after="0" w:line="480" w:lineRule="auto"/>
        <w:jc w:val="both"/>
        <w:rPr>
          <w:rFonts w:ascii="Times New Roman" w:eastAsia="Times New Roman" w:hAnsi="Times New Roman" w:cs="Times New Roman"/>
          <w:sz w:val="24"/>
          <w:szCs w:val="24"/>
        </w:rPr>
      </w:pPr>
    </w:p>
    <w:p w14:paraId="6EB15580" w14:textId="54A7113A" w:rsidR="007E40D5" w:rsidRPr="007E40D5" w:rsidRDefault="007E40D5" w:rsidP="007E40D5">
      <w:pPr>
        <w:spacing w:after="0" w:line="480" w:lineRule="auto"/>
        <w:jc w:val="both"/>
        <w:rPr>
          <w:rFonts w:ascii="Times New Roman" w:eastAsia="Times New Roman" w:hAnsi="Times New Roman" w:cs="Times New Roman"/>
          <w:sz w:val="24"/>
          <w:szCs w:val="24"/>
        </w:rPr>
      </w:pPr>
      <w:r w:rsidRPr="007E40D5">
        <w:rPr>
          <w:rFonts w:ascii="Times New Roman" w:eastAsia="Times New Roman" w:hAnsi="Times New Roman" w:cs="Times New Roman"/>
          <w:sz w:val="24"/>
          <w:szCs w:val="24"/>
        </w:rPr>
        <w:t>These sites provided high quality, previously published data encompassing climate, soil, agricultural practices, and C and N fluxes. They were either equipped with an eddy covariance system to determine the net ecosystem exchange (NEE) of CO</w:t>
      </w:r>
      <w:r w:rsidRPr="006A0ED4">
        <w:rPr>
          <w:rFonts w:ascii="Times New Roman" w:eastAsia="Times New Roman" w:hAnsi="Times New Roman" w:cs="Times New Roman"/>
          <w:sz w:val="24"/>
          <w:szCs w:val="24"/>
          <w:vertAlign w:val="subscript"/>
        </w:rPr>
        <w:t>2</w:t>
      </w:r>
      <w:r w:rsidRPr="007E40D5">
        <w:rPr>
          <w:rFonts w:ascii="Times New Roman" w:eastAsia="Times New Roman" w:hAnsi="Times New Roman" w:cs="Times New Roman"/>
          <w:sz w:val="24"/>
          <w:szCs w:val="24"/>
        </w:rPr>
        <w:t xml:space="preserve"> or with </w:t>
      </w:r>
      <w:r w:rsidR="006A0ED4">
        <w:rPr>
          <w:rFonts w:ascii="Times New Roman" w:eastAsia="Times New Roman" w:hAnsi="Times New Roman" w:cs="Times New Roman"/>
          <w:sz w:val="24"/>
          <w:szCs w:val="24"/>
        </w:rPr>
        <w:t>cl</w:t>
      </w:r>
      <w:r w:rsidRPr="007E40D5">
        <w:rPr>
          <w:rFonts w:ascii="Times New Roman" w:eastAsia="Times New Roman" w:hAnsi="Times New Roman" w:cs="Times New Roman"/>
          <w:sz w:val="24"/>
          <w:szCs w:val="24"/>
        </w:rPr>
        <w:t>o</w:t>
      </w:r>
      <w:r w:rsidR="006A0ED4">
        <w:rPr>
          <w:rFonts w:ascii="Times New Roman" w:eastAsia="Times New Roman" w:hAnsi="Times New Roman" w:cs="Times New Roman"/>
          <w:sz w:val="24"/>
          <w:szCs w:val="24"/>
        </w:rPr>
        <w:t>s</w:t>
      </w:r>
      <w:r w:rsidRPr="007E40D5">
        <w:rPr>
          <w:rFonts w:ascii="Times New Roman" w:eastAsia="Times New Roman" w:hAnsi="Times New Roman" w:cs="Times New Roman"/>
          <w:sz w:val="24"/>
          <w:szCs w:val="24"/>
        </w:rPr>
        <w:t>e</w:t>
      </w:r>
      <w:r w:rsidR="006A0ED4">
        <w:rPr>
          <w:rFonts w:ascii="Times New Roman" w:eastAsia="Times New Roman" w:hAnsi="Times New Roman" w:cs="Times New Roman"/>
          <w:sz w:val="24"/>
          <w:szCs w:val="24"/>
        </w:rPr>
        <w:t>d chambers for measuring respiration</w:t>
      </w:r>
      <w:r w:rsidRPr="007E40D5">
        <w:rPr>
          <w:rFonts w:ascii="Times New Roman" w:eastAsia="Times New Roman" w:hAnsi="Times New Roman" w:cs="Times New Roman"/>
          <w:sz w:val="24"/>
          <w:szCs w:val="24"/>
        </w:rPr>
        <w:t xml:space="preserve"> fluxes and automated weather stations for </w:t>
      </w:r>
      <w:r w:rsidR="006A0ED4">
        <w:rPr>
          <w:rFonts w:ascii="Times New Roman" w:eastAsia="Times New Roman" w:hAnsi="Times New Roman" w:cs="Times New Roman"/>
          <w:sz w:val="24"/>
          <w:szCs w:val="24"/>
        </w:rPr>
        <w:t>recording climatic</w:t>
      </w:r>
      <w:r w:rsidRPr="007E40D5">
        <w:rPr>
          <w:rFonts w:ascii="Times New Roman" w:eastAsia="Times New Roman" w:hAnsi="Times New Roman" w:cs="Times New Roman"/>
          <w:sz w:val="24"/>
          <w:szCs w:val="24"/>
        </w:rPr>
        <w:t xml:space="preserve"> </w:t>
      </w:r>
      <w:r w:rsidR="006A0ED4">
        <w:rPr>
          <w:rFonts w:ascii="Times New Roman" w:eastAsia="Times New Roman" w:hAnsi="Times New Roman" w:cs="Times New Roman"/>
          <w:sz w:val="24"/>
          <w:szCs w:val="24"/>
        </w:rPr>
        <w:t>c</w:t>
      </w:r>
      <w:r w:rsidRPr="007E40D5">
        <w:rPr>
          <w:rFonts w:ascii="Times New Roman" w:eastAsia="Times New Roman" w:hAnsi="Times New Roman" w:cs="Times New Roman"/>
          <w:sz w:val="24"/>
          <w:szCs w:val="24"/>
        </w:rPr>
        <w:t>o</w:t>
      </w:r>
      <w:r w:rsidR="006A0ED4">
        <w:rPr>
          <w:rFonts w:ascii="Times New Roman" w:eastAsia="Times New Roman" w:hAnsi="Times New Roman" w:cs="Times New Roman"/>
          <w:sz w:val="24"/>
          <w:szCs w:val="24"/>
        </w:rPr>
        <w:t>ndi</w:t>
      </w:r>
      <w:r w:rsidRPr="007E40D5">
        <w:rPr>
          <w:rFonts w:ascii="Times New Roman" w:eastAsia="Times New Roman" w:hAnsi="Times New Roman" w:cs="Times New Roman"/>
          <w:sz w:val="24"/>
          <w:szCs w:val="24"/>
        </w:rPr>
        <w:t>t</w:t>
      </w:r>
      <w:r w:rsidR="006A0ED4">
        <w:rPr>
          <w:rFonts w:ascii="Times New Roman" w:eastAsia="Times New Roman" w:hAnsi="Times New Roman" w:cs="Times New Roman"/>
          <w:sz w:val="24"/>
          <w:szCs w:val="24"/>
        </w:rPr>
        <w:t>ion</w:t>
      </w:r>
      <w:r w:rsidRPr="007E40D5">
        <w:rPr>
          <w:rFonts w:ascii="Times New Roman" w:eastAsia="Times New Roman" w:hAnsi="Times New Roman" w:cs="Times New Roman"/>
          <w:sz w:val="24"/>
          <w:szCs w:val="24"/>
        </w:rPr>
        <w:t xml:space="preserve">s. The NEE data were partitioned into two main fluxes: gross primary production (GPP), </w:t>
      </w:r>
      <w:r w:rsidR="006A0ED4">
        <w:rPr>
          <w:rFonts w:ascii="Times New Roman" w:eastAsia="Times New Roman" w:hAnsi="Times New Roman" w:cs="Times New Roman"/>
          <w:sz w:val="24"/>
          <w:szCs w:val="24"/>
        </w:rPr>
        <w:t>which is t</w:t>
      </w:r>
      <w:r w:rsidRPr="007E40D5">
        <w:rPr>
          <w:rFonts w:ascii="Times New Roman" w:eastAsia="Times New Roman" w:hAnsi="Times New Roman" w:cs="Times New Roman"/>
          <w:sz w:val="24"/>
          <w:szCs w:val="24"/>
        </w:rPr>
        <w:t xml:space="preserve">he </w:t>
      </w:r>
      <w:r w:rsidR="006A0ED4">
        <w:rPr>
          <w:rFonts w:ascii="Times New Roman" w:eastAsia="Times New Roman" w:hAnsi="Times New Roman" w:cs="Times New Roman"/>
          <w:sz w:val="24"/>
          <w:szCs w:val="24"/>
        </w:rPr>
        <w:t xml:space="preserve">photosynthetic plant production </w:t>
      </w:r>
      <w:r w:rsidRPr="007E40D5">
        <w:rPr>
          <w:rFonts w:ascii="Times New Roman" w:eastAsia="Times New Roman" w:hAnsi="Times New Roman" w:cs="Times New Roman"/>
          <w:sz w:val="24"/>
          <w:szCs w:val="24"/>
        </w:rPr>
        <w:t>from atmospheric CO</w:t>
      </w:r>
      <w:r w:rsidRPr="006A0ED4">
        <w:rPr>
          <w:rFonts w:ascii="Times New Roman" w:eastAsia="Times New Roman" w:hAnsi="Times New Roman" w:cs="Times New Roman"/>
          <w:sz w:val="24"/>
          <w:szCs w:val="24"/>
          <w:vertAlign w:val="subscript"/>
        </w:rPr>
        <w:t>2</w:t>
      </w:r>
      <w:r w:rsidRPr="007E40D5">
        <w:rPr>
          <w:rFonts w:ascii="Times New Roman" w:eastAsia="Times New Roman" w:hAnsi="Times New Roman" w:cs="Times New Roman"/>
          <w:sz w:val="24"/>
          <w:szCs w:val="24"/>
        </w:rPr>
        <w:t xml:space="preserve">, and </w:t>
      </w:r>
      <w:r w:rsidRPr="007E40D5">
        <w:rPr>
          <w:rFonts w:ascii="Times New Roman" w:eastAsia="Times New Roman" w:hAnsi="Times New Roman" w:cs="Times New Roman"/>
          <w:sz w:val="24"/>
          <w:szCs w:val="24"/>
        </w:rPr>
        <w:lastRenderedPageBreak/>
        <w:t xml:space="preserve">ecosystem respiration (RECO), which is the total </w:t>
      </w:r>
      <w:r w:rsidR="00B67E43">
        <w:rPr>
          <w:rFonts w:ascii="Times New Roman" w:eastAsia="Times New Roman" w:hAnsi="Times New Roman" w:cs="Times New Roman"/>
          <w:sz w:val="24"/>
          <w:szCs w:val="24"/>
        </w:rPr>
        <w:t>C</w:t>
      </w:r>
      <w:r w:rsidRPr="007E40D5">
        <w:rPr>
          <w:rFonts w:ascii="Times New Roman" w:eastAsia="Times New Roman" w:hAnsi="Times New Roman" w:cs="Times New Roman"/>
          <w:sz w:val="24"/>
          <w:szCs w:val="24"/>
        </w:rPr>
        <w:t xml:space="preserve"> respired by plants, soil organisms and (in the case of grasslands) grazing animals.</w:t>
      </w:r>
    </w:p>
    <w:p w14:paraId="544135CD" w14:textId="47E2F035" w:rsidR="005D6D02" w:rsidRDefault="007E40D5" w:rsidP="007E40D5">
      <w:pPr>
        <w:spacing w:after="0" w:line="480" w:lineRule="auto"/>
        <w:jc w:val="both"/>
        <w:rPr>
          <w:rFonts w:ascii="Times New Roman" w:eastAsia="Times New Roman" w:hAnsi="Times New Roman" w:cs="Times New Roman"/>
          <w:sz w:val="24"/>
          <w:szCs w:val="24"/>
        </w:rPr>
      </w:pPr>
      <w:r w:rsidRPr="007E40D5">
        <w:rPr>
          <w:rFonts w:ascii="Times New Roman" w:eastAsia="Times New Roman" w:hAnsi="Times New Roman" w:cs="Times New Roman"/>
          <w:sz w:val="24"/>
          <w:szCs w:val="24"/>
        </w:rPr>
        <w:t>C-flux data were made available on a daily basis, for each day of year in grassland sites and for a varying numb</w:t>
      </w:r>
      <w:r w:rsidR="00B1380B">
        <w:rPr>
          <w:rFonts w:ascii="Times New Roman" w:eastAsia="Times New Roman" w:hAnsi="Times New Roman" w:cs="Times New Roman"/>
          <w:sz w:val="24"/>
          <w:szCs w:val="24"/>
        </w:rPr>
        <w:t>er of days in crop sites</w:t>
      </w:r>
      <w:r w:rsidRPr="007E40D5">
        <w:rPr>
          <w:rFonts w:ascii="Times New Roman" w:eastAsia="Times New Roman" w:hAnsi="Times New Roman" w:cs="Times New Roman"/>
          <w:sz w:val="24"/>
          <w:szCs w:val="24"/>
        </w:rPr>
        <w:t xml:space="preserve"> (Table 2).</w:t>
      </w:r>
    </w:p>
    <w:p w14:paraId="7D0DD9AF" w14:textId="77777777" w:rsidR="007E40D5" w:rsidRDefault="007E40D5" w:rsidP="007E40D5">
      <w:pPr>
        <w:spacing w:after="0" w:line="480" w:lineRule="auto"/>
        <w:jc w:val="both"/>
        <w:rPr>
          <w:rFonts w:ascii="Times New Roman" w:eastAsia="Times New Roman" w:hAnsi="Times New Roman" w:cs="Times New Roman"/>
          <w:sz w:val="24"/>
          <w:szCs w:val="24"/>
        </w:rPr>
      </w:pPr>
    </w:p>
    <w:p w14:paraId="64B9D1C6" w14:textId="77777777"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Models and simulation study</w:t>
      </w:r>
    </w:p>
    <w:p w14:paraId="1CA22379" w14:textId="45D49F71" w:rsidR="007E40D5" w:rsidRPr="007E40D5" w:rsidRDefault="007E40D5" w:rsidP="007E40D5">
      <w:pPr>
        <w:spacing w:after="0" w:line="480" w:lineRule="auto"/>
        <w:jc w:val="both"/>
        <w:rPr>
          <w:rFonts w:ascii="Times New Roman" w:eastAsia="Times New Roman" w:hAnsi="Times New Roman" w:cs="Times New Roman"/>
          <w:sz w:val="24"/>
          <w:szCs w:val="24"/>
        </w:rPr>
      </w:pPr>
      <w:r w:rsidRPr="007E40D5">
        <w:rPr>
          <w:rFonts w:ascii="Times New Roman" w:eastAsia="Times New Roman" w:hAnsi="Times New Roman" w:cs="Times New Roman"/>
          <w:sz w:val="24"/>
          <w:szCs w:val="24"/>
        </w:rPr>
        <w:t>The 23 models (Table 3) and the model codes and outputs provided (Table 4) encompass all but one of the 24 biogeochemical models described in E</w:t>
      </w:r>
      <w:r w:rsidR="006A0ED4">
        <w:rPr>
          <w:rFonts w:ascii="Times New Roman" w:eastAsia="Times New Roman" w:hAnsi="Times New Roman" w:cs="Times New Roman"/>
          <w:sz w:val="24"/>
          <w:szCs w:val="24"/>
        </w:rPr>
        <w:t>h</w:t>
      </w:r>
      <w:r w:rsidRPr="007E40D5">
        <w:rPr>
          <w:rFonts w:ascii="Times New Roman" w:eastAsia="Times New Roman" w:hAnsi="Times New Roman" w:cs="Times New Roman"/>
          <w:sz w:val="24"/>
          <w:szCs w:val="24"/>
        </w:rPr>
        <w:t>rhardt et al. (2018).</w:t>
      </w:r>
      <w:r w:rsidR="001E3623" w:rsidRPr="001E3623">
        <w:t xml:space="preserve"> </w:t>
      </w:r>
      <w:r w:rsidR="001E3623">
        <w:rPr>
          <w:rFonts w:ascii="Times New Roman" w:eastAsia="Times New Roman" w:hAnsi="Times New Roman" w:cs="Times New Roman"/>
          <w:sz w:val="24"/>
          <w:szCs w:val="24"/>
        </w:rPr>
        <w:t>T</w:t>
      </w:r>
      <w:r w:rsidR="001E3623" w:rsidRPr="001E3623">
        <w:rPr>
          <w:rFonts w:ascii="Times New Roman" w:eastAsia="Times New Roman" w:hAnsi="Times New Roman" w:cs="Times New Roman"/>
          <w:sz w:val="24"/>
          <w:szCs w:val="24"/>
        </w:rPr>
        <w:t>hese models vary in their complexity (number of parameters, type of inputs and outputs) and in their constitutive processes</w:t>
      </w:r>
      <w:r w:rsidR="001E3623">
        <w:rPr>
          <w:rFonts w:ascii="Times New Roman" w:eastAsia="Times New Roman" w:hAnsi="Times New Roman" w:cs="Times New Roman"/>
          <w:sz w:val="24"/>
          <w:szCs w:val="24"/>
        </w:rPr>
        <w:t xml:space="preserve"> (</w:t>
      </w:r>
      <w:r w:rsidR="001E3623" w:rsidRPr="007E40D5">
        <w:rPr>
          <w:rFonts w:ascii="Times New Roman" w:eastAsia="Times New Roman" w:hAnsi="Times New Roman" w:cs="Times New Roman"/>
          <w:sz w:val="24"/>
          <w:szCs w:val="24"/>
        </w:rPr>
        <w:t>E</w:t>
      </w:r>
      <w:r w:rsidR="001E3623">
        <w:rPr>
          <w:rFonts w:ascii="Times New Roman" w:eastAsia="Times New Roman" w:hAnsi="Times New Roman" w:cs="Times New Roman"/>
          <w:sz w:val="24"/>
          <w:szCs w:val="24"/>
        </w:rPr>
        <w:t>hrhardt et al., 2018, a</w:t>
      </w:r>
      <w:r w:rsidR="001E3623" w:rsidRPr="001E3623">
        <w:rPr>
          <w:rFonts w:ascii="Times New Roman" w:eastAsia="Times New Roman" w:hAnsi="Times New Roman" w:cs="Times New Roman"/>
          <w:sz w:val="24"/>
          <w:szCs w:val="24"/>
        </w:rPr>
        <w:t>ppendices S1 and S2</w:t>
      </w:r>
      <w:r w:rsidR="001E3623">
        <w:rPr>
          <w:rFonts w:ascii="Times New Roman" w:eastAsia="Times New Roman" w:hAnsi="Times New Roman" w:cs="Times New Roman"/>
          <w:sz w:val="24"/>
          <w:szCs w:val="24"/>
        </w:rPr>
        <w:t>).</w:t>
      </w:r>
      <w:r w:rsidRPr="007E40D5">
        <w:rPr>
          <w:rFonts w:ascii="Times New Roman" w:eastAsia="Times New Roman" w:hAnsi="Times New Roman" w:cs="Times New Roman"/>
          <w:sz w:val="24"/>
          <w:szCs w:val="24"/>
        </w:rPr>
        <w:t xml:space="preserve"> </w:t>
      </w:r>
      <w:r w:rsidR="009C44BA" w:rsidRPr="009C44BA">
        <w:rPr>
          <w:rFonts w:ascii="Times New Roman" w:eastAsia="Times New Roman" w:hAnsi="Times New Roman" w:cs="Times New Roman"/>
          <w:sz w:val="24"/>
          <w:szCs w:val="24"/>
        </w:rPr>
        <w:t xml:space="preserve">Model anonymity was maintained throughout the </w:t>
      </w:r>
      <w:r w:rsidR="001E3623">
        <w:rPr>
          <w:rFonts w:ascii="Times New Roman" w:eastAsia="Times New Roman" w:hAnsi="Times New Roman" w:cs="Times New Roman"/>
          <w:sz w:val="24"/>
          <w:szCs w:val="24"/>
        </w:rPr>
        <w:t>paper</w:t>
      </w:r>
      <w:r w:rsidR="009C44BA" w:rsidRPr="009C44BA">
        <w:rPr>
          <w:rFonts w:ascii="Times New Roman" w:eastAsia="Times New Roman" w:hAnsi="Times New Roman" w:cs="Times New Roman"/>
          <w:sz w:val="24"/>
          <w:szCs w:val="24"/>
        </w:rPr>
        <w:t>.</w:t>
      </w:r>
      <w:r w:rsidR="001E651B" w:rsidRPr="001E651B">
        <w:t xml:space="preserve"> </w:t>
      </w:r>
      <w:r w:rsidR="001E651B" w:rsidRPr="001E651B">
        <w:rPr>
          <w:rFonts w:ascii="Times New Roman" w:eastAsia="Times New Roman" w:hAnsi="Times New Roman" w:cs="Times New Roman"/>
          <w:sz w:val="24"/>
          <w:szCs w:val="24"/>
        </w:rPr>
        <w:t xml:space="preserve">The identities of models were kept anonymous by using model codes from </w:t>
      </w:r>
      <w:r w:rsidR="001E651B">
        <w:rPr>
          <w:rFonts w:ascii="Times New Roman" w:eastAsia="Times New Roman" w:hAnsi="Times New Roman" w:cs="Times New Roman"/>
          <w:sz w:val="24"/>
          <w:szCs w:val="24"/>
        </w:rPr>
        <w:t>M0</w:t>
      </w:r>
      <w:r w:rsidR="001E651B" w:rsidRPr="001E651B">
        <w:rPr>
          <w:rFonts w:ascii="Times New Roman" w:eastAsia="Times New Roman" w:hAnsi="Times New Roman" w:cs="Times New Roman"/>
          <w:sz w:val="24"/>
          <w:szCs w:val="24"/>
        </w:rPr>
        <w:t xml:space="preserve">1 to </w:t>
      </w:r>
      <w:r w:rsidR="001E651B">
        <w:rPr>
          <w:rFonts w:ascii="Times New Roman" w:eastAsia="Times New Roman" w:hAnsi="Times New Roman" w:cs="Times New Roman"/>
          <w:sz w:val="24"/>
          <w:szCs w:val="24"/>
        </w:rPr>
        <w:t>M24</w:t>
      </w:r>
      <w:r w:rsidR="001E651B" w:rsidRPr="001E651B">
        <w:rPr>
          <w:rFonts w:ascii="Times New Roman" w:eastAsia="Times New Roman" w:hAnsi="Times New Roman" w:cs="Times New Roman"/>
          <w:sz w:val="24"/>
          <w:szCs w:val="24"/>
        </w:rPr>
        <w:t xml:space="preserve"> (the order of models being not identical with the one used</w:t>
      </w:r>
      <w:r w:rsidR="001E651B">
        <w:rPr>
          <w:rFonts w:ascii="Times New Roman" w:eastAsia="Times New Roman" w:hAnsi="Times New Roman" w:cs="Times New Roman"/>
          <w:sz w:val="24"/>
          <w:szCs w:val="24"/>
        </w:rPr>
        <w:t xml:space="preserve"> in Table 3).</w:t>
      </w:r>
      <w:r w:rsidR="009C44BA" w:rsidRPr="009C44BA">
        <w:rPr>
          <w:rFonts w:ascii="Times New Roman" w:eastAsia="Times New Roman" w:hAnsi="Times New Roman" w:cs="Times New Roman"/>
          <w:sz w:val="24"/>
          <w:szCs w:val="24"/>
        </w:rPr>
        <w:t xml:space="preserve"> </w:t>
      </w:r>
      <w:r w:rsidRPr="007E40D5">
        <w:rPr>
          <w:rFonts w:ascii="Times New Roman" w:eastAsia="Times New Roman" w:hAnsi="Times New Roman" w:cs="Times New Roman"/>
          <w:sz w:val="24"/>
          <w:szCs w:val="24"/>
        </w:rPr>
        <w:t xml:space="preserve">Model M11 is not included here because it did not provide </w:t>
      </w:r>
      <w:r w:rsidR="009A180D">
        <w:rPr>
          <w:rFonts w:ascii="Times New Roman" w:eastAsia="Times New Roman" w:hAnsi="Times New Roman" w:cs="Times New Roman"/>
          <w:sz w:val="24"/>
          <w:szCs w:val="24"/>
        </w:rPr>
        <w:t>access to C</w:t>
      </w:r>
      <w:r w:rsidRPr="007E40D5">
        <w:rPr>
          <w:rFonts w:ascii="Times New Roman" w:eastAsia="Times New Roman" w:hAnsi="Times New Roman" w:cs="Times New Roman"/>
          <w:sz w:val="24"/>
          <w:szCs w:val="24"/>
        </w:rPr>
        <w:t>-flux outputs. Modelling groups from 11 countries (Australia, Canada, China, France, Germany, India, Italy, New Zealand, Spain, United Kingdom and United States of America) were involved. Models were initialized and calibrated against vegetation, soil and atmospheric fluxes from the study sites as described in Ehrhardt et al (2018). During this exercise, modellers were given access to gradually more detailed data to run and evaluate their models (from uncalibrated to fully calibrated simulations), using a multi-stage protocol described in Ehrhardt et al. (2018). In short, model evaluation followed five ascending calibration levels including the use of: (S1) no data apart from site weather and management data</w:t>
      </w:r>
      <w:r w:rsidR="001E0ADD">
        <w:rPr>
          <w:rFonts w:ascii="Times New Roman" w:eastAsia="Times New Roman" w:hAnsi="Times New Roman" w:cs="Times New Roman"/>
          <w:sz w:val="24"/>
          <w:szCs w:val="24"/>
        </w:rPr>
        <w:t xml:space="preserve"> for the simulation period</w:t>
      </w:r>
      <w:r w:rsidR="00FE47F6">
        <w:rPr>
          <w:rFonts w:ascii="Times New Roman" w:eastAsia="Times New Roman" w:hAnsi="Times New Roman" w:cs="Times New Roman"/>
          <w:sz w:val="24"/>
          <w:szCs w:val="24"/>
        </w:rPr>
        <w:t>s</w:t>
      </w:r>
      <w:r w:rsidRPr="007E40D5">
        <w:rPr>
          <w:rFonts w:ascii="Times New Roman" w:eastAsia="Times New Roman" w:hAnsi="Times New Roman" w:cs="Times New Roman"/>
          <w:sz w:val="24"/>
          <w:szCs w:val="24"/>
        </w:rPr>
        <w:t>, i.e. a blind test without model calibration</w:t>
      </w:r>
      <w:r>
        <w:rPr>
          <w:rFonts w:ascii="Times New Roman" w:eastAsia="Times New Roman" w:hAnsi="Times New Roman" w:cs="Times New Roman"/>
          <w:sz w:val="24"/>
          <w:szCs w:val="24"/>
        </w:rPr>
        <w:t xml:space="preserve"> and initialization</w:t>
      </w:r>
      <w:r w:rsidRPr="007E40D5">
        <w:rPr>
          <w:rFonts w:ascii="Times New Roman" w:eastAsia="Times New Roman" w:hAnsi="Times New Roman" w:cs="Times New Roman"/>
          <w:sz w:val="24"/>
          <w:szCs w:val="24"/>
        </w:rPr>
        <w:t>; (S2) additional historical climate and management data (</w:t>
      </w:r>
      <w:r>
        <w:rPr>
          <w:rFonts w:ascii="Times New Roman" w:eastAsia="Times New Roman" w:hAnsi="Times New Roman" w:cs="Times New Roman"/>
          <w:sz w:val="24"/>
          <w:szCs w:val="24"/>
        </w:rPr>
        <w:t>for</w:t>
      </w:r>
      <w:r w:rsidRPr="007E40D5">
        <w:rPr>
          <w:rFonts w:ascii="Times New Roman" w:eastAsia="Times New Roman" w:hAnsi="Times New Roman" w:cs="Times New Roman"/>
          <w:sz w:val="24"/>
          <w:szCs w:val="24"/>
        </w:rPr>
        <w:t xml:space="preserve"> years preceding simulation periods for</w:t>
      </w:r>
      <w:r>
        <w:rPr>
          <w:rFonts w:ascii="Times New Roman" w:eastAsia="Times New Roman" w:hAnsi="Times New Roman" w:cs="Times New Roman"/>
          <w:sz w:val="24"/>
          <w:szCs w:val="24"/>
        </w:rPr>
        <w:t xml:space="preserve"> initialization purposes</w:t>
      </w:r>
      <w:r w:rsidRPr="007E40D5">
        <w:rPr>
          <w:rFonts w:ascii="Times New Roman" w:eastAsia="Times New Roman" w:hAnsi="Times New Roman" w:cs="Times New Roman"/>
          <w:sz w:val="24"/>
          <w:szCs w:val="24"/>
        </w:rPr>
        <w:t>) and regional productivity; (S3) biomass production and phenology data; (S4) soil temperature</w:t>
      </w:r>
      <w:r w:rsidR="009A180D">
        <w:rPr>
          <w:rFonts w:ascii="Times New Roman" w:eastAsia="Times New Roman" w:hAnsi="Times New Roman" w:cs="Times New Roman"/>
          <w:sz w:val="24"/>
          <w:szCs w:val="24"/>
        </w:rPr>
        <w:t>,</w:t>
      </w:r>
      <w:r w:rsidRPr="007E40D5">
        <w:rPr>
          <w:rFonts w:ascii="Times New Roman" w:eastAsia="Times New Roman" w:hAnsi="Times New Roman" w:cs="Times New Roman"/>
          <w:sz w:val="24"/>
          <w:szCs w:val="24"/>
        </w:rPr>
        <w:t xml:space="preserve"> </w:t>
      </w:r>
      <w:r w:rsidRPr="007E40D5">
        <w:rPr>
          <w:rFonts w:ascii="Times New Roman" w:eastAsia="Times New Roman" w:hAnsi="Times New Roman" w:cs="Times New Roman"/>
          <w:sz w:val="24"/>
          <w:szCs w:val="24"/>
        </w:rPr>
        <w:lastRenderedPageBreak/>
        <w:t>moisture and mineral N data; (S5) N</w:t>
      </w:r>
      <w:r w:rsidRPr="007E40D5">
        <w:rPr>
          <w:rFonts w:ascii="Times New Roman" w:eastAsia="Times New Roman" w:hAnsi="Times New Roman" w:cs="Times New Roman"/>
          <w:sz w:val="24"/>
          <w:szCs w:val="24"/>
          <w:vertAlign w:val="subscript"/>
        </w:rPr>
        <w:t>2</w:t>
      </w:r>
      <w:r w:rsidRPr="007E40D5">
        <w:rPr>
          <w:rFonts w:ascii="Times New Roman" w:eastAsia="Times New Roman" w:hAnsi="Times New Roman" w:cs="Times New Roman"/>
          <w:sz w:val="24"/>
          <w:szCs w:val="24"/>
        </w:rPr>
        <w:t>O emission and soil organic C and N flux data (the full suite of measurements taken at respective sites).</w:t>
      </w:r>
    </w:p>
    <w:p w14:paraId="00CB7BDE" w14:textId="4918AD46" w:rsidR="005D6D02" w:rsidRDefault="007E40D5" w:rsidP="007E40D5">
      <w:pPr>
        <w:spacing w:after="0" w:line="480" w:lineRule="auto"/>
        <w:jc w:val="both"/>
        <w:rPr>
          <w:rFonts w:ascii="Times New Roman" w:eastAsia="Times New Roman" w:hAnsi="Times New Roman" w:cs="Times New Roman"/>
          <w:sz w:val="24"/>
          <w:szCs w:val="24"/>
        </w:rPr>
      </w:pPr>
      <w:r w:rsidRPr="007E40D5">
        <w:rPr>
          <w:rFonts w:ascii="Times New Roman" w:eastAsia="Times New Roman" w:hAnsi="Times New Roman" w:cs="Times New Roman"/>
          <w:sz w:val="24"/>
          <w:szCs w:val="24"/>
        </w:rPr>
        <w:t>Nineteen models took part i</w:t>
      </w:r>
      <w:r w:rsidR="00AC5236">
        <w:rPr>
          <w:rFonts w:ascii="Times New Roman" w:eastAsia="Times New Roman" w:hAnsi="Times New Roman" w:cs="Times New Roman"/>
          <w:sz w:val="24"/>
          <w:szCs w:val="24"/>
        </w:rPr>
        <w:t>n</w:t>
      </w:r>
      <w:r w:rsidRPr="007E40D5">
        <w:rPr>
          <w:rFonts w:ascii="Times New Roman" w:eastAsia="Times New Roman" w:hAnsi="Times New Roman" w:cs="Times New Roman"/>
          <w:sz w:val="24"/>
          <w:szCs w:val="24"/>
        </w:rPr>
        <w:t xml:space="preserve"> stage S1. One of these stopped providing outputs at S2 and a second at S4. Four models entered the exercise at S2, and received feedback from these results and continued providing outputs until S5. Three modelling teams (M14, M16, M23) used automatic or semi-automatic techniques to calibrate the model parameters (i.e. Bayesian calibration, the Latin Hypercube Sampling method and a mixed manual/automatic method) while the others used a manual, informed </w:t>
      </w:r>
      <w:r w:rsidRPr="007E40D5">
        <w:rPr>
          <w:rFonts w:ascii="Times New Roman" w:eastAsia="Times New Roman" w:hAnsi="Times New Roman" w:cs="Times New Roman"/>
          <w:i/>
          <w:sz w:val="24"/>
          <w:szCs w:val="24"/>
        </w:rPr>
        <w:t>ad-hoc</w:t>
      </w:r>
      <w:r w:rsidRPr="007E40D5">
        <w:rPr>
          <w:rFonts w:ascii="Times New Roman" w:eastAsia="Times New Roman" w:hAnsi="Times New Roman" w:cs="Times New Roman"/>
          <w:sz w:val="24"/>
          <w:szCs w:val="24"/>
        </w:rPr>
        <w:t xml:space="preserve"> approach.</w:t>
      </w:r>
    </w:p>
    <w:p w14:paraId="54D6F2B6" w14:textId="77777777" w:rsidR="007E40D5" w:rsidRDefault="007E40D5" w:rsidP="007E40D5">
      <w:pPr>
        <w:spacing w:after="0" w:line="480" w:lineRule="auto"/>
        <w:jc w:val="both"/>
        <w:rPr>
          <w:rFonts w:ascii="Times New Roman" w:eastAsia="Times New Roman" w:hAnsi="Times New Roman" w:cs="Times New Roman"/>
          <w:sz w:val="24"/>
          <w:szCs w:val="24"/>
        </w:rPr>
      </w:pPr>
    </w:p>
    <w:p w14:paraId="195BA4F4" w14:textId="77777777"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The 23 biogeochemical models used in the model intercomparison study.</w:t>
      </w:r>
    </w:p>
    <w:tbl>
      <w:tblPr>
        <w:tblStyle w:val="2"/>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487"/>
        <w:gridCol w:w="6265"/>
      </w:tblGrid>
      <w:tr w:rsidR="005D6D02" w14:paraId="07672847" w14:textId="77777777">
        <w:trPr>
          <w:jc w:val="center"/>
        </w:trPr>
        <w:tc>
          <w:tcPr>
            <w:tcW w:w="1315" w:type="dxa"/>
            <w:tcBorders>
              <w:left w:val="nil"/>
              <w:right w:val="single" w:sz="4" w:space="0" w:color="FFFFFF"/>
            </w:tcBorders>
            <w:vAlign w:val="center"/>
          </w:tcPr>
          <w:p w14:paraId="6BD3EC0C"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Simulated system</w:t>
            </w:r>
          </w:p>
        </w:tc>
        <w:tc>
          <w:tcPr>
            <w:tcW w:w="1487" w:type="dxa"/>
            <w:tcBorders>
              <w:left w:val="single" w:sz="4" w:space="0" w:color="FFFFFF"/>
              <w:right w:val="single" w:sz="4" w:space="0" w:color="FFFFFF"/>
            </w:tcBorders>
            <w:vAlign w:val="center"/>
          </w:tcPr>
          <w:p w14:paraId="3C1371AC"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Model name</w:t>
            </w:r>
          </w:p>
        </w:tc>
        <w:tc>
          <w:tcPr>
            <w:tcW w:w="6265" w:type="dxa"/>
            <w:tcBorders>
              <w:left w:val="single" w:sz="4" w:space="0" w:color="FFFFFF"/>
              <w:right w:val="single" w:sz="4" w:space="0" w:color="FFFFFF"/>
            </w:tcBorders>
            <w:vAlign w:val="center"/>
          </w:tcPr>
          <w:p w14:paraId="50FCA588" w14:textId="41F82F98" w:rsidR="005D6D02" w:rsidRDefault="004B20D9">
            <w:pPr>
              <w:jc w:val="center"/>
              <w:rPr>
                <w:rFonts w:ascii="Times New Roman" w:eastAsia="Times New Roman" w:hAnsi="Times New Roman" w:cs="Times New Roman"/>
                <w:b/>
              </w:rPr>
            </w:pPr>
            <w:r>
              <w:rPr>
                <w:rFonts w:ascii="Times New Roman" w:eastAsia="Times New Roman" w:hAnsi="Times New Roman" w:cs="Times New Roman"/>
                <w:b/>
              </w:rPr>
              <w:t>Availability</w:t>
            </w:r>
          </w:p>
        </w:tc>
      </w:tr>
      <w:tr w:rsidR="0072484C" w14:paraId="1104554A" w14:textId="77777777">
        <w:trPr>
          <w:jc w:val="center"/>
        </w:trPr>
        <w:tc>
          <w:tcPr>
            <w:tcW w:w="1315" w:type="dxa"/>
            <w:vMerge w:val="restart"/>
            <w:tcBorders>
              <w:left w:val="nil"/>
              <w:right w:val="single" w:sz="4" w:space="0" w:color="FFFFFF"/>
            </w:tcBorders>
            <w:vAlign w:val="center"/>
          </w:tcPr>
          <w:p w14:paraId="1B80E56A" w14:textId="77777777"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Cropland</w:t>
            </w:r>
          </w:p>
        </w:tc>
        <w:tc>
          <w:tcPr>
            <w:tcW w:w="1487" w:type="dxa"/>
            <w:tcBorders>
              <w:top w:val="dashed" w:sz="4" w:space="0" w:color="000000"/>
              <w:left w:val="single" w:sz="4" w:space="0" w:color="FFFFFF"/>
              <w:bottom w:val="dashed" w:sz="4" w:space="0" w:color="000000"/>
              <w:right w:val="single" w:sz="4" w:space="0" w:color="FFFFFF"/>
            </w:tcBorders>
            <w:vAlign w:val="center"/>
          </w:tcPr>
          <w:p w14:paraId="3AEDE122" w14:textId="0F5199FE"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Agro-C v.1.0</w:t>
            </w:r>
          </w:p>
        </w:tc>
        <w:tc>
          <w:tcPr>
            <w:tcW w:w="6265" w:type="dxa"/>
            <w:tcBorders>
              <w:top w:val="dashed" w:sz="4" w:space="0" w:color="000000"/>
              <w:left w:val="single" w:sz="4" w:space="0" w:color="FFFFFF"/>
              <w:bottom w:val="dashed" w:sz="4" w:space="0" w:color="000000"/>
              <w:right w:val="single" w:sz="4" w:space="0" w:color="FFFFFF"/>
            </w:tcBorders>
            <w:vAlign w:val="center"/>
          </w:tcPr>
          <w:p w14:paraId="5E703093" w14:textId="488D5DEB" w:rsidR="0072484C" w:rsidRDefault="0072484C" w:rsidP="0072484C">
            <w:pPr>
              <w:jc w:val="both"/>
              <w:rPr>
                <w:rFonts w:ascii="Times New Roman" w:eastAsia="Times New Roman" w:hAnsi="Times New Roman" w:cs="Times New Roman"/>
              </w:rPr>
            </w:pPr>
            <w:r>
              <w:rPr>
                <w:rFonts w:ascii="Times New Roman" w:eastAsia="Times New Roman" w:hAnsi="Times New Roman" w:cs="Times New Roman"/>
              </w:rPr>
              <w:t>On request to Yao Huang (</w:t>
            </w:r>
            <w:hyperlink r:id="rId8" w:history="1">
              <w:r w:rsidRPr="004E7981">
                <w:rPr>
                  <w:rStyle w:val="Hyperlink"/>
                  <w:rFonts w:ascii="Times New Roman" w:hAnsi="Times New Roman" w:cs="Times New Roman"/>
                  <w:sz w:val="24"/>
                  <w:szCs w:val="24"/>
                </w:rPr>
                <w:t>huangy@mail.iap.ac.cn</w:t>
              </w:r>
            </w:hyperlink>
            <w:r>
              <w:rPr>
                <w:rFonts w:ascii="Times New Roman" w:eastAsia="Times New Roman" w:hAnsi="Times New Roman" w:cs="Times New Roman"/>
              </w:rPr>
              <w:t>)</w:t>
            </w:r>
          </w:p>
        </w:tc>
      </w:tr>
      <w:tr w:rsidR="0072484C" w14:paraId="36537669" w14:textId="77777777">
        <w:trPr>
          <w:jc w:val="center"/>
        </w:trPr>
        <w:tc>
          <w:tcPr>
            <w:tcW w:w="1315" w:type="dxa"/>
            <w:vMerge/>
            <w:tcBorders>
              <w:left w:val="nil"/>
              <w:right w:val="single" w:sz="4" w:space="0" w:color="FFFFFF"/>
            </w:tcBorders>
            <w:vAlign w:val="center"/>
          </w:tcPr>
          <w:p w14:paraId="5DA7F94D" w14:textId="77777777" w:rsidR="0072484C" w:rsidRDefault="0072484C" w:rsidP="0072484C">
            <w:pPr>
              <w:jc w:val="center"/>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1013E242" w14:textId="35249B6A"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APSIM v.7.5</w:t>
            </w:r>
          </w:p>
        </w:tc>
        <w:tc>
          <w:tcPr>
            <w:tcW w:w="6265" w:type="dxa"/>
            <w:tcBorders>
              <w:top w:val="dashed" w:sz="4" w:space="0" w:color="000000"/>
              <w:left w:val="single" w:sz="4" w:space="0" w:color="FFFFFF"/>
              <w:bottom w:val="dashed" w:sz="4" w:space="0" w:color="000000"/>
              <w:right w:val="single" w:sz="4" w:space="0" w:color="FFFFFF"/>
            </w:tcBorders>
            <w:vAlign w:val="center"/>
          </w:tcPr>
          <w:p w14:paraId="65DBA4F0" w14:textId="586AF1CC" w:rsidR="0072484C" w:rsidRDefault="001321D2" w:rsidP="0072484C">
            <w:pPr>
              <w:jc w:val="both"/>
            </w:pPr>
            <w:hyperlink r:id="rId9">
              <w:r w:rsidR="0072484C">
                <w:rPr>
                  <w:rFonts w:ascii="Times New Roman" w:eastAsia="Times New Roman" w:hAnsi="Times New Roman" w:cs="Times New Roman"/>
                  <w:color w:val="0000FF"/>
                  <w:u w:val="single"/>
                </w:rPr>
                <w:t>http://www.apsim.info</w:t>
              </w:r>
            </w:hyperlink>
          </w:p>
        </w:tc>
      </w:tr>
      <w:tr w:rsidR="0072484C" w14:paraId="3E3AE230" w14:textId="77777777">
        <w:trPr>
          <w:jc w:val="center"/>
        </w:trPr>
        <w:tc>
          <w:tcPr>
            <w:tcW w:w="1315" w:type="dxa"/>
            <w:vMerge/>
            <w:tcBorders>
              <w:left w:val="nil"/>
              <w:right w:val="single" w:sz="4" w:space="0" w:color="FFFFFF"/>
            </w:tcBorders>
            <w:vAlign w:val="center"/>
          </w:tcPr>
          <w:p w14:paraId="6E48C236"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784F72A5" w14:textId="45DACBB2" w:rsidR="0072484C" w:rsidRDefault="0072484C" w:rsidP="0072484C">
            <w:pPr>
              <w:jc w:val="center"/>
              <w:rPr>
                <w:rFonts w:ascii="Times New Roman" w:eastAsia="Times New Roman" w:hAnsi="Times New Roman" w:cs="Times New Roman"/>
                <w:highlight w:val="yellow"/>
              </w:rPr>
            </w:pPr>
            <w:r>
              <w:rPr>
                <w:rFonts w:ascii="Times New Roman" w:eastAsia="Times New Roman" w:hAnsi="Times New Roman" w:cs="Times New Roman"/>
              </w:rPr>
              <w:t>APSIM v.7.6</w:t>
            </w:r>
          </w:p>
        </w:tc>
        <w:tc>
          <w:tcPr>
            <w:tcW w:w="6265" w:type="dxa"/>
            <w:tcBorders>
              <w:top w:val="dashed" w:sz="4" w:space="0" w:color="000000"/>
              <w:left w:val="single" w:sz="4" w:space="0" w:color="FFFFFF"/>
              <w:bottom w:val="dashed" w:sz="4" w:space="0" w:color="000000"/>
              <w:right w:val="single" w:sz="4" w:space="0" w:color="FFFFFF"/>
            </w:tcBorders>
            <w:vAlign w:val="center"/>
          </w:tcPr>
          <w:p w14:paraId="1AEE2CD7" w14:textId="75C5455A" w:rsidR="0072484C" w:rsidRDefault="001321D2" w:rsidP="0072484C">
            <w:pPr>
              <w:jc w:val="both"/>
              <w:rPr>
                <w:rFonts w:ascii="Times New Roman" w:eastAsia="Times New Roman" w:hAnsi="Times New Roman" w:cs="Times New Roman"/>
                <w:highlight w:val="yellow"/>
              </w:rPr>
            </w:pPr>
            <w:hyperlink r:id="rId10">
              <w:r w:rsidR="0072484C">
                <w:rPr>
                  <w:rFonts w:ascii="Times New Roman" w:eastAsia="Times New Roman" w:hAnsi="Times New Roman" w:cs="Times New Roman"/>
                  <w:color w:val="0000FF"/>
                  <w:u w:val="single"/>
                </w:rPr>
                <w:t>http://www.apsim.info</w:t>
              </w:r>
            </w:hyperlink>
          </w:p>
        </w:tc>
      </w:tr>
      <w:tr w:rsidR="0072484C" w14:paraId="797E9FA4" w14:textId="77777777">
        <w:trPr>
          <w:jc w:val="center"/>
        </w:trPr>
        <w:tc>
          <w:tcPr>
            <w:tcW w:w="1315" w:type="dxa"/>
            <w:vMerge/>
            <w:tcBorders>
              <w:left w:val="nil"/>
              <w:right w:val="single" w:sz="4" w:space="0" w:color="FFFFFF"/>
            </w:tcBorders>
            <w:vAlign w:val="center"/>
          </w:tcPr>
          <w:p w14:paraId="74041A1C"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highlight w:val="yellow"/>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5C6A99BC" w14:textId="339EDE3A"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CERES-EGC</w:t>
            </w:r>
          </w:p>
        </w:tc>
        <w:tc>
          <w:tcPr>
            <w:tcW w:w="6265" w:type="dxa"/>
            <w:tcBorders>
              <w:top w:val="dashed" w:sz="4" w:space="0" w:color="000000"/>
              <w:left w:val="single" w:sz="4" w:space="0" w:color="FFFFFF"/>
              <w:bottom w:val="dashed" w:sz="4" w:space="0" w:color="000000"/>
              <w:right w:val="single" w:sz="4" w:space="0" w:color="FFFFFF"/>
            </w:tcBorders>
            <w:vAlign w:val="center"/>
          </w:tcPr>
          <w:p w14:paraId="70C02239" w14:textId="77777777" w:rsidR="0072484C" w:rsidRDefault="0072484C" w:rsidP="0072484C">
            <w:pPr>
              <w:jc w:val="both"/>
              <w:rPr>
                <w:rFonts w:ascii="Times New Roman" w:eastAsia="Times New Roman" w:hAnsi="Times New Roman" w:cs="Times New Roman"/>
                <w:color w:val="0000FF"/>
                <w:u w:val="single"/>
              </w:rPr>
            </w:pPr>
            <w:r>
              <w:fldChar w:fldCharType="begin"/>
            </w:r>
            <w:r>
              <w:instrText xml:space="preserve"> HYPERLINK "https://www6.versailles-grignon.inra.fr/ecosys/Productions/Logiciels-" </w:instrText>
            </w:r>
            <w:r>
              <w:fldChar w:fldCharType="separate"/>
            </w:r>
            <w:r>
              <w:rPr>
                <w:rFonts w:ascii="Times New Roman" w:eastAsia="Times New Roman" w:hAnsi="Times New Roman" w:cs="Times New Roman"/>
                <w:color w:val="0000FF"/>
                <w:u w:val="single"/>
              </w:rPr>
              <w:t>https://www6.versailles-grignon.inra.fr/ecosys/Productions/Logiciels-</w:t>
            </w:r>
          </w:p>
          <w:p w14:paraId="00989AFE" w14:textId="15EDC5AB" w:rsidR="0072484C" w:rsidRDefault="0072484C" w:rsidP="0072484C">
            <w:pPr>
              <w:jc w:val="both"/>
              <w:rPr>
                <w:rFonts w:ascii="Times New Roman" w:eastAsia="Times New Roman" w:hAnsi="Times New Roman" w:cs="Times New Roman"/>
              </w:rPr>
            </w:pPr>
            <w:r>
              <w:rPr>
                <w:rFonts w:ascii="Times New Roman" w:eastAsia="Times New Roman" w:hAnsi="Times New Roman" w:cs="Times New Roman"/>
                <w:color w:val="0000FF"/>
                <w:u w:val="single"/>
              </w:rPr>
              <w:t>Modeles/CERES-EGC</w:t>
            </w:r>
            <w:r>
              <w:fldChar w:fldCharType="end"/>
            </w:r>
          </w:p>
        </w:tc>
      </w:tr>
      <w:tr w:rsidR="0072484C" w14:paraId="0530DFA7" w14:textId="77777777" w:rsidTr="00662BA3">
        <w:trPr>
          <w:trHeight w:val="161"/>
          <w:jc w:val="center"/>
        </w:trPr>
        <w:tc>
          <w:tcPr>
            <w:tcW w:w="1315" w:type="dxa"/>
            <w:vMerge/>
            <w:tcBorders>
              <w:left w:val="nil"/>
              <w:right w:val="single" w:sz="4" w:space="0" w:color="FFFFFF"/>
            </w:tcBorders>
            <w:vAlign w:val="center"/>
          </w:tcPr>
          <w:p w14:paraId="09BF5E94"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0D9C067F" w14:textId="5DC4E665"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DailyDayCent</w:t>
            </w:r>
          </w:p>
        </w:tc>
        <w:tc>
          <w:tcPr>
            <w:tcW w:w="6265" w:type="dxa"/>
            <w:tcBorders>
              <w:top w:val="dashed" w:sz="4" w:space="0" w:color="000000"/>
              <w:left w:val="single" w:sz="4" w:space="0" w:color="FFFFFF"/>
              <w:bottom w:val="dashed" w:sz="4" w:space="0" w:color="000000"/>
              <w:right w:val="single" w:sz="4" w:space="0" w:color="FFFFFF"/>
            </w:tcBorders>
            <w:vAlign w:val="center"/>
          </w:tcPr>
          <w:p w14:paraId="35B1E87D" w14:textId="65C79026" w:rsidR="0072484C" w:rsidRDefault="0072484C" w:rsidP="0072484C">
            <w:pPr>
              <w:jc w:val="both"/>
              <w:rPr>
                <w:rFonts w:ascii="Times New Roman" w:eastAsia="Times New Roman" w:hAnsi="Times New Roman" w:cs="Times New Roman"/>
              </w:rPr>
            </w:pPr>
            <w:r>
              <w:rPr>
                <w:rFonts w:ascii="Times New Roman" w:eastAsia="Times New Roman" w:hAnsi="Times New Roman" w:cs="Times New Roman"/>
              </w:rPr>
              <w:t>On request to Brian Grant (</w:t>
            </w:r>
            <w:hyperlink r:id="rId11" w:history="1">
              <w:r w:rsidRPr="007C02B2">
                <w:rPr>
                  <w:rStyle w:val="Hyperlink"/>
                  <w:rFonts w:ascii="Times New Roman" w:eastAsia="Times New Roman" w:hAnsi="Times New Roman" w:cs="Times New Roman"/>
                </w:rPr>
                <w:t>Brian.Grant@canada.ca</w:t>
              </w:r>
            </w:hyperlink>
            <w:r>
              <w:rPr>
                <w:rFonts w:ascii="Times New Roman" w:eastAsia="Times New Roman" w:hAnsi="Times New Roman" w:cs="Times New Roman"/>
              </w:rPr>
              <w:t>)</w:t>
            </w:r>
          </w:p>
        </w:tc>
      </w:tr>
      <w:tr w:rsidR="0072484C" w14:paraId="22589BC2" w14:textId="77777777" w:rsidTr="00662BA3">
        <w:trPr>
          <w:jc w:val="center"/>
        </w:trPr>
        <w:tc>
          <w:tcPr>
            <w:tcW w:w="1315" w:type="dxa"/>
            <w:vMerge/>
            <w:tcBorders>
              <w:left w:val="nil"/>
              <w:right w:val="single" w:sz="4" w:space="0" w:color="FFFFFF"/>
            </w:tcBorders>
            <w:vAlign w:val="center"/>
          </w:tcPr>
          <w:p w14:paraId="3F00ADC9"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1817C0A1" w14:textId="33F1EB61"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DNDC</w:t>
            </w:r>
          </w:p>
        </w:tc>
        <w:tc>
          <w:tcPr>
            <w:tcW w:w="6265" w:type="dxa"/>
            <w:tcBorders>
              <w:top w:val="dashed" w:sz="4" w:space="0" w:color="000000"/>
              <w:left w:val="single" w:sz="4" w:space="0" w:color="FFFFFF"/>
              <w:bottom w:val="dashed" w:sz="4" w:space="0" w:color="000000"/>
              <w:right w:val="single" w:sz="4" w:space="0" w:color="FFFFFF"/>
            </w:tcBorders>
          </w:tcPr>
          <w:p w14:paraId="62459456" w14:textId="62DFBF74" w:rsidR="0072484C" w:rsidRDefault="001321D2" w:rsidP="0072484C">
            <w:pPr>
              <w:jc w:val="both"/>
              <w:rPr>
                <w:rFonts w:ascii="Times New Roman" w:eastAsia="Times New Roman" w:hAnsi="Times New Roman" w:cs="Times New Roman"/>
              </w:rPr>
            </w:pPr>
            <w:hyperlink r:id="rId12">
              <w:r w:rsidR="0072484C">
                <w:rPr>
                  <w:rFonts w:ascii="Times New Roman" w:eastAsia="Times New Roman" w:hAnsi="Times New Roman" w:cs="Times New Roman"/>
                  <w:color w:val="0000FF"/>
                  <w:u w:val="single"/>
                </w:rPr>
                <w:t>http://www.dndc.sr.unh.edu</w:t>
              </w:r>
            </w:hyperlink>
          </w:p>
        </w:tc>
      </w:tr>
      <w:tr w:rsidR="0072484C" w14:paraId="2350A335" w14:textId="77777777">
        <w:trPr>
          <w:jc w:val="center"/>
        </w:trPr>
        <w:tc>
          <w:tcPr>
            <w:tcW w:w="1315" w:type="dxa"/>
            <w:vMerge/>
            <w:tcBorders>
              <w:left w:val="nil"/>
              <w:right w:val="single" w:sz="4" w:space="0" w:color="FFFFFF"/>
            </w:tcBorders>
            <w:vAlign w:val="center"/>
          </w:tcPr>
          <w:p w14:paraId="3C5C2643"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3634A870" w14:textId="3CC0AF77"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EPIC 810</w:t>
            </w:r>
          </w:p>
        </w:tc>
        <w:tc>
          <w:tcPr>
            <w:tcW w:w="6265" w:type="dxa"/>
            <w:tcBorders>
              <w:top w:val="dashed" w:sz="4" w:space="0" w:color="000000"/>
              <w:left w:val="single" w:sz="4" w:space="0" w:color="FFFFFF"/>
              <w:bottom w:val="dashed" w:sz="4" w:space="0" w:color="000000"/>
              <w:right w:val="single" w:sz="4" w:space="0" w:color="FFFFFF"/>
            </w:tcBorders>
            <w:vAlign w:val="center"/>
          </w:tcPr>
          <w:p w14:paraId="1D2EB133" w14:textId="47183867" w:rsidR="0072484C" w:rsidRDefault="001321D2" w:rsidP="0072484C">
            <w:pPr>
              <w:jc w:val="both"/>
              <w:rPr>
                <w:rFonts w:ascii="Times New Roman" w:eastAsia="Times New Roman" w:hAnsi="Times New Roman" w:cs="Times New Roman"/>
              </w:rPr>
            </w:pPr>
            <w:hyperlink r:id="rId13">
              <w:r w:rsidR="0072484C">
                <w:rPr>
                  <w:rFonts w:ascii="Times New Roman" w:eastAsia="Times New Roman" w:hAnsi="Times New Roman" w:cs="Times New Roman"/>
                  <w:color w:val="0000FF"/>
                  <w:u w:val="single"/>
                </w:rPr>
                <w:t>http://epicapex.tamu.edu/model-executables</w:t>
              </w:r>
            </w:hyperlink>
          </w:p>
        </w:tc>
      </w:tr>
      <w:tr w:rsidR="0072484C" w14:paraId="011A3AAA" w14:textId="77777777">
        <w:trPr>
          <w:jc w:val="center"/>
        </w:trPr>
        <w:tc>
          <w:tcPr>
            <w:tcW w:w="1315" w:type="dxa"/>
            <w:vMerge/>
            <w:tcBorders>
              <w:left w:val="nil"/>
              <w:right w:val="single" w:sz="4" w:space="0" w:color="FFFFFF"/>
            </w:tcBorders>
            <w:vAlign w:val="center"/>
          </w:tcPr>
          <w:p w14:paraId="6791EC23"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641CEA48" w14:textId="0690F3B5"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FASSET v2.5</w:t>
            </w:r>
          </w:p>
        </w:tc>
        <w:tc>
          <w:tcPr>
            <w:tcW w:w="6265" w:type="dxa"/>
            <w:tcBorders>
              <w:top w:val="dashed" w:sz="4" w:space="0" w:color="000000"/>
              <w:left w:val="single" w:sz="4" w:space="0" w:color="FFFFFF"/>
              <w:bottom w:val="dashed" w:sz="4" w:space="0" w:color="000000"/>
              <w:right w:val="single" w:sz="4" w:space="0" w:color="FFFFFF"/>
            </w:tcBorders>
            <w:vAlign w:val="center"/>
          </w:tcPr>
          <w:p w14:paraId="4454B7C1" w14:textId="01E22759" w:rsidR="0072484C" w:rsidRDefault="001321D2" w:rsidP="0072484C">
            <w:pPr>
              <w:jc w:val="both"/>
              <w:rPr>
                <w:rFonts w:ascii="Times New Roman" w:eastAsia="Times New Roman" w:hAnsi="Times New Roman" w:cs="Times New Roman"/>
              </w:rPr>
            </w:pPr>
            <w:hyperlink r:id="rId14">
              <w:r w:rsidR="0072484C">
                <w:rPr>
                  <w:rFonts w:ascii="Times New Roman" w:eastAsia="Times New Roman" w:hAnsi="Times New Roman" w:cs="Times New Roman"/>
                  <w:color w:val="0000FF"/>
                  <w:u w:val="single"/>
                </w:rPr>
                <w:t>http://www.fasset.dk</w:t>
              </w:r>
            </w:hyperlink>
          </w:p>
        </w:tc>
      </w:tr>
      <w:tr w:rsidR="0072484C" w14:paraId="6456A31E" w14:textId="77777777">
        <w:trPr>
          <w:jc w:val="center"/>
        </w:trPr>
        <w:tc>
          <w:tcPr>
            <w:tcW w:w="1315" w:type="dxa"/>
            <w:vMerge/>
            <w:tcBorders>
              <w:left w:val="nil"/>
              <w:right w:val="single" w:sz="4" w:space="0" w:color="FFFFFF"/>
            </w:tcBorders>
            <w:vAlign w:val="center"/>
          </w:tcPr>
          <w:p w14:paraId="66492D2C"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2056F1A4" w14:textId="6212DA6D"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Infocrop</w:t>
            </w:r>
          </w:p>
        </w:tc>
        <w:tc>
          <w:tcPr>
            <w:tcW w:w="6265" w:type="dxa"/>
            <w:tcBorders>
              <w:top w:val="dashed" w:sz="4" w:space="0" w:color="000000"/>
              <w:left w:val="single" w:sz="4" w:space="0" w:color="FFFFFF"/>
              <w:bottom w:val="dashed" w:sz="4" w:space="0" w:color="000000"/>
              <w:right w:val="single" w:sz="4" w:space="0" w:color="FFFFFF"/>
            </w:tcBorders>
            <w:vAlign w:val="center"/>
          </w:tcPr>
          <w:p w14:paraId="4280DACC" w14:textId="0852693C" w:rsidR="0072484C" w:rsidRDefault="001321D2" w:rsidP="0072484C">
            <w:pPr>
              <w:jc w:val="both"/>
              <w:rPr>
                <w:rFonts w:ascii="Times New Roman" w:eastAsia="Times New Roman" w:hAnsi="Times New Roman" w:cs="Times New Roman"/>
              </w:rPr>
            </w:pPr>
            <w:hyperlink r:id="rId15">
              <w:r w:rsidR="0072484C">
                <w:rPr>
                  <w:rFonts w:ascii="Times New Roman" w:eastAsia="Times New Roman" w:hAnsi="Times New Roman" w:cs="Times New Roman"/>
                  <w:color w:val="0000FF"/>
                  <w:u w:val="single"/>
                </w:rPr>
                <w:t>http://www.iari.res.in/?option=com_content&amp;view=article&amp;id=1334</w:t>
              </w:r>
            </w:hyperlink>
          </w:p>
        </w:tc>
      </w:tr>
      <w:tr w:rsidR="0072484C" w14:paraId="2DD2138C" w14:textId="77777777">
        <w:trPr>
          <w:trHeight w:val="100"/>
          <w:jc w:val="center"/>
        </w:trPr>
        <w:tc>
          <w:tcPr>
            <w:tcW w:w="1315" w:type="dxa"/>
            <w:vMerge/>
            <w:tcBorders>
              <w:left w:val="nil"/>
              <w:right w:val="single" w:sz="4" w:space="0" w:color="FFFFFF"/>
            </w:tcBorders>
            <w:vAlign w:val="center"/>
          </w:tcPr>
          <w:p w14:paraId="6ABC9C06"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60BA821F" w14:textId="5C9BC9E8"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SALUS</w:t>
            </w:r>
          </w:p>
        </w:tc>
        <w:tc>
          <w:tcPr>
            <w:tcW w:w="6265" w:type="dxa"/>
            <w:tcBorders>
              <w:top w:val="dashed" w:sz="4" w:space="0" w:color="000000"/>
              <w:left w:val="single" w:sz="4" w:space="0" w:color="FFFFFF"/>
              <w:bottom w:val="dashed" w:sz="4" w:space="0" w:color="000000"/>
              <w:right w:val="single" w:sz="4" w:space="0" w:color="FFFFFF"/>
            </w:tcBorders>
            <w:vAlign w:val="center"/>
          </w:tcPr>
          <w:p w14:paraId="6E1EC756" w14:textId="5F9DC270" w:rsidR="0072484C" w:rsidRDefault="0072484C" w:rsidP="0072484C">
            <w:pPr>
              <w:jc w:val="both"/>
              <w:rPr>
                <w:rFonts w:ascii="Times New Roman" w:eastAsia="Times New Roman" w:hAnsi="Times New Roman" w:cs="Times New Roman"/>
              </w:rPr>
            </w:pPr>
            <w:r>
              <w:rPr>
                <w:rFonts w:ascii="Times New Roman" w:eastAsia="Times New Roman" w:hAnsi="Times New Roman" w:cs="Times New Roman"/>
              </w:rPr>
              <w:t>On request to Bruno Basso (</w:t>
            </w:r>
            <w:hyperlink r:id="rId16">
              <w:r>
                <w:rPr>
                  <w:rFonts w:ascii="Times New Roman" w:eastAsia="Times New Roman" w:hAnsi="Times New Roman" w:cs="Times New Roman"/>
                  <w:color w:val="0000FF"/>
                  <w:u w:val="single"/>
                </w:rPr>
                <w:t>basso@msu.edu</w:t>
              </w:r>
            </w:hyperlink>
            <w:r>
              <w:rPr>
                <w:rFonts w:ascii="Times New Roman" w:eastAsia="Times New Roman" w:hAnsi="Times New Roman" w:cs="Times New Roman"/>
              </w:rPr>
              <w:t>)</w:t>
            </w:r>
          </w:p>
        </w:tc>
      </w:tr>
      <w:tr w:rsidR="0072484C" w14:paraId="7730CEA8" w14:textId="77777777">
        <w:trPr>
          <w:jc w:val="center"/>
        </w:trPr>
        <w:tc>
          <w:tcPr>
            <w:tcW w:w="1315" w:type="dxa"/>
            <w:vMerge/>
            <w:tcBorders>
              <w:left w:val="nil"/>
              <w:right w:val="single" w:sz="4" w:space="0" w:color="FFFFFF"/>
            </w:tcBorders>
            <w:vAlign w:val="center"/>
          </w:tcPr>
          <w:p w14:paraId="7BADAD0F"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right w:val="single" w:sz="4" w:space="0" w:color="FFFFFF"/>
            </w:tcBorders>
            <w:vAlign w:val="center"/>
          </w:tcPr>
          <w:p w14:paraId="50D51A13" w14:textId="124A4909"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STICS v.8.2</w:t>
            </w:r>
          </w:p>
        </w:tc>
        <w:tc>
          <w:tcPr>
            <w:tcW w:w="6265" w:type="dxa"/>
            <w:tcBorders>
              <w:top w:val="dashed" w:sz="4" w:space="0" w:color="000000"/>
              <w:left w:val="single" w:sz="4" w:space="0" w:color="FFFFFF"/>
              <w:right w:val="single" w:sz="4" w:space="0" w:color="FFFFFF"/>
            </w:tcBorders>
            <w:vAlign w:val="center"/>
          </w:tcPr>
          <w:p w14:paraId="1A562E09" w14:textId="46E09C4F" w:rsidR="0072484C" w:rsidRDefault="0072484C" w:rsidP="0072484C">
            <w:pPr>
              <w:jc w:val="both"/>
              <w:rPr>
                <w:rFonts w:ascii="Times New Roman" w:eastAsia="Times New Roman" w:hAnsi="Times New Roman" w:cs="Times New Roman"/>
              </w:rPr>
            </w:pPr>
            <w:r>
              <w:rPr>
                <w:rFonts w:ascii="Times New Roman" w:eastAsia="Times New Roman" w:hAnsi="Times New Roman" w:cs="Times New Roman"/>
                <w:color w:val="0000FF"/>
                <w:u w:val="single"/>
              </w:rPr>
              <w:t>http://www6.paca.inra.fr/stics_eng</w:t>
            </w:r>
          </w:p>
        </w:tc>
      </w:tr>
      <w:tr w:rsidR="0072484C" w14:paraId="390A5331" w14:textId="77777777">
        <w:trPr>
          <w:jc w:val="center"/>
        </w:trPr>
        <w:tc>
          <w:tcPr>
            <w:tcW w:w="1315" w:type="dxa"/>
            <w:vMerge w:val="restart"/>
            <w:tcBorders>
              <w:left w:val="nil"/>
              <w:right w:val="single" w:sz="4" w:space="0" w:color="FFFFFF"/>
            </w:tcBorders>
            <w:vAlign w:val="center"/>
          </w:tcPr>
          <w:p w14:paraId="2674F67F" w14:textId="77777777"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Grassland</w:t>
            </w:r>
          </w:p>
        </w:tc>
        <w:tc>
          <w:tcPr>
            <w:tcW w:w="1487" w:type="dxa"/>
            <w:tcBorders>
              <w:left w:val="single" w:sz="4" w:space="0" w:color="FFFFFF"/>
              <w:bottom w:val="dashed" w:sz="4" w:space="0" w:color="000000"/>
              <w:right w:val="single" w:sz="4" w:space="0" w:color="FFFFFF"/>
            </w:tcBorders>
            <w:vAlign w:val="center"/>
          </w:tcPr>
          <w:p w14:paraId="70213C87" w14:textId="1F4419B6"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APSIM-GRAZPLAN</w:t>
            </w:r>
          </w:p>
        </w:tc>
        <w:tc>
          <w:tcPr>
            <w:tcW w:w="6265" w:type="dxa"/>
            <w:tcBorders>
              <w:left w:val="single" w:sz="4" w:space="0" w:color="FFFFFF"/>
              <w:bottom w:val="dashed" w:sz="4" w:space="0" w:color="000000"/>
              <w:right w:val="single" w:sz="4" w:space="0" w:color="FFFFFF"/>
            </w:tcBorders>
            <w:vAlign w:val="center"/>
          </w:tcPr>
          <w:p w14:paraId="461BF171" w14:textId="129B0DFF" w:rsidR="0072484C" w:rsidRDefault="001321D2" w:rsidP="0072484C">
            <w:pPr>
              <w:jc w:val="both"/>
              <w:rPr>
                <w:rFonts w:ascii="Times New Roman" w:eastAsia="Times New Roman" w:hAnsi="Times New Roman" w:cs="Times New Roman"/>
              </w:rPr>
            </w:pPr>
            <w:hyperlink r:id="rId17">
              <w:r w:rsidR="0072484C">
                <w:rPr>
                  <w:rFonts w:ascii="Times New Roman" w:eastAsia="Times New Roman" w:hAnsi="Times New Roman" w:cs="Times New Roman"/>
                  <w:color w:val="0000FF"/>
                  <w:u w:val="single"/>
                </w:rPr>
                <w:t>http://www.apsim.info</w:t>
              </w:r>
            </w:hyperlink>
          </w:p>
        </w:tc>
      </w:tr>
      <w:tr w:rsidR="00646399" w14:paraId="7A34E08D" w14:textId="77777777">
        <w:trPr>
          <w:jc w:val="center"/>
        </w:trPr>
        <w:tc>
          <w:tcPr>
            <w:tcW w:w="1315" w:type="dxa"/>
            <w:vMerge/>
            <w:tcBorders>
              <w:left w:val="nil"/>
              <w:right w:val="single" w:sz="4" w:space="0" w:color="FFFFFF"/>
            </w:tcBorders>
            <w:vAlign w:val="center"/>
          </w:tcPr>
          <w:p w14:paraId="5C266228" w14:textId="77777777" w:rsidR="00646399" w:rsidRDefault="00646399" w:rsidP="006463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47906CD3" w14:textId="77777777" w:rsidR="00646399" w:rsidRDefault="00646399" w:rsidP="00646399">
            <w:pPr>
              <w:jc w:val="center"/>
              <w:rPr>
                <w:rFonts w:ascii="Times New Roman" w:eastAsia="Times New Roman" w:hAnsi="Times New Roman" w:cs="Times New Roman"/>
              </w:rPr>
            </w:pPr>
            <w:r>
              <w:rPr>
                <w:rFonts w:ascii="Times New Roman" w:eastAsia="Times New Roman" w:hAnsi="Times New Roman" w:cs="Times New Roman"/>
              </w:rPr>
              <w:t>APSIM-SoilWater</w:t>
            </w:r>
          </w:p>
        </w:tc>
        <w:tc>
          <w:tcPr>
            <w:tcW w:w="6265" w:type="dxa"/>
            <w:tcBorders>
              <w:top w:val="dashed" w:sz="4" w:space="0" w:color="000000"/>
              <w:left w:val="single" w:sz="4" w:space="0" w:color="FFFFFF"/>
              <w:bottom w:val="dashed" w:sz="4" w:space="0" w:color="000000"/>
              <w:right w:val="single" w:sz="4" w:space="0" w:color="FFFFFF"/>
            </w:tcBorders>
            <w:vAlign w:val="center"/>
          </w:tcPr>
          <w:p w14:paraId="0AABC1C2" w14:textId="77777777" w:rsidR="00646399" w:rsidRDefault="001321D2" w:rsidP="00646399">
            <w:pPr>
              <w:jc w:val="both"/>
              <w:rPr>
                <w:rFonts w:ascii="Times New Roman" w:eastAsia="Times New Roman" w:hAnsi="Times New Roman" w:cs="Times New Roman"/>
              </w:rPr>
            </w:pPr>
            <w:hyperlink r:id="rId18">
              <w:r w:rsidR="00646399">
                <w:rPr>
                  <w:rFonts w:ascii="Times New Roman" w:eastAsia="Times New Roman" w:hAnsi="Times New Roman" w:cs="Times New Roman"/>
                  <w:color w:val="0000FF"/>
                  <w:u w:val="single"/>
                </w:rPr>
                <w:t>http://www.apsim.info</w:t>
              </w:r>
            </w:hyperlink>
          </w:p>
        </w:tc>
      </w:tr>
      <w:tr w:rsidR="00646399" w14:paraId="6DC3ABDF" w14:textId="77777777">
        <w:trPr>
          <w:jc w:val="center"/>
        </w:trPr>
        <w:tc>
          <w:tcPr>
            <w:tcW w:w="1315" w:type="dxa"/>
            <w:vMerge/>
            <w:tcBorders>
              <w:left w:val="nil"/>
              <w:right w:val="single" w:sz="4" w:space="0" w:color="FFFFFF"/>
            </w:tcBorders>
            <w:vAlign w:val="center"/>
          </w:tcPr>
          <w:p w14:paraId="59978073" w14:textId="77777777" w:rsidR="00646399" w:rsidRDefault="00646399" w:rsidP="006463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2427A61A" w14:textId="77777777" w:rsidR="00646399" w:rsidRDefault="00646399" w:rsidP="00646399">
            <w:pPr>
              <w:jc w:val="center"/>
              <w:rPr>
                <w:rFonts w:ascii="Times New Roman" w:eastAsia="Times New Roman" w:hAnsi="Times New Roman" w:cs="Times New Roman"/>
              </w:rPr>
            </w:pPr>
            <w:r>
              <w:rPr>
                <w:rFonts w:ascii="Times New Roman" w:eastAsia="Times New Roman" w:hAnsi="Times New Roman" w:cs="Times New Roman"/>
              </w:rPr>
              <w:t>APSIM-SWIM v.7.7</w:t>
            </w:r>
          </w:p>
        </w:tc>
        <w:tc>
          <w:tcPr>
            <w:tcW w:w="6265" w:type="dxa"/>
            <w:tcBorders>
              <w:top w:val="dashed" w:sz="4" w:space="0" w:color="000000"/>
              <w:left w:val="single" w:sz="4" w:space="0" w:color="FFFFFF"/>
              <w:bottom w:val="dashed" w:sz="4" w:space="0" w:color="000000"/>
              <w:right w:val="single" w:sz="4" w:space="0" w:color="FFFFFF"/>
            </w:tcBorders>
            <w:vAlign w:val="center"/>
          </w:tcPr>
          <w:p w14:paraId="201C039F" w14:textId="77777777" w:rsidR="00646399" w:rsidRDefault="001321D2" w:rsidP="00646399">
            <w:pPr>
              <w:jc w:val="both"/>
              <w:rPr>
                <w:rFonts w:ascii="Times New Roman" w:eastAsia="Times New Roman" w:hAnsi="Times New Roman" w:cs="Times New Roman"/>
              </w:rPr>
            </w:pPr>
            <w:hyperlink r:id="rId19">
              <w:r w:rsidR="00646399">
                <w:rPr>
                  <w:rFonts w:ascii="Times New Roman" w:eastAsia="Times New Roman" w:hAnsi="Times New Roman" w:cs="Times New Roman"/>
                  <w:color w:val="0000FF"/>
                  <w:u w:val="single"/>
                </w:rPr>
                <w:t>http://www.apsim.info</w:t>
              </w:r>
            </w:hyperlink>
          </w:p>
        </w:tc>
      </w:tr>
      <w:tr w:rsidR="0072484C" w14:paraId="462C26A8" w14:textId="77777777">
        <w:trPr>
          <w:jc w:val="center"/>
        </w:trPr>
        <w:tc>
          <w:tcPr>
            <w:tcW w:w="1315" w:type="dxa"/>
            <w:vMerge/>
            <w:tcBorders>
              <w:left w:val="nil"/>
              <w:right w:val="single" w:sz="4" w:space="0" w:color="FFFFFF"/>
            </w:tcBorders>
            <w:vAlign w:val="center"/>
          </w:tcPr>
          <w:p w14:paraId="06A5844C"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16D11BDF" w14:textId="4FC1C714"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CenW v. 4.1</w:t>
            </w:r>
          </w:p>
        </w:tc>
        <w:tc>
          <w:tcPr>
            <w:tcW w:w="6265" w:type="dxa"/>
            <w:tcBorders>
              <w:top w:val="dashed" w:sz="4" w:space="0" w:color="000000"/>
              <w:left w:val="single" w:sz="4" w:space="0" w:color="FFFFFF"/>
              <w:bottom w:val="dashed" w:sz="4" w:space="0" w:color="000000"/>
              <w:right w:val="single" w:sz="4" w:space="0" w:color="FFFFFF"/>
            </w:tcBorders>
            <w:vAlign w:val="center"/>
          </w:tcPr>
          <w:p w14:paraId="6F26FFB1" w14:textId="57FF3B68" w:rsidR="0072484C" w:rsidRDefault="001321D2" w:rsidP="0072484C">
            <w:pPr>
              <w:jc w:val="both"/>
              <w:rPr>
                <w:rFonts w:ascii="Times New Roman" w:eastAsia="Times New Roman" w:hAnsi="Times New Roman" w:cs="Times New Roman"/>
              </w:rPr>
            </w:pPr>
            <w:hyperlink r:id="rId20">
              <w:r w:rsidR="0072484C">
                <w:rPr>
                  <w:rFonts w:ascii="Times New Roman" w:eastAsia="Times New Roman" w:hAnsi="Times New Roman" w:cs="Times New Roman"/>
                  <w:color w:val="0000FF"/>
                  <w:u w:val="single"/>
                </w:rPr>
                <w:t>http://www.kirschbaum.id.au/Welcome_Page.htm</w:t>
              </w:r>
            </w:hyperlink>
          </w:p>
        </w:tc>
      </w:tr>
      <w:tr w:rsidR="0072484C" w14:paraId="3F217032" w14:textId="77777777">
        <w:trPr>
          <w:jc w:val="center"/>
        </w:trPr>
        <w:tc>
          <w:tcPr>
            <w:tcW w:w="1315" w:type="dxa"/>
            <w:vMerge/>
            <w:tcBorders>
              <w:left w:val="nil"/>
              <w:right w:val="single" w:sz="4" w:space="0" w:color="FFFFFF"/>
            </w:tcBorders>
            <w:vAlign w:val="center"/>
          </w:tcPr>
          <w:p w14:paraId="26D3D087"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751BE872" w14:textId="77777777"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DairyMod</w:t>
            </w:r>
          </w:p>
          <w:p w14:paraId="26F38830" w14:textId="4AB158BF"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Ecomod v.5.3.1</w:t>
            </w:r>
          </w:p>
        </w:tc>
        <w:tc>
          <w:tcPr>
            <w:tcW w:w="6265" w:type="dxa"/>
            <w:tcBorders>
              <w:top w:val="dashed" w:sz="4" w:space="0" w:color="000000"/>
              <w:left w:val="single" w:sz="4" w:space="0" w:color="FFFFFF"/>
              <w:bottom w:val="dashed" w:sz="4" w:space="0" w:color="000000"/>
              <w:right w:val="single" w:sz="4" w:space="0" w:color="FFFFFF"/>
            </w:tcBorders>
            <w:vAlign w:val="center"/>
          </w:tcPr>
          <w:p w14:paraId="67BC554E" w14:textId="10A670A1" w:rsidR="0072484C" w:rsidRDefault="001321D2" w:rsidP="0072484C">
            <w:pPr>
              <w:jc w:val="both"/>
              <w:rPr>
                <w:rFonts w:ascii="Times New Roman" w:eastAsia="Times New Roman" w:hAnsi="Times New Roman" w:cs="Times New Roman"/>
              </w:rPr>
            </w:pPr>
            <w:hyperlink r:id="rId21">
              <w:r w:rsidR="0072484C">
                <w:rPr>
                  <w:rFonts w:ascii="Times New Roman" w:eastAsia="Times New Roman" w:hAnsi="Times New Roman" w:cs="Times New Roman"/>
                  <w:color w:val="0000FF"/>
                  <w:u w:val="single"/>
                </w:rPr>
                <w:t>http://www.imj.com.au/dm</w:t>
              </w:r>
            </w:hyperlink>
          </w:p>
        </w:tc>
      </w:tr>
      <w:tr w:rsidR="0072484C" w14:paraId="141288B0" w14:textId="77777777">
        <w:trPr>
          <w:jc w:val="center"/>
        </w:trPr>
        <w:tc>
          <w:tcPr>
            <w:tcW w:w="1315" w:type="dxa"/>
            <w:vMerge/>
            <w:tcBorders>
              <w:left w:val="nil"/>
              <w:right w:val="single" w:sz="4" w:space="0" w:color="FFFFFF"/>
            </w:tcBorders>
            <w:vAlign w:val="center"/>
          </w:tcPr>
          <w:p w14:paraId="00DA065C"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7C9F7910" w14:textId="5C3B90C6"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LPJmL v.3.5.3</w:t>
            </w:r>
          </w:p>
        </w:tc>
        <w:tc>
          <w:tcPr>
            <w:tcW w:w="6265" w:type="dxa"/>
            <w:tcBorders>
              <w:top w:val="dashed" w:sz="4" w:space="0" w:color="000000"/>
              <w:left w:val="single" w:sz="4" w:space="0" w:color="FFFFFF"/>
              <w:bottom w:val="dashed" w:sz="4" w:space="0" w:color="000000"/>
              <w:right w:val="single" w:sz="4" w:space="0" w:color="FFFFFF"/>
            </w:tcBorders>
            <w:vAlign w:val="center"/>
          </w:tcPr>
          <w:p w14:paraId="0CF452A0" w14:textId="742DF649" w:rsidR="0072484C" w:rsidRDefault="001321D2" w:rsidP="0072484C">
            <w:pPr>
              <w:jc w:val="both"/>
              <w:rPr>
                <w:rFonts w:ascii="Times New Roman" w:eastAsia="Times New Roman" w:hAnsi="Times New Roman" w:cs="Times New Roman"/>
              </w:rPr>
            </w:pPr>
            <w:hyperlink r:id="rId22">
              <w:r w:rsidR="0072484C">
                <w:rPr>
                  <w:rFonts w:ascii="Times New Roman" w:eastAsia="Times New Roman" w:hAnsi="Times New Roman" w:cs="Times New Roman"/>
                  <w:color w:val="0000FF"/>
                  <w:u w:val="single"/>
                </w:rPr>
                <w:t>https://www.pik-potsdam.de/research/projects/activities/biosphere-water-modelling/lpjml</w:t>
              </w:r>
            </w:hyperlink>
          </w:p>
        </w:tc>
      </w:tr>
      <w:tr w:rsidR="0072484C" w14:paraId="0906B98F" w14:textId="77777777">
        <w:trPr>
          <w:jc w:val="center"/>
        </w:trPr>
        <w:tc>
          <w:tcPr>
            <w:tcW w:w="1315" w:type="dxa"/>
            <w:vMerge/>
            <w:tcBorders>
              <w:left w:val="nil"/>
              <w:right w:val="single" w:sz="4" w:space="0" w:color="FFFFFF"/>
            </w:tcBorders>
            <w:vAlign w:val="center"/>
          </w:tcPr>
          <w:p w14:paraId="26128322"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nil"/>
              <w:bottom w:val="dashed" w:sz="4" w:space="0" w:color="000000"/>
              <w:right w:val="single" w:sz="4" w:space="0" w:color="FFFFFF"/>
            </w:tcBorders>
            <w:vAlign w:val="center"/>
          </w:tcPr>
          <w:p w14:paraId="2F3D75DC" w14:textId="27CD5449"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PaSim</w:t>
            </w:r>
          </w:p>
        </w:tc>
        <w:tc>
          <w:tcPr>
            <w:tcW w:w="6265" w:type="dxa"/>
            <w:tcBorders>
              <w:top w:val="dashed" w:sz="4" w:space="0" w:color="000000"/>
              <w:left w:val="single" w:sz="4" w:space="0" w:color="FFFFFF"/>
              <w:bottom w:val="dashed" w:sz="4" w:space="0" w:color="000000"/>
              <w:right w:val="single" w:sz="4" w:space="0" w:color="FFFFFF"/>
            </w:tcBorders>
            <w:vAlign w:val="center"/>
          </w:tcPr>
          <w:p w14:paraId="63DF4FD6" w14:textId="0B273E2D" w:rsidR="0072484C" w:rsidRDefault="001321D2" w:rsidP="0072484C">
            <w:pPr>
              <w:jc w:val="both"/>
              <w:rPr>
                <w:rFonts w:ascii="Times New Roman" w:eastAsia="Times New Roman" w:hAnsi="Times New Roman" w:cs="Times New Roman"/>
              </w:rPr>
            </w:pPr>
            <w:hyperlink r:id="rId23">
              <w:r w:rsidR="0072484C">
                <w:rPr>
                  <w:rFonts w:ascii="Times New Roman" w:eastAsia="Times New Roman" w:hAnsi="Times New Roman" w:cs="Times New Roman"/>
                  <w:color w:val="0000FF"/>
                  <w:u w:val="single"/>
                </w:rPr>
                <w:t>https://www1.clermont.inra.fr/urep/modeles/pasim.htm</w:t>
              </w:r>
            </w:hyperlink>
          </w:p>
        </w:tc>
      </w:tr>
      <w:tr w:rsidR="0072484C" w14:paraId="0FD8962F" w14:textId="77777777">
        <w:trPr>
          <w:jc w:val="center"/>
        </w:trPr>
        <w:tc>
          <w:tcPr>
            <w:tcW w:w="1315" w:type="dxa"/>
            <w:vMerge/>
            <w:tcBorders>
              <w:left w:val="nil"/>
              <w:right w:val="single" w:sz="4" w:space="0" w:color="FFFFFF"/>
            </w:tcBorders>
            <w:vAlign w:val="center"/>
          </w:tcPr>
          <w:p w14:paraId="62095D3E"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nil"/>
              <w:right w:val="single" w:sz="4" w:space="0" w:color="FFFFFF"/>
            </w:tcBorders>
            <w:vAlign w:val="center"/>
          </w:tcPr>
          <w:p w14:paraId="1C4AF981" w14:textId="2E6850D5"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SPACSYS v. 5.2</w:t>
            </w:r>
          </w:p>
        </w:tc>
        <w:tc>
          <w:tcPr>
            <w:tcW w:w="6265" w:type="dxa"/>
            <w:tcBorders>
              <w:top w:val="dashed" w:sz="4" w:space="0" w:color="000000"/>
              <w:left w:val="single" w:sz="4" w:space="0" w:color="FFFFFF"/>
              <w:right w:val="single" w:sz="4" w:space="0" w:color="FFFFFF"/>
            </w:tcBorders>
            <w:vAlign w:val="center"/>
          </w:tcPr>
          <w:p w14:paraId="03528583" w14:textId="72F1B79E" w:rsidR="0072484C" w:rsidRDefault="001321D2" w:rsidP="0072484C">
            <w:pPr>
              <w:jc w:val="both"/>
              <w:rPr>
                <w:rFonts w:ascii="Times New Roman" w:eastAsia="Times New Roman" w:hAnsi="Times New Roman" w:cs="Times New Roman"/>
              </w:rPr>
            </w:pPr>
            <w:hyperlink r:id="rId24" w:history="1">
              <w:r w:rsidR="0072484C" w:rsidRPr="00687086">
                <w:rPr>
                  <w:rStyle w:val="Hyperlink"/>
                  <w:rFonts w:ascii="Times New Roman" w:eastAsia="Times New Roman" w:hAnsi="Times New Roman" w:cs="Times New Roman"/>
                </w:rPr>
                <w:t>https://www.rothamsted.ac.uk/rothamsted-spacsys-model</w:t>
              </w:r>
            </w:hyperlink>
          </w:p>
        </w:tc>
      </w:tr>
      <w:tr w:rsidR="00646399" w14:paraId="5EE372C9" w14:textId="77777777">
        <w:trPr>
          <w:jc w:val="center"/>
        </w:trPr>
        <w:tc>
          <w:tcPr>
            <w:tcW w:w="1315" w:type="dxa"/>
            <w:vMerge w:val="restart"/>
            <w:tcBorders>
              <w:left w:val="nil"/>
              <w:right w:val="single" w:sz="4" w:space="0" w:color="FFFFFF"/>
            </w:tcBorders>
            <w:vAlign w:val="center"/>
          </w:tcPr>
          <w:p w14:paraId="03064745" w14:textId="77777777" w:rsidR="00646399" w:rsidRDefault="00646399" w:rsidP="00646399">
            <w:pPr>
              <w:jc w:val="center"/>
              <w:rPr>
                <w:rFonts w:ascii="Times New Roman" w:eastAsia="Times New Roman" w:hAnsi="Times New Roman" w:cs="Times New Roman"/>
              </w:rPr>
            </w:pPr>
            <w:r>
              <w:rPr>
                <w:rFonts w:ascii="Times New Roman" w:eastAsia="Times New Roman" w:hAnsi="Times New Roman" w:cs="Times New Roman"/>
              </w:rPr>
              <w:t xml:space="preserve">Cropland and </w:t>
            </w:r>
            <w:r>
              <w:rPr>
                <w:rFonts w:ascii="Times New Roman" w:eastAsia="Times New Roman" w:hAnsi="Times New Roman" w:cs="Times New Roman"/>
              </w:rPr>
              <w:lastRenderedPageBreak/>
              <w:t>grassland</w:t>
            </w:r>
          </w:p>
        </w:tc>
        <w:tc>
          <w:tcPr>
            <w:tcW w:w="1487" w:type="dxa"/>
            <w:tcBorders>
              <w:left w:val="single" w:sz="4" w:space="0" w:color="FFFFFF"/>
              <w:bottom w:val="dashed" w:sz="4" w:space="0" w:color="000000"/>
              <w:right w:val="single" w:sz="4" w:space="0" w:color="FFFFFF"/>
            </w:tcBorders>
            <w:vAlign w:val="center"/>
          </w:tcPr>
          <w:p w14:paraId="22E8E368" w14:textId="56439BB5" w:rsidR="00646399" w:rsidRDefault="00646399" w:rsidP="00646399">
            <w:pPr>
              <w:jc w:val="center"/>
              <w:rPr>
                <w:rFonts w:ascii="Times New Roman" w:eastAsia="Times New Roman" w:hAnsi="Times New Roman" w:cs="Times New Roman"/>
              </w:rPr>
            </w:pPr>
            <w:r>
              <w:rPr>
                <w:rFonts w:ascii="Times New Roman" w:eastAsia="Times New Roman" w:hAnsi="Times New Roman" w:cs="Times New Roman"/>
              </w:rPr>
              <w:lastRenderedPageBreak/>
              <w:t>DayCent v4.5 2006</w:t>
            </w:r>
            <w:r w:rsidR="00A37157" w:rsidRPr="00A37157">
              <w:rPr>
                <w:rFonts w:ascii="Times New Roman" w:eastAsia="Times New Roman" w:hAnsi="Times New Roman" w:cs="Times New Roman"/>
                <w:vertAlign w:val="superscript"/>
              </w:rPr>
              <w:t>1</w:t>
            </w:r>
          </w:p>
        </w:tc>
        <w:tc>
          <w:tcPr>
            <w:tcW w:w="6265" w:type="dxa"/>
            <w:tcBorders>
              <w:left w:val="single" w:sz="4" w:space="0" w:color="FFFFFF"/>
              <w:bottom w:val="dashed" w:sz="4" w:space="0" w:color="000000"/>
              <w:right w:val="single" w:sz="4" w:space="0" w:color="FFFFFF"/>
            </w:tcBorders>
            <w:vAlign w:val="center"/>
          </w:tcPr>
          <w:p w14:paraId="5B68CF3E" w14:textId="77777777" w:rsidR="00646399" w:rsidRDefault="001321D2" w:rsidP="00646399">
            <w:pPr>
              <w:jc w:val="both"/>
              <w:rPr>
                <w:rFonts w:ascii="Times New Roman" w:eastAsia="Times New Roman" w:hAnsi="Times New Roman" w:cs="Times New Roman"/>
              </w:rPr>
            </w:pPr>
            <w:hyperlink r:id="rId25">
              <w:r w:rsidR="00646399">
                <w:rPr>
                  <w:rFonts w:ascii="Times New Roman" w:eastAsia="Times New Roman" w:hAnsi="Times New Roman" w:cs="Times New Roman"/>
                  <w:color w:val="0000FF"/>
                  <w:u w:val="single"/>
                </w:rPr>
                <w:t>http://www.nrel.colostate.edu/projects/daycent-downloads.html</w:t>
              </w:r>
            </w:hyperlink>
          </w:p>
        </w:tc>
      </w:tr>
      <w:tr w:rsidR="0072484C" w14:paraId="5C28F5AD" w14:textId="77777777">
        <w:trPr>
          <w:jc w:val="center"/>
        </w:trPr>
        <w:tc>
          <w:tcPr>
            <w:tcW w:w="1315" w:type="dxa"/>
            <w:vMerge/>
            <w:tcBorders>
              <w:left w:val="nil"/>
              <w:right w:val="single" w:sz="4" w:space="0" w:color="FFFFFF"/>
            </w:tcBorders>
            <w:vAlign w:val="center"/>
          </w:tcPr>
          <w:p w14:paraId="56B76D1F"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000000"/>
              <w:right w:val="single" w:sz="4" w:space="0" w:color="FFFFFF"/>
            </w:tcBorders>
            <w:vAlign w:val="center"/>
          </w:tcPr>
          <w:p w14:paraId="55E231E0" w14:textId="2BDB632A"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Daily DayCent 4.5 2010</w:t>
            </w:r>
            <w:r w:rsidRPr="00A37157">
              <w:rPr>
                <w:rFonts w:ascii="Times New Roman" w:eastAsia="Times New Roman" w:hAnsi="Times New Roman" w:cs="Times New Roman"/>
                <w:vertAlign w:val="superscript"/>
              </w:rPr>
              <w:t>1</w:t>
            </w:r>
          </w:p>
        </w:tc>
        <w:tc>
          <w:tcPr>
            <w:tcW w:w="6265" w:type="dxa"/>
            <w:tcBorders>
              <w:top w:val="dashed" w:sz="4" w:space="0" w:color="000000"/>
              <w:left w:val="single" w:sz="4" w:space="0" w:color="FFFFFF"/>
              <w:bottom w:val="dashed" w:sz="4" w:space="0" w:color="000000"/>
              <w:right w:val="single" w:sz="4" w:space="0" w:color="FFFFFF"/>
            </w:tcBorders>
            <w:vAlign w:val="center"/>
          </w:tcPr>
          <w:p w14:paraId="61A042A1" w14:textId="1A78119C" w:rsidR="0072484C" w:rsidRDefault="001321D2" w:rsidP="0072484C">
            <w:pPr>
              <w:jc w:val="both"/>
              <w:rPr>
                <w:rFonts w:ascii="Times New Roman" w:eastAsia="Times New Roman" w:hAnsi="Times New Roman" w:cs="Times New Roman"/>
              </w:rPr>
            </w:pPr>
            <w:hyperlink r:id="rId26">
              <w:r w:rsidR="0072484C">
                <w:rPr>
                  <w:rFonts w:ascii="Times New Roman" w:eastAsia="Times New Roman" w:hAnsi="Times New Roman" w:cs="Times New Roman"/>
                  <w:color w:val="0000FF"/>
                  <w:u w:val="single"/>
                </w:rPr>
                <w:t>http://www.nrel.colostate.edu/projects/daycent-downloads.html</w:t>
              </w:r>
            </w:hyperlink>
          </w:p>
        </w:tc>
      </w:tr>
      <w:tr w:rsidR="0072484C" w14:paraId="63E0B7EA" w14:textId="77777777" w:rsidTr="0072484C">
        <w:trPr>
          <w:jc w:val="center"/>
        </w:trPr>
        <w:tc>
          <w:tcPr>
            <w:tcW w:w="1315" w:type="dxa"/>
            <w:vMerge/>
            <w:tcBorders>
              <w:left w:val="nil"/>
              <w:right w:val="single" w:sz="4" w:space="0" w:color="FFFFFF"/>
            </w:tcBorders>
            <w:vAlign w:val="center"/>
          </w:tcPr>
          <w:p w14:paraId="2A65C9DC" w14:textId="77777777" w:rsidR="0072484C" w:rsidRDefault="0072484C" w:rsidP="0072484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000000"/>
              <w:left w:val="single" w:sz="4" w:space="0" w:color="FFFFFF"/>
              <w:bottom w:val="dashed" w:sz="4" w:space="0" w:color="auto"/>
              <w:right w:val="single" w:sz="4" w:space="0" w:color="FFFFFF"/>
            </w:tcBorders>
            <w:vAlign w:val="center"/>
          </w:tcPr>
          <w:p w14:paraId="1DFDD8DC" w14:textId="1270A680" w:rsidR="0072484C" w:rsidRDefault="0072484C" w:rsidP="0072484C">
            <w:pPr>
              <w:jc w:val="center"/>
              <w:rPr>
                <w:rFonts w:ascii="Times New Roman" w:eastAsia="Times New Roman" w:hAnsi="Times New Roman" w:cs="Times New Roman"/>
              </w:rPr>
            </w:pPr>
            <w:r>
              <w:rPr>
                <w:rFonts w:ascii="Times New Roman" w:eastAsia="Times New Roman" w:hAnsi="Times New Roman" w:cs="Times New Roman"/>
              </w:rPr>
              <w:t>DayCent v4.5 2013</w:t>
            </w:r>
            <w:r w:rsidRPr="00A37157">
              <w:rPr>
                <w:rFonts w:ascii="Times New Roman" w:eastAsia="Times New Roman" w:hAnsi="Times New Roman" w:cs="Times New Roman"/>
                <w:vertAlign w:val="superscript"/>
              </w:rPr>
              <w:t>1</w:t>
            </w:r>
          </w:p>
        </w:tc>
        <w:tc>
          <w:tcPr>
            <w:tcW w:w="6265" w:type="dxa"/>
            <w:tcBorders>
              <w:top w:val="dashed" w:sz="4" w:space="0" w:color="000000"/>
              <w:left w:val="single" w:sz="4" w:space="0" w:color="FFFFFF"/>
              <w:bottom w:val="dashed" w:sz="4" w:space="0" w:color="auto"/>
              <w:right w:val="single" w:sz="4" w:space="0" w:color="FFFFFF"/>
            </w:tcBorders>
            <w:vAlign w:val="center"/>
          </w:tcPr>
          <w:p w14:paraId="2E7544E4" w14:textId="06B030BB" w:rsidR="0072484C" w:rsidRDefault="001321D2" w:rsidP="0072484C">
            <w:pPr>
              <w:jc w:val="both"/>
              <w:rPr>
                <w:rFonts w:ascii="Times New Roman" w:eastAsia="Times New Roman" w:hAnsi="Times New Roman" w:cs="Times New Roman"/>
              </w:rPr>
            </w:pPr>
            <w:hyperlink r:id="rId27">
              <w:r w:rsidR="0072484C">
                <w:rPr>
                  <w:rFonts w:ascii="Times New Roman" w:eastAsia="Times New Roman" w:hAnsi="Times New Roman" w:cs="Times New Roman"/>
                  <w:color w:val="0000FF"/>
                  <w:u w:val="single"/>
                </w:rPr>
                <w:t>http://www.nrel.colostate.edu/projects/daycent-downloads.html</w:t>
              </w:r>
            </w:hyperlink>
          </w:p>
        </w:tc>
      </w:tr>
      <w:tr w:rsidR="00646399" w14:paraId="45AF75C3" w14:textId="77777777" w:rsidTr="0072484C">
        <w:trPr>
          <w:jc w:val="center"/>
        </w:trPr>
        <w:tc>
          <w:tcPr>
            <w:tcW w:w="1315" w:type="dxa"/>
            <w:vMerge/>
            <w:tcBorders>
              <w:left w:val="nil"/>
              <w:right w:val="single" w:sz="4" w:space="0" w:color="FFFFFF"/>
            </w:tcBorders>
            <w:vAlign w:val="center"/>
          </w:tcPr>
          <w:p w14:paraId="3EFC8B16" w14:textId="77777777" w:rsidR="00646399" w:rsidRDefault="00646399" w:rsidP="0064639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87" w:type="dxa"/>
            <w:tcBorders>
              <w:top w:val="dashed" w:sz="4" w:space="0" w:color="auto"/>
              <w:left w:val="single" w:sz="4" w:space="0" w:color="FFFFFF"/>
              <w:right w:val="single" w:sz="4" w:space="0" w:color="FFFFFF"/>
            </w:tcBorders>
            <w:vAlign w:val="center"/>
          </w:tcPr>
          <w:p w14:paraId="7970A73A" w14:textId="77777777" w:rsidR="00646399" w:rsidRDefault="00646399" w:rsidP="00646399">
            <w:pPr>
              <w:jc w:val="center"/>
              <w:rPr>
                <w:rFonts w:ascii="Times New Roman" w:eastAsia="Times New Roman" w:hAnsi="Times New Roman" w:cs="Times New Roman"/>
              </w:rPr>
            </w:pPr>
            <w:r>
              <w:rPr>
                <w:rFonts w:ascii="Times New Roman" w:eastAsia="Times New Roman" w:hAnsi="Times New Roman" w:cs="Times New Roman"/>
              </w:rPr>
              <w:t>Landscape DNDC v0.9.2</w:t>
            </w:r>
          </w:p>
        </w:tc>
        <w:tc>
          <w:tcPr>
            <w:tcW w:w="6265" w:type="dxa"/>
            <w:tcBorders>
              <w:top w:val="dashed" w:sz="4" w:space="0" w:color="auto"/>
              <w:left w:val="single" w:sz="4" w:space="0" w:color="FFFFFF"/>
              <w:right w:val="single" w:sz="4" w:space="0" w:color="FFFFFF"/>
            </w:tcBorders>
            <w:vAlign w:val="center"/>
          </w:tcPr>
          <w:p w14:paraId="71CC4CE9" w14:textId="77777777" w:rsidR="00646399" w:rsidRDefault="00646399" w:rsidP="00646399">
            <w:pPr>
              <w:jc w:val="both"/>
              <w:rPr>
                <w:rFonts w:ascii="Times New Roman" w:eastAsia="Times New Roman" w:hAnsi="Times New Roman" w:cs="Times New Roman"/>
              </w:rPr>
            </w:pPr>
            <w:r>
              <w:rPr>
                <w:rFonts w:ascii="Times New Roman" w:eastAsia="Times New Roman" w:hAnsi="Times New Roman" w:cs="Times New Roman"/>
              </w:rPr>
              <w:t>Under licence agreement with Institute of Meteorology and Climate Research, Germany (</w:t>
            </w:r>
            <w:hyperlink r:id="rId28">
              <w:r>
                <w:rPr>
                  <w:rFonts w:ascii="Times New Roman" w:eastAsia="Times New Roman" w:hAnsi="Times New Roman" w:cs="Times New Roman"/>
                  <w:color w:val="0000FF"/>
                  <w:u w:val="single"/>
                </w:rPr>
                <w:t>http://www.imk.kit.edu</w:t>
              </w:r>
            </w:hyperlink>
            <w:r>
              <w:rPr>
                <w:rFonts w:ascii="Times New Roman" w:eastAsia="Times New Roman" w:hAnsi="Times New Roman" w:cs="Times New Roman"/>
              </w:rPr>
              <w:t>)</w:t>
            </w:r>
          </w:p>
        </w:tc>
      </w:tr>
    </w:tbl>
    <w:p w14:paraId="7745A210" w14:textId="7EEEFFE6" w:rsidR="005D6D02" w:rsidRPr="00A37157" w:rsidRDefault="00A37157" w:rsidP="00A37157">
      <w:pPr>
        <w:spacing w:after="0" w:line="480" w:lineRule="auto"/>
        <w:jc w:val="both"/>
        <w:rPr>
          <w:rFonts w:ascii="Times New Roman" w:eastAsia="Times New Roman" w:hAnsi="Times New Roman" w:cs="Times New Roman"/>
          <w:sz w:val="18"/>
          <w:szCs w:val="18"/>
        </w:rPr>
      </w:pPr>
      <w:r w:rsidRPr="00A37157">
        <w:rPr>
          <w:rFonts w:ascii="Times New Roman" w:eastAsia="Times New Roman" w:hAnsi="Times New Roman" w:cs="Times New Roman"/>
          <w:sz w:val="18"/>
          <w:szCs w:val="18"/>
          <w:vertAlign w:val="superscript"/>
        </w:rPr>
        <w:t>1</w:t>
      </w:r>
      <w:r w:rsidRPr="00A37157">
        <w:rPr>
          <w:rFonts w:ascii="Times New Roman" w:eastAsia="Times New Roman" w:hAnsi="Times New Roman" w:cs="Times New Roman"/>
          <w:sz w:val="18"/>
          <w:szCs w:val="18"/>
        </w:rPr>
        <w:t xml:space="preserve"> Different</w:t>
      </w:r>
      <w:r>
        <w:rPr>
          <w:rFonts w:ascii="Times New Roman" w:eastAsia="Times New Roman" w:hAnsi="Times New Roman" w:cs="Times New Roman"/>
          <w:sz w:val="18"/>
          <w:szCs w:val="18"/>
        </w:rPr>
        <w:t xml:space="preserve"> </w:t>
      </w:r>
      <w:r w:rsidRPr="00A37157">
        <w:rPr>
          <w:rFonts w:ascii="Times New Roman" w:eastAsia="Times New Roman" w:hAnsi="Times New Roman" w:cs="Times New Roman"/>
          <w:sz w:val="18"/>
          <w:szCs w:val="18"/>
        </w:rPr>
        <w:t>versions of the model result in different parameter settings and a few variations in the model structure</w:t>
      </w:r>
      <w:r>
        <w:rPr>
          <w:rFonts w:ascii="Times New Roman" w:eastAsia="Times New Roman" w:hAnsi="Times New Roman" w:cs="Times New Roman"/>
          <w:sz w:val="18"/>
          <w:szCs w:val="18"/>
        </w:rPr>
        <w:t xml:space="preserve"> (Sándor et al., 2018)</w:t>
      </w:r>
      <w:r w:rsidR="00C4569A">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A37157">
        <w:rPr>
          <w:rFonts w:ascii="Times New Roman" w:eastAsia="Times New Roman" w:hAnsi="Times New Roman" w:cs="Times New Roman"/>
          <w:sz w:val="18"/>
          <w:szCs w:val="18"/>
        </w:rPr>
        <w:t>DayCent v4.5 2006 applies grazing on a daily basis as linear impact on aboveground biomass and root/shoot ratio, with aboveground biomass removed as a percentage of total aboveground</w:t>
      </w:r>
      <w:r>
        <w:rPr>
          <w:rFonts w:ascii="Times New Roman" w:eastAsia="Times New Roman" w:hAnsi="Times New Roman" w:cs="Times New Roman"/>
          <w:sz w:val="18"/>
          <w:szCs w:val="18"/>
        </w:rPr>
        <w:t xml:space="preserve"> </w:t>
      </w:r>
      <w:r w:rsidRPr="00A37157">
        <w:rPr>
          <w:rFonts w:ascii="Times New Roman" w:eastAsia="Times New Roman" w:hAnsi="Times New Roman" w:cs="Times New Roman"/>
          <w:sz w:val="18"/>
          <w:szCs w:val="18"/>
        </w:rPr>
        <w:t>biomass</w:t>
      </w:r>
      <w:r w:rsidR="00C4569A">
        <w:rPr>
          <w:rFonts w:ascii="Times New Roman" w:eastAsia="Times New Roman" w:hAnsi="Times New Roman" w:cs="Times New Roman"/>
          <w:sz w:val="18"/>
          <w:szCs w:val="18"/>
        </w:rPr>
        <w:t>;</w:t>
      </w:r>
      <w:r w:rsidRPr="00A37157">
        <w:rPr>
          <w:rFonts w:ascii="Times New Roman" w:eastAsia="Times New Roman" w:hAnsi="Times New Roman" w:cs="Times New Roman"/>
          <w:sz w:val="18"/>
          <w:szCs w:val="18"/>
        </w:rPr>
        <w:t xml:space="preserve"> DayCent v4.5 2010 and 2013 apply grazing on a daily basis with aboveground biomass removed as a percentage of total aboveground biomass rather than as continuous grazing.</w:t>
      </w:r>
    </w:p>
    <w:p w14:paraId="47893C24" w14:textId="77777777" w:rsidR="00A37157" w:rsidRDefault="00A37157" w:rsidP="00A37157">
      <w:pPr>
        <w:spacing w:after="0" w:line="480" w:lineRule="auto"/>
        <w:jc w:val="both"/>
        <w:rPr>
          <w:rFonts w:ascii="Times New Roman" w:eastAsia="Times New Roman" w:hAnsi="Times New Roman" w:cs="Times New Roman"/>
          <w:sz w:val="24"/>
          <w:szCs w:val="24"/>
        </w:rPr>
      </w:pPr>
    </w:p>
    <w:p w14:paraId="4567330D" w14:textId="3FACF56F"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C-flux outputs (as in Table </w:t>
      </w:r>
      <w:r w:rsidR="00F30C6D">
        <w:rPr>
          <w:rFonts w:ascii="Times New Roman" w:eastAsia="Times New Roman" w:hAnsi="Times New Roman" w:cs="Times New Roman"/>
          <w:sz w:val="24"/>
          <w:szCs w:val="24"/>
        </w:rPr>
        <w:t>1</w:t>
      </w:r>
      <w:r>
        <w:rPr>
          <w:rFonts w:ascii="Times New Roman" w:eastAsia="Times New Roman" w:hAnsi="Times New Roman" w:cs="Times New Roman"/>
          <w:sz w:val="24"/>
          <w:szCs w:val="24"/>
        </w:rPr>
        <w:t>) provided by different models.</w:t>
      </w:r>
    </w:p>
    <w:tbl>
      <w:tblPr>
        <w:tblStyle w:val="1"/>
        <w:tblW w:w="6305"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499"/>
        <w:gridCol w:w="815"/>
        <w:gridCol w:w="883"/>
        <w:gridCol w:w="930"/>
        <w:gridCol w:w="755"/>
        <w:gridCol w:w="1423"/>
      </w:tblGrid>
      <w:tr w:rsidR="005D6D02" w14:paraId="4ABB4E58" w14:textId="77777777">
        <w:trPr>
          <w:trHeight w:val="280"/>
          <w:jc w:val="center"/>
        </w:trPr>
        <w:tc>
          <w:tcPr>
            <w:tcW w:w="1499" w:type="dxa"/>
            <w:vMerge w:val="restart"/>
            <w:vAlign w:val="center"/>
          </w:tcPr>
          <w:p w14:paraId="231E61A6"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Model</w:t>
            </w:r>
          </w:p>
          <w:p w14:paraId="5F94F4AB"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type</w:t>
            </w:r>
          </w:p>
        </w:tc>
        <w:tc>
          <w:tcPr>
            <w:tcW w:w="815" w:type="dxa"/>
            <w:vMerge w:val="restart"/>
            <w:tcBorders>
              <w:top w:val="single" w:sz="4" w:space="0" w:color="000000"/>
            </w:tcBorders>
            <w:vAlign w:val="center"/>
          </w:tcPr>
          <w:p w14:paraId="707B3C61"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Model code</w:t>
            </w:r>
          </w:p>
        </w:tc>
        <w:tc>
          <w:tcPr>
            <w:tcW w:w="2568" w:type="dxa"/>
            <w:gridSpan w:val="3"/>
            <w:tcBorders>
              <w:top w:val="single" w:sz="4" w:space="0" w:color="000000"/>
            </w:tcBorders>
            <w:vAlign w:val="center"/>
          </w:tcPr>
          <w:p w14:paraId="42C84388"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Outputs</w:t>
            </w:r>
          </w:p>
        </w:tc>
        <w:tc>
          <w:tcPr>
            <w:tcW w:w="1423" w:type="dxa"/>
            <w:vMerge w:val="restart"/>
            <w:tcBorders>
              <w:top w:val="single" w:sz="4" w:space="0" w:color="000000"/>
            </w:tcBorders>
            <w:vAlign w:val="center"/>
          </w:tcPr>
          <w:p w14:paraId="17D3A0A2"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Calibration</w:t>
            </w:r>
          </w:p>
          <w:p w14:paraId="2CC633BB"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method</w:t>
            </w:r>
            <w:r>
              <w:rPr>
                <w:rFonts w:ascii="Times New Roman" w:eastAsia="Times New Roman" w:hAnsi="Times New Roman" w:cs="Times New Roman"/>
                <w:b/>
                <w:vertAlign w:val="superscript"/>
              </w:rPr>
              <w:t>1</w:t>
            </w:r>
          </w:p>
        </w:tc>
      </w:tr>
      <w:tr w:rsidR="005D6D02" w14:paraId="47EF8B03" w14:textId="77777777">
        <w:trPr>
          <w:trHeight w:val="280"/>
          <w:jc w:val="center"/>
        </w:trPr>
        <w:tc>
          <w:tcPr>
            <w:tcW w:w="1499" w:type="dxa"/>
            <w:vMerge/>
            <w:vAlign w:val="center"/>
          </w:tcPr>
          <w:p w14:paraId="0EB975C4"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15" w:type="dxa"/>
            <w:vMerge/>
            <w:tcBorders>
              <w:top w:val="single" w:sz="4" w:space="0" w:color="000000"/>
            </w:tcBorders>
            <w:vAlign w:val="center"/>
          </w:tcPr>
          <w:p w14:paraId="7BE793F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83" w:type="dxa"/>
            <w:tcBorders>
              <w:top w:val="single" w:sz="4" w:space="0" w:color="000000"/>
            </w:tcBorders>
            <w:vAlign w:val="center"/>
          </w:tcPr>
          <w:p w14:paraId="7E24CB5D"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GPP</w:t>
            </w:r>
          </w:p>
        </w:tc>
        <w:tc>
          <w:tcPr>
            <w:tcW w:w="930" w:type="dxa"/>
            <w:tcBorders>
              <w:top w:val="single" w:sz="4" w:space="0" w:color="000000"/>
            </w:tcBorders>
            <w:vAlign w:val="center"/>
          </w:tcPr>
          <w:p w14:paraId="649A9E34"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RECO</w:t>
            </w:r>
          </w:p>
        </w:tc>
        <w:tc>
          <w:tcPr>
            <w:tcW w:w="755" w:type="dxa"/>
            <w:tcBorders>
              <w:top w:val="single" w:sz="4" w:space="0" w:color="000000"/>
            </w:tcBorders>
            <w:vAlign w:val="center"/>
          </w:tcPr>
          <w:p w14:paraId="1AB40EA1" w14:textId="77777777" w:rsidR="005D6D02" w:rsidRDefault="008B2354">
            <w:pPr>
              <w:jc w:val="center"/>
              <w:rPr>
                <w:rFonts w:ascii="Times New Roman" w:eastAsia="Times New Roman" w:hAnsi="Times New Roman" w:cs="Times New Roman"/>
                <w:b/>
              </w:rPr>
            </w:pPr>
            <w:r>
              <w:rPr>
                <w:rFonts w:ascii="Times New Roman" w:eastAsia="Times New Roman" w:hAnsi="Times New Roman" w:cs="Times New Roman"/>
                <w:b/>
              </w:rPr>
              <w:t>NEE</w:t>
            </w:r>
          </w:p>
        </w:tc>
        <w:tc>
          <w:tcPr>
            <w:tcW w:w="1423" w:type="dxa"/>
            <w:vMerge/>
            <w:tcBorders>
              <w:top w:val="single" w:sz="4" w:space="0" w:color="000000"/>
            </w:tcBorders>
            <w:vAlign w:val="center"/>
          </w:tcPr>
          <w:p w14:paraId="08A1F2E2"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D6D02" w14:paraId="12EDC31D" w14:textId="77777777">
        <w:trPr>
          <w:trHeight w:val="380"/>
          <w:jc w:val="center"/>
        </w:trPr>
        <w:tc>
          <w:tcPr>
            <w:tcW w:w="1499" w:type="dxa"/>
            <w:vMerge w:val="restart"/>
            <w:vAlign w:val="center"/>
          </w:tcPr>
          <w:p w14:paraId="4BB4D3C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Crop models</w:t>
            </w:r>
          </w:p>
        </w:tc>
        <w:tc>
          <w:tcPr>
            <w:tcW w:w="815" w:type="dxa"/>
            <w:tcBorders>
              <w:bottom w:val="dashed" w:sz="4" w:space="0" w:color="000000"/>
            </w:tcBorders>
            <w:vAlign w:val="center"/>
          </w:tcPr>
          <w:p w14:paraId="732E0D8D"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M01</w:t>
            </w:r>
          </w:p>
        </w:tc>
        <w:tc>
          <w:tcPr>
            <w:tcW w:w="883" w:type="dxa"/>
            <w:tcBorders>
              <w:bottom w:val="dashed" w:sz="4" w:space="0" w:color="000000"/>
            </w:tcBorders>
            <w:vAlign w:val="center"/>
          </w:tcPr>
          <w:p w14:paraId="48CACF43"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bottom w:val="dashed" w:sz="4" w:space="0" w:color="000000"/>
            </w:tcBorders>
            <w:vAlign w:val="center"/>
          </w:tcPr>
          <w:p w14:paraId="277E0CB1"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bottom w:val="dashed" w:sz="4" w:space="0" w:color="000000"/>
            </w:tcBorders>
            <w:vAlign w:val="center"/>
          </w:tcPr>
          <w:p w14:paraId="29B9A37D"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bottom w:val="dashed" w:sz="4" w:space="0" w:color="000000"/>
            </w:tcBorders>
            <w:vAlign w:val="center"/>
          </w:tcPr>
          <w:p w14:paraId="51C1CD4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7496C9FE" w14:textId="77777777">
        <w:trPr>
          <w:trHeight w:val="380"/>
          <w:jc w:val="center"/>
        </w:trPr>
        <w:tc>
          <w:tcPr>
            <w:tcW w:w="1499" w:type="dxa"/>
            <w:vMerge/>
            <w:vAlign w:val="center"/>
          </w:tcPr>
          <w:p w14:paraId="4662F598"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5D749BB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M02</w:t>
            </w:r>
          </w:p>
        </w:tc>
        <w:tc>
          <w:tcPr>
            <w:tcW w:w="883" w:type="dxa"/>
            <w:tcBorders>
              <w:top w:val="dashed" w:sz="4" w:space="0" w:color="000000"/>
              <w:bottom w:val="dashed" w:sz="4" w:space="0" w:color="000000"/>
            </w:tcBorders>
            <w:vAlign w:val="center"/>
          </w:tcPr>
          <w:p w14:paraId="5D85961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68DCB4F1"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76167CA8"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57B9239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1BAD752" w14:textId="77777777">
        <w:trPr>
          <w:trHeight w:val="380"/>
          <w:jc w:val="center"/>
        </w:trPr>
        <w:tc>
          <w:tcPr>
            <w:tcW w:w="1499" w:type="dxa"/>
            <w:vMerge/>
            <w:vAlign w:val="center"/>
          </w:tcPr>
          <w:p w14:paraId="57CFFE52"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615C831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M04</w:t>
            </w:r>
          </w:p>
        </w:tc>
        <w:tc>
          <w:tcPr>
            <w:tcW w:w="883" w:type="dxa"/>
            <w:tcBorders>
              <w:top w:val="dashed" w:sz="4" w:space="0" w:color="000000"/>
              <w:bottom w:val="dashed" w:sz="4" w:space="0" w:color="000000"/>
            </w:tcBorders>
            <w:vAlign w:val="center"/>
          </w:tcPr>
          <w:p w14:paraId="351E6B3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6B02FC1B"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6C8E98A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35845B9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1D2B3358" w14:textId="77777777">
        <w:trPr>
          <w:trHeight w:val="380"/>
          <w:jc w:val="center"/>
        </w:trPr>
        <w:tc>
          <w:tcPr>
            <w:tcW w:w="1499" w:type="dxa"/>
            <w:vMerge/>
            <w:vAlign w:val="center"/>
          </w:tcPr>
          <w:p w14:paraId="67E33D5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13B59A5D"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M09</w:t>
            </w:r>
          </w:p>
        </w:tc>
        <w:tc>
          <w:tcPr>
            <w:tcW w:w="883" w:type="dxa"/>
            <w:tcBorders>
              <w:top w:val="dashed" w:sz="4" w:space="0" w:color="000000"/>
              <w:bottom w:val="dashed" w:sz="4" w:space="0" w:color="000000"/>
            </w:tcBorders>
            <w:vAlign w:val="center"/>
          </w:tcPr>
          <w:p w14:paraId="38EF8E25"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592CE94C"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2AFEE9D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105EBAA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0D3841E6" w14:textId="77777777">
        <w:trPr>
          <w:trHeight w:val="380"/>
          <w:jc w:val="center"/>
        </w:trPr>
        <w:tc>
          <w:tcPr>
            <w:tcW w:w="1499" w:type="dxa"/>
            <w:vMerge/>
            <w:vAlign w:val="center"/>
          </w:tcPr>
          <w:p w14:paraId="1D5D83EC"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279ABD1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M12</w:t>
            </w:r>
          </w:p>
        </w:tc>
        <w:tc>
          <w:tcPr>
            <w:tcW w:w="883" w:type="dxa"/>
            <w:tcBorders>
              <w:top w:val="dashed" w:sz="4" w:space="0" w:color="000000"/>
              <w:bottom w:val="dashed" w:sz="4" w:space="0" w:color="000000"/>
            </w:tcBorders>
            <w:vAlign w:val="center"/>
          </w:tcPr>
          <w:p w14:paraId="7655ED3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5979E4C4"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344A1D3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1A5014B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A32C1BC" w14:textId="77777777">
        <w:trPr>
          <w:trHeight w:val="380"/>
          <w:jc w:val="center"/>
        </w:trPr>
        <w:tc>
          <w:tcPr>
            <w:tcW w:w="1499" w:type="dxa"/>
            <w:vMerge/>
            <w:vAlign w:val="center"/>
          </w:tcPr>
          <w:p w14:paraId="4244C09D"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629E196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M13</w:t>
            </w:r>
          </w:p>
        </w:tc>
        <w:tc>
          <w:tcPr>
            <w:tcW w:w="883" w:type="dxa"/>
            <w:tcBorders>
              <w:top w:val="dashed" w:sz="4" w:space="0" w:color="000000"/>
              <w:bottom w:val="dashed" w:sz="4" w:space="0" w:color="000000"/>
            </w:tcBorders>
            <w:vAlign w:val="center"/>
          </w:tcPr>
          <w:p w14:paraId="66408FFA"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55E05FA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1BC38BB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37D324A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6347E73" w14:textId="77777777">
        <w:trPr>
          <w:trHeight w:val="380"/>
          <w:jc w:val="center"/>
        </w:trPr>
        <w:tc>
          <w:tcPr>
            <w:tcW w:w="1499" w:type="dxa"/>
            <w:vMerge/>
            <w:vAlign w:val="center"/>
          </w:tcPr>
          <w:p w14:paraId="483F2EAD"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3AEE737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M18</w:t>
            </w:r>
          </w:p>
        </w:tc>
        <w:tc>
          <w:tcPr>
            <w:tcW w:w="883" w:type="dxa"/>
            <w:tcBorders>
              <w:top w:val="dashed" w:sz="4" w:space="0" w:color="000000"/>
              <w:bottom w:val="dashed" w:sz="4" w:space="0" w:color="000000"/>
            </w:tcBorders>
            <w:vAlign w:val="center"/>
          </w:tcPr>
          <w:p w14:paraId="68D0AD8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289D8283"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3DA4A21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6FEB6FF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470EE909" w14:textId="77777777">
        <w:trPr>
          <w:trHeight w:val="380"/>
          <w:jc w:val="center"/>
        </w:trPr>
        <w:tc>
          <w:tcPr>
            <w:tcW w:w="1499" w:type="dxa"/>
            <w:vMerge/>
            <w:vAlign w:val="center"/>
          </w:tcPr>
          <w:p w14:paraId="16E3E283"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3F75822C"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M19</w:t>
            </w:r>
          </w:p>
        </w:tc>
        <w:tc>
          <w:tcPr>
            <w:tcW w:w="883" w:type="dxa"/>
            <w:tcBorders>
              <w:top w:val="dashed" w:sz="4" w:space="0" w:color="000000"/>
              <w:bottom w:val="dashed" w:sz="4" w:space="0" w:color="000000"/>
            </w:tcBorders>
            <w:vAlign w:val="center"/>
          </w:tcPr>
          <w:p w14:paraId="1A0FAFDF"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66DAC857"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724492A3"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4BBA59A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2A5422D4" w14:textId="77777777">
        <w:trPr>
          <w:trHeight w:val="380"/>
          <w:jc w:val="center"/>
        </w:trPr>
        <w:tc>
          <w:tcPr>
            <w:tcW w:w="1499" w:type="dxa"/>
            <w:vMerge/>
            <w:vAlign w:val="center"/>
          </w:tcPr>
          <w:p w14:paraId="220ED809"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2E829BF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M20</w:t>
            </w:r>
          </w:p>
        </w:tc>
        <w:tc>
          <w:tcPr>
            <w:tcW w:w="883" w:type="dxa"/>
            <w:tcBorders>
              <w:top w:val="dashed" w:sz="4" w:space="0" w:color="000000"/>
              <w:bottom w:val="dashed" w:sz="4" w:space="0" w:color="000000"/>
            </w:tcBorders>
            <w:vAlign w:val="center"/>
          </w:tcPr>
          <w:p w14:paraId="63A67CF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051503F3"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NA</w:t>
            </w:r>
          </w:p>
        </w:tc>
        <w:tc>
          <w:tcPr>
            <w:tcW w:w="755" w:type="dxa"/>
            <w:tcBorders>
              <w:top w:val="dashed" w:sz="4" w:space="0" w:color="000000"/>
              <w:bottom w:val="dashed" w:sz="4" w:space="0" w:color="000000"/>
            </w:tcBorders>
            <w:vAlign w:val="center"/>
          </w:tcPr>
          <w:p w14:paraId="12452A31"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0270540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187A2388" w14:textId="77777777">
        <w:trPr>
          <w:trHeight w:val="380"/>
          <w:jc w:val="center"/>
        </w:trPr>
        <w:tc>
          <w:tcPr>
            <w:tcW w:w="1499" w:type="dxa"/>
            <w:vMerge/>
            <w:vAlign w:val="center"/>
          </w:tcPr>
          <w:p w14:paraId="78C8DEC7"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4D177F3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M25</w:t>
            </w:r>
          </w:p>
        </w:tc>
        <w:tc>
          <w:tcPr>
            <w:tcW w:w="883" w:type="dxa"/>
            <w:tcBorders>
              <w:top w:val="dashed" w:sz="4" w:space="0" w:color="000000"/>
              <w:bottom w:val="dashed" w:sz="4" w:space="0" w:color="000000"/>
            </w:tcBorders>
            <w:vAlign w:val="center"/>
          </w:tcPr>
          <w:p w14:paraId="1979263F"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57BD059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098D6A39"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1130CEC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6FF5548F" w14:textId="77777777">
        <w:trPr>
          <w:trHeight w:val="380"/>
          <w:jc w:val="center"/>
        </w:trPr>
        <w:tc>
          <w:tcPr>
            <w:tcW w:w="1499" w:type="dxa"/>
            <w:vMerge/>
            <w:vAlign w:val="center"/>
          </w:tcPr>
          <w:p w14:paraId="20B1CD75"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tcBorders>
            <w:vAlign w:val="center"/>
          </w:tcPr>
          <w:p w14:paraId="6023CC0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M26</w:t>
            </w:r>
          </w:p>
        </w:tc>
        <w:tc>
          <w:tcPr>
            <w:tcW w:w="883" w:type="dxa"/>
            <w:tcBorders>
              <w:top w:val="dashed" w:sz="4" w:space="0" w:color="000000"/>
            </w:tcBorders>
            <w:vAlign w:val="center"/>
          </w:tcPr>
          <w:p w14:paraId="58582B0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tcBorders>
            <w:vAlign w:val="center"/>
          </w:tcPr>
          <w:p w14:paraId="49775B46"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tcBorders>
            <w:vAlign w:val="center"/>
          </w:tcPr>
          <w:p w14:paraId="02F55AF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tcBorders>
            <w:vAlign w:val="center"/>
          </w:tcPr>
          <w:p w14:paraId="19AF2A45"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D9E1000" w14:textId="77777777">
        <w:trPr>
          <w:trHeight w:val="380"/>
          <w:jc w:val="center"/>
        </w:trPr>
        <w:tc>
          <w:tcPr>
            <w:tcW w:w="1499" w:type="dxa"/>
            <w:vMerge w:val="restart"/>
            <w:vAlign w:val="center"/>
          </w:tcPr>
          <w:p w14:paraId="31B9EB5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Grassland models</w:t>
            </w:r>
          </w:p>
        </w:tc>
        <w:tc>
          <w:tcPr>
            <w:tcW w:w="815" w:type="dxa"/>
            <w:tcBorders>
              <w:bottom w:val="dashed" w:sz="4" w:space="0" w:color="000000"/>
            </w:tcBorders>
            <w:vAlign w:val="center"/>
          </w:tcPr>
          <w:p w14:paraId="4485FF9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M03</w:t>
            </w:r>
          </w:p>
        </w:tc>
        <w:tc>
          <w:tcPr>
            <w:tcW w:w="883" w:type="dxa"/>
            <w:tcBorders>
              <w:bottom w:val="dashed" w:sz="4" w:space="0" w:color="000000"/>
            </w:tcBorders>
            <w:vAlign w:val="center"/>
          </w:tcPr>
          <w:p w14:paraId="63ABD47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bottom w:val="dashed" w:sz="4" w:space="0" w:color="000000"/>
            </w:tcBorders>
            <w:vAlign w:val="center"/>
          </w:tcPr>
          <w:p w14:paraId="5201EBE9"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bottom w:val="dashed" w:sz="4" w:space="0" w:color="000000"/>
            </w:tcBorders>
            <w:vAlign w:val="center"/>
          </w:tcPr>
          <w:p w14:paraId="2EC422F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bottom w:val="dashed" w:sz="4" w:space="0" w:color="000000"/>
            </w:tcBorders>
            <w:vAlign w:val="center"/>
          </w:tcPr>
          <w:p w14:paraId="357DFEA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D4990C4" w14:textId="77777777">
        <w:trPr>
          <w:trHeight w:val="380"/>
          <w:jc w:val="center"/>
        </w:trPr>
        <w:tc>
          <w:tcPr>
            <w:tcW w:w="1499" w:type="dxa"/>
            <w:vMerge/>
            <w:vAlign w:val="center"/>
          </w:tcPr>
          <w:p w14:paraId="73D89B9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57D64759"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M06</w:t>
            </w:r>
          </w:p>
        </w:tc>
        <w:tc>
          <w:tcPr>
            <w:tcW w:w="883" w:type="dxa"/>
            <w:tcBorders>
              <w:top w:val="dashed" w:sz="4" w:space="0" w:color="000000"/>
              <w:bottom w:val="dashed" w:sz="4" w:space="0" w:color="000000"/>
            </w:tcBorders>
            <w:vAlign w:val="center"/>
          </w:tcPr>
          <w:p w14:paraId="527C0A75"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7BA9FE45"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438CA01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04E76CE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24DC573C" w14:textId="77777777">
        <w:trPr>
          <w:trHeight w:val="380"/>
          <w:jc w:val="center"/>
        </w:trPr>
        <w:tc>
          <w:tcPr>
            <w:tcW w:w="1499" w:type="dxa"/>
            <w:vMerge/>
            <w:vAlign w:val="center"/>
          </w:tcPr>
          <w:p w14:paraId="4A43878B"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1BB3BF42"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M16</w:t>
            </w:r>
          </w:p>
        </w:tc>
        <w:tc>
          <w:tcPr>
            <w:tcW w:w="883" w:type="dxa"/>
            <w:tcBorders>
              <w:top w:val="dashed" w:sz="4" w:space="0" w:color="000000"/>
              <w:bottom w:val="dashed" w:sz="4" w:space="0" w:color="000000"/>
            </w:tcBorders>
            <w:vAlign w:val="center"/>
          </w:tcPr>
          <w:p w14:paraId="59BCFFB2"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42AA3CC3"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17E9CA4D"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7F02AE0E"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Automatic</w:t>
            </w:r>
          </w:p>
        </w:tc>
      </w:tr>
      <w:tr w:rsidR="005D6D02" w14:paraId="6B0CDE7A" w14:textId="77777777">
        <w:trPr>
          <w:trHeight w:val="380"/>
          <w:jc w:val="center"/>
        </w:trPr>
        <w:tc>
          <w:tcPr>
            <w:tcW w:w="1499" w:type="dxa"/>
            <w:vMerge/>
            <w:vAlign w:val="center"/>
          </w:tcPr>
          <w:p w14:paraId="340B4DEC"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30B92842"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M21</w:t>
            </w:r>
          </w:p>
        </w:tc>
        <w:tc>
          <w:tcPr>
            <w:tcW w:w="883" w:type="dxa"/>
            <w:tcBorders>
              <w:top w:val="dashed" w:sz="4" w:space="0" w:color="000000"/>
              <w:bottom w:val="dashed" w:sz="4" w:space="0" w:color="000000"/>
            </w:tcBorders>
            <w:vAlign w:val="center"/>
          </w:tcPr>
          <w:p w14:paraId="4A4A376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1C3D4D6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76D03FF6"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2E32B9C1"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45433037" w14:textId="77777777">
        <w:trPr>
          <w:trHeight w:val="380"/>
          <w:jc w:val="center"/>
        </w:trPr>
        <w:tc>
          <w:tcPr>
            <w:tcW w:w="1499" w:type="dxa"/>
            <w:vMerge/>
            <w:vAlign w:val="center"/>
          </w:tcPr>
          <w:p w14:paraId="67BFE574"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47D28C26"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M22</w:t>
            </w:r>
          </w:p>
        </w:tc>
        <w:tc>
          <w:tcPr>
            <w:tcW w:w="883" w:type="dxa"/>
            <w:tcBorders>
              <w:top w:val="dashed" w:sz="4" w:space="0" w:color="000000"/>
              <w:bottom w:val="dashed" w:sz="4" w:space="0" w:color="000000"/>
            </w:tcBorders>
            <w:vAlign w:val="center"/>
          </w:tcPr>
          <w:p w14:paraId="7357750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7D327F76"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1550C8E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57391E1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2B330B44" w14:textId="77777777">
        <w:trPr>
          <w:trHeight w:val="380"/>
          <w:jc w:val="center"/>
        </w:trPr>
        <w:tc>
          <w:tcPr>
            <w:tcW w:w="1499" w:type="dxa"/>
            <w:vMerge/>
            <w:vAlign w:val="center"/>
          </w:tcPr>
          <w:p w14:paraId="3D9D971B"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61BABA94"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M23</w:t>
            </w:r>
          </w:p>
        </w:tc>
        <w:tc>
          <w:tcPr>
            <w:tcW w:w="883" w:type="dxa"/>
            <w:tcBorders>
              <w:top w:val="dashed" w:sz="4" w:space="0" w:color="000000"/>
              <w:bottom w:val="dashed" w:sz="4" w:space="0" w:color="000000"/>
            </w:tcBorders>
            <w:vAlign w:val="center"/>
          </w:tcPr>
          <w:p w14:paraId="53949C73"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0742DC12"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2B014E6B"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6C2A3B55" w14:textId="024EFC89"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r w:rsidR="00B67E43">
              <w:rPr>
                <w:rFonts w:ascii="Times New Roman" w:eastAsia="Times New Roman" w:hAnsi="Times New Roman" w:cs="Times New Roman"/>
              </w:rPr>
              <w:t>/ A</w:t>
            </w:r>
            <w:r w:rsidR="007E40D5">
              <w:rPr>
                <w:rFonts w:ascii="Times New Roman" w:eastAsia="Times New Roman" w:hAnsi="Times New Roman" w:cs="Times New Roman"/>
              </w:rPr>
              <w:t>utomatic</w:t>
            </w:r>
          </w:p>
        </w:tc>
      </w:tr>
      <w:tr w:rsidR="005D6D02" w14:paraId="258029F7" w14:textId="77777777">
        <w:trPr>
          <w:trHeight w:val="380"/>
          <w:jc w:val="center"/>
        </w:trPr>
        <w:tc>
          <w:tcPr>
            <w:tcW w:w="1499" w:type="dxa"/>
            <w:vMerge/>
            <w:vAlign w:val="center"/>
          </w:tcPr>
          <w:p w14:paraId="6043EC05"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28C25E20"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M24</w:t>
            </w:r>
          </w:p>
        </w:tc>
        <w:tc>
          <w:tcPr>
            <w:tcW w:w="883" w:type="dxa"/>
            <w:tcBorders>
              <w:top w:val="dashed" w:sz="4" w:space="0" w:color="000000"/>
              <w:bottom w:val="dashed" w:sz="4" w:space="0" w:color="000000"/>
            </w:tcBorders>
            <w:vAlign w:val="center"/>
          </w:tcPr>
          <w:p w14:paraId="43A1B117"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2D13936D"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630B8ECB"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4D71E58D"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5D55D0DF" w14:textId="77777777">
        <w:trPr>
          <w:trHeight w:val="380"/>
          <w:jc w:val="center"/>
        </w:trPr>
        <w:tc>
          <w:tcPr>
            <w:tcW w:w="1499" w:type="dxa"/>
            <w:vMerge/>
            <w:vAlign w:val="center"/>
          </w:tcPr>
          <w:p w14:paraId="40D6B71B"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tcBorders>
            <w:vAlign w:val="center"/>
          </w:tcPr>
          <w:p w14:paraId="083B6080"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M28</w:t>
            </w:r>
          </w:p>
        </w:tc>
        <w:tc>
          <w:tcPr>
            <w:tcW w:w="883" w:type="dxa"/>
            <w:tcBorders>
              <w:top w:val="dashed" w:sz="4" w:space="0" w:color="000000"/>
            </w:tcBorders>
            <w:vAlign w:val="center"/>
          </w:tcPr>
          <w:p w14:paraId="68F1D23C"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tcBorders>
            <w:vAlign w:val="center"/>
          </w:tcPr>
          <w:p w14:paraId="201B296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tcBorders>
            <w:vAlign w:val="center"/>
          </w:tcPr>
          <w:p w14:paraId="4D112E70"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tcBorders>
            <w:vAlign w:val="center"/>
          </w:tcPr>
          <w:p w14:paraId="272F517C"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355F855" w14:textId="77777777">
        <w:trPr>
          <w:trHeight w:val="380"/>
          <w:jc w:val="center"/>
        </w:trPr>
        <w:tc>
          <w:tcPr>
            <w:tcW w:w="1499" w:type="dxa"/>
            <w:vMerge w:val="restart"/>
            <w:vAlign w:val="center"/>
          </w:tcPr>
          <w:p w14:paraId="403AD826"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Both systems</w:t>
            </w:r>
          </w:p>
        </w:tc>
        <w:tc>
          <w:tcPr>
            <w:tcW w:w="815" w:type="dxa"/>
            <w:tcBorders>
              <w:bottom w:val="dashed" w:sz="4" w:space="0" w:color="000000"/>
            </w:tcBorders>
            <w:vAlign w:val="center"/>
          </w:tcPr>
          <w:p w14:paraId="2C82FB2E"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M05</w:t>
            </w:r>
          </w:p>
        </w:tc>
        <w:tc>
          <w:tcPr>
            <w:tcW w:w="883" w:type="dxa"/>
            <w:tcBorders>
              <w:bottom w:val="dashed" w:sz="4" w:space="0" w:color="000000"/>
            </w:tcBorders>
            <w:vAlign w:val="center"/>
          </w:tcPr>
          <w:p w14:paraId="37EAD13A"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bottom w:val="dashed" w:sz="4" w:space="0" w:color="000000"/>
            </w:tcBorders>
            <w:vAlign w:val="center"/>
          </w:tcPr>
          <w:p w14:paraId="46697CC8"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bottom w:val="dashed" w:sz="4" w:space="0" w:color="000000"/>
            </w:tcBorders>
            <w:vAlign w:val="center"/>
          </w:tcPr>
          <w:p w14:paraId="57E4CEE9"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bottom w:val="dashed" w:sz="4" w:space="0" w:color="000000"/>
            </w:tcBorders>
            <w:vAlign w:val="center"/>
          </w:tcPr>
          <w:p w14:paraId="7FE29AB4"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0B2DFDF6" w14:textId="77777777">
        <w:trPr>
          <w:trHeight w:val="380"/>
          <w:jc w:val="center"/>
        </w:trPr>
        <w:tc>
          <w:tcPr>
            <w:tcW w:w="1499" w:type="dxa"/>
            <w:vMerge/>
            <w:vAlign w:val="center"/>
          </w:tcPr>
          <w:p w14:paraId="0424A1FC"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0C66F081"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M07</w:t>
            </w:r>
          </w:p>
        </w:tc>
        <w:tc>
          <w:tcPr>
            <w:tcW w:w="883" w:type="dxa"/>
            <w:tcBorders>
              <w:top w:val="dashed" w:sz="4" w:space="0" w:color="000000"/>
              <w:bottom w:val="dashed" w:sz="4" w:space="0" w:color="000000"/>
            </w:tcBorders>
            <w:vAlign w:val="center"/>
          </w:tcPr>
          <w:p w14:paraId="642541EE"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bottom w:val="dashed" w:sz="4" w:space="0" w:color="000000"/>
            </w:tcBorders>
            <w:vAlign w:val="center"/>
          </w:tcPr>
          <w:p w14:paraId="045F22BA"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50C3F630"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bottom w:val="dashed" w:sz="4" w:space="0" w:color="000000"/>
            </w:tcBorders>
            <w:vAlign w:val="center"/>
          </w:tcPr>
          <w:p w14:paraId="08C86742"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46C7CE8" w14:textId="77777777">
        <w:trPr>
          <w:trHeight w:val="380"/>
          <w:jc w:val="center"/>
        </w:trPr>
        <w:tc>
          <w:tcPr>
            <w:tcW w:w="1499" w:type="dxa"/>
            <w:vMerge/>
            <w:vAlign w:val="center"/>
          </w:tcPr>
          <w:p w14:paraId="7E747592"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bottom w:val="dashed" w:sz="4" w:space="0" w:color="000000"/>
            </w:tcBorders>
            <w:vAlign w:val="center"/>
          </w:tcPr>
          <w:p w14:paraId="54CF4C8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M08</w:t>
            </w:r>
          </w:p>
        </w:tc>
        <w:tc>
          <w:tcPr>
            <w:tcW w:w="883" w:type="dxa"/>
            <w:tcBorders>
              <w:top w:val="dashed" w:sz="4" w:space="0" w:color="000000"/>
              <w:bottom w:val="dashed" w:sz="4" w:space="0" w:color="000000"/>
            </w:tcBorders>
            <w:vAlign w:val="center"/>
          </w:tcPr>
          <w:p w14:paraId="2FB71BC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930" w:type="dxa"/>
            <w:tcBorders>
              <w:top w:val="dashed" w:sz="4" w:space="0" w:color="000000"/>
              <w:bottom w:val="dashed" w:sz="4" w:space="0" w:color="000000"/>
            </w:tcBorders>
            <w:vAlign w:val="center"/>
          </w:tcPr>
          <w:p w14:paraId="1EB16122"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bottom w:val="dashed" w:sz="4" w:space="0" w:color="000000"/>
            </w:tcBorders>
            <w:vAlign w:val="center"/>
          </w:tcPr>
          <w:p w14:paraId="15E825E7"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NA</w:t>
            </w:r>
          </w:p>
        </w:tc>
        <w:tc>
          <w:tcPr>
            <w:tcW w:w="1423" w:type="dxa"/>
            <w:tcBorders>
              <w:top w:val="dashed" w:sz="4" w:space="0" w:color="000000"/>
              <w:bottom w:val="dashed" w:sz="4" w:space="0" w:color="000000"/>
            </w:tcBorders>
            <w:vAlign w:val="center"/>
          </w:tcPr>
          <w:p w14:paraId="0602CC83"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Manual</w:t>
            </w:r>
          </w:p>
        </w:tc>
      </w:tr>
      <w:tr w:rsidR="005D6D02" w14:paraId="32E66CA7" w14:textId="77777777">
        <w:trPr>
          <w:trHeight w:val="380"/>
          <w:jc w:val="center"/>
        </w:trPr>
        <w:tc>
          <w:tcPr>
            <w:tcW w:w="1499" w:type="dxa"/>
            <w:vMerge/>
            <w:vAlign w:val="center"/>
          </w:tcPr>
          <w:p w14:paraId="4100966A" w14:textId="77777777" w:rsidR="005D6D02" w:rsidRDefault="005D6D0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15" w:type="dxa"/>
            <w:tcBorders>
              <w:top w:val="dashed" w:sz="4" w:space="0" w:color="000000"/>
            </w:tcBorders>
            <w:vAlign w:val="center"/>
          </w:tcPr>
          <w:p w14:paraId="4E973AF2" w14:textId="77777777" w:rsidR="005D6D02" w:rsidRDefault="008B2354">
            <w:pPr>
              <w:jc w:val="center"/>
              <w:rPr>
                <w:rFonts w:ascii="Quattrocento Sans" w:eastAsia="Quattrocento Sans" w:hAnsi="Quattrocento Sans" w:cs="Quattrocento Sans"/>
              </w:rPr>
            </w:pPr>
            <w:r>
              <w:rPr>
                <w:rFonts w:ascii="Times New Roman" w:eastAsia="Times New Roman" w:hAnsi="Times New Roman" w:cs="Times New Roman"/>
              </w:rPr>
              <w:t>M14</w:t>
            </w:r>
          </w:p>
        </w:tc>
        <w:tc>
          <w:tcPr>
            <w:tcW w:w="883" w:type="dxa"/>
            <w:tcBorders>
              <w:top w:val="dashed" w:sz="4" w:space="0" w:color="000000"/>
            </w:tcBorders>
            <w:vAlign w:val="center"/>
          </w:tcPr>
          <w:p w14:paraId="1ABD38F9"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930" w:type="dxa"/>
            <w:tcBorders>
              <w:top w:val="dashed" w:sz="4" w:space="0" w:color="000000"/>
            </w:tcBorders>
            <w:vAlign w:val="center"/>
          </w:tcPr>
          <w:p w14:paraId="683F60E0"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755" w:type="dxa"/>
            <w:tcBorders>
              <w:top w:val="dashed" w:sz="4" w:space="0" w:color="000000"/>
            </w:tcBorders>
            <w:vAlign w:val="center"/>
          </w:tcPr>
          <w:p w14:paraId="627468F5" w14:textId="77777777" w:rsidR="005D6D02" w:rsidRDefault="008B2354">
            <w:pPr>
              <w:jc w:val="center"/>
              <w:rPr>
                <w:rFonts w:ascii="Times New Roman" w:eastAsia="Times New Roman" w:hAnsi="Times New Roman" w:cs="Times New Roman"/>
              </w:rPr>
            </w:pPr>
            <w:r>
              <w:rPr>
                <w:rFonts w:ascii="Arial Unicode MS" w:eastAsia="Arial Unicode MS" w:hAnsi="Arial Unicode MS" w:cs="Arial Unicode MS"/>
              </w:rPr>
              <w:t>✓</w:t>
            </w:r>
          </w:p>
        </w:tc>
        <w:tc>
          <w:tcPr>
            <w:tcW w:w="1423" w:type="dxa"/>
            <w:tcBorders>
              <w:top w:val="dashed" w:sz="4" w:space="0" w:color="000000"/>
            </w:tcBorders>
            <w:vAlign w:val="center"/>
          </w:tcPr>
          <w:p w14:paraId="26EB7B50" w14:textId="77777777" w:rsidR="005D6D02" w:rsidRDefault="008B2354">
            <w:pPr>
              <w:jc w:val="center"/>
              <w:rPr>
                <w:rFonts w:ascii="Times New Roman" w:eastAsia="Times New Roman" w:hAnsi="Times New Roman" w:cs="Times New Roman"/>
              </w:rPr>
            </w:pPr>
            <w:r>
              <w:rPr>
                <w:rFonts w:ascii="Times New Roman" w:eastAsia="Times New Roman" w:hAnsi="Times New Roman" w:cs="Times New Roman"/>
              </w:rPr>
              <w:t>Automatic</w:t>
            </w:r>
          </w:p>
        </w:tc>
      </w:tr>
    </w:tbl>
    <w:p w14:paraId="4CE30C2C" w14:textId="77777777" w:rsidR="005D6D02" w:rsidRDefault="008B2354">
      <w:pPr>
        <w:spacing w:after="0"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With automatic methods, all the parameters were recalibrated at each calibration stage; with the manual methods, previously calibrated parameters were carried forward into the next calibration stage.</w:t>
      </w:r>
    </w:p>
    <w:p w14:paraId="3D56D518" w14:textId="77777777" w:rsidR="005D6D02" w:rsidRDefault="005D6D02">
      <w:pPr>
        <w:spacing w:after="0" w:line="480" w:lineRule="auto"/>
        <w:jc w:val="center"/>
        <w:rPr>
          <w:rFonts w:ascii="Times New Roman" w:eastAsia="Times New Roman" w:hAnsi="Times New Roman" w:cs="Times New Roman"/>
          <w:sz w:val="24"/>
          <w:szCs w:val="24"/>
        </w:rPr>
      </w:pPr>
    </w:p>
    <w:p w14:paraId="4739BCC8" w14:textId="3F70434A" w:rsidR="005D6D02" w:rsidRPr="00D65120" w:rsidRDefault="008B2354">
      <w:pPr>
        <w:spacing w:after="0" w:line="480" w:lineRule="auto"/>
        <w:jc w:val="both"/>
        <w:rPr>
          <w:rFonts w:ascii="Times New Roman" w:eastAsia="Times New Roman" w:hAnsi="Times New Roman" w:cs="Times New Roman"/>
          <w:i/>
          <w:sz w:val="24"/>
          <w:szCs w:val="24"/>
        </w:rPr>
      </w:pPr>
      <w:r w:rsidRPr="00D65120">
        <w:rPr>
          <w:rFonts w:ascii="Times New Roman" w:eastAsia="Times New Roman" w:hAnsi="Times New Roman" w:cs="Times New Roman"/>
          <w:i/>
          <w:sz w:val="24"/>
          <w:szCs w:val="24"/>
        </w:rPr>
        <w:t>2.3. Data analysi</w:t>
      </w:r>
      <w:r w:rsidR="00D65120">
        <w:rPr>
          <w:rFonts w:ascii="Times New Roman" w:eastAsia="Times New Roman" w:hAnsi="Times New Roman" w:cs="Times New Roman"/>
          <w:i/>
          <w:sz w:val="24"/>
          <w:szCs w:val="24"/>
        </w:rPr>
        <w:t>s</w:t>
      </w:r>
    </w:p>
    <w:p w14:paraId="0D0C0DF1" w14:textId="77027A20" w:rsidR="005D6D02" w:rsidRDefault="006210D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independent m</w:t>
      </w:r>
      <w:r w:rsidR="00B67E43" w:rsidRPr="00B67E43">
        <w:rPr>
          <w:rFonts w:ascii="Times New Roman" w:eastAsia="Times New Roman" w:hAnsi="Times New Roman" w:cs="Times New Roman"/>
          <w:sz w:val="24"/>
          <w:szCs w:val="24"/>
        </w:rPr>
        <w:t>odelled C fluxes (GPP, RECO, NEE) were compared against observed values at each calibration stage. Modelled and measured outputs at the dates when measurements were made were aggregated and analysed by calendar year for grasslands (g C m</w:t>
      </w:r>
      <w:r w:rsidR="00B67E43" w:rsidRPr="00B67E43">
        <w:rPr>
          <w:rFonts w:ascii="Times New Roman" w:eastAsia="Times New Roman" w:hAnsi="Times New Roman" w:cs="Times New Roman"/>
          <w:sz w:val="24"/>
          <w:szCs w:val="24"/>
          <w:vertAlign w:val="superscript"/>
        </w:rPr>
        <w:t>-2</w:t>
      </w:r>
      <w:r w:rsidR="00B67E43" w:rsidRPr="00B67E43">
        <w:rPr>
          <w:rFonts w:ascii="Times New Roman" w:eastAsia="Times New Roman" w:hAnsi="Times New Roman" w:cs="Times New Roman"/>
          <w:sz w:val="24"/>
          <w:szCs w:val="24"/>
        </w:rPr>
        <w:t xml:space="preserve"> yr</w:t>
      </w:r>
      <w:r w:rsidR="00B67E43" w:rsidRPr="00B67E43">
        <w:rPr>
          <w:rFonts w:ascii="Times New Roman" w:eastAsia="Times New Roman" w:hAnsi="Times New Roman" w:cs="Times New Roman"/>
          <w:sz w:val="24"/>
          <w:szCs w:val="24"/>
          <w:vertAlign w:val="superscript"/>
        </w:rPr>
        <w:t>-1</w:t>
      </w:r>
      <w:r w:rsidR="00B67E43" w:rsidRPr="00B67E43">
        <w:rPr>
          <w:rFonts w:ascii="Times New Roman" w:eastAsia="Times New Roman" w:hAnsi="Times New Roman" w:cs="Times New Roman"/>
          <w:sz w:val="24"/>
          <w:szCs w:val="24"/>
        </w:rPr>
        <w:t>), and by growing season (from sowing to harvest) for crops (g C m</w:t>
      </w:r>
      <w:r w:rsidR="00B67E43" w:rsidRPr="00B67E43">
        <w:rPr>
          <w:rFonts w:ascii="Times New Roman" w:eastAsia="Times New Roman" w:hAnsi="Times New Roman" w:cs="Times New Roman"/>
          <w:sz w:val="24"/>
          <w:szCs w:val="24"/>
          <w:vertAlign w:val="superscript"/>
        </w:rPr>
        <w:t>-2</w:t>
      </w:r>
      <w:r w:rsidR="00B67E43" w:rsidRPr="00B67E43">
        <w:rPr>
          <w:rFonts w:ascii="Times New Roman" w:eastAsia="Times New Roman" w:hAnsi="Times New Roman" w:cs="Times New Roman"/>
          <w:sz w:val="24"/>
          <w:szCs w:val="24"/>
        </w:rPr>
        <w:t xml:space="preserve"> season</w:t>
      </w:r>
      <w:r w:rsidR="00B67E43" w:rsidRPr="00B67E43">
        <w:rPr>
          <w:rFonts w:ascii="Times New Roman" w:eastAsia="Times New Roman" w:hAnsi="Times New Roman" w:cs="Times New Roman"/>
          <w:sz w:val="24"/>
          <w:szCs w:val="24"/>
          <w:vertAlign w:val="superscript"/>
        </w:rPr>
        <w:t>-1</w:t>
      </w:r>
      <w:r w:rsidR="00B67E43" w:rsidRPr="00B67E43">
        <w:rPr>
          <w:rFonts w:ascii="Times New Roman" w:eastAsia="Times New Roman" w:hAnsi="Times New Roman" w:cs="Times New Roman"/>
          <w:sz w:val="24"/>
          <w:szCs w:val="24"/>
        </w:rPr>
        <w:t>). Fluxes from fallow periods (from harvest of one crop to the time of planting of th</w:t>
      </w:r>
      <w:r w:rsidR="003A73C2">
        <w:rPr>
          <w:rFonts w:ascii="Times New Roman" w:eastAsia="Times New Roman" w:hAnsi="Times New Roman" w:cs="Times New Roman"/>
          <w:sz w:val="24"/>
          <w:szCs w:val="24"/>
        </w:rPr>
        <w:t>e</w:t>
      </w:r>
      <w:r w:rsidR="00B67E43" w:rsidRPr="00B67E43">
        <w:rPr>
          <w:rFonts w:ascii="Times New Roman" w:eastAsia="Times New Roman" w:hAnsi="Times New Roman" w:cs="Times New Roman"/>
          <w:sz w:val="24"/>
          <w:szCs w:val="24"/>
        </w:rPr>
        <w:t xml:space="preserve"> next crop) were considered separately. For crop rotations, data were aggregated by crop season, not by calendar year. To ensure consistency of results among the growing periods of different crops, a daily-based seasonal extrapolation of C fluxes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am(s)</m:t>
            </m:r>
          </m:sub>
        </m:sSub>
      </m:oMath>
      <w:r w:rsidR="00B67E43" w:rsidRPr="00B67E43">
        <w:rPr>
          <w:rFonts w:ascii="Times New Roman" w:eastAsia="Times New Roman" w:hAnsi="Times New Roman" w:cs="Times New Roman"/>
          <w:sz w:val="24"/>
          <w:szCs w:val="24"/>
        </w:rPr>
        <w:t xml:space="preserve">, g </w:t>
      </w:r>
      <w:r w:rsidR="00B67E43">
        <w:rPr>
          <w:rFonts w:ascii="Times New Roman" w:eastAsia="Times New Roman" w:hAnsi="Times New Roman" w:cs="Times New Roman"/>
          <w:sz w:val="24"/>
          <w:szCs w:val="24"/>
        </w:rPr>
        <w:t>C</w:t>
      </w:r>
      <w:r w:rsidR="00B67E43" w:rsidRPr="00B67E43">
        <w:rPr>
          <w:rFonts w:ascii="Times New Roman" w:eastAsia="Times New Roman" w:hAnsi="Times New Roman" w:cs="Times New Roman"/>
          <w:sz w:val="24"/>
          <w:szCs w:val="24"/>
        </w:rPr>
        <w:t xml:space="preserve"> m</w:t>
      </w:r>
      <w:r w:rsidR="00B67E43" w:rsidRPr="00B67E43">
        <w:rPr>
          <w:rFonts w:ascii="Times New Roman" w:eastAsia="Times New Roman" w:hAnsi="Times New Roman" w:cs="Times New Roman"/>
          <w:sz w:val="24"/>
          <w:szCs w:val="24"/>
          <w:vertAlign w:val="superscript"/>
        </w:rPr>
        <w:t>-2</w:t>
      </w:r>
      <w:r w:rsidR="00B67E43" w:rsidRPr="00B67E43">
        <w:rPr>
          <w:rFonts w:ascii="Times New Roman" w:eastAsia="Times New Roman" w:hAnsi="Times New Roman" w:cs="Times New Roman"/>
          <w:sz w:val="24"/>
          <w:szCs w:val="24"/>
        </w:rPr>
        <w:t xml:space="preserve"> season</w:t>
      </w:r>
      <w:r w:rsidR="00B67E43" w:rsidRPr="00B67E43">
        <w:rPr>
          <w:rFonts w:ascii="Times New Roman" w:eastAsia="Times New Roman" w:hAnsi="Times New Roman" w:cs="Times New Roman"/>
          <w:sz w:val="24"/>
          <w:szCs w:val="24"/>
          <w:vertAlign w:val="superscript"/>
        </w:rPr>
        <w:t>-1</w:t>
      </w:r>
      <w:r w:rsidR="00B67E43" w:rsidRPr="00B67E43">
        <w:rPr>
          <w:rFonts w:ascii="Times New Roman" w:eastAsia="Times New Roman" w:hAnsi="Times New Roman" w:cs="Times New Roman"/>
          <w:sz w:val="24"/>
          <w:szCs w:val="24"/>
        </w:rPr>
        <w:t>)  was obtained as a function of the number of measuring days in crop seasons (</w:t>
      </w:r>
      <w:r w:rsidR="00B67E43" w:rsidRPr="00B67E43">
        <w:rPr>
          <w:rFonts w:ascii="Times New Roman" w:eastAsia="Times New Roman" w:hAnsi="Times New Roman" w:cs="Times New Roman"/>
          <w:i/>
          <w:sz w:val="24"/>
          <w:szCs w:val="24"/>
        </w:rPr>
        <w:t>n</w:t>
      </w:r>
      <w:r w:rsidR="00B67E43" w:rsidRPr="00B67E43">
        <w:rPr>
          <w:rFonts w:ascii="Times New Roman" w:eastAsia="Times New Roman" w:hAnsi="Times New Roman" w:cs="Times New Roman"/>
          <w:i/>
          <w:sz w:val="24"/>
          <w:szCs w:val="24"/>
          <w:vertAlign w:val="subscript"/>
        </w:rPr>
        <w:t>meas</w:t>
      </w:r>
      <w:r w:rsidR="00B67E43" w:rsidRPr="00B67E43">
        <w:rPr>
          <w:rFonts w:ascii="Times New Roman" w:eastAsia="Times New Roman" w:hAnsi="Times New Roman" w:cs="Times New Roman"/>
          <w:sz w:val="24"/>
          <w:szCs w:val="24"/>
        </w:rPr>
        <w:t>) and the length (number of days) of crop growing seasons (ns) as in Table 2:</w:t>
      </w:r>
    </w:p>
    <w:p w14:paraId="227F7C64" w14:textId="2AD47F7B" w:rsidR="005D6D02" w:rsidRPr="007B557A" w:rsidRDefault="001321D2">
      <w:pPr>
        <w:rPr>
          <w:rFonts w:ascii="Times New Roman" w:eastAsia="Cambria Math" w:hAnsi="Times New Roman" w:cs="Times New Roman"/>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am(s)</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meas</m:t>
                      </m:r>
                    </m:sub>
                  </m:sSub>
                </m:sup>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am(d)</m:t>
                      </m:r>
                    </m:sub>
                  </m:sSub>
                </m:e>
              </m:nary>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meas</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s</m:t>
              </m:r>
            </m:sub>
          </m:sSub>
        </m:oMath>
      </m:oMathPara>
    </w:p>
    <w:p w14:paraId="0FD3D7C1" w14:textId="0C54C6D3"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am</w:t>
      </w:r>
      <w:r w:rsidR="00F30C6D">
        <w:rPr>
          <w:rFonts w:ascii="Times New Roman" w:eastAsia="Times New Roman" w:hAnsi="Times New Roman" w:cs="Times New Roman"/>
          <w:i/>
          <w:sz w:val="24"/>
          <w:szCs w:val="24"/>
          <w:vertAlign w:val="subscript"/>
        </w:rPr>
        <w:t>(d)</w:t>
      </w:r>
      <w:r>
        <w:rPr>
          <w:rFonts w:ascii="Times New Roman" w:eastAsia="Times New Roman" w:hAnsi="Times New Roman" w:cs="Times New Roman"/>
          <w:sz w:val="24"/>
          <w:szCs w:val="24"/>
        </w:rPr>
        <w:t xml:space="preserve"> is the </w:t>
      </w:r>
      <w:r w:rsidR="00F30C6D">
        <w:rPr>
          <w:rFonts w:ascii="Times New Roman" w:eastAsia="Times New Roman" w:hAnsi="Times New Roman" w:cs="Times New Roman"/>
          <w:sz w:val="24"/>
          <w:szCs w:val="24"/>
        </w:rPr>
        <w:t>d</w:t>
      </w:r>
      <w:r>
        <w:rPr>
          <w:rFonts w:ascii="Times New Roman" w:eastAsia="Times New Roman" w:hAnsi="Times New Roman" w:cs="Times New Roman"/>
          <w:sz w:val="24"/>
          <w:szCs w:val="24"/>
        </w:rPr>
        <w:t>a</w:t>
      </w:r>
      <w:r w:rsidR="00F30C6D">
        <w:rPr>
          <w:rFonts w:ascii="Times New Roman" w:eastAsia="Times New Roman" w:hAnsi="Times New Roman" w:cs="Times New Roman"/>
          <w:sz w:val="24"/>
          <w:szCs w:val="24"/>
        </w:rPr>
        <w:t>i</w:t>
      </w:r>
      <w:r>
        <w:rPr>
          <w:rFonts w:ascii="Times New Roman" w:eastAsia="Times New Roman" w:hAnsi="Times New Roman" w:cs="Times New Roman"/>
          <w:sz w:val="24"/>
          <w:szCs w:val="24"/>
        </w:rPr>
        <w:t>l</w:t>
      </w:r>
      <w:r w:rsidR="00F30C6D">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amount of assimilated or emitted C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00F30C6D">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14:paraId="41BA10A0" w14:textId="6B4DD789" w:rsidR="00A54628" w:rsidRPr="00A54628" w:rsidRDefault="008B2354" w:rsidP="00A5462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derived output variables were also analysed on seasonal basis for crops and on a</w:t>
      </w:r>
      <w:r w:rsidR="00921706">
        <w:rPr>
          <w:rFonts w:ascii="Times New Roman" w:eastAsia="Times New Roman" w:hAnsi="Times New Roman" w:cs="Times New Roman"/>
          <w:sz w:val="24"/>
          <w:szCs w:val="24"/>
        </w:rPr>
        <w:t>nnua</w:t>
      </w:r>
      <w:r>
        <w:rPr>
          <w:rFonts w:ascii="Times New Roman" w:eastAsia="Times New Roman" w:hAnsi="Times New Roman" w:cs="Times New Roman"/>
          <w:sz w:val="24"/>
          <w:szCs w:val="24"/>
        </w:rPr>
        <w:t>l basis for grasslands, one represe</w:t>
      </w:r>
      <w:r w:rsidR="0093257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ting C emission intensity and one C use efficiency. </w:t>
      </w:r>
      <w:r w:rsidR="004613FA">
        <w:rPr>
          <w:rFonts w:ascii="Times New Roman" w:eastAsia="Times New Roman" w:hAnsi="Times New Roman" w:cs="Times New Roman"/>
          <w:sz w:val="24"/>
          <w:szCs w:val="24"/>
        </w:rPr>
        <w:t xml:space="preserve">The </w:t>
      </w:r>
      <w:r w:rsidR="004613FA" w:rsidRPr="004613FA">
        <w:rPr>
          <w:rFonts w:ascii="Times New Roman" w:eastAsia="Times New Roman" w:hAnsi="Times New Roman" w:cs="Times New Roman"/>
          <w:sz w:val="24"/>
          <w:szCs w:val="24"/>
        </w:rPr>
        <w:t xml:space="preserve">potential to sustain or even increase </w:t>
      </w:r>
      <w:r w:rsidR="004613FA">
        <w:rPr>
          <w:rFonts w:ascii="Times New Roman" w:eastAsia="Times New Roman" w:hAnsi="Times New Roman" w:cs="Times New Roman"/>
          <w:sz w:val="24"/>
          <w:szCs w:val="24"/>
        </w:rPr>
        <w:t xml:space="preserve">crop/grassland </w:t>
      </w:r>
      <w:r w:rsidR="004613FA" w:rsidRPr="004613FA">
        <w:rPr>
          <w:rFonts w:ascii="Times New Roman" w:eastAsia="Times New Roman" w:hAnsi="Times New Roman" w:cs="Times New Roman"/>
          <w:sz w:val="24"/>
          <w:szCs w:val="24"/>
        </w:rPr>
        <w:t xml:space="preserve">yields </w:t>
      </w:r>
      <w:r w:rsidR="004613FA">
        <w:rPr>
          <w:rFonts w:ascii="Times New Roman" w:eastAsia="Times New Roman" w:hAnsi="Times New Roman" w:cs="Times New Roman"/>
          <w:sz w:val="24"/>
          <w:szCs w:val="24"/>
        </w:rPr>
        <w:t>is</w:t>
      </w:r>
      <w:r w:rsidR="004613FA" w:rsidRPr="004613FA">
        <w:rPr>
          <w:rFonts w:ascii="Times New Roman" w:eastAsia="Times New Roman" w:hAnsi="Times New Roman" w:cs="Times New Roman"/>
          <w:sz w:val="24"/>
          <w:szCs w:val="24"/>
        </w:rPr>
        <w:t xml:space="preserve"> a desirable characteristic of any mitigation option both in terms of adoption of the technology by farmers (Vellinga et al., 2011) and its benefit in reducing GHG emissions per area of land and per unit of product, </w:t>
      </w:r>
      <w:r w:rsidR="004613FA">
        <w:rPr>
          <w:rFonts w:ascii="Times New Roman" w:eastAsia="Times New Roman" w:hAnsi="Times New Roman" w:cs="Times New Roman"/>
          <w:sz w:val="24"/>
          <w:szCs w:val="24"/>
        </w:rPr>
        <w:t xml:space="preserve">which is </w:t>
      </w:r>
      <w:r w:rsidR="004613FA" w:rsidRPr="004613FA">
        <w:rPr>
          <w:rFonts w:ascii="Times New Roman" w:eastAsia="Times New Roman" w:hAnsi="Times New Roman" w:cs="Times New Roman"/>
          <w:sz w:val="24"/>
          <w:szCs w:val="24"/>
        </w:rPr>
        <w:t xml:space="preserve">referred to as ‘emission intensity’ (van Groenigen et al. 2010). </w:t>
      </w:r>
      <w:r w:rsidR="004613FA">
        <w:rPr>
          <w:rFonts w:ascii="Times New Roman" w:eastAsia="Times New Roman" w:hAnsi="Times New Roman" w:cs="Times New Roman"/>
          <w:sz w:val="24"/>
          <w:szCs w:val="24"/>
        </w:rPr>
        <w:t xml:space="preserve">In this study, </w:t>
      </w:r>
      <w:r>
        <w:rPr>
          <w:rFonts w:ascii="Times New Roman" w:eastAsia="Times New Roman" w:hAnsi="Times New Roman" w:cs="Times New Roman"/>
          <w:sz w:val="24"/>
          <w:szCs w:val="24"/>
        </w:rPr>
        <w:t>C emission intensity (Int</w:t>
      </w:r>
      <w:r w:rsidR="00B67E43">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was calculated as the ratio between the </w:t>
      </w:r>
      <w:r w:rsidR="00976339">
        <w:rPr>
          <w:rFonts w:ascii="Times New Roman" w:eastAsia="Times New Roman" w:hAnsi="Times New Roman" w:cs="Times New Roman"/>
          <w:sz w:val="24"/>
          <w:szCs w:val="24"/>
        </w:rPr>
        <w:t xml:space="preserve">amount of </w:t>
      </w:r>
      <w:r>
        <w:rPr>
          <w:rFonts w:ascii="Times New Roman" w:eastAsia="Times New Roman" w:hAnsi="Times New Roman" w:cs="Times New Roman"/>
          <w:sz w:val="24"/>
          <w:szCs w:val="24"/>
        </w:rPr>
        <w:t>C emitted as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0097633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the total amount of C in </w:t>
      </w:r>
      <w:r w:rsidR="00976339">
        <w:rPr>
          <w:rFonts w:ascii="Times New Roman" w:eastAsia="Times New Roman" w:hAnsi="Times New Roman" w:cs="Times New Roman"/>
          <w:sz w:val="24"/>
          <w:szCs w:val="24"/>
        </w:rPr>
        <w:t xml:space="preserve">harvested </w:t>
      </w:r>
      <w:r>
        <w:rPr>
          <w:rFonts w:ascii="Times New Roman" w:eastAsia="Times New Roman" w:hAnsi="Times New Roman" w:cs="Times New Roman"/>
          <w:sz w:val="24"/>
          <w:szCs w:val="24"/>
        </w:rPr>
        <w:t xml:space="preserve">agricultural production, that is, grain yield for crops and the offtake (annual sum of animal intake and harvested aboveground biomass) for grasslands (after Ehrhardt et al., 2018). </w:t>
      </w:r>
      <w:r w:rsidR="00A54628" w:rsidRPr="00A54628">
        <w:rPr>
          <w:rFonts w:ascii="Times New Roman" w:eastAsia="Times New Roman" w:hAnsi="Times New Roman" w:cs="Times New Roman"/>
          <w:sz w:val="24"/>
          <w:szCs w:val="24"/>
        </w:rPr>
        <w:t>Carbon use efficiency (CUE) was obtained as the ratio between CO</w:t>
      </w:r>
      <w:r w:rsidR="00A54628" w:rsidRPr="00A54628">
        <w:rPr>
          <w:rFonts w:ascii="Times New Roman" w:eastAsia="Times New Roman" w:hAnsi="Times New Roman" w:cs="Times New Roman"/>
          <w:sz w:val="24"/>
          <w:szCs w:val="24"/>
          <w:vertAlign w:val="subscript"/>
        </w:rPr>
        <w:t>2</w:t>
      </w:r>
      <w:r w:rsidR="00A54628" w:rsidRPr="00A54628">
        <w:rPr>
          <w:rFonts w:ascii="Times New Roman" w:eastAsia="Times New Roman" w:hAnsi="Times New Roman" w:cs="Times New Roman"/>
          <w:sz w:val="24"/>
          <w:szCs w:val="24"/>
        </w:rPr>
        <w:t xml:space="preserve">-C exchanged by the ecosystem and GPP (-NEE/GPP). </w:t>
      </w:r>
      <w:r w:rsidR="00335B30" w:rsidRPr="00335B30">
        <w:rPr>
          <w:rFonts w:ascii="Times New Roman" w:eastAsia="Times New Roman" w:hAnsi="Times New Roman" w:cs="Times New Roman"/>
          <w:sz w:val="24"/>
          <w:szCs w:val="24"/>
        </w:rPr>
        <w:t xml:space="preserve">A synthetic indicator such as the </w:t>
      </w:r>
      <w:r w:rsidR="00A54628" w:rsidRPr="00A54628">
        <w:rPr>
          <w:rFonts w:ascii="Times New Roman" w:eastAsia="Times New Roman" w:hAnsi="Times New Roman" w:cs="Times New Roman"/>
          <w:sz w:val="24"/>
          <w:szCs w:val="24"/>
        </w:rPr>
        <w:t xml:space="preserve">CUE </w:t>
      </w:r>
      <w:r w:rsidR="00335B30">
        <w:rPr>
          <w:rFonts w:ascii="Times New Roman" w:eastAsia="Times New Roman" w:hAnsi="Times New Roman" w:cs="Times New Roman"/>
          <w:sz w:val="24"/>
          <w:szCs w:val="24"/>
        </w:rPr>
        <w:t xml:space="preserve">is useful </w:t>
      </w:r>
      <w:r w:rsidR="00657DF5">
        <w:rPr>
          <w:rFonts w:ascii="Times New Roman" w:eastAsia="Times New Roman" w:hAnsi="Times New Roman" w:cs="Times New Roman"/>
          <w:sz w:val="24"/>
          <w:szCs w:val="24"/>
        </w:rPr>
        <w:t xml:space="preserve">to </w:t>
      </w:r>
      <w:r w:rsidR="00A54628" w:rsidRPr="00A54628">
        <w:rPr>
          <w:rFonts w:ascii="Times New Roman" w:eastAsia="Times New Roman" w:hAnsi="Times New Roman" w:cs="Times New Roman"/>
          <w:sz w:val="24"/>
          <w:szCs w:val="24"/>
        </w:rPr>
        <w:t>inform about the ability to retain part of GPP</w:t>
      </w:r>
      <w:r w:rsidR="00335B30">
        <w:rPr>
          <w:rFonts w:ascii="Times New Roman" w:eastAsia="Times New Roman" w:hAnsi="Times New Roman" w:cs="Times New Roman"/>
          <w:sz w:val="24"/>
          <w:szCs w:val="24"/>
        </w:rPr>
        <w:t xml:space="preserve"> and thus increase</w:t>
      </w:r>
      <w:r w:rsidR="004613FA">
        <w:rPr>
          <w:rFonts w:ascii="Times New Roman" w:eastAsia="Times New Roman" w:hAnsi="Times New Roman" w:cs="Times New Roman"/>
          <w:sz w:val="24"/>
          <w:szCs w:val="24"/>
        </w:rPr>
        <w:t xml:space="preserve"> total </w:t>
      </w:r>
      <w:r w:rsidR="00335B30">
        <w:rPr>
          <w:rFonts w:ascii="Times New Roman" w:eastAsia="Times New Roman" w:hAnsi="Times New Roman" w:cs="Times New Roman"/>
          <w:sz w:val="24"/>
          <w:szCs w:val="24"/>
        </w:rPr>
        <w:t>C content</w:t>
      </w:r>
      <w:r w:rsidR="00F717D1" w:rsidRPr="00F717D1">
        <w:rPr>
          <w:rFonts w:ascii="Times New Roman" w:eastAsia="Times New Roman" w:hAnsi="Times New Roman" w:cs="Times New Roman"/>
          <w:sz w:val="24"/>
          <w:szCs w:val="24"/>
        </w:rPr>
        <w:t xml:space="preserve"> </w:t>
      </w:r>
      <w:r w:rsidR="00F717D1">
        <w:rPr>
          <w:rFonts w:ascii="Times New Roman" w:eastAsia="Times New Roman" w:hAnsi="Times New Roman" w:cs="Times New Roman"/>
          <w:sz w:val="24"/>
          <w:szCs w:val="24"/>
        </w:rPr>
        <w:t>in</w:t>
      </w:r>
      <w:r w:rsidR="00F717D1" w:rsidRPr="00A54628">
        <w:rPr>
          <w:rFonts w:ascii="Times New Roman" w:eastAsia="Times New Roman" w:hAnsi="Times New Roman" w:cs="Times New Roman"/>
          <w:sz w:val="24"/>
          <w:szCs w:val="24"/>
        </w:rPr>
        <w:t xml:space="preserve"> the agro-ecosystem</w:t>
      </w:r>
      <w:r w:rsidR="00F717D1">
        <w:rPr>
          <w:rFonts w:ascii="Times New Roman" w:eastAsia="Times New Roman" w:hAnsi="Times New Roman" w:cs="Times New Roman"/>
          <w:sz w:val="24"/>
          <w:szCs w:val="24"/>
        </w:rPr>
        <w:t xml:space="preserve"> (Sándor et al., 2016)</w:t>
      </w:r>
      <w:r w:rsidR="00A54628">
        <w:rPr>
          <w:rFonts w:ascii="Times New Roman" w:eastAsia="Times New Roman" w:hAnsi="Times New Roman" w:cs="Times New Roman"/>
          <w:sz w:val="24"/>
          <w:szCs w:val="24"/>
        </w:rPr>
        <w:t>.</w:t>
      </w:r>
      <w:r w:rsidR="00A54628" w:rsidRPr="00A54628">
        <w:rPr>
          <w:rFonts w:ascii="Times New Roman" w:eastAsia="Times New Roman" w:hAnsi="Times New Roman" w:cs="Times New Roman"/>
          <w:sz w:val="24"/>
          <w:szCs w:val="24"/>
        </w:rPr>
        <w:t xml:space="preserve"> The outputs analysed on seasonal/</w:t>
      </w:r>
      <w:r w:rsidR="00921706">
        <w:rPr>
          <w:rFonts w:ascii="Times New Roman" w:eastAsia="Times New Roman" w:hAnsi="Times New Roman" w:cs="Times New Roman"/>
          <w:sz w:val="24"/>
          <w:szCs w:val="24"/>
        </w:rPr>
        <w:t>annual</w:t>
      </w:r>
      <w:r w:rsidR="00A54628" w:rsidRPr="00A54628">
        <w:rPr>
          <w:rFonts w:ascii="Times New Roman" w:eastAsia="Times New Roman" w:hAnsi="Times New Roman" w:cs="Times New Roman"/>
          <w:sz w:val="24"/>
          <w:szCs w:val="24"/>
        </w:rPr>
        <w:t xml:space="preserve"> bas</w:t>
      </w:r>
      <w:r w:rsidR="00921706">
        <w:rPr>
          <w:rFonts w:ascii="Times New Roman" w:eastAsia="Times New Roman" w:hAnsi="Times New Roman" w:cs="Times New Roman"/>
          <w:sz w:val="24"/>
          <w:szCs w:val="24"/>
        </w:rPr>
        <w:t>e</w:t>
      </w:r>
      <w:r w:rsidR="00A54628" w:rsidRPr="00A54628">
        <w:rPr>
          <w:rFonts w:ascii="Times New Roman" w:eastAsia="Times New Roman" w:hAnsi="Times New Roman" w:cs="Times New Roman"/>
          <w:sz w:val="24"/>
          <w:szCs w:val="24"/>
        </w:rPr>
        <w:t>s were also presented on a daily basis as a practical way to compare models across contrasting locations.</w:t>
      </w:r>
    </w:p>
    <w:p w14:paraId="050F64A6" w14:textId="0D82E767" w:rsidR="005D35D7" w:rsidRDefault="0038079C" w:rsidP="003223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documented the variability of the multi-model simulation exercise across different calibration stages, while inspecting how multi-model median (MMM) </w:t>
      </w:r>
      <w:r w:rsidR="002C1D47">
        <w:rPr>
          <w:rFonts w:ascii="Times New Roman" w:eastAsia="Times New Roman" w:hAnsi="Times New Roman" w:cs="Times New Roman"/>
          <w:sz w:val="24"/>
          <w:szCs w:val="24"/>
        </w:rPr>
        <w:t>converged to</w:t>
      </w:r>
      <w:r>
        <w:rPr>
          <w:rFonts w:ascii="Times New Roman" w:eastAsia="Times New Roman" w:hAnsi="Times New Roman" w:cs="Times New Roman"/>
          <w:sz w:val="24"/>
          <w:szCs w:val="24"/>
        </w:rPr>
        <w:t xml:space="preserve"> the mean of observations. </w:t>
      </w:r>
      <w:r w:rsidR="00A54628">
        <w:rPr>
          <w:rFonts w:ascii="Times New Roman" w:eastAsia="Times New Roman" w:hAnsi="Times New Roman" w:cs="Times New Roman"/>
          <w:sz w:val="24"/>
          <w:szCs w:val="24"/>
        </w:rPr>
        <w:t>For each simulated variable, w</w:t>
      </w:r>
      <w:r w:rsidR="00A54628" w:rsidRPr="00A54628">
        <w:rPr>
          <w:rFonts w:ascii="Times New Roman" w:eastAsia="Times New Roman" w:hAnsi="Times New Roman" w:cs="Times New Roman"/>
          <w:sz w:val="24"/>
          <w:szCs w:val="24"/>
        </w:rPr>
        <w:t xml:space="preserve">e used box-plots to compare the variability of estimates by different models (with focus on multi-year averages) to the observed variability, and we represented model ensembles with MMM, which has the advantage to exclude distinctly biased model members with a disproportionate influence on the mean (Rodríguez et al., 2019). </w:t>
      </w:r>
      <w:r w:rsidR="00A54628">
        <w:rPr>
          <w:rFonts w:ascii="Times New Roman" w:eastAsia="Times New Roman" w:hAnsi="Times New Roman" w:cs="Times New Roman"/>
          <w:sz w:val="24"/>
          <w:szCs w:val="24"/>
        </w:rPr>
        <w:t>MM</w:t>
      </w:r>
      <w:r w:rsidR="00F04D00">
        <w:rPr>
          <w:rFonts w:ascii="Times New Roman" w:eastAsia="Times New Roman" w:hAnsi="Times New Roman" w:cs="Times New Roman"/>
          <w:sz w:val="24"/>
          <w:szCs w:val="24"/>
        </w:rPr>
        <w:t xml:space="preserve">M is </w:t>
      </w:r>
      <w:r w:rsidR="00A54628">
        <w:rPr>
          <w:rFonts w:ascii="Times New Roman" w:eastAsia="Times New Roman" w:hAnsi="Times New Roman" w:cs="Times New Roman"/>
          <w:sz w:val="24"/>
          <w:szCs w:val="24"/>
        </w:rPr>
        <w:t>the median value of simulated data</w:t>
      </w:r>
      <w:r w:rsidR="00F04D00">
        <w:rPr>
          <w:rFonts w:ascii="Times New Roman" w:eastAsia="Times New Roman" w:hAnsi="Times New Roman" w:cs="Times New Roman"/>
          <w:sz w:val="24"/>
          <w:szCs w:val="24"/>
        </w:rPr>
        <w:t>, which was calculated on daily outputs for each stage</w:t>
      </w:r>
      <w:r w:rsidR="00A54628">
        <w:rPr>
          <w:rFonts w:ascii="Times New Roman" w:eastAsia="Times New Roman" w:hAnsi="Times New Roman" w:cs="Times New Roman"/>
          <w:sz w:val="24"/>
          <w:szCs w:val="24"/>
        </w:rPr>
        <w:t xml:space="preserve">. </w:t>
      </w:r>
      <w:r w:rsidR="00657DF5" w:rsidRPr="00657DF5">
        <w:rPr>
          <w:rFonts w:ascii="Times New Roman" w:eastAsia="Times New Roman" w:hAnsi="Times New Roman" w:cs="Times New Roman"/>
          <w:sz w:val="24"/>
          <w:szCs w:val="24"/>
        </w:rPr>
        <w:t xml:space="preserve">The advantage of </w:t>
      </w:r>
      <w:r w:rsidR="002E1877">
        <w:rPr>
          <w:rFonts w:ascii="Times New Roman" w:eastAsia="Times New Roman" w:hAnsi="Times New Roman" w:cs="Times New Roman"/>
          <w:sz w:val="24"/>
          <w:szCs w:val="24"/>
        </w:rPr>
        <w:t xml:space="preserve">using </w:t>
      </w:r>
      <w:r w:rsidR="00657DF5" w:rsidRPr="00657DF5">
        <w:rPr>
          <w:rFonts w:ascii="Times New Roman" w:eastAsia="Times New Roman" w:hAnsi="Times New Roman" w:cs="Times New Roman"/>
          <w:sz w:val="24"/>
          <w:szCs w:val="24"/>
        </w:rPr>
        <w:t>MM</w:t>
      </w:r>
      <w:r w:rsidR="00EC3BAE">
        <w:rPr>
          <w:rFonts w:ascii="Times New Roman" w:eastAsia="Times New Roman" w:hAnsi="Times New Roman" w:cs="Times New Roman"/>
          <w:sz w:val="24"/>
          <w:szCs w:val="24"/>
        </w:rPr>
        <w:t>M</w:t>
      </w:r>
      <w:r w:rsidR="00657DF5" w:rsidRPr="00657DF5">
        <w:rPr>
          <w:rFonts w:ascii="Times New Roman" w:eastAsia="Times New Roman" w:hAnsi="Times New Roman" w:cs="Times New Roman"/>
          <w:sz w:val="24"/>
          <w:szCs w:val="24"/>
        </w:rPr>
        <w:t xml:space="preserve"> </w:t>
      </w:r>
      <w:r w:rsidR="003613A8">
        <w:rPr>
          <w:rFonts w:ascii="Times New Roman" w:eastAsia="Times New Roman" w:hAnsi="Times New Roman" w:cs="Times New Roman"/>
          <w:sz w:val="24"/>
          <w:szCs w:val="24"/>
        </w:rPr>
        <w:t>wa</w:t>
      </w:r>
      <w:r w:rsidR="00E41E17">
        <w:rPr>
          <w:rFonts w:ascii="Times New Roman" w:eastAsia="Times New Roman" w:hAnsi="Times New Roman" w:cs="Times New Roman"/>
          <w:sz w:val="24"/>
          <w:szCs w:val="24"/>
        </w:rPr>
        <w:t xml:space="preserve">s </w:t>
      </w:r>
      <w:r w:rsidR="00657DF5" w:rsidRPr="00657DF5">
        <w:rPr>
          <w:rFonts w:ascii="Times New Roman" w:eastAsia="Times New Roman" w:hAnsi="Times New Roman" w:cs="Times New Roman"/>
          <w:sz w:val="24"/>
          <w:szCs w:val="24"/>
        </w:rPr>
        <w:t xml:space="preserve">established </w:t>
      </w:r>
      <w:r w:rsidR="00E41E17">
        <w:rPr>
          <w:rFonts w:ascii="Times New Roman" w:eastAsia="Times New Roman" w:hAnsi="Times New Roman" w:cs="Times New Roman"/>
          <w:sz w:val="24"/>
          <w:szCs w:val="24"/>
        </w:rPr>
        <w:t xml:space="preserve">on a </w:t>
      </w:r>
      <w:r w:rsidR="00657DF5" w:rsidRPr="00657DF5">
        <w:rPr>
          <w:rFonts w:ascii="Times New Roman" w:eastAsia="Times New Roman" w:hAnsi="Times New Roman" w:cs="Times New Roman"/>
          <w:sz w:val="24"/>
          <w:szCs w:val="24"/>
        </w:rPr>
        <w:t>theoretical basis</w:t>
      </w:r>
      <w:r w:rsidR="00E41E17">
        <w:rPr>
          <w:rFonts w:ascii="Times New Roman" w:eastAsia="Times New Roman" w:hAnsi="Times New Roman" w:cs="Times New Roman"/>
          <w:sz w:val="24"/>
          <w:szCs w:val="24"/>
        </w:rPr>
        <w:t xml:space="preserve"> and </w:t>
      </w:r>
      <w:r w:rsidR="005C50FC">
        <w:rPr>
          <w:rFonts w:ascii="Times New Roman" w:eastAsia="Times New Roman" w:hAnsi="Times New Roman" w:cs="Times New Roman"/>
          <w:sz w:val="24"/>
          <w:szCs w:val="24"/>
        </w:rPr>
        <w:t xml:space="preserve">in </w:t>
      </w:r>
      <w:r w:rsidR="00E41E17">
        <w:rPr>
          <w:rFonts w:ascii="Times New Roman" w:eastAsia="Times New Roman" w:hAnsi="Times New Roman" w:cs="Times New Roman"/>
          <w:sz w:val="24"/>
          <w:szCs w:val="24"/>
        </w:rPr>
        <w:t xml:space="preserve">practical studies </w:t>
      </w:r>
      <w:r w:rsidR="00E41E17" w:rsidRPr="00657DF5">
        <w:rPr>
          <w:rFonts w:ascii="Times New Roman" w:eastAsia="Times New Roman" w:hAnsi="Times New Roman" w:cs="Times New Roman"/>
          <w:sz w:val="24"/>
          <w:szCs w:val="24"/>
        </w:rPr>
        <w:t xml:space="preserve">in crop and grassland </w:t>
      </w:r>
      <w:r w:rsidR="00E41E17">
        <w:rPr>
          <w:rFonts w:ascii="Times New Roman" w:eastAsia="Times New Roman" w:hAnsi="Times New Roman" w:cs="Times New Roman"/>
          <w:sz w:val="24"/>
          <w:szCs w:val="24"/>
        </w:rPr>
        <w:t>modelling</w:t>
      </w:r>
      <w:r w:rsidR="00657DF5" w:rsidRPr="00657DF5">
        <w:rPr>
          <w:rFonts w:ascii="Times New Roman" w:eastAsia="Times New Roman" w:hAnsi="Times New Roman" w:cs="Times New Roman"/>
          <w:sz w:val="24"/>
          <w:szCs w:val="24"/>
        </w:rPr>
        <w:t xml:space="preserve"> (Wallach et al</w:t>
      </w:r>
      <w:r w:rsidR="00E41E17">
        <w:rPr>
          <w:rFonts w:ascii="Times New Roman" w:eastAsia="Times New Roman" w:hAnsi="Times New Roman" w:cs="Times New Roman"/>
          <w:sz w:val="24"/>
          <w:szCs w:val="24"/>
        </w:rPr>
        <w:t>.,</w:t>
      </w:r>
      <w:r w:rsidR="00657DF5" w:rsidRPr="00657DF5">
        <w:rPr>
          <w:rFonts w:ascii="Times New Roman" w:eastAsia="Times New Roman" w:hAnsi="Times New Roman" w:cs="Times New Roman"/>
          <w:sz w:val="24"/>
          <w:szCs w:val="24"/>
        </w:rPr>
        <w:t xml:space="preserve"> 2018</w:t>
      </w:r>
      <w:r w:rsidR="00E41E17">
        <w:rPr>
          <w:rFonts w:ascii="Times New Roman" w:eastAsia="Times New Roman" w:hAnsi="Times New Roman" w:cs="Times New Roman"/>
          <w:sz w:val="24"/>
          <w:szCs w:val="24"/>
        </w:rPr>
        <w:t>).</w:t>
      </w:r>
      <w:r w:rsidR="00657DF5" w:rsidRPr="00657DF5">
        <w:rPr>
          <w:rFonts w:ascii="Times New Roman" w:eastAsia="Times New Roman" w:hAnsi="Times New Roman" w:cs="Times New Roman"/>
          <w:sz w:val="24"/>
          <w:szCs w:val="24"/>
        </w:rPr>
        <w:t xml:space="preserve"> </w:t>
      </w:r>
      <w:r w:rsidR="00A54628" w:rsidRPr="00A54628">
        <w:rPr>
          <w:rFonts w:ascii="Times New Roman" w:eastAsia="Times New Roman" w:hAnsi="Times New Roman" w:cs="Times New Roman"/>
          <w:sz w:val="24"/>
          <w:szCs w:val="24"/>
        </w:rPr>
        <w:t>The absolute bias (</w:t>
      </w:r>
      <w:r w:rsidR="00845207">
        <w:rPr>
          <w:rFonts w:ascii="Times New Roman" w:eastAsia="Times New Roman" w:hAnsi="Times New Roman" w:cs="Times New Roman"/>
          <w:sz w:val="24"/>
          <w:szCs w:val="24"/>
        </w:rPr>
        <w:t>best, 0≤</w:t>
      </w:r>
      <w:r w:rsidR="00A54628" w:rsidRPr="00A54628">
        <w:rPr>
          <w:rFonts w:ascii="Times New Roman" w:eastAsia="Times New Roman" w:hAnsi="Times New Roman" w:cs="Times New Roman"/>
          <w:sz w:val="24"/>
          <w:szCs w:val="24"/>
        </w:rPr>
        <w:t>ABIAS</w:t>
      </w:r>
      <w:r w:rsidR="00845207">
        <w:rPr>
          <w:rFonts w:ascii="Times New Roman" w:eastAsia="Times New Roman" w:hAnsi="Times New Roman" w:cs="Times New Roman"/>
          <w:sz w:val="24"/>
          <w:szCs w:val="24"/>
        </w:rPr>
        <w:t>&lt;</w:t>
      </w:r>
      <w:r w:rsidR="00845207" w:rsidRPr="00845207">
        <w:rPr>
          <w:rFonts w:ascii="Times New Roman" w:hAnsi="Times New Roman" w:cs="Times New Roman"/>
          <w:sz w:val="24"/>
          <w:szCs w:val="24"/>
        </w:rPr>
        <w:t>∞</w:t>
      </w:r>
      <w:r w:rsidR="00845207">
        <w:rPr>
          <w:rFonts w:ascii="Times New Roman" w:eastAsia="Times New Roman" w:hAnsi="Times New Roman" w:cs="Times New Roman"/>
          <w:sz w:val="24"/>
          <w:szCs w:val="24"/>
        </w:rPr>
        <w:t>, worst</w:t>
      </w:r>
      <w:r w:rsidR="00A54628" w:rsidRPr="00A54628">
        <w:rPr>
          <w:rFonts w:ascii="Times New Roman" w:eastAsia="Times New Roman" w:hAnsi="Times New Roman" w:cs="Times New Roman"/>
          <w:sz w:val="24"/>
          <w:szCs w:val="24"/>
        </w:rPr>
        <w:t>)</w:t>
      </w:r>
      <w:r w:rsidR="00F04D00">
        <w:rPr>
          <w:rFonts w:ascii="Times New Roman" w:eastAsia="Times New Roman" w:hAnsi="Times New Roman" w:cs="Times New Roman"/>
          <w:sz w:val="24"/>
          <w:szCs w:val="24"/>
        </w:rPr>
        <w:t xml:space="preserve"> </w:t>
      </w:r>
      <w:r w:rsidR="009379B3">
        <w:rPr>
          <w:rFonts w:ascii="Times New Roman" w:eastAsia="Times New Roman" w:hAnsi="Times New Roman" w:cs="Times New Roman"/>
          <w:sz w:val="24"/>
          <w:szCs w:val="24"/>
        </w:rPr>
        <w:t xml:space="preserve">was calculated as an average of </w:t>
      </w:r>
      <w:r w:rsidR="00F04D00">
        <w:rPr>
          <w:rFonts w:ascii="Times New Roman" w:eastAsia="Times New Roman" w:hAnsi="Times New Roman" w:cs="Times New Roman"/>
          <w:sz w:val="24"/>
          <w:szCs w:val="24"/>
        </w:rPr>
        <w:t>the absolute difference</w:t>
      </w:r>
      <w:r w:rsidR="009379B3">
        <w:rPr>
          <w:rFonts w:ascii="Times New Roman" w:eastAsia="Times New Roman" w:hAnsi="Times New Roman" w:cs="Times New Roman"/>
          <w:sz w:val="24"/>
          <w:szCs w:val="24"/>
        </w:rPr>
        <w:t xml:space="preserve">s between </w:t>
      </w:r>
      <w:r w:rsidR="00A54628" w:rsidRPr="00A54628">
        <w:rPr>
          <w:rFonts w:ascii="Times New Roman" w:eastAsia="Times New Roman" w:hAnsi="Times New Roman" w:cs="Times New Roman"/>
          <w:sz w:val="24"/>
          <w:szCs w:val="24"/>
        </w:rPr>
        <w:t>MMM estimates and means of observations</w:t>
      </w:r>
      <w:r w:rsidR="009379B3">
        <w:rPr>
          <w:rFonts w:ascii="Times New Roman" w:eastAsia="Times New Roman" w:hAnsi="Times New Roman" w:cs="Times New Roman"/>
          <w:sz w:val="24"/>
          <w:szCs w:val="24"/>
        </w:rPr>
        <w:t xml:space="preserve"> at each season or year</w:t>
      </w:r>
      <w:r w:rsidR="00A54628" w:rsidRPr="00A54628">
        <w:rPr>
          <w:rFonts w:ascii="Times New Roman" w:eastAsia="Times New Roman" w:hAnsi="Times New Roman" w:cs="Times New Roman"/>
          <w:sz w:val="24"/>
          <w:szCs w:val="24"/>
        </w:rPr>
        <w:t xml:space="preserve">. Scatterplots of simulated versus observed daily data </w:t>
      </w:r>
      <w:r w:rsidR="00845207">
        <w:rPr>
          <w:rFonts w:ascii="Times New Roman" w:eastAsia="Times New Roman" w:hAnsi="Times New Roman" w:cs="Times New Roman"/>
          <w:sz w:val="24"/>
          <w:szCs w:val="24"/>
        </w:rPr>
        <w:t>and the modelling efficiency (-</w:t>
      </w:r>
      <w:r w:rsidR="00845207" w:rsidRPr="00845207">
        <w:rPr>
          <w:rFonts w:ascii="Times New Roman" w:eastAsia="Times New Roman" w:hAnsi="Times New Roman" w:cs="Times New Roman"/>
          <w:sz w:val="24"/>
          <w:szCs w:val="24"/>
        </w:rPr>
        <w:t>∞</w:t>
      </w:r>
      <w:r w:rsidR="00845207">
        <w:rPr>
          <w:rFonts w:ascii="Times New Roman" w:eastAsia="Times New Roman" w:hAnsi="Times New Roman" w:cs="Times New Roman"/>
          <w:sz w:val="24"/>
          <w:szCs w:val="24"/>
        </w:rPr>
        <w:t>&lt;EF≤1, positive values indicating th</w:t>
      </w:r>
      <w:r w:rsidR="008B71A1">
        <w:rPr>
          <w:rFonts w:ascii="Times New Roman" w:eastAsia="Times New Roman" w:hAnsi="Times New Roman" w:cs="Times New Roman"/>
          <w:sz w:val="24"/>
          <w:szCs w:val="24"/>
        </w:rPr>
        <w:t>at</w:t>
      </w:r>
      <w:r w:rsidR="00845207">
        <w:rPr>
          <w:rFonts w:ascii="Times New Roman" w:eastAsia="Times New Roman" w:hAnsi="Times New Roman" w:cs="Times New Roman"/>
          <w:sz w:val="24"/>
          <w:szCs w:val="24"/>
        </w:rPr>
        <w:t xml:space="preserve"> model estimates are more accurate than the mean of the observed data;</w:t>
      </w:r>
      <w:r w:rsidR="00845207" w:rsidRPr="00845207">
        <w:rPr>
          <w:rFonts w:ascii="Times New Roman" w:eastAsia="Times New Roman" w:hAnsi="Times New Roman" w:cs="Times New Roman"/>
          <w:sz w:val="24"/>
          <w:szCs w:val="24"/>
        </w:rPr>
        <w:t xml:space="preserve"> </w:t>
      </w:r>
      <w:r w:rsidR="00845207">
        <w:rPr>
          <w:rFonts w:ascii="Times New Roman" w:eastAsia="Times New Roman" w:hAnsi="Times New Roman" w:cs="Times New Roman"/>
          <w:sz w:val="24"/>
          <w:szCs w:val="24"/>
        </w:rPr>
        <w:t>Nash and Sutcliffe, 1970) we</w:t>
      </w:r>
      <w:r w:rsidR="00A54628" w:rsidRPr="00A54628">
        <w:rPr>
          <w:rFonts w:ascii="Times New Roman" w:eastAsia="Times New Roman" w:hAnsi="Times New Roman" w:cs="Times New Roman"/>
          <w:sz w:val="24"/>
          <w:szCs w:val="24"/>
        </w:rPr>
        <w:t>re also provided to compare individual models and</w:t>
      </w:r>
      <w:r w:rsidR="00845207">
        <w:rPr>
          <w:rFonts w:ascii="Times New Roman" w:eastAsia="Times New Roman" w:hAnsi="Times New Roman" w:cs="Times New Roman"/>
          <w:sz w:val="24"/>
          <w:szCs w:val="24"/>
        </w:rPr>
        <w:t xml:space="preserve"> the MMM. </w:t>
      </w:r>
      <w:r w:rsidR="00B4343D">
        <w:rPr>
          <w:rFonts w:ascii="Times New Roman" w:eastAsia="Times New Roman" w:hAnsi="Times New Roman" w:cs="Times New Roman"/>
          <w:sz w:val="24"/>
          <w:szCs w:val="24"/>
        </w:rPr>
        <w:t>The</w:t>
      </w:r>
      <w:r w:rsidR="005D35D7">
        <w:rPr>
          <w:rFonts w:ascii="Times New Roman" w:eastAsia="Times New Roman" w:hAnsi="Times New Roman" w:cs="Times New Roman"/>
          <w:sz w:val="24"/>
          <w:szCs w:val="24"/>
        </w:rPr>
        <w:t>n</w:t>
      </w:r>
      <w:r w:rsidR="00B4343D">
        <w:rPr>
          <w:rFonts w:ascii="Times New Roman" w:eastAsia="Times New Roman" w:hAnsi="Times New Roman" w:cs="Times New Roman"/>
          <w:sz w:val="24"/>
          <w:szCs w:val="24"/>
        </w:rPr>
        <w:t>, t</w:t>
      </w:r>
      <w:r w:rsidR="00B4343D" w:rsidRPr="00B4343D">
        <w:rPr>
          <w:rFonts w:ascii="Times New Roman" w:eastAsia="Times New Roman" w:hAnsi="Times New Roman" w:cs="Times New Roman"/>
          <w:sz w:val="24"/>
          <w:szCs w:val="24"/>
        </w:rPr>
        <w:t>o explore how MM</w:t>
      </w:r>
      <w:r w:rsidR="00B4343D">
        <w:rPr>
          <w:rFonts w:ascii="Times New Roman" w:eastAsia="Times New Roman" w:hAnsi="Times New Roman" w:cs="Times New Roman"/>
          <w:sz w:val="24"/>
          <w:szCs w:val="24"/>
        </w:rPr>
        <w:t>M</w:t>
      </w:r>
      <w:r w:rsidR="00B4343D" w:rsidRPr="00B4343D">
        <w:rPr>
          <w:rFonts w:ascii="Times New Roman" w:eastAsia="Times New Roman" w:hAnsi="Times New Roman" w:cs="Times New Roman"/>
          <w:sz w:val="24"/>
          <w:szCs w:val="24"/>
        </w:rPr>
        <w:t xml:space="preserve"> varied with the number of models in the ensembl</w:t>
      </w:r>
      <w:r w:rsidR="00B4343D">
        <w:rPr>
          <w:rFonts w:ascii="Times New Roman" w:eastAsia="Times New Roman" w:hAnsi="Times New Roman" w:cs="Times New Roman"/>
          <w:sz w:val="24"/>
          <w:szCs w:val="24"/>
        </w:rPr>
        <w:t>e</w:t>
      </w:r>
      <w:r w:rsidR="005D35D7" w:rsidRPr="005D35D7">
        <w:rPr>
          <w:rFonts w:ascii="Times New Roman" w:eastAsia="Times New Roman" w:hAnsi="Times New Roman" w:cs="Times New Roman"/>
          <w:sz w:val="24"/>
          <w:szCs w:val="24"/>
        </w:rPr>
        <w:t xml:space="preserve"> </w:t>
      </w:r>
      <w:r w:rsidR="005D35D7">
        <w:rPr>
          <w:rFonts w:ascii="Times New Roman" w:eastAsia="Times New Roman" w:hAnsi="Times New Roman" w:cs="Times New Roman"/>
          <w:sz w:val="24"/>
          <w:szCs w:val="24"/>
        </w:rPr>
        <w:t xml:space="preserve">we </w:t>
      </w:r>
      <w:r w:rsidR="00466101">
        <w:rPr>
          <w:rFonts w:ascii="Times New Roman" w:eastAsia="Times New Roman" w:hAnsi="Times New Roman" w:cs="Times New Roman"/>
          <w:sz w:val="24"/>
          <w:szCs w:val="24"/>
        </w:rPr>
        <w:t xml:space="preserve">performed </w:t>
      </w:r>
      <w:r w:rsidR="00466101" w:rsidRPr="00466101">
        <w:rPr>
          <w:rFonts w:ascii="Times New Roman" w:eastAsia="Times New Roman" w:hAnsi="Times New Roman" w:cs="Times New Roman"/>
          <w:sz w:val="24"/>
          <w:szCs w:val="24"/>
        </w:rPr>
        <w:t xml:space="preserve">a calculation for each </w:t>
      </w:r>
      <w:r w:rsidR="005D35D7" w:rsidRPr="005D35D7">
        <w:rPr>
          <w:rFonts w:ascii="Times New Roman" w:eastAsia="Times New Roman" w:hAnsi="Times New Roman" w:cs="Times New Roman"/>
          <w:i/>
          <w:sz w:val="24"/>
          <w:szCs w:val="24"/>
        </w:rPr>
        <w:t>z</w:t>
      </w:r>
      <w:r w:rsidR="005D35D7">
        <w:rPr>
          <w:rFonts w:ascii="Times New Roman" w:eastAsia="Times New Roman" w:hAnsi="Times New Roman" w:cs="Times New Roman"/>
          <w:sz w:val="24"/>
          <w:szCs w:val="24"/>
        </w:rPr>
        <w:t>-</w:t>
      </w:r>
      <w:r w:rsidR="00466101">
        <w:rPr>
          <w:rFonts w:ascii="Times New Roman" w:eastAsia="Times New Roman" w:hAnsi="Times New Roman" w:cs="Times New Roman"/>
          <w:sz w:val="24"/>
          <w:szCs w:val="24"/>
        </w:rPr>
        <w:t>scor</w:t>
      </w:r>
      <w:r w:rsidR="005D35D7">
        <w:rPr>
          <w:rFonts w:ascii="Times New Roman" w:eastAsia="Times New Roman" w:hAnsi="Times New Roman" w:cs="Times New Roman"/>
          <w:sz w:val="24"/>
          <w:szCs w:val="24"/>
        </w:rPr>
        <w:t xml:space="preserve">e transformed </w:t>
      </w:r>
      <w:r w:rsidR="00510F20">
        <w:rPr>
          <w:rFonts w:ascii="Times New Roman" w:eastAsia="Times New Roman" w:hAnsi="Times New Roman" w:cs="Times New Roman"/>
          <w:sz w:val="24"/>
          <w:szCs w:val="24"/>
        </w:rPr>
        <w:t>MMM</w:t>
      </w:r>
      <w:r w:rsidR="007B557A">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z=</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MMM-</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O</m:t>
                </m:r>
              </m:e>
            </m:acc>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sd</m:t>
                </m:r>
              </m:e>
              <m:sub>
                <m:r>
                  <w:rPr>
                    <w:rFonts w:ascii="Cambria Math" w:eastAsia="Cambria Math" w:hAnsi="Cambria Math" w:cs="Times New Roman"/>
                    <w:sz w:val="24"/>
                    <w:szCs w:val="24"/>
                  </w:rPr>
                  <m:t>obs</m:t>
                </m:r>
              </m:sub>
            </m:sSub>
          </m:den>
        </m:f>
      </m:oMath>
      <w:r w:rsidR="007B557A">
        <w:rPr>
          <w:rFonts w:ascii="Times New Roman" w:eastAsia="Times New Roman" w:hAnsi="Times New Roman" w:cs="Times New Roman"/>
          <w:sz w:val="24"/>
          <w:szCs w:val="24"/>
        </w:rPr>
        <w:t xml:space="preserve">, </w:t>
      </w:r>
      <w:r w:rsidR="00510F20">
        <w:rPr>
          <w:rFonts w:ascii="Times New Roman" w:eastAsia="Times New Roman" w:hAnsi="Times New Roman" w:cs="Times New Roman"/>
          <w:sz w:val="24"/>
          <w:szCs w:val="24"/>
        </w:rPr>
        <w:t>obtained by dividing</w:t>
      </w:r>
      <w:r w:rsidR="007B557A">
        <w:rPr>
          <w:rFonts w:ascii="Times New Roman" w:eastAsia="Times New Roman" w:hAnsi="Times New Roman" w:cs="Times New Roman"/>
          <w:sz w:val="24"/>
          <w:szCs w:val="24"/>
        </w:rPr>
        <w:t xml:space="preserve"> the multi-model data deviation from the</w:t>
      </w:r>
      <w:r w:rsidR="00C4702D">
        <w:rPr>
          <w:rFonts w:ascii="Times New Roman" w:eastAsia="Times New Roman" w:hAnsi="Times New Roman" w:cs="Times New Roman"/>
          <w:sz w:val="24"/>
          <w:szCs w:val="24"/>
        </w:rPr>
        <w:t xml:space="preserve"> </w:t>
      </w:r>
      <w:r w:rsidR="007B557A">
        <w:rPr>
          <w:rFonts w:ascii="Times New Roman" w:eastAsia="Times New Roman" w:hAnsi="Times New Roman" w:cs="Times New Roman"/>
          <w:sz w:val="24"/>
          <w:szCs w:val="24"/>
        </w:rPr>
        <w:t>mean of observations (</w:t>
      </w:r>
      <m:oMath>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O</m:t>
            </m:r>
          </m:e>
        </m:acc>
      </m:oMath>
      <w:r w:rsidR="007B557A">
        <w:rPr>
          <w:rFonts w:ascii="Times New Roman" w:eastAsia="Times New Roman" w:hAnsi="Times New Roman" w:cs="Times New Roman"/>
          <w:sz w:val="24"/>
          <w:szCs w:val="24"/>
        </w:rPr>
        <w:t xml:space="preserve">) </w:t>
      </w:r>
      <w:r w:rsidR="00555C0E">
        <w:rPr>
          <w:rFonts w:ascii="Times New Roman" w:eastAsia="Times New Roman" w:hAnsi="Times New Roman" w:cs="Times New Roman"/>
          <w:sz w:val="24"/>
          <w:szCs w:val="24"/>
        </w:rPr>
        <w:t>by the</w:t>
      </w:r>
      <w:r w:rsidR="007B557A" w:rsidRPr="007B557A">
        <w:rPr>
          <w:rFonts w:ascii="Times New Roman" w:eastAsia="Times New Roman" w:hAnsi="Times New Roman" w:cs="Times New Roman"/>
          <w:sz w:val="24"/>
          <w:szCs w:val="24"/>
        </w:rPr>
        <w:t xml:space="preserve"> standard deviation of </w:t>
      </w:r>
      <w:r w:rsidR="007B557A" w:rsidRPr="007B557A">
        <w:rPr>
          <w:rFonts w:ascii="Times New Roman" w:eastAsia="Times New Roman" w:hAnsi="Times New Roman" w:cs="Times New Roman"/>
          <w:sz w:val="24"/>
          <w:szCs w:val="24"/>
        </w:rPr>
        <w:lastRenderedPageBreak/>
        <w:t>observations</w:t>
      </w:r>
      <w:r w:rsidR="00323681">
        <w:rPr>
          <w:rFonts w:ascii="Times New Roman" w:eastAsia="Times New Roman" w:hAnsi="Times New Roman" w:cs="Times New Roman"/>
          <w:sz w:val="24"/>
          <w:szCs w:val="24"/>
        </w:rPr>
        <w:t xml:space="preserve"> </w:t>
      </w:r>
      <w:r w:rsidR="00555C0E" w:rsidRPr="007B557A">
        <w:rPr>
          <w:rFonts w:ascii="Times New Roman" w:eastAsia="Times New Roman" w:hAnsi="Times New Roman" w:cs="Times New Roman"/>
          <w:sz w:val="24"/>
          <w:szCs w:val="24"/>
        </w:rPr>
        <w:t>(</w:t>
      </w:r>
      <w:r w:rsidR="00555C0E" w:rsidRPr="007B557A">
        <w:rPr>
          <w:rFonts w:ascii="Times New Roman" w:eastAsia="Times New Roman" w:hAnsi="Times New Roman" w:cs="Times New Roman"/>
          <w:i/>
          <w:sz w:val="24"/>
          <w:szCs w:val="24"/>
        </w:rPr>
        <w:t>sd</w:t>
      </w:r>
      <w:r w:rsidR="00555C0E" w:rsidRPr="00555C0E">
        <w:rPr>
          <w:rFonts w:ascii="Times New Roman" w:eastAsia="Times New Roman" w:hAnsi="Times New Roman" w:cs="Times New Roman"/>
          <w:i/>
          <w:sz w:val="24"/>
          <w:szCs w:val="24"/>
          <w:vertAlign w:val="subscript"/>
        </w:rPr>
        <w:t>obs</w:t>
      </w:r>
      <w:r w:rsidR="00555C0E" w:rsidRPr="007B557A">
        <w:rPr>
          <w:rFonts w:ascii="Times New Roman" w:eastAsia="Times New Roman" w:hAnsi="Times New Roman" w:cs="Times New Roman"/>
          <w:sz w:val="24"/>
          <w:szCs w:val="24"/>
        </w:rPr>
        <w:t xml:space="preserve">) </w:t>
      </w:r>
      <w:r w:rsidR="00323681">
        <w:rPr>
          <w:rFonts w:ascii="Times New Roman" w:eastAsia="Times New Roman" w:hAnsi="Times New Roman" w:cs="Times New Roman"/>
          <w:sz w:val="24"/>
          <w:szCs w:val="24"/>
        </w:rPr>
        <w:t>(after Ehrhardt et al., 2018)</w:t>
      </w:r>
      <w:r w:rsidR="007B557A" w:rsidRPr="00D46155">
        <w:rPr>
          <w:rFonts w:ascii="Times New Roman" w:eastAsia="Times New Roman" w:hAnsi="Times New Roman" w:cs="Times New Roman"/>
          <w:sz w:val="24"/>
          <w:szCs w:val="24"/>
        </w:rPr>
        <w:t>.</w:t>
      </w:r>
      <w:r w:rsidR="00302076" w:rsidRPr="00D46155">
        <w:rPr>
          <w:rFonts w:ascii="Times New Roman" w:hAnsi="Times New Roman" w:cs="Times New Roman"/>
          <w:sz w:val="24"/>
          <w:szCs w:val="24"/>
        </w:rPr>
        <w:t xml:space="preserve"> </w:t>
      </w:r>
      <w:r w:rsidR="00D46155">
        <w:rPr>
          <w:rFonts w:ascii="Times New Roman" w:hAnsi="Times New Roman" w:cs="Times New Roman"/>
          <w:sz w:val="24"/>
          <w:szCs w:val="24"/>
        </w:rPr>
        <w:t xml:space="preserve">We calculated </w:t>
      </w:r>
      <w:r w:rsidR="00D46155" w:rsidRPr="00BA651A">
        <w:rPr>
          <w:rFonts w:ascii="Times New Roman" w:hAnsi="Times New Roman" w:cs="Times New Roman"/>
          <w:i/>
          <w:sz w:val="24"/>
          <w:szCs w:val="24"/>
        </w:rPr>
        <w:t>z</w:t>
      </w:r>
      <w:r w:rsidR="00D46155">
        <w:rPr>
          <w:rFonts w:ascii="Times New Roman" w:hAnsi="Times New Roman" w:cs="Times New Roman"/>
          <w:sz w:val="24"/>
          <w:szCs w:val="24"/>
        </w:rPr>
        <w:t>-scores on all possible combinations</w:t>
      </w:r>
      <w:r w:rsidR="00D46155" w:rsidRPr="00D46155">
        <w:rPr>
          <w:rFonts w:ascii="Times New Roman" w:hAnsi="Times New Roman" w:cs="Times New Roman"/>
          <w:sz w:val="24"/>
          <w:szCs w:val="24"/>
        </w:rPr>
        <w:t xml:space="preserve"> </w:t>
      </w:r>
      <w:r w:rsidR="00D46155">
        <w:rPr>
          <w:rFonts w:ascii="Times New Roman" w:hAnsi="Times New Roman" w:cs="Times New Roman"/>
          <w:sz w:val="24"/>
          <w:szCs w:val="24"/>
        </w:rPr>
        <w:t xml:space="preserve">of sets of </w:t>
      </w:r>
      <w:r w:rsidR="00D46155" w:rsidRPr="00D46155">
        <w:rPr>
          <w:rFonts w:ascii="Times New Roman" w:hAnsi="Times New Roman" w:cs="Times New Roman"/>
          <w:i/>
          <w:sz w:val="24"/>
          <w:szCs w:val="24"/>
        </w:rPr>
        <w:t>k</w:t>
      </w:r>
      <w:r w:rsidR="00D46155">
        <w:rPr>
          <w:rFonts w:ascii="Times New Roman" w:hAnsi="Times New Roman" w:cs="Times New Roman"/>
          <w:sz w:val="24"/>
          <w:szCs w:val="24"/>
        </w:rPr>
        <w:t xml:space="preserve"> out of </w:t>
      </w:r>
      <w:r w:rsidR="00D46155" w:rsidRPr="00D46155">
        <w:rPr>
          <w:rFonts w:ascii="Times New Roman" w:hAnsi="Times New Roman" w:cs="Times New Roman"/>
          <w:i/>
          <w:sz w:val="24"/>
          <w:szCs w:val="24"/>
        </w:rPr>
        <w:t>n</w:t>
      </w:r>
      <w:r w:rsidR="00D46155">
        <w:rPr>
          <w:rFonts w:ascii="Times New Roman" w:hAnsi="Times New Roman" w:cs="Times New Roman"/>
          <w:sz w:val="24"/>
          <w:szCs w:val="24"/>
        </w:rPr>
        <w:t>=15 models (</w:t>
      </w:r>
      <w:r w:rsidR="00D46155" w:rsidRPr="00D46155">
        <w:rPr>
          <w:rFonts w:ascii="Times New Roman" w:hAnsi="Times New Roman" w:cs="Times New Roman"/>
          <w:i/>
          <w:sz w:val="24"/>
          <w:szCs w:val="24"/>
        </w:rPr>
        <w:t>k</w:t>
      </w:r>
      <w:r w:rsidR="00D46155">
        <w:rPr>
          <w:rFonts w:ascii="Times New Roman" w:hAnsi="Times New Roman" w:cs="Times New Roman"/>
          <w:sz w:val="24"/>
          <w:szCs w:val="24"/>
        </w:rPr>
        <w:t>=</w:t>
      </w:r>
      <w:r w:rsidR="00322365">
        <w:rPr>
          <w:rFonts w:ascii="Times New Roman" w:hAnsi="Times New Roman" w:cs="Times New Roman"/>
          <w:sz w:val="24"/>
          <w:szCs w:val="24"/>
        </w:rPr>
        <w:t>2</w:t>
      </w:r>
      <w:r w:rsidR="00D46155">
        <w:rPr>
          <w:rFonts w:ascii="Times New Roman" w:hAnsi="Times New Roman" w:cs="Times New Roman"/>
          <w:sz w:val="24"/>
          <w:szCs w:val="24"/>
        </w:rPr>
        <w:t xml:space="preserve">, … </w:t>
      </w:r>
      <w:r w:rsidR="00D46155" w:rsidRPr="00D46155">
        <w:rPr>
          <w:rFonts w:ascii="Times New Roman" w:hAnsi="Times New Roman" w:cs="Times New Roman"/>
          <w:i/>
          <w:sz w:val="24"/>
          <w:szCs w:val="24"/>
        </w:rPr>
        <w:t>n</w:t>
      </w:r>
      <w:r w:rsidR="00D46155">
        <w:rPr>
          <w:rFonts w:ascii="Times New Roman" w:hAnsi="Times New Roman" w:cs="Times New Roman"/>
          <w:sz w:val="24"/>
          <w:szCs w:val="24"/>
        </w:rPr>
        <w:t>)</w:t>
      </w:r>
      <w:r w:rsidR="00BA651A">
        <w:rPr>
          <w:rFonts w:ascii="Times New Roman" w:hAnsi="Times New Roman" w:cs="Times New Roman"/>
          <w:sz w:val="24"/>
          <w:szCs w:val="24"/>
        </w:rPr>
        <w:t>.</w:t>
      </w:r>
      <w:r w:rsidR="00D46155">
        <w:rPr>
          <w:rFonts w:ascii="Times New Roman" w:hAnsi="Times New Roman" w:cs="Times New Roman"/>
          <w:sz w:val="24"/>
          <w:szCs w:val="24"/>
        </w:rPr>
        <w:t xml:space="preserve"> </w:t>
      </w:r>
      <w:r w:rsidR="00302076" w:rsidRPr="00D46155">
        <w:rPr>
          <w:rFonts w:ascii="Times New Roman" w:eastAsia="Times New Roman" w:hAnsi="Times New Roman" w:cs="Times New Roman"/>
          <w:sz w:val="24"/>
          <w:szCs w:val="24"/>
        </w:rPr>
        <w:t>T</w:t>
      </w:r>
      <w:r w:rsidR="00302076" w:rsidRPr="00302076">
        <w:rPr>
          <w:rFonts w:ascii="Times New Roman" w:eastAsia="Times New Roman" w:hAnsi="Times New Roman" w:cs="Times New Roman"/>
          <w:sz w:val="24"/>
          <w:szCs w:val="24"/>
        </w:rPr>
        <w:t xml:space="preserve">he </w:t>
      </w:r>
      <w:r w:rsidR="00302076">
        <w:rPr>
          <w:rFonts w:ascii="Times New Roman" w:eastAsia="Times New Roman" w:hAnsi="Times New Roman" w:cs="Times New Roman"/>
          <w:sz w:val="24"/>
          <w:szCs w:val="24"/>
        </w:rPr>
        <w:t xml:space="preserve">minimum </w:t>
      </w:r>
      <w:r w:rsidR="00302076" w:rsidRPr="00302076">
        <w:rPr>
          <w:rFonts w:ascii="Times New Roman" w:eastAsia="Times New Roman" w:hAnsi="Times New Roman" w:cs="Times New Roman"/>
          <w:sz w:val="24"/>
          <w:szCs w:val="24"/>
        </w:rPr>
        <w:t xml:space="preserve">number of models providing plausible estimates at each site was </w:t>
      </w:r>
      <w:r w:rsidR="00302076">
        <w:rPr>
          <w:rFonts w:ascii="Times New Roman" w:eastAsia="Times New Roman" w:hAnsi="Times New Roman" w:cs="Times New Roman"/>
          <w:sz w:val="24"/>
          <w:szCs w:val="24"/>
        </w:rPr>
        <w:t xml:space="preserve">that </w:t>
      </w:r>
      <w:r w:rsidR="00302076" w:rsidRPr="00302076">
        <w:rPr>
          <w:rFonts w:ascii="Times New Roman" w:eastAsia="Times New Roman" w:hAnsi="Times New Roman" w:cs="Times New Roman"/>
          <w:sz w:val="24"/>
          <w:szCs w:val="24"/>
        </w:rPr>
        <w:t xml:space="preserve">for which </w:t>
      </w:r>
      <w:r w:rsidR="00302076" w:rsidRPr="00555C0E">
        <w:rPr>
          <w:rFonts w:ascii="Times New Roman" w:eastAsia="Times New Roman" w:hAnsi="Times New Roman" w:cs="Times New Roman"/>
          <w:i/>
          <w:sz w:val="24"/>
          <w:szCs w:val="24"/>
        </w:rPr>
        <w:t>z</w:t>
      </w:r>
      <w:r w:rsidR="00D46155">
        <w:rPr>
          <w:rFonts w:ascii="Times New Roman" w:eastAsia="Times New Roman" w:hAnsi="Times New Roman" w:cs="Times New Roman"/>
          <w:sz w:val="24"/>
          <w:szCs w:val="24"/>
        </w:rPr>
        <w:t>-scor</w:t>
      </w:r>
      <w:r w:rsidR="00302076">
        <w:rPr>
          <w:rFonts w:ascii="Times New Roman" w:eastAsia="Times New Roman" w:hAnsi="Times New Roman" w:cs="Times New Roman"/>
          <w:sz w:val="24"/>
          <w:szCs w:val="24"/>
        </w:rPr>
        <w:t>es</w:t>
      </w:r>
      <w:r w:rsidR="00302076" w:rsidRPr="00302076">
        <w:rPr>
          <w:rFonts w:ascii="Times New Roman" w:eastAsia="Times New Roman" w:hAnsi="Times New Roman" w:cs="Times New Roman"/>
          <w:sz w:val="24"/>
          <w:szCs w:val="24"/>
        </w:rPr>
        <w:t xml:space="preserve"> w</w:t>
      </w:r>
      <w:r w:rsidR="00302076">
        <w:rPr>
          <w:rFonts w:ascii="Times New Roman" w:eastAsia="Times New Roman" w:hAnsi="Times New Roman" w:cs="Times New Roman"/>
          <w:sz w:val="24"/>
          <w:szCs w:val="24"/>
        </w:rPr>
        <w:t>ere</w:t>
      </w:r>
      <w:r w:rsidR="00302076" w:rsidRPr="00302076">
        <w:rPr>
          <w:rFonts w:ascii="Times New Roman" w:eastAsia="Times New Roman" w:hAnsi="Times New Roman" w:cs="Times New Roman"/>
          <w:sz w:val="24"/>
          <w:szCs w:val="24"/>
        </w:rPr>
        <w:t xml:space="preserve"> comprised between </w:t>
      </w:r>
      <w:r w:rsidR="00302076">
        <w:rPr>
          <w:rFonts w:ascii="Times New Roman" w:eastAsia="Times New Roman" w:hAnsi="Times New Roman" w:cs="Times New Roman"/>
          <w:sz w:val="24"/>
          <w:szCs w:val="24"/>
        </w:rPr>
        <w:t>-</w:t>
      </w:r>
      <w:r w:rsidR="00302076" w:rsidRPr="00302076">
        <w:rPr>
          <w:rFonts w:ascii="Times New Roman" w:eastAsia="Times New Roman" w:hAnsi="Times New Roman" w:cs="Times New Roman"/>
          <w:sz w:val="24"/>
          <w:szCs w:val="24"/>
        </w:rPr>
        <w:t xml:space="preserve">2 and </w:t>
      </w:r>
      <w:r w:rsidR="00302076">
        <w:rPr>
          <w:rFonts w:ascii="Times New Roman" w:eastAsia="Times New Roman" w:hAnsi="Times New Roman" w:cs="Times New Roman"/>
          <w:sz w:val="24"/>
          <w:szCs w:val="24"/>
        </w:rPr>
        <w:t>+</w:t>
      </w:r>
      <w:r w:rsidR="00302076" w:rsidRPr="00302076">
        <w:rPr>
          <w:rFonts w:ascii="Times New Roman" w:eastAsia="Times New Roman" w:hAnsi="Times New Roman" w:cs="Times New Roman"/>
          <w:sz w:val="24"/>
          <w:szCs w:val="24"/>
        </w:rPr>
        <w:t>2</w:t>
      </w:r>
      <w:r w:rsidR="00555C0E">
        <w:rPr>
          <w:rFonts w:ascii="Times New Roman" w:eastAsia="Times New Roman" w:hAnsi="Times New Roman" w:cs="Times New Roman"/>
          <w:sz w:val="24"/>
          <w:szCs w:val="24"/>
        </w:rPr>
        <w:t xml:space="preserve"> (</w:t>
      </w:r>
      <w:r w:rsidR="00555C0E" w:rsidRPr="00555C0E">
        <w:rPr>
          <w:rFonts w:ascii="Times New Roman" w:eastAsia="Times New Roman" w:hAnsi="Times New Roman" w:cs="Times New Roman"/>
          <w:sz w:val="24"/>
          <w:szCs w:val="24"/>
        </w:rPr>
        <w:t>approximating the 95% confidence limit</w:t>
      </w:r>
      <w:r w:rsidR="00555C0E">
        <w:rPr>
          <w:rFonts w:ascii="Times New Roman" w:eastAsia="Times New Roman" w:hAnsi="Times New Roman" w:cs="Times New Roman"/>
          <w:sz w:val="24"/>
          <w:szCs w:val="24"/>
        </w:rPr>
        <w:t xml:space="preserve"> of a normal distribution).</w:t>
      </w:r>
    </w:p>
    <w:p w14:paraId="7FC62C67" w14:textId="531C705C" w:rsidR="00A54628" w:rsidRDefault="00A54628">
      <w:pPr>
        <w:spacing w:after="0" w:line="480" w:lineRule="auto"/>
        <w:jc w:val="both"/>
        <w:rPr>
          <w:rFonts w:ascii="Times New Roman" w:eastAsia="Times New Roman" w:hAnsi="Times New Roman" w:cs="Times New Roman"/>
          <w:sz w:val="24"/>
          <w:szCs w:val="24"/>
        </w:rPr>
      </w:pPr>
      <w:r w:rsidRPr="00A54628">
        <w:rPr>
          <w:rFonts w:ascii="Times New Roman" w:eastAsia="Times New Roman" w:hAnsi="Times New Roman" w:cs="Times New Roman"/>
          <w:sz w:val="24"/>
          <w:szCs w:val="24"/>
        </w:rPr>
        <w:t>R software (</w:t>
      </w:r>
      <w:hyperlink r:id="rId29" w:history="1">
        <w:r w:rsidR="0015342A" w:rsidRPr="00687086">
          <w:rPr>
            <w:rStyle w:val="Hyperlink"/>
            <w:rFonts w:ascii="Times New Roman" w:eastAsia="Times New Roman" w:hAnsi="Times New Roman" w:cs="Times New Roman"/>
            <w:sz w:val="24"/>
            <w:szCs w:val="24"/>
          </w:rPr>
          <w:t>https://cran.r-project.org</w:t>
        </w:r>
      </w:hyperlink>
      <w:r w:rsidRPr="00A54628">
        <w:rPr>
          <w:rFonts w:ascii="Times New Roman" w:eastAsia="Times New Roman" w:hAnsi="Times New Roman" w:cs="Times New Roman"/>
          <w:sz w:val="24"/>
          <w:szCs w:val="24"/>
        </w:rPr>
        <w:t>) was used for statistical analysis and graphical visualization.</w:t>
      </w:r>
    </w:p>
    <w:p w14:paraId="5103B241" w14:textId="77777777" w:rsidR="005D6D02" w:rsidRDefault="005D6D02">
      <w:pPr>
        <w:spacing w:after="0" w:line="480" w:lineRule="auto"/>
        <w:jc w:val="both"/>
        <w:rPr>
          <w:rFonts w:ascii="Times New Roman" w:eastAsia="Times New Roman" w:hAnsi="Times New Roman" w:cs="Times New Roman"/>
          <w:sz w:val="24"/>
          <w:szCs w:val="24"/>
        </w:rPr>
      </w:pPr>
    </w:p>
    <w:p w14:paraId="15DA5084" w14:textId="77777777"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w:t>
      </w:r>
    </w:p>
    <w:p w14:paraId="734F96D1" w14:textId="090972DF" w:rsidR="005D6D02" w:rsidRDefault="0038079C">
      <w:pPr>
        <w:spacing w:after="0" w:line="480" w:lineRule="auto"/>
        <w:jc w:val="both"/>
        <w:rPr>
          <w:rFonts w:ascii="Times New Roman" w:eastAsia="Times New Roman" w:hAnsi="Times New Roman" w:cs="Times New Roman"/>
          <w:sz w:val="24"/>
          <w:szCs w:val="24"/>
        </w:rPr>
      </w:pPr>
      <w:r w:rsidRPr="0038079C">
        <w:rPr>
          <w:rFonts w:ascii="Times New Roman" w:eastAsia="Times New Roman" w:hAnsi="Times New Roman" w:cs="Times New Roman"/>
          <w:sz w:val="24"/>
          <w:szCs w:val="24"/>
        </w:rPr>
        <w:t>The overall results are presented and discussed, with selected graphs, fo</w:t>
      </w:r>
      <w:r>
        <w:rPr>
          <w:rFonts w:ascii="Times New Roman" w:eastAsia="Times New Roman" w:hAnsi="Times New Roman" w:cs="Times New Roman"/>
          <w:sz w:val="24"/>
          <w:szCs w:val="24"/>
        </w:rPr>
        <w:t xml:space="preserve">r grassland and cropland </w:t>
      </w:r>
      <w:r w:rsidRPr="0038079C">
        <w:rPr>
          <w:rFonts w:ascii="Times New Roman" w:eastAsia="Times New Roman" w:hAnsi="Times New Roman" w:cs="Times New Roman"/>
          <w:sz w:val="24"/>
          <w:szCs w:val="24"/>
        </w:rPr>
        <w:t xml:space="preserve">sites. </w:t>
      </w:r>
      <w:r w:rsidR="008B2354">
        <w:rPr>
          <w:rFonts w:ascii="Times New Roman" w:eastAsia="Times New Roman" w:hAnsi="Times New Roman" w:cs="Times New Roman"/>
          <w:sz w:val="24"/>
          <w:szCs w:val="24"/>
        </w:rPr>
        <w:t xml:space="preserve">At cropland sites, simulated C fluxes are </w:t>
      </w:r>
      <w:r w:rsidR="00D65120">
        <w:rPr>
          <w:rFonts w:ascii="Times New Roman" w:eastAsia="Times New Roman" w:hAnsi="Times New Roman" w:cs="Times New Roman"/>
          <w:sz w:val="24"/>
          <w:szCs w:val="24"/>
        </w:rPr>
        <w:t xml:space="preserve">also </w:t>
      </w:r>
      <w:r w:rsidR="008B2354">
        <w:rPr>
          <w:rFonts w:ascii="Times New Roman" w:eastAsia="Times New Roman" w:hAnsi="Times New Roman" w:cs="Times New Roman"/>
          <w:sz w:val="24"/>
          <w:szCs w:val="24"/>
        </w:rPr>
        <w:t>an</w:t>
      </w:r>
      <w:r w:rsidR="00D65120">
        <w:rPr>
          <w:rFonts w:ascii="Times New Roman" w:eastAsia="Times New Roman" w:hAnsi="Times New Roman" w:cs="Times New Roman"/>
          <w:sz w:val="24"/>
          <w:szCs w:val="24"/>
        </w:rPr>
        <w:t xml:space="preserve">alysed for each </w:t>
      </w:r>
      <w:r w:rsidR="005569D9">
        <w:rPr>
          <w:rFonts w:ascii="Times New Roman" w:eastAsia="Times New Roman" w:hAnsi="Times New Roman" w:cs="Times New Roman"/>
          <w:sz w:val="24"/>
          <w:szCs w:val="24"/>
        </w:rPr>
        <w:t xml:space="preserve">individual </w:t>
      </w:r>
      <w:r w:rsidR="00D65120">
        <w:rPr>
          <w:rFonts w:ascii="Times New Roman" w:eastAsia="Times New Roman" w:hAnsi="Times New Roman" w:cs="Times New Roman"/>
          <w:sz w:val="24"/>
          <w:szCs w:val="24"/>
        </w:rPr>
        <w:t>crop.</w:t>
      </w:r>
      <w:r w:rsidR="00D65120" w:rsidRPr="00D65120">
        <w:rPr>
          <w:rFonts w:ascii="Times New Roman" w:eastAsia="Times New Roman" w:hAnsi="Times New Roman" w:cs="Times New Roman"/>
          <w:sz w:val="24"/>
          <w:szCs w:val="24"/>
        </w:rPr>
        <w:t xml:space="preserve"> </w:t>
      </w:r>
      <w:r w:rsidR="00D65120">
        <w:rPr>
          <w:rFonts w:ascii="Times New Roman" w:eastAsia="Times New Roman" w:hAnsi="Times New Roman" w:cs="Times New Roman"/>
          <w:sz w:val="24"/>
          <w:szCs w:val="24"/>
        </w:rPr>
        <w:t>In this way, we a</w:t>
      </w:r>
      <w:r w:rsidR="00D65120" w:rsidRPr="000F617C">
        <w:rPr>
          <w:rFonts w:ascii="Times New Roman" w:eastAsia="Times New Roman" w:hAnsi="Times New Roman" w:cs="Times New Roman"/>
          <w:sz w:val="24"/>
          <w:szCs w:val="24"/>
        </w:rPr>
        <w:t>d</w:t>
      </w:r>
      <w:r w:rsidR="00D65120">
        <w:rPr>
          <w:rFonts w:ascii="Times New Roman" w:eastAsia="Times New Roman" w:hAnsi="Times New Roman" w:cs="Times New Roman"/>
          <w:sz w:val="24"/>
          <w:szCs w:val="24"/>
        </w:rPr>
        <w:t>dressed</w:t>
      </w:r>
      <w:r w:rsidR="00D65120" w:rsidRPr="000F617C">
        <w:rPr>
          <w:rFonts w:ascii="Times New Roman" w:eastAsia="Times New Roman" w:hAnsi="Times New Roman" w:cs="Times New Roman"/>
          <w:sz w:val="24"/>
          <w:szCs w:val="24"/>
        </w:rPr>
        <w:t xml:space="preserve"> the models’ ability to simulate different crops and environmental situations</w:t>
      </w:r>
      <w:r w:rsidR="008B2354">
        <w:rPr>
          <w:rFonts w:ascii="Times New Roman" w:eastAsia="Times New Roman" w:hAnsi="Times New Roman" w:cs="Times New Roman"/>
          <w:sz w:val="24"/>
          <w:szCs w:val="24"/>
        </w:rPr>
        <w:t xml:space="preserve"> </w:t>
      </w:r>
      <w:r w:rsidR="00D65120">
        <w:rPr>
          <w:rFonts w:ascii="Times New Roman" w:eastAsia="Times New Roman" w:hAnsi="Times New Roman" w:cs="Times New Roman"/>
          <w:sz w:val="24"/>
          <w:szCs w:val="24"/>
        </w:rPr>
        <w:t xml:space="preserve">(beyond assessing C fluxes at different </w:t>
      </w:r>
      <w:r w:rsidR="00D65120" w:rsidRPr="000F617C">
        <w:rPr>
          <w:rFonts w:ascii="Times New Roman" w:eastAsia="Times New Roman" w:hAnsi="Times New Roman" w:cs="Times New Roman"/>
          <w:sz w:val="24"/>
          <w:szCs w:val="24"/>
        </w:rPr>
        <w:t>sites</w:t>
      </w:r>
      <w:r w:rsidR="00D809EE">
        <w:rPr>
          <w:rFonts w:ascii="Times New Roman" w:eastAsia="Times New Roman" w:hAnsi="Times New Roman" w:cs="Times New Roman"/>
          <w:sz w:val="24"/>
          <w:szCs w:val="24"/>
        </w:rPr>
        <w:t>)</w:t>
      </w:r>
      <w:r w:rsidR="00D65120">
        <w:rPr>
          <w:rFonts w:ascii="Times New Roman" w:eastAsia="Times New Roman" w:hAnsi="Times New Roman" w:cs="Times New Roman"/>
          <w:sz w:val="24"/>
          <w:szCs w:val="24"/>
        </w:rPr>
        <w:t>, where</w:t>
      </w:r>
      <w:r w:rsidR="00D65120" w:rsidRPr="000F617C">
        <w:rPr>
          <w:rFonts w:ascii="Times New Roman" w:eastAsia="Times New Roman" w:hAnsi="Times New Roman" w:cs="Times New Roman"/>
          <w:sz w:val="24"/>
          <w:szCs w:val="24"/>
        </w:rPr>
        <w:t xml:space="preserve"> the ability to model C fluxes from one crop may not be the same as for another crop.</w:t>
      </w:r>
      <w:r w:rsidR="00D65120">
        <w:rPr>
          <w:rFonts w:ascii="Times New Roman" w:eastAsia="Times New Roman" w:hAnsi="Times New Roman" w:cs="Times New Roman"/>
          <w:sz w:val="24"/>
          <w:szCs w:val="24"/>
        </w:rPr>
        <w:t xml:space="preserve"> </w:t>
      </w:r>
      <w:r w:rsidR="008B2354">
        <w:rPr>
          <w:rFonts w:ascii="Times New Roman" w:eastAsia="Times New Roman" w:hAnsi="Times New Roman" w:cs="Times New Roman"/>
          <w:sz w:val="24"/>
          <w:szCs w:val="24"/>
        </w:rPr>
        <w:t xml:space="preserve">Results </w:t>
      </w:r>
      <w:r w:rsidR="005569D9">
        <w:rPr>
          <w:rFonts w:ascii="Times New Roman" w:eastAsia="Times New Roman" w:hAnsi="Times New Roman" w:cs="Times New Roman"/>
          <w:sz w:val="24"/>
          <w:szCs w:val="24"/>
        </w:rPr>
        <w:t>from</w:t>
      </w:r>
      <w:r w:rsidR="008B2354">
        <w:rPr>
          <w:rFonts w:ascii="Times New Roman" w:eastAsia="Times New Roman" w:hAnsi="Times New Roman" w:cs="Times New Roman"/>
          <w:sz w:val="24"/>
          <w:szCs w:val="24"/>
        </w:rPr>
        <w:t xml:space="preserve"> similar </w:t>
      </w:r>
      <w:r w:rsidR="005569D9">
        <w:rPr>
          <w:rFonts w:ascii="Times New Roman" w:eastAsia="Times New Roman" w:hAnsi="Times New Roman" w:cs="Times New Roman"/>
          <w:sz w:val="24"/>
          <w:szCs w:val="24"/>
        </w:rPr>
        <w:t>short cereals (</w:t>
      </w:r>
      <w:r w:rsidR="008B2354">
        <w:rPr>
          <w:rFonts w:ascii="Times New Roman" w:eastAsia="Times New Roman" w:hAnsi="Times New Roman" w:cs="Times New Roman"/>
          <w:sz w:val="24"/>
          <w:szCs w:val="24"/>
        </w:rPr>
        <w:t>triticale, winter and spring wheat</w:t>
      </w:r>
      <w:r w:rsidR="005569D9">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 xml:space="preserve"> are </w:t>
      </w:r>
      <w:r w:rsidR="005569D9">
        <w:rPr>
          <w:rFonts w:ascii="Times New Roman" w:eastAsia="Times New Roman" w:hAnsi="Times New Roman" w:cs="Times New Roman"/>
          <w:sz w:val="24"/>
          <w:szCs w:val="24"/>
        </w:rPr>
        <w:t>group</w:t>
      </w:r>
      <w:r w:rsidR="008B2354">
        <w:rPr>
          <w:rFonts w:ascii="Times New Roman" w:eastAsia="Times New Roman" w:hAnsi="Times New Roman" w:cs="Times New Roman"/>
          <w:sz w:val="24"/>
          <w:szCs w:val="24"/>
        </w:rPr>
        <w:t xml:space="preserve">ed. </w:t>
      </w:r>
      <w:r w:rsidR="005569D9">
        <w:rPr>
          <w:rFonts w:ascii="Times New Roman" w:eastAsia="Times New Roman" w:hAnsi="Times New Roman" w:cs="Times New Roman"/>
          <w:sz w:val="24"/>
          <w:szCs w:val="24"/>
        </w:rPr>
        <w:t xml:space="preserve">Fallow </w:t>
      </w:r>
      <w:r w:rsidR="008B2354">
        <w:rPr>
          <w:rFonts w:ascii="Times New Roman" w:eastAsia="Times New Roman" w:hAnsi="Times New Roman" w:cs="Times New Roman"/>
          <w:sz w:val="24"/>
          <w:szCs w:val="24"/>
        </w:rPr>
        <w:t xml:space="preserve">C fluxes are </w:t>
      </w:r>
      <w:r w:rsidR="000012E7">
        <w:rPr>
          <w:rFonts w:ascii="Times New Roman" w:eastAsia="Times New Roman" w:hAnsi="Times New Roman" w:cs="Times New Roman"/>
          <w:sz w:val="24"/>
          <w:szCs w:val="24"/>
        </w:rPr>
        <w:t xml:space="preserve">associated with C fluxes from </w:t>
      </w:r>
      <w:r w:rsidR="005569D9">
        <w:rPr>
          <w:rFonts w:ascii="Times New Roman" w:eastAsia="Times New Roman" w:hAnsi="Times New Roman" w:cs="Times New Roman"/>
          <w:sz w:val="24"/>
          <w:szCs w:val="24"/>
        </w:rPr>
        <w:t>field</w:t>
      </w:r>
      <w:r w:rsidR="008B2354">
        <w:rPr>
          <w:rFonts w:ascii="Times New Roman" w:eastAsia="Times New Roman" w:hAnsi="Times New Roman" w:cs="Times New Roman"/>
          <w:sz w:val="24"/>
          <w:szCs w:val="24"/>
        </w:rPr>
        <w:t xml:space="preserve"> crops because they cover the</w:t>
      </w:r>
      <w:r w:rsidR="005569D9">
        <w:rPr>
          <w:rFonts w:ascii="Times New Roman" w:eastAsia="Times New Roman" w:hAnsi="Times New Roman" w:cs="Times New Roman"/>
          <w:sz w:val="24"/>
          <w:szCs w:val="24"/>
        </w:rPr>
        <w:t>ir</w:t>
      </w:r>
      <w:r w:rsidR="008B2354">
        <w:rPr>
          <w:rFonts w:ascii="Times New Roman" w:eastAsia="Times New Roman" w:hAnsi="Times New Roman" w:cs="Times New Roman"/>
          <w:sz w:val="24"/>
          <w:szCs w:val="24"/>
        </w:rPr>
        <w:t xml:space="preserve"> </w:t>
      </w:r>
      <w:r w:rsidR="005569D9">
        <w:rPr>
          <w:rFonts w:ascii="Times New Roman" w:eastAsia="Times New Roman" w:hAnsi="Times New Roman" w:cs="Times New Roman"/>
          <w:sz w:val="24"/>
          <w:szCs w:val="24"/>
        </w:rPr>
        <w:t xml:space="preserve">off-growing season </w:t>
      </w:r>
      <w:r w:rsidR="008B2354">
        <w:rPr>
          <w:rFonts w:ascii="Times New Roman" w:eastAsia="Times New Roman" w:hAnsi="Times New Roman" w:cs="Times New Roman"/>
          <w:sz w:val="24"/>
          <w:szCs w:val="24"/>
        </w:rPr>
        <w:t xml:space="preserve">period </w:t>
      </w:r>
      <w:r w:rsidR="005569D9">
        <w:rPr>
          <w:rFonts w:ascii="Times New Roman" w:eastAsia="Times New Roman" w:hAnsi="Times New Roman" w:cs="Times New Roman"/>
          <w:sz w:val="24"/>
          <w:szCs w:val="24"/>
        </w:rPr>
        <w:t xml:space="preserve">(i.e. </w:t>
      </w:r>
      <w:r w:rsidR="008B2354">
        <w:rPr>
          <w:rFonts w:ascii="Times New Roman" w:eastAsia="Times New Roman" w:hAnsi="Times New Roman" w:cs="Times New Roman"/>
          <w:sz w:val="24"/>
          <w:szCs w:val="24"/>
        </w:rPr>
        <w:t>between the harvest of one crop and the sowing of the next</w:t>
      </w:r>
      <w:r w:rsidR="005569D9">
        <w:rPr>
          <w:rFonts w:ascii="Times New Roman" w:eastAsia="Times New Roman" w:hAnsi="Times New Roman" w:cs="Times New Roman"/>
          <w:sz w:val="24"/>
          <w:szCs w:val="24"/>
        </w:rPr>
        <w:t xml:space="preserve"> crop in a rotation)</w:t>
      </w:r>
      <w:r w:rsidR="008B2354">
        <w:rPr>
          <w:rFonts w:ascii="Times New Roman" w:eastAsia="Times New Roman" w:hAnsi="Times New Roman" w:cs="Times New Roman"/>
          <w:sz w:val="24"/>
          <w:szCs w:val="24"/>
        </w:rPr>
        <w:t>.</w:t>
      </w:r>
    </w:p>
    <w:p w14:paraId="4F59B8FA" w14:textId="77777777" w:rsidR="005D6D02" w:rsidRDefault="005D6D02">
      <w:pPr>
        <w:spacing w:after="0" w:line="480" w:lineRule="auto"/>
        <w:jc w:val="both"/>
        <w:rPr>
          <w:rFonts w:ascii="Times New Roman" w:eastAsia="Times New Roman" w:hAnsi="Times New Roman" w:cs="Times New Roman"/>
          <w:sz w:val="24"/>
          <w:szCs w:val="24"/>
        </w:rPr>
      </w:pPr>
    </w:p>
    <w:p w14:paraId="401A1BC6" w14:textId="77777777" w:rsidR="005D6D02" w:rsidRDefault="008B2354">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 Uncertainties and ensemble performance by land use</w:t>
      </w:r>
    </w:p>
    <w:p w14:paraId="2C105C5B" w14:textId="0039CB55" w:rsidR="00CC676F" w:rsidRPr="00CC676F" w:rsidRDefault="008B2354" w:rsidP="00CC676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3C4D60">
        <w:rPr>
          <w:rFonts w:ascii="Times New Roman" w:eastAsia="Times New Roman" w:hAnsi="Times New Roman" w:cs="Times New Roman"/>
          <w:sz w:val="24"/>
          <w:szCs w:val="24"/>
        </w:rPr>
        <w:t xml:space="preserve">A in the Supplementary material and Table </w:t>
      </w:r>
      <w:r w:rsidR="00042F9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 the multi-model uncertainties </w:t>
      </w:r>
      <w:r w:rsidR="00260BF9">
        <w:rPr>
          <w:rFonts w:ascii="Times New Roman" w:eastAsia="Times New Roman" w:hAnsi="Times New Roman" w:cs="Times New Roman"/>
          <w:sz w:val="24"/>
          <w:szCs w:val="24"/>
        </w:rPr>
        <w:t xml:space="preserve">(spread of responses with different models) </w:t>
      </w:r>
      <w:r>
        <w:rPr>
          <w:rFonts w:ascii="Times New Roman" w:eastAsia="Times New Roman" w:hAnsi="Times New Roman" w:cs="Times New Roman"/>
          <w:sz w:val="24"/>
          <w:szCs w:val="24"/>
        </w:rPr>
        <w:t>under different land uses (</w:t>
      </w:r>
      <w:r w:rsidR="005569D9">
        <w:rPr>
          <w:rFonts w:ascii="Times New Roman" w:eastAsia="Times New Roman" w:hAnsi="Times New Roman" w:cs="Times New Roman"/>
          <w:sz w:val="24"/>
          <w:szCs w:val="24"/>
        </w:rPr>
        <w:t>fallow</w:t>
      </w:r>
      <w:r w:rsidR="00A314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w:t>
      </w:r>
      <w:r w:rsidR="00A314BB">
        <w:rPr>
          <w:rFonts w:ascii="Times New Roman" w:eastAsia="Times New Roman" w:hAnsi="Times New Roman" w:cs="Times New Roman"/>
          <w:sz w:val="24"/>
          <w:szCs w:val="24"/>
        </w:rPr>
        <w:t>op and</w:t>
      </w:r>
      <w:r>
        <w:rPr>
          <w:rFonts w:ascii="Times New Roman" w:eastAsia="Times New Roman" w:hAnsi="Times New Roman" w:cs="Times New Roman"/>
          <w:sz w:val="24"/>
          <w:szCs w:val="24"/>
        </w:rPr>
        <w:t xml:space="preserve"> grasslan</w:t>
      </w:r>
      <w:r w:rsidR="00A314BB">
        <w:rPr>
          <w:rFonts w:ascii="Times New Roman" w:eastAsia="Times New Roman" w:hAnsi="Times New Roman" w:cs="Times New Roman"/>
          <w:sz w:val="24"/>
          <w:szCs w:val="24"/>
        </w:rPr>
        <w:t xml:space="preserve">d). Observed mean </w:t>
      </w:r>
      <w:r>
        <w:rPr>
          <w:rFonts w:ascii="Times New Roman" w:eastAsia="Times New Roman" w:hAnsi="Times New Roman" w:cs="Times New Roman"/>
          <w:sz w:val="24"/>
          <w:szCs w:val="24"/>
        </w:rPr>
        <w:t>RECO varie</w:t>
      </w:r>
      <w:r w:rsidR="0097633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between 32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(fallow) and 1561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yr</w:t>
      </w:r>
      <w:r>
        <w:rPr>
          <w:rFonts w:ascii="Times New Roman" w:eastAsia="Times New Roman" w:hAnsi="Times New Roman" w:cs="Times New Roman"/>
          <w:sz w:val="24"/>
          <w:szCs w:val="24"/>
          <w:vertAlign w:val="superscript"/>
        </w:rPr>
        <w:t>-1</w:t>
      </w:r>
      <w:r w:rsidR="005A74B3">
        <w:rPr>
          <w:rFonts w:ascii="Times New Roman" w:hAnsi="Times New Roman" w:cs="Times New Roman"/>
          <w:sz w:val="24"/>
          <w:szCs w:val="24"/>
        </w:rPr>
        <w:t xml:space="preserve"> (grassland)</w:t>
      </w:r>
      <w:r w:rsidR="00042F9C">
        <w:rPr>
          <w:rFonts w:ascii="Times New Roman" w:hAnsi="Times New Roman" w:cs="Times New Roman"/>
          <w:sz w:val="24"/>
          <w:szCs w:val="24"/>
        </w:rPr>
        <w:t xml:space="preserve"> considering all calibration stages</w:t>
      </w:r>
      <w:r>
        <w:rPr>
          <w:rFonts w:ascii="Times New Roman" w:eastAsia="Times New Roman" w:hAnsi="Times New Roman" w:cs="Times New Roman"/>
          <w:sz w:val="24"/>
          <w:szCs w:val="24"/>
        </w:rPr>
        <w:t xml:space="preserve">. The latter </w:t>
      </w:r>
      <w:r w:rsidR="00FC7C78">
        <w:rPr>
          <w:rFonts w:ascii="Times New Roman" w:eastAsia="Times New Roman" w:hAnsi="Times New Roman" w:cs="Times New Roman"/>
          <w:sz w:val="24"/>
          <w:szCs w:val="24"/>
        </w:rPr>
        <w:t xml:space="preserve">value </w:t>
      </w:r>
      <w:r>
        <w:rPr>
          <w:rFonts w:ascii="Times New Roman" w:eastAsia="Times New Roman" w:hAnsi="Times New Roman" w:cs="Times New Roman"/>
          <w:sz w:val="24"/>
          <w:szCs w:val="24"/>
        </w:rPr>
        <w:t xml:space="preserve">is </w:t>
      </w:r>
      <w:r w:rsidR="00A647D1">
        <w:rPr>
          <w:rFonts w:ascii="Times New Roman" w:eastAsia="Times New Roman" w:hAnsi="Times New Roman" w:cs="Times New Roman"/>
          <w:sz w:val="24"/>
          <w:szCs w:val="24"/>
        </w:rPr>
        <w:t xml:space="preserve">about </w:t>
      </w:r>
      <w:r>
        <w:rPr>
          <w:rFonts w:ascii="Times New Roman" w:eastAsia="Times New Roman" w:hAnsi="Times New Roman" w:cs="Times New Roman"/>
          <w:sz w:val="24"/>
          <w:szCs w:val="24"/>
        </w:rPr>
        <w:t>three times higher than seasona</w:t>
      </w:r>
      <w:r w:rsidR="00A314BB">
        <w:rPr>
          <w:rFonts w:ascii="Times New Roman" w:eastAsia="Times New Roman" w:hAnsi="Times New Roman" w:cs="Times New Roman"/>
          <w:sz w:val="24"/>
          <w:szCs w:val="24"/>
        </w:rPr>
        <w:t xml:space="preserve">l </w:t>
      </w:r>
      <w:r w:rsidR="00042F9C">
        <w:rPr>
          <w:rFonts w:ascii="Times New Roman" w:eastAsia="Times New Roman" w:hAnsi="Times New Roman" w:cs="Times New Roman"/>
          <w:sz w:val="24"/>
          <w:szCs w:val="24"/>
        </w:rPr>
        <w:t xml:space="preserve">observed </w:t>
      </w:r>
      <w:r w:rsidR="00A314BB">
        <w:rPr>
          <w:rFonts w:ascii="Times New Roman" w:eastAsia="Times New Roman" w:hAnsi="Times New Roman" w:cs="Times New Roman"/>
          <w:sz w:val="24"/>
          <w:szCs w:val="24"/>
        </w:rPr>
        <w:t>crop values, e.g. maize (674</w:t>
      </w:r>
      <w:r>
        <w:rPr>
          <w:rFonts w:ascii="Times New Roman" w:eastAsia="Times New Roman" w:hAnsi="Times New Roman" w:cs="Times New Roman"/>
          <w:sz w:val="24"/>
          <w:szCs w:val="24"/>
        </w:rPr>
        <w:t xml:space="preserve">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or tr</w:t>
      </w:r>
      <w:r w:rsidR="00A314BB">
        <w:rPr>
          <w:rFonts w:ascii="Times New Roman" w:eastAsia="Times New Roman" w:hAnsi="Times New Roman" w:cs="Times New Roman"/>
          <w:sz w:val="24"/>
          <w:szCs w:val="24"/>
        </w:rPr>
        <w:t>iticale (553</w:t>
      </w:r>
      <w:r>
        <w:rPr>
          <w:rFonts w:ascii="Times New Roman" w:eastAsia="Times New Roman" w:hAnsi="Times New Roman" w:cs="Times New Roman"/>
          <w:sz w:val="24"/>
          <w:szCs w:val="24"/>
        </w:rPr>
        <w:t xml:space="preserve">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r w:rsidR="00042F9C">
        <w:rPr>
          <w:rFonts w:ascii="Times New Roman" w:eastAsia="Times New Roman" w:hAnsi="Times New Roman" w:cs="Times New Roman"/>
          <w:sz w:val="24"/>
          <w:szCs w:val="24"/>
        </w:rPr>
        <w:t xml:space="preserve">, </w:t>
      </w:r>
      <w:r w:rsidR="00016C63">
        <w:rPr>
          <w:rFonts w:ascii="Times New Roman" w:eastAsia="Times New Roman" w:hAnsi="Times New Roman" w:cs="Times New Roman"/>
          <w:sz w:val="24"/>
          <w:szCs w:val="24"/>
        </w:rPr>
        <w:t xml:space="preserve">as in </w:t>
      </w:r>
      <w:r w:rsidR="00042F9C">
        <w:rPr>
          <w:rFonts w:ascii="Times New Roman" w:eastAsia="Times New Roman" w:hAnsi="Times New Roman" w:cs="Times New Roman"/>
          <w:sz w:val="24"/>
          <w:szCs w:val="24"/>
        </w:rPr>
        <w:t>Table 5</w:t>
      </w:r>
      <w:r>
        <w:rPr>
          <w:rFonts w:ascii="Times New Roman" w:eastAsia="Times New Roman" w:hAnsi="Times New Roman" w:cs="Times New Roman"/>
          <w:sz w:val="24"/>
          <w:szCs w:val="24"/>
        </w:rPr>
        <w:t xml:space="preserve">. Also, there is considerable difference between observed means and </w:t>
      </w:r>
      <w:r w:rsidR="009014F6">
        <w:rPr>
          <w:rFonts w:ascii="Times New Roman" w:eastAsia="Times New Roman" w:hAnsi="Times New Roman" w:cs="Times New Roman"/>
          <w:sz w:val="24"/>
          <w:szCs w:val="24"/>
        </w:rPr>
        <w:t>MMM</w:t>
      </w:r>
      <w:r>
        <w:rPr>
          <w:rFonts w:ascii="Times New Roman" w:eastAsia="Times New Roman" w:hAnsi="Times New Roman" w:cs="Times New Roman"/>
          <w:sz w:val="24"/>
          <w:szCs w:val="24"/>
        </w:rPr>
        <w:t xml:space="preserve"> RECO values, </w:t>
      </w:r>
      <w:r w:rsidR="00C545E8">
        <w:rPr>
          <w:rFonts w:ascii="Times New Roman" w:eastAsia="Times New Roman" w:hAnsi="Times New Roman" w:cs="Times New Roman"/>
          <w:sz w:val="24"/>
          <w:szCs w:val="24"/>
        </w:rPr>
        <w:t xml:space="preserve">e.g. </w:t>
      </w:r>
      <w:r w:rsidR="009014F6">
        <w:rPr>
          <w:rFonts w:ascii="Times New Roman" w:eastAsia="Times New Roman" w:hAnsi="Times New Roman" w:cs="Times New Roman"/>
          <w:sz w:val="24"/>
          <w:szCs w:val="24"/>
        </w:rPr>
        <w:t xml:space="preserve">for </w:t>
      </w:r>
      <w:r w:rsidR="00042F9C">
        <w:rPr>
          <w:rFonts w:ascii="Times New Roman" w:eastAsia="Times New Roman" w:hAnsi="Times New Roman" w:cs="Times New Roman"/>
          <w:sz w:val="24"/>
          <w:szCs w:val="24"/>
        </w:rPr>
        <w:t>S5</w:t>
      </w:r>
      <w:r w:rsidR="009014F6">
        <w:rPr>
          <w:rFonts w:ascii="Times New Roman" w:eastAsia="Times New Roman" w:hAnsi="Times New Roman" w:cs="Times New Roman"/>
          <w:sz w:val="24"/>
          <w:szCs w:val="24"/>
        </w:rPr>
        <w:t xml:space="preserve">, </w:t>
      </w:r>
      <w:r w:rsidR="00042F9C">
        <w:rPr>
          <w:rFonts w:ascii="Times New Roman" w:eastAsia="Times New Roman" w:hAnsi="Times New Roman" w:cs="Times New Roman"/>
          <w:sz w:val="24"/>
          <w:szCs w:val="24"/>
        </w:rPr>
        <w:t xml:space="preserve">1561 </w:t>
      </w:r>
      <w:r w:rsidR="009014F6">
        <w:rPr>
          <w:rFonts w:ascii="Times New Roman" w:eastAsia="Times New Roman" w:hAnsi="Times New Roman" w:cs="Times New Roman"/>
          <w:sz w:val="24"/>
          <w:szCs w:val="24"/>
        </w:rPr>
        <w:t>vs.</w:t>
      </w:r>
      <w:r w:rsidR="00C545E8">
        <w:rPr>
          <w:rFonts w:ascii="Times New Roman" w:eastAsia="Times New Roman" w:hAnsi="Times New Roman" w:cs="Times New Roman"/>
          <w:sz w:val="24"/>
          <w:szCs w:val="24"/>
        </w:rPr>
        <w:t xml:space="preserve"> </w:t>
      </w:r>
      <w:r w:rsidR="00042F9C">
        <w:rPr>
          <w:rFonts w:ascii="Times New Roman" w:eastAsia="Times New Roman" w:hAnsi="Times New Roman" w:cs="Times New Roman"/>
          <w:sz w:val="24"/>
          <w:szCs w:val="24"/>
        </w:rPr>
        <w:t xml:space="preserve">1123 </w:t>
      </w:r>
      <w:r>
        <w:rPr>
          <w:rFonts w:ascii="Times New Roman" w:eastAsia="Times New Roman" w:hAnsi="Times New Roman" w:cs="Times New Roman"/>
          <w:sz w:val="24"/>
          <w:szCs w:val="24"/>
        </w:rPr>
        <w:t xml:space="preserve">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yr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grasslands, </w:t>
      </w:r>
      <w:r w:rsidR="00042F9C">
        <w:rPr>
          <w:rFonts w:ascii="Times New Roman" w:eastAsia="Times New Roman" w:hAnsi="Times New Roman" w:cs="Times New Roman"/>
          <w:sz w:val="24"/>
          <w:szCs w:val="24"/>
        </w:rPr>
        <w:t xml:space="preserve">674 </w:t>
      </w:r>
      <w:r>
        <w:rPr>
          <w:rFonts w:ascii="Times New Roman" w:eastAsia="Times New Roman" w:hAnsi="Times New Roman" w:cs="Times New Roman"/>
          <w:sz w:val="24"/>
          <w:szCs w:val="24"/>
        </w:rPr>
        <w:t>vs</w:t>
      </w:r>
      <w:r w:rsidR="005A74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375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maize, 420 vs</w:t>
      </w:r>
      <w:r w:rsidR="00D63A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320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spring wheat and 606 v</w:t>
      </w:r>
      <w:r w:rsidR="00D63AD4">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275 g </w:t>
      </w:r>
      <w:r w:rsidR="00B67E4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soybean. Overall, </w:t>
      </w:r>
      <w:r w:rsidR="00CC676F">
        <w:rPr>
          <w:rFonts w:ascii="Times New Roman" w:eastAsia="Times New Roman" w:hAnsi="Times New Roman" w:cs="Times New Roman"/>
          <w:sz w:val="24"/>
          <w:szCs w:val="24"/>
        </w:rPr>
        <w:t>observed RECO wa</w:t>
      </w:r>
      <w:r>
        <w:rPr>
          <w:rFonts w:ascii="Times New Roman" w:eastAsia="Times New Roman" w:hAnsi="Times New Roman" w:cs="Times New Roman"/>
          <w:sz w:val="24"/>
          <w:szCs w:val="24"/>
        </w:rPr>
        <w:t>s underestimated by the MMM</w:t>
      </w:r>
      <w:r w:rsidR="00AA2C2F">
        <w:rPr>
          <w:rFonts w:ascii="Times New Roman" w:eastAsia="Times New Roman" w:hAnsi="Times New Roman" w:cs="Times New Roman"/>
          <w:sz w:val="24"/>
          <w:szCs w:val="24"/>
        </w:rPr>
        <w:t xml:space="preserve"> in all stages and land uses</w:t>
      </w:r>
      <w:r>
        <w:rPr>
          <w:rFonts w:ascii="Times New Roman" w:eastAsia="Times New Roman" w:hAnsi="Times New Roman" w:cs="Times New Roman"/>
          <w:sz w:val="24"/>
          <w:szCs w:val="24"/>
        </w:rPr>
        <w:t xml:space="preserve">. </w:t>
      </w:r>
      <w:r w:rsidR="00C96529">
        <w:rPr>
          <w:rFonts w:ascii="Times New Roman" w:eastAsia="Times New Roman" w:hAnsi="Times New Roman" w:cs="Times New Roman"/>
          <w:sz w:val="24"/>
          <w:szCs w:val="24"/>
        </w:rPr>
        <w:t xml:space="preserve">The </w:t>
      </w:r>
      <w:r w:rsidR="00CC676F" w:rsidRPr="00CC676F">
        <w:rPr>
          <w:rFonts w:ascii="Times New Roman" w:eastAsia="Times New Roman" w:hAnsi="Times New Roman" w:cs="Times New Roman"/>
          <w:sz w:val="24"/>
          <w:szCs w:val="24"/>
        </w:rPr>
        <w:t>GPP MMM also showed high variability with winter wheat, triticale and maize (ranging from 745</w:t>
      </w:r>
      <w:r w:rsidR="00D00324">
        <w:rPr>
          <w:rFonts w:ascii="Times New Roman" w:eastAsia="Times New Roman" w:hAnsi="Times New Roman" w:cs="Times New Roman"/>
          <w:sz w:val="24"/>
          <w:szCs w:val="24"/>
        </w:rPr>
        <w:t xml:space="preserve"> </w:t>
      </w:r>
      <w:r w:rsidR="00CC676F" w:rsidRPr="00CC676F">
        <w:rPr>
          <w:rFonts w:ascii="Times New Roman" w:eastAsia="Times New Roman" w:hAnsi="Times New Roman" w:cs="Times New Roman"/>
          <w:sz w:val="24"/>
          <w:szCs w:val="24"/>
        </w:rPr>
        <w:t>to 1354 g CO</w:t>
      </w:r>
      <w:r w:rsidR="00CC676F" w:rsidRPr="00CC676F">
        <w:rPr>
          <w:rFonts w:ascii="Times New Roman" w:eastAsia="Times New Roman" w:hAnsi="Times New Roman" w:cs="Times New Roman"/>
          <w:sz w:val="24"/>
          <w:szCs w:val="24"/>
          <w:vertAlign w:val="subscript"/>
        </w:rPr>
        <w:t>2</w:t>
      </w:r>
      <w:r w:rsidR="00CC676F" w:rsidRPr="00CC676F">
        <w:rPr>
          <w:rFonts w:ascii="Times New Roman" w:eastAsia="Times New Roman" w:hAnsi="Times New Roman" w:cs="Times New Roman"/>
          <w:sz w:val="24"/>
          <w:szCs w:val="24"/>
        </w:rPr>
        <w:t>-C m</w:t>
      </w:r>
      <w:r w:rsidR="00CC676F" w:rsidRPr="00CC676F">
        <w:rPr>
          <w:rFonts w:ascii="Times New Roman" w:eastAsia="Times New Roman" w:hAnsi="Times New Roman" w:cs="Times New Roman"/>
          <w:sz w:val="24"/>
          <w:szCs w:val="24"/>
          <w:vertAlign w:val="superscript"/>
        </w:rPr>
        <w:t>-2</w:t>
      </w:r>
      <w:r w:rsidR="00CC676F" w:rsidRPr="00CC676F">
        <w:rPr>
          <w:rFonts w:ascii="Times New Roman" w:eastAsia="Times New Roman" w:hAnsi="Times New Roman" w:cs="Times New Roman"/>
          <w:sz w:val="24"/>
          <w:szCs w:val="24"/>
        </w:rPr>
        <w:t xml:space="preserve"> season</w:t>
      </w:r>
      <w:r w:rsidR="00CC676F" w:rsidRPr="00CC676F">
        <w:rPr>
          <w:rFonts w:ascii="Times New Roman" w:eastAsia="Times New Roman" w:hAnsi="Times New Roman" w:cs="Times New Roman"/>
          <w:sz w:val="24"/>
          <w:szCs w:val="24"/>
          <w:vertAlign w:val="superscript"/>
        </w:rPr>
        <w:t>-1</w:t>
      </w:r>
      <w:r w:rsidR="00D00324">
        <w:rPr>
          <w:rFonts w:ascii="Times New Roman" w:eastAsia="Times New Roman" w:hAnsi="Times New Roman" w:cs="Times New Roman"/>
          <w:sz w:val="24"/>
          <w:szCs w:val="24"/>
        </w:rPr>
        <w:t xml:space="preserve"> </w:t>
      </w:r>
      <w:r w:rsidR="00016C63">
        <w:rPr>
          <w:rFonts w:ascii="Times New Roman" w:eastAsia="Times New Roman" w:hAnsi="Times New Roman" w:cs="Times New Roman"/>
          <w:sz w:val="24"/>
          <w:szCs w:val="24"/>
        </w:rPr>
        <w:t xml:space="preserve">at S5 and </w:t>
      </w:r>
      <w:r w:rsidR="00D00324">
        <w:rPr>
          <w:rFonts w:ascii="Times New Roman" w:eastAsia="Times New Roman" w:hAnsi="Times New Roman" w:cs="Times New Roman"/>
          <w:sz w:val="24"/>
          <w:szCs w:val="24"/>
        </w:rPr>
        <w:t>S3</w:t>
      </w:r>
      <w:r w:rsidR="00016C63">
        <w:rPr>
          <w:rFonts w:ascii="Times New Roman" w:eastAsia="Times New Roman" w:hAnsi="Times New Roman" w:cs="Times New Roman"/>
          <w:sz w:val="24"/>
          <w:szCs w:val="24"/>
        </w:rPr>
        <w:t>, respectively</w:t>
      </w:r>
      <w:r w:rsidR="00CC676F" w:rsidRPr="00CC676F">
        <w:rPr>
          <w:rFonts w:ascii="Times New Roman" w:eastAsia="Times New Roman" w:hAnsi="Times New Roman" w:cs="Times New Roman"/>
          <w:sz w:val="24"/>
          <w:szCs w:val="24"/>
        </w:rPr>
        <w:t>), comparable with the variabili</w:t>
      </w:r>
      <w:r w:rsidR="00CC676F">
        <w:rPr>
          <w:rFonts w:ascii="Times New Roman" w:eastAsia="Times New Roman" w:hAnsi="Times New Roman" w:cs="Times New Roman"/>
          <w:sz w:val="24"/>
          <w:szCs w:val="24"/>
        </w:rPr>
        <w:t xml:space="preserve">ty of grasslands </w:t>
      </w:r>
      <w:r w:rsidR="00D00324">
        <w:rPr>
          <w:rFonts w:ascii="Times New Roman" w:eastAsia="Times New Roman" w:hAnsi="Times New Roman" w:cs="Times New Roman"/>
          <w:sz w:val="24"/>
          <w:szCs w:val="24"/>
        </w:rPr>
        <w:t xml:space="preserve">across calibration stages </w:t>
      </w:r>
      <w:r w:rsidR="00CC676F">
        <w:rPr>
          <w:rFonts w:ascii="Times New Roman" w:eastAsia="Times New Roman" w:hAnsi="Times New Roman" w:cs="Times New Roman"/>
          <w:sz w:val="24"/>
          <w:szCs w:val="24"/>
        </w:rPr>
        <w:t xml:space="preserve">(1061-1568 g </w:t>
      </w:r>
      <w:r w:rsidR="00CC676F" w:rsidRPr="00CC676F">
        <w:rPr>
          <w:rFonts w:ascii="Times New Roman" w:eastAsia="Times New Roman" w:hAnsi="Times New Roman" w:cs="Times New Roman"/>
          <w:sz w:val="24"/>
          <w:szCs w:val="24"/>
        </w:rPr>
        <w:t>C m</w:t>
      </w:r>
      <w:r w:rsidR="00CC676F" w:rsidRPr="00CC676F">
        <w:rPr>
          <w:rFonts w:ascii="Times New Roman" w:eastAsia="Times New Roman" w:hAnsi="Times New Roman" w:cs="Times New Roman"/>
          <w:sz w:val="24"/>
          <w:szCs w:val="24"/>
          <w:vertAlign w:val="superscript"/>
        </w:rPr>
        <w:t>-2</w:t>
      </w:r>
      <w:r w:rsidR="00CC676F" w:rsidRPr="00CC676F">
        <w:rPr>
          <w:rFonts w:ascii="Times New Roman" w:eastAsia="Times New Roman" w:hAnsi="Times New Roman" w:cs="Times New Roman"/>
          <w:sz w:val="24"/>
          <w:szCs w:val="24"/>
        </w:rPr>
        <w:t xml:space="preserve"> yr</w:t>
      </w:r>
      <w:r w:rsidR="00CC676F" w:rsidRPr="00CC676F">
        <w:rPr>
          <w:rFonts w:ascii="Times New Roman" w:eastAsia="Times New Roman" w:hAnsi="Times New Roman" w:cs="Times New Roman"/>
          <w:sz w:val="24"/>
          <w:szCs w:val="24"/>
          <w:vertAlign w:val="superscript"/>
        </w:rPr>
        <w:t>-1</w:t>
      </w:r>
      <w:r w:rsidR="00CC676F" w:rsidRPr="00CC676F">
        <w:rPr>
          <w:rFonts w:ascii="Times New Roman" w:eastAsia="Times New Roman" w:hAnsi="Times New Roman" w:cs="Times New Roman"/>
          <w:sz w:val="24"/>
          <w:szCs w:val="24"/>
        </w:rPr>
        <w:t xml:space="preserve">).  There was </w:t>
      </w:r>
      <w:r w:rsidR="00D63AD4" w:rsidRPr="00CC676F">
        <w:rPr>
          <w:rFonts w:ascii="Times New Roman" w:eastAsia="Times New Roman" w:hAnsi="Times New Roman" w:cs="Times New Roman"/>
          <w:sz w:val="24"/>
          <w:szCs w:val="24"/>
        </w:rPr>
        <w:t xml:space="preserve">also </w:t>
      </w:r>
      <w:r w:rsidR="00CC676F" w:rsidRPr="00CC676F">
        <w:rPr>
          <w:rFonts w:ascii="Times New Roman" w:eastAsia="Times New Roman" w:hAnsi="Times New Roman" w:cs="Times New Roman"/>
          <w:sz w:val="24"/>
          <w:szCs w:val="24"/>
        </w:rPr>
        <w:t>high variability in estimated NEE with winter cereals and maize (</w:t>
      </w:r>
      <w:r w:rsidR="006765E9">
        <w:rPr>
          <w:rFonts w:ascii="Times New Roman" w:eastAsia="Times New Roman" w:hAnsi="Times New Roman" w:cs="Times New Roman"/>
          <w:sz w:val="24"/>
          <w:szCs w:val="24"/>
        </w:rPr>
        <w:t xml:space="preserve">Fig. A in the Supplementary material and Table </w:t>
      </w:r>
      <w:r w:rsidR="00D00324">
        <w:rPr>
          <w:rFonts w:ascii="Times New Roman" w:eastAsia="Times New Roman" w:hAnsi="Times New Roman" w:cs="Times New Roman"/>
          <w:sz w:val="24"/>
          <w:szCs w:val="24"/>
        </w:rPr>
        <w:t>5</w:t>
      </w:r>
      <w:r w:rsidR="00CC676F" w:rsidRPr="00CC676F">
        <w:rPr>
          <w:rFonts w:ascii="Times New Roman" w:eastAsia="Times New Roman" w:hAnsi="Times New Roman" w:cs="Times New Roman"/>
          <w:sz w:val="24"/>
          <w:szCs w:val="24"/>
        </w:rPr>
        <w:t xml:space="preserve">), but MMM generally approached observation means, e.g. maize mean observation and MMM were </w:t>
      </w:r>
      <w:r w:rsidR="00CC676F">
        <w:rPr>
          <w:rFonts w:ascii="Times New Roman" w:eastAsia="Times New Roman" w:hAnsi="Times New Roman" w:cs="Times New Roman"/>
          <w:sz w:val="24"/>
          <w:szCs w:val="24"/>
        </w:rPr>
        <w:t>-53</w:t>
      </w:r>
      <w:r w:rsidR="00D00324">
        <w:rPr>
          <w:rFonts w:ascii="Times New Roman" w:eastAsia="Times New Roman" w:hAnsi="Times New Roman" w:cs="Times New Roman"/>
          <w:sz w:val="24"/>
          <w:szCs w:val="24"/>
        </w:rPr>
        <w:t>9 (S3)</w:t>
      </w:r>
      <w:r w:rsidR="00CC676F">
        <w:rPr>
          <w:rFonts w:ascii="Times New Roman" w:eastAsia="Times New Roman" w:hAnsi="Times New Roman" w:cs="Times New Roman"/>
          <w:sz w:val="24"/>
          <w:szCs w:val="24"/>
        </w:rPr>
        <w:t xml:space="preserve"> and -544 g </w:t>
      </w:r>
      <w:r w:rsidR="00CC676F" w:rsidRPr="00CC676F">
        <w:rPr>
          <w:rFonts w:ascii="Times New Roman" w:eastAsia="Times New Roman" w:hAnsi="Times New Roman" w:cs="Times New Roman"/>
          <w:sz w:val="24"/>
          <w:szCs w:val="24"/>
        </w:rPr>
        <w:t>C m</w:t>
      </w:r>
      <w:r w:rsidR="00CC676F" w:rsidRPr="00CC676F">
        <w:rPr>
          <w:rFonts w:ascii="Times New Roman" w:eastAsia="Times New Roman" w:hAnsi="Times New Roman" w:cs="Times New Roman"/>
          <w:sz w:val="24"/>
          <w:szCs w:val="24"/>
          <w:vertAlign w:val="superscript"/>
        </w:rPr>
        <w:t>-2</w:t>
      </w:r>
      <w:r w:rsidR="00CC676F" w:rsidRPr="00CC676F">
        <w:rPr>
          <w:rFonts w:ascii="Times New Roman" w:eastAsia="Times New Roman" w:hAnsi="Times New Roman" w:cs="Times New Roman"/>
          <w:sz w:val="24"/>
          <w:szCs w:val="24"/>
        </w:rPr>
        <w:t xml:space="preserve"> season</w:t>
      </w:r>
      <w:r w:rsidR="00CC676F" w:rsidRPr="00CC676F">
        <w:rPr>
          <w:rFonts w:ascii="Times New Roman" w:eastAsia="Times New Roman" w:hAnsi="Times New Roman" w:cs="Times New Roman"/>
          <w:sz w:val="24"/>
          <w:szCs w:val="24"/>
          <w:vertAlign w:val="superscript"/>
        </w:rPr>
        <w:t>-1</w:t>
      </w:r>
      <w:r w:rsidR="00D00324">
        <w:rPr>
          <w:rFonts w:ascii="Times New Roman" w:eastAsia="Times New Roman" w:hAnsi="Times New Roman" w:cs="Times New Roman"/>
          <w:sz w:val="24"/>
          <w:szCs w:val="24"/>
        </w:rPr>
        <w:t xml:space="preserve"> (S5)</w:t>
      </w:r>
      <w:r w:rsidR="00CC676F" w:rsidRPr="00CC676F">
        <w:rPr>
          <w:rFonts w:ascii="Times New Roman" w:eastAsia="Times New Roman" w:hAnsi="Times New Roman" w:cs="Times New Roman"/>
          <w:sz w:val="24"/>
          <w:szCs w:val="24"/>
        </w:rPr>
        <w:t>, respectively. Model</w:t>
      </w:r>
      <w:r w:rsidR="008C4858">
        <w:rPr>
          <w:rFonts w:ascii="Times New Roman" w:eastAsia="Times New Roman" w:hAnsi="Times New Roman" w:cs="Times New Roman"/>
          <w:sz w:val="24"/>
          <w:szCs w:val="24"/>
        </w:rPr>
        <w:t xml:space="preserve"> </w:t>
      </w:r>
      <w:r w:rsidR="00CC676F" w:rsidRPr="00CC676F">
        <w:rPr>
          <w:rFonts w:ascii="Times New Roman" w:eastAsia="Times New Roman" w:hAnsi="Times New Roman" w:cs="Times New Roman"/>
          <w:sz w:val="24"/>
          <w:szCs w:val="24"/>
        </w:rPr>
        <w:t>e</w:t>
      </w:r>
      <w:r w:rsidR="008C4858">
        <w:rPr>
          <w:rFonts w:ascii="Times New Roman" w:eastAsia="Times New Roman" w:hAnsi="Times New Roman" w:cs="Times New Roman"/>
          <w:sz w:val="24"/>
          <w:szCs w:val="24"/>
        </w:rPr>
        <w:t>stimates</w:t>
      </w:r>
      <w:r w:rsidR="00CC676F" w:rsidRPr="00CC676F" w:rsidDel="00DE2C95">
        <w:rPr>
          <w:rFonts w:ascii="Times New Roman" w:eastAsia="Times New Roman" w:hAnsi="Times New Roman" w:cs="Times New Roman"/>
          <w:sz w:val="24"/>
          <w:szCs w:val="24"/>
        </w:rPr>
        <w:t xml:space="preserve"> </w:t>
      </w:r>
      <w:r w:rsidR="008C4858">
        <w:rPr>
          <w:rFonts w:ascii="Times New Roman" w:eastAsia="Times New Roman" w:hAnsi="Times New Roman" w:cs="Times New Roman"/>
          <w:sz w:val="24"/>
          <w:szCs w:val="24"/>
        </w:rPr>
        <w:t xml:space="preserve">for </w:t>
      </w:r>
      <w:r w:rsidR="00D63AD4">
        <w:rPr>
          <w:rFonts w:ascii="Times New Roman" w:eastAsia="Times New Roman" w:hAnsi="Times New Roman" w:cs="Times New Roman"/>
          <w:sz w:val="24"/>
          <w:szCs w:val="24"/>
        </w:rPr>
        <w:t>grassland</w:t>
      </w:r>
      <w:r w:rsidR="008C4858">
        <w:rPr>
          <w:rFonts w:ascii="Times New Roman" w:eastAsia="Times New Roman" w:hAnsi="Times New Roman" w:cs="Times New Roman"/>
          <w:sz w:val="24"/>
          <w:szCs w:val="24"/>
        </w:rPr>
        <w:t>s</w:t>
      </w:r>
      <w:r w:rsidR="00CC676F" w:rsidRPr="00CC676F">
        <w:rPr>
          <w:rFonts w:ascii="Times New Roman" w:eastAsia="Times New Roman" w:hAnsi="Times New Roman" w:cs="Times New Roman"/>
          <w:sz w:val="24"/>
          <w:szCs w:val="24"/>
        </w:rPr>
        <w:t xml:space="preserve"> </w:t>
      </w:r>
      <w:r w:rsidR="008C4858">
        <w:rPr>
          <w:rFonts w:ascii="Times New Roman" w:eastAsia="Times New Roman" w:hAnsi="Times New Roman" w:cs="Times New Roman"/>
          <w:sz w:val="24"/>
          <w:szCs w:val="24"/>
        </w:rPr>
        <w:t xml:space="preserve">showed less variability in </w:t>
      </w:r>
      <w:r w:rsidR="00CC676F" w:rsidRPr="00CC676F">
        <w:rPr>
          <w:rFonts w:ascii="Times New Roman" w:eastAsia="Times New Roman" w:hAnsi="Times New Roman" w:cs="Times New Roman"/>
          <w:sz w:val="24"/>
          <w:szCs w:val="24"/>
        </w:rPr>
        <w:t xml:space="preserve">NEE </w:t>
      </w:r>
      <w:r w:rsidR="008C4858">
        <w:rPr>
          <w:rFonts w:ascii="Times New Roman" w:eastAsia="Times New Roman" w:hAnsi="Times New Roman" w:cs="Times New Roman"/>
          <w:sz w:val="24"/>
          <w:szCs w:val="24"/>
        </w:rPr>
        <w:t>predictions</w:t>
      </w:r>
      <w:r w:rsidR="00CC676F" w:rsidRPr="00CC676F">
        <w:rPr>
          <w:rFonts w:ascii="Times New Roman" w:eastAsia="Times New Roman" w:hAnsi="Times New Roman" w:cs="Times New Roman"/>
          <w:sz w:val="24"/>
          <w:szCs w:val="24"/>
        </w:rPr>
        <w:t xml:space="preserve"> (from -157</w:t>
      </w:r>
      <w:r w:rsidR="00D00324">
        <w:rPr>
          <w:rFonts w:ascii="Times New Roman" w:eastAsia="Times New Roman" w:hAnsi="Times New Roman" w:cs="Times New Roman"/>
          <w:sz w:val="24"/>
          <w:szCs w:val="24"/>
        </w:rPr>
        <w:t xml:space="preserve"> </w:t>
      </w:r>
      <w:r w:rsidR="00016C63">
        <w:rPr>
          <w:rFonts w:ascii="Times New Roman" w:eastAsia="Times New Roman" w:hAnsi="Times New Roman" w:cs="Times New Roman"/>
          <w:sz w:val="24"/>
          <w:szCs w:val="24"/>
        </w:rPr>
        <w:t xml:space="preserve">at </w:t>
      </w:r>
      <w:r w:rsidR="00D00324">
        <w:rPr>
          <w:rFonts w:ascii="Times New Roman" w:eastAsia="Times New Roman" w:hAnsi="Times New Roman" w:cs="Times New Roman"/>
          <w:sz w:val="24"/>
          <w:szCs w:val="24"/>
        </w:rPr>
        <w:t>S5</w:t>
      </w:r>
      <w:r w:rsidR="00CC676F" w:rsidRPr="00CC676F">
        <w:rPr>
          <w:rFonts w:ascii="Times New Roman" w:eastAsia="Times New Roman" w:hAnsi="Times New Roman" w:cs="Times New Roman"/>
          <w:sz w:val="24"/>
          <w:szCs w:val="24"/>
        </w:rPr>
        <w:t xml:space="preserve"> to -99 </w:t>
      </w:r>
      <w:r w:rsidR="00016C63">
        <w:rPr>
          <w:rFonts w:ascii="Times New Roman" w:eastAsia="Times New Roman" w:hAnsi="Times New Roman" w:cs="Times New Roman"/>
          <w:sz w:val="24"/>
          <w:szCs w:val="24"/>
        </w:rPr>
        <w:t xml:space="preserve">at </w:t>
      </w:r>
      <w:r w:rsidR="00D00324">
        <w:rPr>
          <w:rFonts w:ascii="Times New Roman" w:eastAsia="Times New Roman" w:hAnsi="Times New Roman" w:cs="Times New Roman"/>
          <w:sz w:val="24"/>
          <w:szCs w:val="24"/>
        </w:rPr>
        <w:t xml:space="preserve">S1 </w:t>
      </w:r>
      <w:r w:rsidR="00CC676F" w:rsidRPr="00CC676F">
        <w:rPr>
          <w:rFonts w:ascii="Times New Roman" w:eastAsia="Times New Roman" w:hAnsi="Times New Roman" w:cs="Times New Roman"/>
          <w:sz w:val="24"/>
          <w:szCs w:val="24"/>
        </w:rPr>
        <w:t xml:space="preserve">compared to </w:t>
      </w:r>
      <w:r w:rsidR="00CC676F">
        <w:rPr>
          <w:rFonts w:ascii="Times New Roman" w:eastAsia="Times New Roman" w:hAnsi="Times New Roman" w:cs="Times New Roman"/>
          <w:sz w:val="24"/>
          <w:szCs w:val="24"/>
        </w:rPr>
        <w:t>the observed mean of -</w:t>
      </w:r>
      <w:r w:rsidR="00D00324">
        <w:rPr>
          <w:rFonts w:ascii="Times New Roman" w:eastAsia="Times New Roman" w:hAnsi="Times New Roman" w:cs="Times New Roman"/>
          <w:sz w:val="24"/>
          <w:szCs w:val="24"/>
        </w:rPr>
        <w:t xml:space="preserve">219 </w:t>
      </w:r>
      <w:r w:rsidR="00CC676F">
        <w:rPr>
          <w:rFonts w:ascii="Times New Roman" w:eastAsia="Times New Roman" w:hAnsi="Times New Roman" w:cs="Times New Roman"/>
          <w:sz w:val="24"/>
          <w:szCs w:val="24"/>
        </w:rPr>
        <w:t xml:space="preserve">g </w:t>
      </w:r>
      <w:r w:rsidR="00CC676F" w:rsidRPr="00CC676F">
        <w:rPr>
          <w:rFonts w:ascii="Times New Roman" w:eastAsia="Times New Roman" w:hAnsi="Times New Roman" w:cs="Times New Roman"/>
          <w:sz w:val="24"/>
          <w:szCs w:val="24"/>
        </w:rPr>
        <w:t>C m</w:t>
      </w:r>
      <w:r w:rsidR="00CC676F" w:rsidRPr="00CC676F">
        <w:rPr>
          <w:rFonts w:ascii="Times New Roman" w:eastAsia="Times New Roman" w:hAnsi="Times New Roman" w:cs="Times New Roman"/>
          <w:sz w:val="24"/>
          <w:szCs w:val="24"/>
          <w:vertAlign w:val="superscript"/>
        </w:rPr>
        <w:t>-2</w:t>
      </w:r>
      <w:r w:rsidR="00CC676F" w:rsidRPr="00CC676F">
        <w:rPr>
          <w:rFonts w:ascii="Times New Roman" w:eastAsia="Times New Roman" w:hAnsi="Times New Roman" w:cs="Times New Roman"/>
          <w:sz w:val="24"/>
          <w:szCs w:val="24"/>
        </w:rPr>
        <w:t xml:space="preserve"> yr</w:t>
      </w:r>
      <w:r w:rsidR="00CC676F" w:rsidRPr="00CC676F">
        <w:rPr>
          <w:rFonts w:ascii="Times New Roman" w:eastAsia="Times New Roman" w:hAnsi="Times New Roman" w:cs="Times New Roman"/>
          <w:sz w:val="24"/>
          <w:szCs w:val="24"/>
          <w:vertAlign w:val="superscript"/>
        </w:rPr>
        <w:t>-1</w:t>
      </w:r>
      <w:r w:rsidR="00CC676F" w:rsidRPr="00CC676F">
        <w:rPr>
          <w:rFonts w:ascii="Times New Roman" w:eastAsia="Times New Roman" w:hAnsi="Times New Roman" w:cs="Times New Roman"/>
          <w:sz w:val="24"/>
          <w:szCs w:val="24"/>
        </w:rPr>
        <w:t>). Seasonal CUE values (presented on different scales for fallow, crop and grassland systems</w:t>
      </w:r>
      <w:r w:rsidR="00016C63">
        <w:rPr>
          <w:rFonts w:ascii="Times New Roman" w:eastAsia="Times New Roman" w:hAnsi="Times New Roman" w:cs="Times New Roman"/>
          <w:sz w:val="24"/>
          <w:szCs w:val="24"/>
        </w:rPr>
        <w:t xml:space="preserve"> in </w:t>
      </w:r>
      <w:r w:rsidR="006765E9">
        <w:rPr>
          <w:rFonts w:ascii="Times New Roman" w:eastAsia="Times New Roman" w:hAnsi="Times New Roman" w:cs="Times New Roman"/>
          <w:sz w:val="24"/>
          <w:szCs w:val="24"/>
        </w:rPr>
        <w:t xml:space="preserve">Fig. A in the Supplementary material and Table </w:t>
      </w:r>
      <w:r w:rsidR="00D00324">
        <w:rPr>
          <w:rFonts w:ascii="Times New Roman" w:eastAsia="Times New Roman" w:hAnsi="Times New Roman" w:cs="Times New Roman"/>
          <w:sz w:val="24"/>
          <w:szCs w:val="24"/>
        </w:rPr>
        <w:t>5</w:t>
      </w:r>
      <w:r w:rsidR="00CC676F" w:rsidRPr="00CC676F">
        <w:rPr>
          <w:rFonts w:ascii="Times New Roman" w:eastAsia="Times New Roman" w:hAnsi="Times New Roman" w:cs="Times New Roman"/>
          <w:sz w:val="24"/>
          <w:szCs w:val="24"/>
        </w:rPr>
        <w:t>) were generally positive, with the exception of phacelia. Models tend to show higher uncertainties towards negative values at early calibration stages, e.g. S1 of winter cereals, maize, phacelia and rice. A lower uncertainty is associated with Int</w:t>
      </w:r>
      <w:r w:rsidR="00CC676F" w:rsidRPr="00CC676F">
        <w:rPr>
          <w:rFonts w:ascii="Times New Roman" w:eastAsia="Times New Roman" w:hAnsi="Times New Roman" w:cs="Times New Roman"/>
          <w:sz w:val="24"/>
          <w:szCs w:val="24"/>
          <w:vertAlign w:val="subscript"/>
        </w:rPr>
        <w:t>C</w:t>
      </w:r>
      <w:r w:rsidR="00CC676F" w:rsidRPr="00CC676F">
        <w:rPr>
          <w:rFonts w:ascii="Times New Roman" w:eastAsia="Times New Roman" w:hAnsi="Times New Roman" w:cs="Times New Roman"/>
          <w:sz w:val="24"/>
          <w:szCs w:val="24"/>
        </w:rPr>
        <w:t xml:space="preserve"> values, mainly with grasslands. Some GPP (and Int</w:t>
      </w:r>
      <w:r w:rsidR="00CC676F" w:rsidRPr="00CC676F">
        <w:rPr>
          <w:rFonts w:ascii="Times New Roman" w:eastAsia="Times New Roman" w:hAnsi="Times New Roman" w:cs="Times New Roman"/>
          <w:sz w:val="24"/>
          <w:szCs w:val="24"/>
          <w:vertAlign w:val="subscript"/>
        </w:rPr>
        <w:t>C</w:t>
      </w:r>
      <w:r w:rsidR="00CC676F" w:rsidRPr="00CC676F">
        <w:rPr>
          <w:rFonts w:ascii="Times New Roman" w:eastAsia="Times New Roman" w:hAnsi="Times New Roman" w:cs="Times New Roman"/>
          <w:sz w:val="24"/>
          <w:szCs w:val="24"/>
        </w:rPr>
        <w:t xml:space="preserve">) </w:t>
      </w:r>
      <w:r w:rsidR="008C4858">
        <w:rPr>
          <w:rFonts w:ascii="Times New Roman" w:eastAsia="Times New Roman" w:hAnsi="Times New Roman" w:cs="Times New Roman"/>
          <w:sz w:val="24"/>
          <w:szCs w:val="24"/>
        </w:rPr>
        <w:t>pr</w:t>
      </w:r>
      <w:r w:rsidR="00CC676F" w:rsidRPr="00CC676F">
        <w:rPr>
          <w:rFonts w:ascii="Times New Roman" w:eastAsia="Times New Roman" w:hAnsi="Times New Roman" w:cs="Times New Roman"/>
          <w:sz w:val="24"/>
          <w:szCs w:val="24"/>
        </w:rPr>
        <w:t>e</w:t>
      </w:r>
      <w:r w:rsidR="008C4858">
        <w:rPr>
          <w:rFonts w:ascii="Times New Roman" w:eastAsia="Times New Roman" w:hAnsi="Times New Roman" w:cs="Times New Roman"/>
          <w:sz w:val="24"/>
          <w:szCs w:val="24"/>
        </w:rPr>
        <w:t>diction</w:t>
      </w:r>
      <w:r w:rsidR="00CC676F" w:rsidRPr="00CC676F">
        <w:rPr>
          <w:rFonts w:ascii="Times New Roman" w:eastAsia="Times New Roman" w:hAnsi="Times New Roman" w:cs="Times New Roman"/>
          <w:sz w:val="24"/>
          <w:szCs w:val="24"/>
        </w:rPr>
        <w:t xml:space="preserve">s </w:t>
      </w:r>
      <w:r w:rsidR="008C4858">
        <w:rPr>
          <w:rFonts w:ascii="Times New Roman" w:eastAsia="Times New Roman" w:hAnsi="Times New Roman" w:cs="Times New Roman"/>
          <w:sz w:val="24"/>
          <w:szCs w:val="24"/>
        </w:rPr>
        <w:t>w</w:t>
      </w:r>
      <w:r w:rsidR="00CC676F" w:rsidRPr="00CC676F">
        <w:rPr>
          <w:rFonts w:ascii="Times New Roman" w:eastAsia="Times New Roman" w:hAnsi="Times New Roman" w:cs="Times New Roman"/>
          <w:sz w:val="24"/>
          <w:szCs w:val="24"/>
        </w:rPr>
        <w:t>e</w:t>
      </w:r>
      <w:r w:rsidR="008C4858">
        <w:rPr>
          <w:rFonts w:ascii="Times New Roman" w:eastAsia="Times New Roman" w:hAnsi="Times New Roman" w:cs="Times New Roman"/>
          <w:sz w:val="24"/>
          <w:szCs w:val="24"/>
        </w:rPr>
        <w:t>re</w:t>
      </w:r>
      <w:r w:rsidR="00CC676F" w:rsidRPr="00CC676F">
        <w:rPr>
          <w:rFonts w:ascii="Times New Roman" w:eastAsia="Times New Roman" w:hAnsi="Times New Roman" w:cs="Times New Roman"/>
          <w:sz w:val="24"/>
          <w:szCs w:val="24"/>
        </w:rPr>
        <w:t xml:space="preserve"> </w:t>
      </w:r>
      <w:r w:rsidR="008C4858">
        <w:rPr>
          <w:rFonts w:ascii="Times New Roman" w:eastAsia="Times New Roman" w:hAnsi="Times New Roman" w:cs="Times New Roman"/>
          <w:sz w:val="24"/>
          <w:szCs w:val="24"/>
        </w:rPr>
        <w:t xml:space="preserve">different from zero event </w:t>
      </w:r>
      <w:r w:rsidR="00CC676F" w:rsidRPr="00CC676F">
        <w:rPr>
          <w:rFonts w:ascii="Times New Roman" w:eastAsia="Times New Roman" w:hAnsi="Times New Roman" w:cs="Times New Roman"/>
          <w:sz w:val="24"/>
          <w:szCs w:val="24"/>
        </w:rPr>
        <w:t>under fallow conditions</w:t>
      </w:r>
      <w:r w:rsidR="00CC676F">
        <w:rPr>
          <w:rFonts w:ascii="Times New Roman" w:eastAsia="Times New Roman" w:hAnsi="Times New Roman" w:cs="Times New Roman"/>
          <w:sz w:val="24"/>
          <w:szCs w:val="24"/>
        </w:rPr>
        <w:t xml:space="preserve"> (some non-zero </w:t>
      </w:r>
      <w:r w:rsidR="001279C1">
        <w:rPr>
          <w:rFonts w:ascii="Times New Roman" w:eastAsia="Times New Roman" w:hAnsi="Times New Roman" w:cs="Times New Roman"/>
          <w:sz w:val="24"/>
          <w:szCs w:val="24"/>
        </w:rPr>
        <w:t>biomass production was also observed experimentally</w:t>
      </w:r>
      <w:r w:rsidR="00CC676F">
        <w:rPr>
          <w:rFonts w:ascii="Times New Roman" w:eastAsia="Times New Roman" w:hAnsi="Times New Roman" w:cs="Times New Roman"/>
          <w:sz w:val="24"/>
          <w:szCs w:val="24"/>
        </w:rPr>
        <w:t>)</w:t>
      </w:r>
      <w:r w:rsidR="00CC676F" w:rsidRPr="00CC676F">
        <w:rPr>
          <w:rFonts w:ascii="Times New Roman" w:eastAsia="Times New Roman" w:hAnsi="Times New Roman" w:cs="Times New Roman"/>
          <w:sz w:val="24"/>
          <w:szCs w:val="24"/>
        </w:rPr>
        <w:t>.</w:t>
      </w:r>
    </w:p>
    <w:p w14:paraId="0AB3D0ED" w14:textId="443A2936" w:rsidR="00CC676F" w:rsidRPr="00CC676F" w:rsidRDefault="00CC676F" w:rsidP="00CC676F">
      <w:pPr>
        <w:spacing w:after="0" w:line="480" w:lineRule="auto"/>
        <w:jc w:val="both"/>
        <w:rPr>
          <w:rFonts w:ascii="Times New Roman" w:eastAsia="Times New Roman" w:hAnsi="Times New Roman" w:cs="Times New Roman"/>
          <w:sz w:val="24"/>
          <w:szCs w:val="24"/>
        </w:rPr>
      </w:pPr>
      <w:r w:rsidRPr="00CC676F">
        <w:rPr>
          <w:rFonts w:ascii="Times New Roman" w:eastAsia="Times New Roman" w:hAnsi="Times New Roman" w:cs="Times New Roman"/>
          <w:sz w:val="24"/>
          <w:szCs w:val="24"/>
        </w:rPr>
        <w:t xml:space="preserve">The absolute bias (ABIAS), calculated by comparing the MMM and observed mean of different output variables for different land uses, </w:t>
      </w:r>
      <w:r>
        <w:rPr>
          <w:rFonts w:ascii="Times New Roman" w:eastAsia="Times New Roman" w:hAnsi="Times New Roman" w:cs="Times New Roman"/>
          <w:sz w:val="24"/>
          <w:szCs w:val="24"/>
        </w:rPr>
        <w:t>showed</w:t>
      </w:r>
      <w:r w:rsidRPr="00CC676F">
        <w:rPr>
          <w:rFonts w:ascii="Times New Roman" w:eastAsia="Times New Roman" w:hAnsi="Times New Roman" w:cs="Times New Roman"/>
          <w:sz w:val="24"/>
          <w:szCs w:val="24"/>
        </w:rPr>
        <w:t xml:space="preserve"> that we can expect </w:t>
      </w:r>
      <w:r w:rsidR="00A647D1">
        <w:rPr>
          <w:rFonts w:ascii="Times New Roman" w:eastAsia="Times New Roman" w:hAnsi="Times New Roman" w:cs="Times New Roman"/>
          <w:sz w:val="24"/>
          <w:szCs w:val="24"/>
        </w:rPr>
        <w:t>an</w:t>
      </w:r>
      <w:r w:rsidRPr="00CC676F">
        <w:rPr>
          <w:rFonts w:ascii="Times New Roman" w:eastAsia="Times New Roman" w:hAnsi="Times New Roman" w:cs="Times New Roman"/>
          <w:sz w:val="24"/>
          <w:szCs w:val="24"/>
        </w:rPr>
        <w:t xml:space="preserve"> improvement of model performances after S3, when vegetation and yield data were provided for calibration (</w:t>
      </w:r>
      <w:r w:rsidR="00E57788">
        <w:rPr>
          <w:rFonts w:ascii="Times New Roman" w:eastAsia="Times New Roman" w:hAnsi="Times New Roman" w:cs="Times New Roman"/>
          <w:sz w:val="24"/>
          <w:szCs w:val="24"/>
        </w:rPr>
        <w:t>Fig. 1</w:t>
      </w:r>
      <w:r w:rsidRPr="00CC676F">
        <w:rPr>
          <w:rFonts w:ascii="Times New Roman" w:eastAsia="Times New Roman" w:hAnsi="Times New Roman" w:cs="Times New Roman"/>
          <w:sz w:val="24"/>
          <w:szCs w:val="24"/>
        </w:rPr>
        <w:t>). For instance, GPP of maize, and RECO, GPP and NEE of spring wheat simulations show the best fit at S3, while triticale and winter wheat show greater improvement at S4 and S5.</w:t>
      </w:r>
    </w:p>
    <w:p w14:paraId="3D37C311" w14:textId="77777777" w:rsidR="00D20050" w:rsidRDefault="00D20050">
      <w:pPr>
        <w:spacing w:after="0" w:line="480" w:lineRule="auto"/>
        <w:jc w:val="both"/>
        <w:rPr>
          <w:rFonts w:ascii="Times New Roman" w:eastAsia="Times New Roman" w:hAnsi="Times New Roman" w:cs="Times New Roman"/>
          <w:sz w:val="24"/>
          <w:szCs w:val="24"/>
        </w:rPr>
      </w:pPr>
    </w:p>
    <w:p w14:paraId="0C23897D" w14:textId="77777777" w:rsidR="005D6D02" w:rsidRDefault="008B2354">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 Grassland systems</w:t>
      </w:r>
    </w:p>
    <w:p w14:paraId="2285992E" w14:textId="555558DA" w:rsidR="00BA39ED" w:rsidRPr="00BA39ED" w:rsidRDefault="00BA39ED" w:rsidP="00BA39ED">
      <w:pPr>
        <w:tabs>
          <w:tab w:val="left" w:pos="3243"/>
        </w:tabs>
        <w:spacing w:after="0" w:line="480" w:lineRule="auto"/>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lastRenderedPageBreak/>
        <w:t>There was considerable variability in the simulated and observed GPP and RECO values (</w:t>
      </w:r>
      <w:r w:rsidR="006765E9">
        <w:rPr>
          <w:rFonts w:ascii="Times New Roman" w:eastAsia="Times New Roman" w:hAnsi="Times New Roman" w:cs="Times New Roman"/>
          <w:sz w:val="24"/>
          <w:szCs w:val="24"/>
        </w:rPr>
        <w:t>Fig. A in the Suppl</w:t>
      </w:r>
      <w:r w:rsidR="00D00324">
        <w:rPr>
          <w:rFonts w:ascii="Times New Roman" w:eastAsia="Times New Roman" w:hAnsi="Times New Roman" w:cs="Times New Roman"/>
          <w:sz w:val="24"/>
          <w:szCs w:val="24"/>
        </w:rPr>
        <w:t>ementary material and Table 5</w:t>
      </w:r>
      <w:r w:rsidRPr="00BA39ED">
        <w:rPr>
          <w:rFonts w:ascii="Times New Roman" w:eastAsia="Times New Roman" w:hAnsi="Times New Roman" w:cs="Times New Roman"/>
          <w:sz w:val="24"/>
          <w:szCs w:val="24"/>
        </w:rPr>
        <w:t>). On average, the annual mean of observed GPP values was 1763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xml:space="preserve">, but simulations underestimated it </w:t>
      </w:r>
      <w:r w:rsidR="00477A98">
        <w:rPr>
          <w:rFonts w:ascii="Times New Roman" w:eastAsia="Times New Roman" w:hAnsi="Times New Roman" w:cs="Times New Roman"/>
          <w:sz w:val="24"/>
          <w:szCs w:val="24"/>
        </w:rPr>
        <w:t xml:space="preserve">because </w:t>
      </w:r>
      <w:r w:rsidRPr="00BA39ED">
        <w:rPr>
          <w:rFonts w:ascii="Times New Roman" w:eastAsia="Times New Roman" w:hAnsi="Times New Roman" w:cs="Times New Roman"/>
          <w:sz w:val="24"/>
          <w:szCs w:val="24"/>
        </w:rPr>
        <w:t xml:space="preserve">MMM </w:t>
      </w:r>
      <w:r w:rsidR="00477A98">
        <w:rPr>
          <w:rFonts w:ascii="Times New Roman" w:eastAsia="Times New Roman" w:hAnsi="Times New Roman" w:cs="Times New Roman"/>
          <w:sz w:val="24"/>
          <w:szCs w:val="24"/>
        </w:rPr>
        <w:t>ranged</w:t>
      </w:r>
      <w:r w:rsidRPr="00BA39ED">
        <w:rPr>
          <w:rFonts w:ascii="Times New Roman" w:eastAsia="Times New Roman" w:hAnsi="Times New Roman" w:cs="Times New Roman"/>
          <w:sz w:val="24"/>
          <w:szCs w:val="24"/>
        </w:rPr>
        <w:t xml:space="preserve"> from 1062 (S1) to 1568 (S5)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xml:space="preserve">. Overall, RECO </w:t>
      </w:r>
      <w:r w:rsidR="00477A98">
        <w:rPr>
          <w:rFonts w:ascii="Times New Roman" w:eastAsia="Times New Roman" w:hAnsi="Times New Roman" w:cs="Times New Roman"/>
          <w:sz w:val="24"/>
          <w:szCs w:val="24"/>
        </w:rPr>
        <w:t>predictions</w:t>
      </w:r>
      <w:r w:rsidRPr="00BA39ED">
        <w:rPr>
          <w:rFonts w:ascii="Times New Roman" w:eastAsia="Times New Roman" w:hAnsi="Times New Roman" w:cs="Times New Roman"/>
          <w:sz w:val="24"/>
          <w:szCs w:val="24"/>
        </w:rPr>
        <w:t xml:space="preserve"> </w:t>
      </w:r>
      <w:r w:rsidR="00477A98">
        <w:rPr>
          <w:rFonts w:ascii="Times New Roman" w:eastAsia="Times New Roman" w:hAnsi="Times New Roman" w:cs="Times New Roman"/>
          <w:sz w:val="24"/>
          <w:szCs w:val="24"/>
        </w:rPr>
        <w:t>ha</w:t>
      </w:r>
      <w:r w:rsidRPr="00BA39ED">
        <w:rPr>
          <w:rFonts w:ascii="Times New Roman" w:eastAsia="Times New Roman" w:hAnsi="Times New Roman" w:cs="Times New Roman"/>
          <w:sz w:val="24"/>
          <w:szCs w:val="24"/>
        </w:rPr>
        <w:t>d a wider range in grasslands than in crops (</w:t>
      </w:r>
      <w:r w:rsidR="006765E9">
        <w:rPr>
          <w:rFonts w:ascii="Times New Roman" w:eastAsia="Times New Roman" w:hAnsi="Times New Roman" w:cs="Times New Roman"/>
          <w:sz w:val="24"/>
          <w:szCs w:val="24"/>
        </w:rPr>
        <w:t xml:space="preserve">Fig. A in the Supplementary material and Table </w:t>
      </w:r>
      <w:r w:rsidR="00D00324">
        <w:rPr>
          <w:rFonts w:ascii="Times New Roman" w:eastAsia="Times New Roman" w:hAnsi="Times New Roman" w:cs="Times New Roman"/>
          <w:sz w:val="24"/>
          <w:szCs w:val="24"/>
        </w:rPr>
        <w:t>5</w:t>
      </w:r>
      <w:r w:rsidRPr="00BA39ED">
        <w:rPr>
          <w:rFonts w:ascii="Times New Roman" w:eastAsia="Times New Roman" w:hAnsi="Times New Roman" w:cs="Times New Roman"/>
          <w:sz w:val="24"/>
          <w:szCs w:val="24"/>
        </w:rPr>
        <w:t>). Similar to GPP, models mostly underestimated mean of RECO (1561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xml:space="preserve">), </w:t>
      </w:r>
      <w:r w:rsidR="00477A98">
        <w:rPr>
          <w:rFonts w:ascii="Times New Roman" w:eastAsia="Times New Roman" w:hAnsi="Times New Roman" w:cs="Times New Roman"/>
          <w:sz w:val="24"/>
          <w:szCs w:val="24"/>
        </w:rPr>
        <w:t>as</w:t>
      </w:r>
      <w:r w:rsidRPr="00BA39ED">
        <w:rPr>
          <w:rFonts w:ascii="Times New Roman" w:eastAsia="Times New Roman" w:hAnsi="Times New Roman" w:cs="Times New Roman"/>
          <w:sz w:val="24"/>
          <w:szCs w:val="24"/>
        </w:rPr>
        <w:t xml:space="preserve"> </w:t>
      </w:r>
      <w:r w:rsidR="00477A98">
        <w:rPr>
          <w:rFonts w:ascii="Times New Roman" w:eastAsia="Times New Roman" w:hAnsi="Times New Roman" w:cs="Times New Roman"/>
          <w:sz w:val="24"/>
          <w:szCs w:val="24"/>
        </w:rPr>
        <w:t>predictions</w:t>
      </w:r>
      <w:r w:rsidRPr="00BA39ED">
        <w:rPr>
          <w:rFonts w:ascii="Times New Roman" w:eastAsia="Times New Roman" w:hAnsi="Times New Roman" w:cs="Times New Roman"/>
          <w:sz w:val="24"/>
          <w:szCs w:val="24"/>
        </w:rPr>
        <w:t xml:space="preserve"> </w:t>
      </w:r>
      <w:r w:rsidR="00477A98">
        <w:rPr>
          <w:rFonts w:ascii="Times New Roman" w:eastAsia="Times New Roman" w:hAnsi="Times New Roman" w:cs="Times New Roman"/>
          <w:sz w:val="24"/>
          <w:szCs w:val="24"/>
        </w:rPr>
        <w:t>v</w:t>
      </w:r>
      <w:r w:rsidRPr="00BA39ED">
        <w:rPr>
          <w:rFonts w:ascii="Times New Roman" w:eastAsia="Times New Roman" w:hAnsi="Times New Roman" w:cs="Times New Roman"/>
          <w:sz w:val="24"/>
          <w:szCs w:val="24"/>
        </w:rPr>
        <w:t>a</w:t>
      </w:r>
      <w:r w:rsidR="00477A98">
        <w:rPr>
          <w:rFonts w:ascii="Times New Roman" w:eastAsia="Times New Roman" w:hAnsi="Times New Roman" w:cs="Times New Roman"/>
          <w:sz w:val="24"/>
          <w:szCs w:val="24"/>
        </w:rPr>
        <w:t>r</w:t>
      </w:r>
      <w:r w:rsidRPr="00BA39ED">
        <w:rPr>
          <w:rFonts w:ascii="Times New Roman" w:eastAsia="Times New Roman" w:hAnsi="Times New Roman" w:cs="Times New Roman"/>
          <w:sz w:val="24"/>
          <w:szCs w:val="24"/>
        </w:rPr>
        <w:t>i</w:t>
      </w:r>
      <w:r w:rsidR="00477A98">
        <w:rPr>
          <w:rFonts w:ascii="Times New Roman" w:eastAsia="Times New Roman" w:hAnsi="Times New Roman" w:cs="Times New Roman"/>
          <w:sz w:val="24"/>
          <w:szCs w:val="24"/>
        </w:rPr>
        <w:t>ed</w:t>
      </w:r>
      <w:r w:rsidRPr="00BA39ED">
        <w:rPr>
          <w:rFonts w:ascii="Times New Roman" w:eastAsia="Times New Roman" w:hAnsi="Times New Roman" w:cs="Times New Roman"/>
          <w:sz w:val="24"/>
          <w:szCs w:val="24"/>
        </w:rPr>
        <w:t xml:space="preserve"> from 969 (S2 MMM) to 1248 (S1 MMM)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xml:space="preserve"> (the latter </w:t>
      </w:r>
      <w:r w:rsidR="00477A98">
        <w:rPr>
          <w:rFonts w:ascii="Times New Roman" w:eastAsia="Times New Roman" w:hAnsi="Times New Roman" w:cs="Times New Roman"/>
          <w:sz w:val="24"/>
          <w:szCs w:val="24"/>
        </w:rPr>
        <w:t xml:space="preserve">was similar to </w:t>
      </w:r>
      <w:r w:rsidRPr="00BA39ED">
        <w:rPr>
          <w:rFonts w:ascii="Times New Roman" w:eastAsia="Times New Roman" w:hAnsi="Times New Roman" w:cs="Times New Roman"/>
          <w:sz w:val="24"/>
          <w:szCs w:val="24"/>
        </w:rPr>
        <w:t>S3 MMM=1235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On the other hand, NEE and Int</w:t>
      </w:r>
      <w:r w:rsidRPr="00BA39ED">
        <w:rPr>
          <w:rFonts w:ascii="Times New Roman" w:eastAsia="Times New Roman" w:hAnsi="Times New Roman" w:cs="Times New Roman"/>
          <w:sz w:val="24"/>
          <w:szCs w:val="24"/>
          <w:vertAlign w:val="subscript"/>
        </w:rPr>
        <w:t>C</w:t>
      </w:r>
      <w:r w:rsidRPr="00BA39ED">
        <w:rPr>
          <w:rFonts w:ascii="Times New Roman" w:eastAsia="Times New Roman" w:hAnsi="Times New Roman" w:cs="Times New Roman"/>
          <w:sz w:val="24"/>
          <w:szCs w:val="24"/>
        </w:rPr>
        <w:t xml:space="preserve"> values were well estimated with MMM values lying within the range of observations (-610 to 66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 xml:space="preserve">-1 </w:t>
      </w:r>
      <w:r w:rsidRPr="00BA39ED">
        <w:rPr>
          <w:rFonts w:ascii="Times New Roman" w:eastAsia="Times New Roman" w:hAnsi="Times New Roman" w:cs="Times New Roman"/>
          <w:sz w:val="24"/>
          <w:szCs w:val="24"/>
        </w:rPr>
        <w:t>and -0.18 to 2.54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respectively). In addition, Int</w:t>
      </w:r>
      <w:r w:rsidRPr="00BA39ED">
        <w:rPr>
          <w:rFonts w:ascii="Times New Roman" w:eastAsia="Times New Roman" w:hAnsi="Times New Roman" w:cs="Times New Roman"/>
          <w:sz w:val="24"/>
          <w:szCs w:val="24"/>
          <w:vertAlign w:val="subscript"/>
        </w:rPr>
        <w:t>C</w:t>
      </w:r>
      <w:r w:rsidRPr="00BA39ED">
        <w:rPr>
          <w:rFonts w:ascii="Times New Roman" w:eastAsia="Times New Roman" w:hAnsi="Times New Roman" w:cs="Times New Roman"/>
          <w:sz w:val="24"/>
          <w:szCs w:val="24"/>
        </w:rPr>
        <w:t xml:space="preserve"> was near zero in grasslands. The models tended to underestimate CUE and to slightly overestimate NEE. Best estimates (least difference between MMM and observation mean) were obtained at S5 for both: NEE: -157.4 versus -218.9 g C m</w:t>
      </w:r>
      <w:r w:rsidRPr="00BA39ED">
        <w:rPr>
          <w:rFonts w:ascii="Times New Roman" w:eastAsia="Times New Roman" w:hAnsi="Times New Roman" w:cs="Times New Roman"/>
          <w:sz w:val="24"/>
          <w:szCs w:val="24"/>
          <w:vertAlign w:val="superscript"/>
        </w:rPr>
        <w:t>-2</w:t>
      </w:r>
      <w:r w:rsidRPr="00BA39ED">
        <w:rPr>
          <w:rFonts w:ascii="Times New Roman" w:eastAsia="Times New Roman" w:hAnsi="Times New Roman" w:cs="Times New Roman"/>
          <w:sz w:val="24"/>
          <w:szCs w:val="24"/>
        </w:rPr>
        <w:t xml:space="preserve">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CUE: 0.07 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 xml:space="preserve"> versus 0.11yr</w:t>
      </w:r>
      <w:r w:rsidRPr="00BA39ED">
        <w:rPr>
          <w:rFonts w:ascii="Times New Roman" w:eastAsia="Times New Roman" w:hAnsi="Times New Roman" w:cs="Times New Roman"/>
          <w:sz w:val="24"/>
          <w:szCs w:val="24"/>
          <w:vertAlign w:val="superscript"/>
        </w:rPr>
        <w:t>-1</w:t>
      </w:r>
      <w:r w:rsidRPr="00BA39ED">
        <w:rPr>
          <w:rFonts w:ascii="Times New Roman" w:eastAsia="Times New Roman" w:hAnsi="Times New Roman" w:cs="Times New Roman"/>
          <w:sz w:val="24"/>
          <w:szCs w:val="24"/>
        </w:rPr>
        <w:t>.</w:t>
      </w:r>
    </w:p>
    <w:p w14:paraId="18CE9619" w14:textId="77777777" w:rsidR="005D6D02" w:rsidRDefault="005D6D02">
      <w:pPr>
        <w:tabs>
          <w:tab w:val="left" w:pos="3243"/>
        </w:tabs>
        <w:spacing w:after="0" w:line="480" w:lineRule="auto"/>
        <w:jc w:val="both"/>
        <w:rPr>
          <w:rFonts w:ascii="Times New Roman" w:eastAsia="Times New Roman" w:hAnsi="Times New Roman" w:cs="Times New Roman"/>
          <w:sz w:val="24"/>
          <w:szCs w:val="24"/>
        </w:rPr>
      </w:pPr>
    </w:p>
    <w:p w14:paraId="48610C35" w14:textId="77777777" w:rsidR="005D6D02" w:rsidRDefault="008B2354">
      <w:pPr>
        <w:tabs>
          <w:tab w:val="left" w:pos="3243"/>
        </w:tabs>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3.1.2. Arable crops</w:t>
      </w:r>
    </w:p>
    <w:p w14:paraId="3A2F5E15" w14:textId="6C08D6E3" w:rsidR="002506C3" w:rsidRDefault="00250D21" w:rsidP="00190C07">
      <w:pPr>
        <w:spacing w:after="0" w:line="480" w:lineRule="auto"/>
        <w:rPr>
          <w:rFonts w:ascii="Times New Roman" w:eastAsia="Times New Roman" w:hAnsi="Times New Roman" w:cs="Times New Roman"/>
          <w:sz w:val="24"/>
          <w:szCs w:val="24"/>
        </w:rPr>
        <w:sectPr w:rsidR="002506C3" w:rsidSect="008168E4">
          <w:headerReference w:type="default" r:id="rId30"/>
          <w:footerReference w:type="even" r:id="rId31"/>
          <w:footerReference w:type="default" r:id="rId32"/>
          <w:pgSz w:w="11906" w:h="16838"/>
          <w:pgMar w:top="1560" w:right="1417" w:bottom="1417" w:left="1417" w:header="708" w:footer="708" w:gutter="0"/>
          <w:lnNumType w:countBy="1" w:restart="continuous"/>
          <w:pgNumType w:start="1"/>
          <w:cols w:space="720"/>
          <w:docGrid w:linePitch="299"/>
        </w:sectPr>
      </w:pPr>
      <w:r w:rsidRPr="00250D21">
        <w:rPr>
          <w:rFonts w:ascii="Times New Roman" w:eastAsia="Times New Roman" w:hAnsi="Times New Roman" w:cs="Times New Roman"/>
          <w:sz w:val="24"/>
          <w:szCs w:val="24"/>
        </w:rPr>
        <w:t xml:space="preserve">The RECO MMM </w:t>
      </w:r>
      <w:r w:rsidR="00580E53">
        <w:rPr>
          <w:rFonts w:ascii="Times New Roman" w:eastAsia="Times New Roman" w:hAnsi="Times New Roman" w:cs="Times New Roman"/>
          <w:sz w:val="24"/>
          <w:szCs w:val="24"/>
        </w:rPr>
        <w:t>prediction</w:t>
      </w:r>
      <w:r w:rsidRPr="00250D21">
        <w:rPr>
          <w:rFonts w:ascii="Times New Roman" w:eastAsia="Times New Roman" w:hAnsi="Times New Roman" w:cs="Times New Roman"/>
          <w:sz w:val="24"/>
          <w:szCs w:val="24"/>
        </w:rPr>
        <w:t xml:space="preserve">s </w:t>
      </w:r>
      <w:r w:rsidR="00580E53">
        <w:rPr>
          <w:rFonts w:ascii="Times New Roman" w:eastAsia="Times New Roman" w:hAnsi="Times New Roman" w:cs="Times New Roman"/>
          <w:sz w:val="24"/>
          <w:szCs w:val="24"/>
        </w:rPr>
        <w:t>vari</w:t>
      </w:r>
      <w:r w:rsidRPr="00250D21">
        <w:rPr>
          <w:rFonts w:ascii="Times New Roman" w:eastAsia="Times New Roman" w:hAnsi="Times New Roman" w:cs="Times New Roman"/>
          <w:sz w:val="24"/>
          <w:szCs w:val="24"/>
        </w:rPr>
        <w:t>ed between 58</w:t>
      </w:r>
      <w:r w:rsidR="00651833">
        <w:rPr>
          <w:rFonts w:ascii="Times New Roman" w:eastAsia="Times New Roman" w:hAnsi="Times New Roman" w:cs="Times New Roman"/>
          <w:sz w:val="24"/>
          <w:szCs w:val="24"/>
        </w:rPr>
        <w:t xml:space="preserve"> (f</w:t>
      </w:r>
      <w:r w:rsidR="00674999">
        <w:rPr>
          <w:rFonts w:ascii="Times New Roman" w:eastAsia="Times New Roman" w:hAnsi="Times New Roman" w:cs="Times New Roman"/>
          <w:sz w:val="24"/>
          <w:szCs w:val="24"/>
        </w:rPr>
        <w:t>allow, S1)</w:t>
      </w:r>
      <w:r w:rsidRPr="00250D21">
        <w:rPr>
          <w:rFonts w:ascii="Times New Roman" w:eastAsia="Times New Roman" w:hAnsi="Times New Roman" w:cs="Times New Roman"/>
          <w:sz w:val="24"/>
          <w:szCs w:val="24"/>
        </w:rPr>
        <w:t xml:space="preserve"> and 512</w:t>
      </w:r>
      <w:r w:rsidR="00651833">
        <w:rPr>
          <w:rFonts w:ascii="Times New Roman" w:eastAsia="Times New Roman" w:hAnsi="Times New Roman" w:cs="Times New Roman"/>
          <w:sz w:val="24"/>
          <w:szCs w:val="24"/>
        </w:rPr>
        <w:t xml:space="preserve"> (maize, S3)</w:t>
      </w:r>
      <w:r w:rsidRPr="00250D21">
        <w:rPr>
          <w:rFonts w:ascii="Times New Roman" w:eastAsia="Times New Roman" w:hAnsi="Times New Roman" w:cs="Times New Roman"/>
          <w:sz w:val="24"/>
          <w:szCs w:val="24"/>
        </w:rPr>
        <w:t xml:space="preserve"> g C m</w:t>
      </w:r>
      <w:r w:rsidRPr="00250D21">
        <w:rPr>
          <w:rFonts w:ascii="Times New Roman" w:eastAsia="Times New Roman" w:hAnsi="Times New Roman" w:cs="Times New Roman"/>
          <w:sz w:val="24"/>
          <w:szCs w:val="24"/>
          <w:vertAlign w:val="superscript"/>
        </w:rPr>
        <w:t>-2</w:t>
      </w:r>
      <w:r w:rsidRPr="00250D21">
        <w:rPr>
          <w:rFonts w:ascii="Times New Roman" w:eastAsia="Times New Roman" w:hAnsi="Times New Roman" w:cs="Times New Roman"/>
          <w:sz w:val="24"/>
          <w:szCs w:val="24"/>
        </w:rPr>
        <w:t xml:space="preserve"> season</w:t>
      </w:r>
      <w:r w:rsidRPr="00250D21">
        <w:rPr>
          <w:rFonts w:ascii="Times New Roman" w:eastAsia="Times New Roman" w:hAnsi="Times New Roman" w:cs="Times New Roman"/>
          <w:sz w:val="24"/>
          <w:szCs w:val="24"/>
          <w:vertAlign w:val="superscript"/>
        </w:rPr>
        <w:t>-1</w:t>
      </w:r>
      <w:r w:rsidRPr="00250D21">
        <w:rPr>
          <w:rFonts w:ascii="Times New Roman" w:eastAsia="Times New Roman" w:hAnsi="Times New Roman" w:cs="Times New Roman"/>
          <w:sz w:val="24"/>
          <w:szCs w:val="24"/>
        </w:rPr>
        <w:t xml:space="preserve"> </w:t>
      </w:r>
      <w:r w:rsidR="00580E53">
        <w:rPr>
          <w:rFonts w:ascii="Times New Roman" w:eastAsia="Times New Roman" w:hAnsi="Times New Roman" w:cs="Times New Roman"/>
          <w:sz w:val="24"/>
          <w:szCs w:val="24"/>
        </w:rPr>
        <w:t>for the various</w:t>
      </w:r>
      <w:r w:rsidRPr="00250D21">
        <w:rPr>
          <w:rFonts w:ascii="Times New Roman" w:eastAsia="Times New Roman" w:hAnsi="Times New Roman" w:cs="Times New Roman"/>
          <w:sz w:val="24"/>
          <w:szCs w:val="24"/>
        </w:rPr>
        <w:t xml:space="preserve"> crops (</w:t>
      </w:r>
      <w:r w:rsidR="006765E9">
        <w:rPr>
          <w:rFonts w:ascii="Times New Roman" w:eastAsia="Times New Roman" w:hAnsi="Times New Roman" w:cs="Times New Roman"/>
          <w:sz w:val="24"/>
          <w:szCs w:val="24"/>
        </w:rPr>
        <w:t xml:space="preserve">Fig. A in the Supplementary material and Table </w:t>
      </w:r>
      <w:r w:rsidR="002A2E9E">
        <w:rPr>
          <w:rFonts w:ascii="Times New Roman" w:eastAsia="Times New Roman" w:hAnsi="Times New Roman" w:cs="Times New Roman"/>
          <w:sz w:val="24"/>
          <w:szCs w:val="24"/>
        </w:rPr>
        <w:t>5</w:t>
      </w:r>
      <w:r w:rsidRPr="00250D21">
        <w:rPr>
          <w:rFonts w:ascii="Times New Roman" w:eastAsia="Times New Roman" w:hAnsi="Times New Roman" w:cs="Times New Roman"/>
          <w:sz w:val="24"/>
          <w:szCs w:val="24"/>
        </w:rPr>
        <w:t>). The ABIAS values slightly reduced after S3 (</w:t>
      </w:r>
      <w:r w:rsidR="00E57788">
        <w:rPr>
          <w:rFonts w:ascii="Times New Roman" w:eastAsia="Times New Roman" w:hAnsi="Times New Roman" w:cs="Times New Roman"/>
          <w:sz w:val="24"/>
          <w:szCs w:val="24"/>
        </w:rPr>
        <w:t>Fig. 1</w:t>
      </w:r>
      <w:r w:rsidRPr="00250D21">
        <w:rPr>
          <w:rFonts w:ascii="Times New Roman" w:eastAsia="Times New Roman" w:hAnsi="Times New Roman" w:cs="Times New Roman"/>
          <w:sz w:val="24"/>
          <w:szCs w:val="24"/>
        </w:rPr>
        <w:t xml:space="preserve">). In general, there was high variability in RECO and GPP </w:t>
      </w:r>
      <w:r w:rsidR="00580E53">
        <w:rPr>
          <w:rFonts w:ascii="Times New Roman" w:eastAsia="Times New Roman" w:hAnsi="Times New Roman" w:cs="Times New Roman"/>
          <w:sz w:val="24"/>
          <w:szCs w:val="24"/>
        </w:rPr>
        <w:t>prediction</w:t>
      </w:r>
      <w:r w:rsidRPr="00250D21">
        <w:rPr>
          <w:rFonts w:ascii="Times New Roman" w:eastAsia="Times New Roman" w:hAnsi="Times New Roman" w:cs="Times New Roman"/>
          <w:sz w:val="24"/>
          <w:szCs w:val="24"/>
        </w:rPr>
        <w:t xml:space="preserve">s, especially under maize, soybean and rice. On average, crops showed negative NEE </w:t>
      </w:r>
      <w:r w:rsidR="00580E53">
        <w:rPr>
          <w:rFonts w:ascii="Times New Roman" w:eastAsia="Times New Roman" w:hAnsi="Times New Roman" w:cs="Times New Roman"/>
          <w:sz w:val="24"/>
          <w:szCs w:val="24"/>
        </w:rPr>
        <w:t>prediction</w:t>
      </w:r>
      <w:r w:rsidRPr="00250D21">
        <w:rPr>
          <w:rFonts w:ascii="Times New Roman" w:eastAsia="Times New Roman" w:hAnsi="Times New Roman" w:cs="Times New Roman"/>
          <w:sz w:val="24"/>
          <w:szCs w:val="24"/>
        </w:rPr>
        <w:t xml:space="preserve">s, with the exception of fallow and phacelia, which showed net C emission (NEE&gt;0). Overall, CUE </w:t>
      </w:r>
      <w:r w:rsidR="00580E53">
        <w:rPr>
          <w:rFonts w:ascii="Times New Roman" w:eastAsia="Times New Roman" w:hAnsi="Times New Roman" w:cs="Times New Roman"/>
          <w:sz w:val="24"/>
          <w:szCs w:val="24"/>
        </w:rPr>
        <w:t>prediction</w:t>
      </w:r>
      <w:r w:rsidRPr="00250D21">
        <w:rPr>
          <w:rFonts w:ascii="Times New Roman" w:eastAsia="Times New Roman" w:hAnsi="Times New Roman" w:cs="Times New Roman"/>
          <w:sz w:val="24"/>
          <w:szCs w:val="24"/>
        </w:rPr>
        <w:t xml:space="preserve">s and observations </w:t>
      </w:r>
      <w:r w:rsidR="00580E53">
        <w:rPr>
          <w:rFonts w:ascii="Times New Roman" w:eastAsia="Times New Roman" w:hAnsi="Times New Roman" w:cs="Times New Roman"/>
          <w:sz w:val="24"/>
          <w:szCs w:val="24"/>
        </w:rPr>
        <w:t>ha</w:t>
      </w:r>
      <w:r w:rsidRPr="00250D21">
        <w:rPr>
          <w:rFonts w:ascii="Times New Roman" w:eastAsia="Times New Roman" w:hAnsi="Times New Roman" w:cs="Times New Roman"/>
          <w:sz w:val="24"/>
          <w:szCs w:val="24"/>
        </w:rPr>
        <w:t>d similar patterns.</w:t>
      </w:r>
    </w:p>
    <w:p w14:paraId="1E151DB7" w14:textId="523C1AF8" w:rsidR="00A27AB4" w:rsidRPr="0085323D" w:rsidRDefault="003C4D60" w:rsidP="0085323D">
      <w:pPr>
        <w:spacing w:after="0" w:line="480" w:lineRule="auto"/>
        <w:jc w:val="both"/>
        <w:rPr>
          <w:rFonts w:ascii="Times New Roman" w:eastAsia="Times New Roman" w:hAnsi="Times New Roman" w:cs="Times New Roman"/>
          <w:sz w:val="24"/>
          <w:szCs w:val="24"/>
        </w:rPr>
      </w:pPr>
      <w:r w:rsidRPr="00016C63">
        <w:rPr>
          <w:rFonts w:ascii="Times New Roman" w:eastAsia="Times New Roman" w:hAnsi="Times New Roman" w:cs="Times New Roman"/>
          <w:sz w:val="24"/>
          <w:szCs w:val="24"/>
        </w:rPr>
        <w:lastRenderedPageBreak/>
        <w:t xml:space="preserve">Table 5. </w:t>
      </w:r>
      <w:r w:rsidR="0085323D">
        <w:rPr>
          <w:rFonts w:ascii="Times New Roman" w:eastAsia="Times New Roman" w:hAnsi="Times New Roman" w:cs="Times New Roman"/>
          <w:sz w:val="24"/>
          <w:szCs w:val="24"/>
        </w:rPr>
        <w:t>M</w:t>
      </w:r>
      <w:r w:rsidR="00E57788" w:rsidRPr="0085323D">
        <w:rPr>
          <w:rFonts w:ascii="Times New Roman" w:eastAsia="Times New Roman" w:hAnsi="Times New Roman" w:cs="Times New Roman"/>
          <w:sz w:val="24"/>
          <w:szCs w:val="24"/>
        </w:rPr>
        <w:t>ulti</w:t>
      </w:r>
      <w:r w:rsidR="00016C63" w:rsidRPr="0085323D">
        <w:rPr>
          <w:rFonts w:ascii="Times New Roman" w:eastAsia="Times New Roman" w:hAnsi="Times New Roman" w:cs="Times New Roman"/>
          <w:sz w:val="24"/>
          <w:szCs w:val="24"/>
        </w:rPr>
        <w:t>-</w:t>
      </w:r>
      <w:r w:rsidR="00E57788" w:rsidRPr="0085323D">
        <w:rPr>
          <w:rFonts w:ascii="Times New Roman" w:eastAsia="Times New Roman" w:hAnsi="Times New Roman" w:cs="Times New Roman"/>
          <w:sz w:val="24"/>
          <w:szCs w:val="24"/>
        </w:rPr>
        <w:t>model median values of ecosystem respiration (RECO), gross primary production (GPP), net ecosystem exchange (NEE), carbon use efficiency (CUE) and C intensity (Int</w:t>
      </w:r>
      <w:r w:rsidR="00E57788" w:rsidRPr="0085323D">
        <w:rPr>
          <w:rFonts w:ascii="Times New Roman" w:eastAsia="Times New Roman" w:hAnsi="Times New Roman" w:cs="Times New Roman"/>
          <w:sz w:val="24"/>
          <w:szCs w:val="24"/>
          <w:vertAlign w:val="subscript"/>
        </w:rPr>
        <w:t>C</w:t>
      </w:r>
      <w:r w:rsidR="00E57788" w:rsidRPr="0085323D">
        <w:rPr>
          <w:rFonts w:ascii="Times New Roman" w:eastAsia="Times New Roman" w:hAnsi="Times New Roman" w:cs="Times New Roman"/>
          <w:sz w:val="24"/>
          <w:szCs w:val="24"/>
        </w:rPr>
        <w:t>)</w:t>
      </w:r>
      <w:r w:rsidR="00016C63" w:rsidRPr="0085323D">
        <w:rPr>
          <w:rFonts w:ascii="Times New Roman" w:eastAsia="Times New Roman" w:hAnsi="Times New Roman" w:cs="Times New Roman"/>
          <w:sz w:val="24"/>
          <w:szCs w:val="24"/>
        </w:rPr>
        <w:t>,</w:t>
      </w:r>
      <w:r w:rsidR="00E57788" w:rsidRPr="0085323D">
        <w:rPr>
          <w:rFonts w:ascii="Times New Roman" w:eastAsia="Times New Roman" w:hAnsi="Times New Roman" w:cs="Times New Roman"/>
          <w:sz w:val="24"/>
          <w:szCs w:val="24"/>
        </w:rPr>
        <w:t xml:space="preserve"> calculated over multiple years at crop and grassland sites for two calibration stages (S3 and S5) and the observations (Obs).</w:t>
      </w:r>
    </w:p>
    <w:tbl>
      <w:tblPr>
        <w:tblStyle w:val="TableGrid"/>
        <w:tblW w:w="0" w:type="auto"/>
        <w:jc w:val="center"/>
        <w:tblLayout w:type="fixed"/>
        <w:tblLook w:val="04A0" w:firstRow="1" w:lastRow="0" w:firstColumn="1" w:lastColumn="0" w:noHBand="0" w:noVBand="1"/>
      </w:tblPr>
      <w:tblGrid>
        <w:gridCol w:w="1110"/>
        <w:gridCol w:w="941"/>
        <w:gridCol w:w="941"/>
        <w:gridCol w:w="941"/>
        <w:gridCol w:w="941"/>
        <w:gridCol w:w="941"/>
        <w:gridCol w:w="941"/>
        <w:gridCol w:w="931"/>
        <w:gridCol w:w="955"/>
        <w:gridCol w:w="992"/>
        <w:gridCol w:w="709"/>
        <w:gridCol w:w="628"/>
        <w:gridCol w:w="790"/>
        <w:gridCol w:w="708"/>
        <w:gridCol w:w="752"/>
        <w:gridCol w:w="630"/>
      </w:tblGrid>
      <w:tr w:rsidR="003C4D60" w:rsidRPr="00190C07" w14:paraId="5B5485AD" w14:textId="77777777" w:rsidTr="00FC7C78">
        <w:trPr>
          <w:jc w:val="center"/>
        </w:trPr>
        <w:tc>
          <w:tcPr>
            <w:tcW w:w="1110" w:type="dxa"/>
            <w:vMerge w:val="restart"/>
            <w:tcBorders>
              <w:left w:val="single" w:sz="4" w:space="0" w:color="FFFFFF" w:themeColor="background1"/>
              <w:bottom w:val="single" w:sz="4" w:space="0" w:color="FFFFFF" w:themeColor="background1"/>
            </w:tcBorders>
            <w:vAlign w:val="center"/>
          </w:tcPr>
          <w:p w14:paraId="3254AA90" w14:textId="3E0530F2" w:rsidR="003C4D60" w:rsidRPr="00FC7C78" w:rsidRDefault="00FC7C78" w:rsidP="00CD6853">
            <w:pPr>
              <w:jc w:val="both"/>
              <w:rPr>
                <w:rFonts w:ascii="Times New Roman" w:eastAsia="Times New Roman" w:hAnsi="Times New Roman" w:cs="Times New Roman"/>
              </w:rPr>
            </w:pPr>
            <w:r w:rsidRPr="00FC7C78">
              <w:rPr>
                <w:rFonts w:ascii="Times New Roman" w:eastAsia="Times New Roman" w:hAnsi="Times New Roman" w:cs="Times New Roman"/>
              </w:rPr>
              <w:t>Output</w:t>
            </w:r>
            <w:r w:rsidR="00A27AB4">
              <w:rPr>
                <w:rFonts w:ascii="Times New Roman" w:eastAsia="Times New Roman" w:hAnsi="Times New Roman" w:cs="Times New Roman"/>
              </w:rPr>
              <w:t xml:space="preserve"> </w:t>
            </w:r>
            <w:r w:rsidR="003C4D60" w:rsidRPr="00FC7C78">
              <w:rPr>
                <w:rFonts w:ascii="Times New Roman" w:eastAsia="Times New Roman" w:hAnsi="Times New Roman" w:cs="Times New Roman"/>
              </w:rPr>
              <w:t xml:space="preserve">/ </w:t>
            </w:r>
            <w:r w:rsidRPr="00FC7C78">
              <w:rPr>
                <w:rFonts w:ascii="Times New Roman" w:eastAsia="Times New Roman" w:hAnsi="Times New Roman" w:cs="Times New Roman"/>
              </w:rPr>
              <w:t>Land-use</w:t>
            </w:r>
          </w:p>
        </w:tc>
        <w:tc>
          <w:tcPr>
            <w:tcW w:w="2823" w:type="dxa"/>
            <w:gridSpan w:val="3"/>
            <w:tcBorders>
              <w:bottom w:val="single" w:sz="4" w:space="0" w:color="FFFFFF" w:themeColor="background1"/>
            </w:tcBorders>
            <w:vAlign w:val="center"/>
          </w:tcPr>
          <w:p w14:paraId="75202C67" w14:textId="77777777" w:rsidR="003C4D60" w:rsidRPr="00190C07" w:rsidRDefault="003C4D60" w:rsidP="00651833">
            <w:pPr>
              <w:jc w:val="center"/>
              <w:rPr>
                <w:rFonts w:ascii="Times New Roman" w:eastAsia="Times New Roman" w:hAnsi="Times New Roman" w:cs="Times New Roman"/>
                <w:b/>
                <w:sz w:val="24"/>
                <w:szCs w:val="24"/>
              </w:rPr>
            </w:pPr>
            <w:r w:rsidRPr="00190C07">
              <w:rPr>
                <w:rFonts w:ascii="Times New Roman" w:hAnsi="Times New Roman" w:cs="Times New Roman"/>
                <w:b/>
                <w:color w:val="000000"/>
              </w:rPr>
              <w:t>RECO</w:t>
            </w:r>
          </w:p>
        </w:tc>
        <w:tc>
          <w:tcPr>
            <w:tcW w:w="2823" w:type="dxa"/>
            <w:gridSpan w:val="3"/>
            <w:tcBorders>
              <w:bottom w:val="single" w:sz="4" w:space="0" w:color="FFFFFF" w:themeColor="background1"/>
            </w:tcBorders>
            <w:vAlign w:val="center"/>
          </w:tcPr>
          <w:p w14:paraId="6E54604E" w14:textId="77777777" w:rsidR="003C4D60" w:rsidRPr="00190C07" w:rsidRDefault="003C4D60" w:rsidP="00651833">
            <w:pPr>
              <w:jc w:val="center"/>
              <w:rPr>
                <w:rFonts w:ascii="Times New Roman" w:eastAsia="Times New Roman" w:hAnsi="Times New Roman" w:cs="Times New Roman"/>
                <w:b/>
                <w:sz w:val="24"/>
                <w:szCs w:val="24"/>
              </w:rPr>
            </w:pPr>
            <w:r w:rsidRPr="00190C07">
              <w:rPr>
                <w:rFonts w:ascii="Times New Roman" w:hAnsi="Times New Roman" w:cs="Times New Roman"/>
                <w:b/>
                <w:color w:val="000000"/>
              </w:rPr>
              <w:t>GPP</w:t>
            </w:r>
          </w:p>
        </w:tc>
        <w:tc>
          <w:tcPr>
            <w:tcW w:w="2878" w:type="dxa"/>
            <w:gridSpan w:val="3"/>
            <w:tcBorders>
              <w:bottom w:val="single" w:sz="4" w:space="0" w:color="FFFFFF" w:themeColor="background1"/>
            </w:tcBorders>
            <w:vAlign w:val="center"/>
          </w:tcPr>
          <w:p w14:paraId="35FF77F6" w14:textId="77777777" w:rsidR="003C4D60" w:rsidRPr="00190C07" w:rsidRDefault="003C4D60" w:rsidP="00651833">
            <w:pPr>
              <w:jc w:val="center"/>
              <w:rPr>
                <w:rFonts w:ascii="Times New Roman" w:eastAsia="Times New Roman" w:hAnsi="Times New Roman" w:cs="Times New Roman"/>
                <w:b/>
                <w:sz w:val="24"/>
                <w:szCs w:val="24"/>
              </w:rPr>
            </w:pPr>
            <w:r w:rsidRPr="00190C07">
              <w:rPr>
                <w:rFonts w:ascii="Times New Roman" w:hAnsi="Times New Roman" w:cs="Times New Roman"/>
                <w:b/>
                <w:color w:val="000000"/>
              </w:rPr>
              <w:t>NEE</w:t>
            </w:r>
          </w:p>
        </w:tc>
        <w:tc>
          <w:tcPr>
            <w:tcW w:w="2127" w:type="dxa"/>
            <w:gridSpan w:val="3"/>
            <w:tcBorders>
              <w:bottom w:val="single" w:sz="4" w:space="0" w:color="FFFFFF" w:themeColor="background1"/>
              <w:right w:val="single" w:sz="4" w:space="0" w:color="auto"/>
            </w:tcBorders>
            <w:vAlign w:val="center"/>
          </w:tcPr>
          <w:p w14:paraId="24A9FA4D" w14:textId="77777777" w:rsidR="003C4D60" w:rsidRPr="00190C07" w:rsidRDefault="003C4D60" w:rsidP="00651833">
            <w:pPr>
              <w:jc w:val="center"/>
              <w:rPr>
                <w:rFonts w:ascii="Times New Roman" w:eastAsia="Times New Roman" w:hAnsi="Times New Roman" w:cs="Times New Roman"/>
                <w:b/>
                <w:sz w:val="24"/>
                <w:szCs w:val="24"/>
              </w:rPr>
            </w:pPr>
            <w:r w:rsidRPr="00190C07">
              <w:rPr>
                <w:rFonts w:ascii="Times New Roman" w:hAnsi="Times New Roman" w:cs="Times New Roman"/>
                <w:b/>
                <w:color w:val="000000"/>
              </w:rPr>
              <w:t>CUE</w:t>
            </w:r>
          </w:p>
        </w:tc>
        <w:tc>
          <w:tcPr>
            <w:tcW w:w="2090" w:type="dxa"/>
            <w:gridSpan w:val="3"/>
            <w:tcBorders>
              <w:left w:val="single" w:sz="4" w:space="0" w:color="auto"/>
              <w:bottom w:val="single" w:sz="4" w:space="0" w:color="FFFFFF" w:themeColor="background1"/>
              <w:right w:val="single" w:sz="4" w:space="0" w:color="FFFFFF" w:themeColor="background1"/>
            </w:tcBorders>
            <w:vAlign w:val="center"/>
          </w:tcPr>
          <w:p w14:paraId="27F41EF6" w14:textId="77777777" w:rsidR="003C4D60" w:rsidRPr="00190C07" w:rsidRDefault="003C4D60" w:rsidP="00651833">
            <w:pPr>
              <w:jc w:val="center"/>
              <w:rPr>
                <w:rFonts w:ascii="Times New Roman" w:eastAsia="Times New Roman" w:hAnsi="Times New Roman" w:cs="Times New Roman"/>
                <w:b/>
                <w:sz w:val="24"/>
                <w:szCs w:val="24"/>
              </w:rPr>
            </w:pPr>
            <w:r w:rsidRPr="00190C07">
              <w:rPr>
                <w:rFonts w:ascii="Times New Roman" w:hAnsi="Times New Roman" w:cs="Times New Roman"/>
                <w:b/>
                <w:color w:val="000000"/>
              </w:rPr>
              <w:t>Int</w:t>
            </w:r>
            <w:r w:rsidRPr="00D57D67">
              <w:rPr>
                <w:rFonts w:ascii="Times New Roman" w:hAnsi="Times New Roman" w:cs="Times New Roman"/>
                <w:b/>
                <w:color w:val="000000"/>
                <w:vertAlign w:val="subscript"/>
              </w:rPr>
              <w:t>C</w:t>
            </w:r>
          </w:p>
        </w:tc>
      </w:tr>
      <w:tr w:rsidR="003C4D60" w:rsidRPr="00190C07" w14:paraId="24C595E6" w14:textId="77777777" w:rsidTr="00FC7C78">
        <w:trPr>
          <w:trHeight w:val="419"/>
          <w:jc w:val="center"/>
        </w:trPr>
        <w:tc>
          <w:tcPr>
            <w:tcW w:w="1110" w:type="dxa"/>
            <w:vMerge/>
            <w:tcBorders>
              <w:top w:val="single" w:sz="4" w:space="0" w:color="FFFFFF" w:themeColor="background1"/>
              <w:left w:val="single" w:sz="4" w:space="0" w:color="FFFFFF" w:themeColor="background1"/>
            </w:tcBorders>
            <w:vAlign w:val="center"/>
          </w:tcPr>
          <w:p w14:paraId="54993488" w14:textId="77777777" w:rsidR="003C4D60" w:rsidRPr="00190C07" w:rsidRDefault="003C4D60" w:rsidP="00CD6853">
            <w:pPr>
              <w:jc w:val="center"/>
              <w:rPr>
                <w:rFonts w:ascii="Times New Roman" w:eastAsia="Times New Roman" w:hAnsi="Times New Roman" w:cs="Times New Roman"/>
                <w:sz w:val="24"/>
                <w:szCs w:val="24"/>
              </w:rPr>
            </w:pPr>
          </w:p>
        </w:tc>
        <w:tc>
          <w:tcPr>
            <w:tcW w:w="941" w:type="dxa"/>
            <w:tcBorders>
              <w:top w:val="single" w:sz="4" w:space="0" w:color="FFFFFF" w:themeColor="background1"/>
              <w:right w:val="single" w:sz="4" w:space="0" w:color="FFFFFF" w:themeColor="background1"/>
            </w:tcBorders>
            <w:vAlign w:val="center"/>
          </w:tcPr>
          <w:p w14:paraId="14813AD2"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S3</w:t>
            </w:r>
          </w:p>
        </w:tc>
        <w:tc>
          <w:tcPr>
            <w:tcW w:w="941" w:type="dxa"/>
            <w:tcBorders>
              <w:top w:val="single" w:sz="4" w:space="0" w:color="FFFFFF" w:themeColor="background1"/>
              <w:left w:val="single" w:sz="4" w:space="0" w:color="FFFFFF" w:themeColor="background1"/>
              <w:right w:val="single" w:sz="4" w:space="0" w:color="FFFFFF" w:themeColor="background1"/>
            </w:tcBorders>
            <w:vAlign w:val="center"/>
          </w:tcPr>
          <w:p w14:paraId="3CBA55F8"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S5</w:t>
            </w:r>
          </w:p>
        </w:tc>
        <w:tc>
          <w:tcPr>
            <w:tcW w:w="941" w:type="dxa"/>
            <w:tcBorders>
              <w:top w:val="single" w:sz="4" w:space="0" w:color="FFFFFF" w:themeColor="background1"/>
              <w:left w:val="single" w:sz="4" w:space="0" w:color="FFFFFF" w:themeColor="background1"/>
            </w:tcBorders>
            <w:vAlign w:val="center"/>
          </w:tcPr>
          <w:p w14:paraId="5380D01A"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Obs</w:t>
            </w:r>
          </w:p>
        </w:tc>
        <w:tc>
          <w:tcPr>
            <w:tcW w:w="941" w:type="dxa"/>
            <w:tcBorders>
              <w:top w:val="single" w:sz="4" w:space="0" w:color="FFFFFF" w:themeColor="background1"/>
              <w:right w:val="single" w:sz="4" w:space="0" w:color="FFFFFF" w:themeColor="background1"/>
            </w:tcBorders>
            <w:vAlign w:val="center"/>
          </w:tcPr>
          <w:p w14:paraId="0FBC5A74"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S3</w:t>
            </w:r>
          </w:p>
        </w:tc>
        <w:tc>
          <w:tcPr>
            <w:tcW w:w="941" w:type="dxa"/>
            <w:tcBorders>
              <w:top w:val="single" w:sz="4" w:space="0" w:color="FFFFFF" w:themeColor="background1"/>
              <w:left w:val="single" w:sz="4" w:space="0" w:color="FFFFFF" w:themeColor="background1"/>
              <w:right w:val="single" w:sz="4" w:space="0" w:color="FFFFFF" w:themeColor="background1"/>
            </w:tcBorders>
            <w:vAlign w:val="center"/>
          </w:tcPr>
          <w:p w14:paraId="47E6C1EC"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S5</w:t>
            </w:r>
          </w:p>
        </w:tc>
        <w:tc>
          <w:tcPr>
            <w:tcW w:w="941" w:type="dxa"/>
            <w:tcBorders>
              <w:top w:val="single" w:sz="4" w:space="0" w:color="FFFFFF" w:themeColor="background1"/>
              <w:left w:val="single" w:sz="4" w:space="0" w:color="FFFFFF" w:themeColor="background1"/>
            </w:tcBorders>
            <w:vAlign w:val="center"/>
          </w:tcPr>
          <w:p w14:paraId="7AAA53E5"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Obs</w:t>
            </w:r>
          </w:p>
        </w:tc>
        <w:tc>
          <w:tcPr>
            <w:tcW w:w="931" w:type="dxa"/>
            <w:tcBorders>
              <w:top w:val="single" w:sz="4" w:space="0" w:color="FFFFFF" w:themeColor="background1"/>
              <w:right w:val="single" w:sz="4" w:space="0" w:color="FFFFFF" w:themeColor="background1"/>
            </w:tcBorders>
            <w:vAlign w:val="center"/>
          </w:tcPr>
          <w:p w14:paraId="73617E3C"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S3</w:t>
            </w:r>
          </w:p>
        </w:tc>
        <w:tc>
          <w:tcPr>
            <w:tcW w:w="955" w:type="dxa"/>
            <w:tcBorders>
              <w:top w:val="single" w:sz="4" w:space="0" w:color="FFFFFF" w:themeColor="background1"/>
              <w:left w:val="single" w:sz="4" w:space="0" w:color="FFFFFF" w:themeColor="background1"/>
              <w:right w:val="single" w:sz="4" w:space="0" w:color="FFFFFF" w:themeColor="background1"/>
            </w:tcBorders>
            <w:vAlign w:val="center"/>
          </w:tcPr>
          <w:p w14:paraId="7E34C259"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S5</w:t>
            </w:r>
          </w:p>
        </w:tc>
        <w:tc>
          <w:tcPr>
            <w:tcW w:w="992" w:type="dxa"/>
            <w:tcBorders>
              <w:top w:val="single" w:sz="4" w:space="0" w:color="FFFFFF" w:themeColor="background1"/>
              <w:left w:val="single" w:sz="4" w:space="0" w:color="FFFFFF" w:themeColor="background1"/>
              <w:right w:val="single" w:sz="4" w:space="0" w:color="auto"/>
            </w:tcBorders>
            <w:vAlign w:val="center"/>
          </w:tcPr>
          <w:p w14:paraId="4910C897"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Obs</w:t>
            </w:r>
          </w:p>
        </w:tc>
        <w:tc>
          <w:tcPr>
            <w:tcW w:w="709" w:type="dxa"/>
            <w:tcBorders>
              <w:top w:val="single" w:sz="4" w:space="0" w:color="FFFFFF" w:themeColor="background1"/>
              <w:left w:val="single" w:sz="4" w:space="0" w:color="auto"/>
              <w:right w:val="single" w:sz="4" w:space="0" w:color="FFFFFF" w:themeColor="background1"/>
            </w:tcBorders>
            <w:vAlign w:val="center"/>
          </w:tcPr>
          <w:p w14:paraId="23EC373A"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S3</w:t>
            </w:r>
          </w:p>
        </w:tc>
        <w:tc>
          <w:tcPr>
            <w:tcW w:w="628" w:type="dxa"/>
            <w:tcBorders>
              <w:top w:val="single" w:sz="4" w:space="0" w:color="FFFFFF" w:themeColor="background1"/>
              <w:left w:val="single" w:sz="4" w:space="0" w:color="FFFFFF" w:themeColor="background1"/>
              <w:right w:val="single" w:sz="4" w:space="0" w:color="FFFFFF" w:themeColor="background1"/>
            </w:tcBorders>
            <w:vAlign w:val="center"/>
          </w:tcPr>
          <w:p w14:paraId="380F74E7"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S5</w:t>
            </w:r>
          </w:p>
        </w:tc>
        <w:tc>
          <w:tcPr>
            <w:tcW w:w="790" w:type="dxa"/>
            <w:tcBorders>
              <w:top w:val="single" w:sz="4" w:space="0" w:color="FFFFFF" w:themeColor="background1"/>
              <w:left w:val="single" w:sz="4" w:space="0" w:color="FFFFFF" w:themeColor="background1"/>
            </w:tcBorders>
            <w:vAlign w:val="center"/>
          </w:tcPr>
          <w:p w14:paraId="44048AAC"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Obs</w:t>
            </w:r>
          </w:p>
        </w:tc>
        <w:tc>
          <w:tcPr>
            <w:tcW w:w="708" w:type="dxa"/>
            <w:tcBorders>
              <w:top w:val="single" w:sz="4" w:space="0" w:color="FFFFFF" w:themeColor="background1"/>
              <w:right w:val="single" w:sz="4" w:space="0" w:color="FFFFFF" w:themeColor="background1"/>
            </w:tcBorders>
            <w:vAlign w:val="center"/>
          </w:tcPr>
          <w:p w14:paraId="7D48D0A2"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S3</w:t>
            </w:r>
          </w:p>
        </w:tc>
        <w:tc>
          <w:tcPr>
            <w:tcW w:w="752" w:type="dxa"/>
            <w:tcBorders>
              <w:top w:val="single" w:sz="4" w:space="0" w:color="FFFFFF" w:themeColor="background1"/>
              <w:left w:val="single" w:sz="4" w:space="0" w:color="FFFFFF" w:themeColor="background1"/>
              <w:right w:val="single" w:sz="4" w:space="0" w:color="FFFFFF" w:themeColor="background1"/>
            </w:tcBorders>
            <w:vAlign w:val="center"/>
          </w:tcPr>
          <w:p w14:paraId="6D78C31F"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S5</w:t>
            </w:r>
          </w:p>
        </w:tc>
        <w:tc>
          <w:tcPr>
            <w:tcW w:w="630" w:type="dxa"/>
            <w:tcBorders>
              <w:top w:val="single" w:sz="4" w:space="0" w:color="FFFFFF" w:themeColor="background1"/>
              <w:left w:val="single" w:sz="4" w:space="0" w:color="FFFFFF" w:themeColor="background1"/>
              <w:right w:val="single" w:sz="4" w:space="0" w:color="FFFFFF" w:themeColor="background1"/>
            </w:tcBorders>
            <w:vAlign w:val="center"/>
          </w:tcPr>
          <w:p w14:paraId="4CE2683C" w14:textId="77777777" w:rsidR="003C4D60" w:rsidRPr="00190C07" w:rsidRDefault="003C4D60" w:rsidP="00CD6853">
            <w:pPr>
              <w:jc w:val="center"/>
              <w:rPr>
                <w:rFonts w:ascii="Times New Roman" w:eastAsia="Times New Roman" w:hAnsi="Times New Roman" w:cs="Times New Roman"/>
                <w:sz w:val="24"/>
                <w:szCs w:val="24"/>
              </w:rPr>
            </w:pPr>
            <w:r w:rsidRPr="00190C07">
              <w:rPr>
                <w:rFonts w:ascii="Times New Roman" w:hAnsi="Times New Roman" w:cs="Times New Roman"/>
                <w:color w:val="000000"/>
              </w:rPr>
              <w:t>Obs</w:t>
            </w:r>
          </w:p>
        </w:tc>
      </w:tr>
      <w:tr w:rsidR="003C4D60" w:rsidRPr="00190C07" w14:paraId="75DFB38E" w14:textId="77777777" w:rsidTr="00FC7C78">
        <w:trPr>
          <w:trHeight w:val="564"/>
          <w:jc w:val="center"/>
        </w:trPr>
        <w:tc>
          <w:tcPr>
            <w:tcW w:w="1110" w:type="dxa"/>
            <w:tcBorders>
              <w:left w:val="single" w:sz="4" w:space="0" w:color="FFFFFF" w:themeColor="background1"/>
              <w:bottom w:val="dashed" w:sz="4" w:space="0" w:color="auto"/>
            </w:tcBorders>
            <w:vAlign w:val="center"/>
          </w:tcPr>
          <w:p w14:paraId="4B1452B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Fallow</w:t>
            </w:r>
          </w:p>
        </w:tc>
        <w:tc>
          <w:tcPr>
            <w:tcW w:w="941" w:type="dxa"/>
            <w:tcBorders>
              <w:bottom w:val="dashed" w:sz="4" w:space="0" w:color="auto"/>
              <w:right w:val="single" w:sz="4" w:space="0" w:color="FFFFFF" w:themeColor="background1"/>
            </w:tcBorders>
            <w:vAlign w:val="center"/>
          </w:tcPr>
          <w:p w14:paraId="65B5751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92.65</w:t>
            </w:r>
          </w:p>
        </w:tc>
        <w:tc>
          <w:tcPr>
            <w:tcW w:w="941" w:type="dxa"/>
            <w:tcBorders>
              <w:left w:val="single" w:sz="4" w:space="0" w:color="FFFFFF" w:themeColor="background1"/>
              <w:bottom w:val="dashed" w:sz="4" w:space="0" w:color="auto"/>
              <w:right w:val="single" w:sz="4" w:space="0" w:color="FFFFFF" w:themeColor="background1"/>
            </w:tcBorders>
            <w:vAlign w:val="center"/>
          </w:tcPr>
          <w:p w14:paraId="7D58F76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72.43</w:t>
            </w:r>
          </w:p>
        </w:tc>
        <w:tc>
          <w:tcPr>
            <w:tcW w:w="941" w:type="dxa"/>
            <w:tcBorders>
              <w:left w:val="single" w:sz="4" w:space="0" w:color="FFFFFF" w:themeColor="background1"/>
              <w:bottom w:val="dashed" w:sz="4" w:space="0" w:color="auto"/>
            </w:tcBorders>
            <w:vAlign w:val="center"/>
          </w:tcPr>
          <w:p w14:paraId="5918D9C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31.93</w:t>
            </w:r>
          </w:p>
        </w:tc>
        <w:tc>
          <w:tcPr>
            <w:tcW w:w="941" w:type="dxa"/>
            <w:tcBorders>
              <w:bottom w:val="dashed" w:sz="4" w:space="0" w:color="auto"/>
              <w:right w:val="single" w:sz="4" w:space="0" w:color="FFFFFF" w:themeColor="background1"/>
            </w:tcBorders>
            <w:vAlign w:val="center"/>
          </w:tcPr>
          <w:p w14:paraId="2968792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10.78</w:t>
            </w:r>
          </w:p>
        </w:tc>
        <w:tc>
          <w:tcPr>
            <w:tcW w:w="941" w:type="dxa"/>
            <w:tcBorders>
              <w:left w:val="single" w:sz="4" w:space="0" w:color="FFFFFF" w:themeColor="background1"/>
              <w:bottom w:val="dashed" w:sz="4" w:space="0" w:color="auto"/>
              <w:right w:val="single" w:sz="4" w:space="0" w:color="FFFFFF" w:themeColor="background1"/>
            </w:tcBorders>
            <w:vAlign w:val="center"/>
          </w:tcPr>
          <w:p w14:paraId="27FC5AF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1.00</w:t>
            </w:r>
          </w:p>
        </w:tc>
        <w:tc>
          <w:tcPr>
            <w:tcW w:w="941" w:type="dxa"/>
            <w:tcBorders>
              <w:left w:val="single" w:sz="4" w:space="0" w:color="FFFFFF" w:themeColor="background1"/>
              <w:bottom w:val="dashed" w:sz="4" w:space="0" w:color="auto"/>
            </w:tcBorders>
            <w:vAlign w:val="center"/>
          </w:tcPr>
          <w:p w14:paraId="173A2CA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11.84</w:t>
            </w:r>
          </w:p>
        </w:tc>
        <w:tc>
          <w:tcPr>
            <w:tcW w:w="931" w:type="dxa"/>
            <w:tcBorders>
              <w:bottom w:val="dashed" w:sz="4" w:space="0" w:color="auto"/>
              <w:right w:val="single" w:sz="4" w:space="0" w:color="FFFFFF" w:themeColor="background1"/>
            </w:tcBorders>
            <w:vAlign w:val="center"/>
          </w:tcPr>
          <w:p w14:paraId="2DD0506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83.19</w:t>
            </w:r>
          </w:p>
        </w:tc>
        <w:tc>
          <w:tcPr>
            <w:tcW w:w="955" w:type="dxa"/>
            <w:tcBorders>
              <w:left w:val="single" w:sz="4" w:space="0" w:color="FFFFFF" w:themeColor="background1"/>
              <w:bottom w:val="dashed" w:sz="4" w:space="0" w:color="auto"/>
              <w:right w:val="single" w:sz="4" w:space="0" w:color="FFFFFF" w:themeColor="background1"/>
            </w:tcBorders>
            <w:vAlign w:val="center"/>
          </w:tcPr>
          <w:p w14:paraId="2BAA10D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64.45</w:t>
            </w:r>
          </w:p>
        </w:tc>
        <w:tc>
          <w:tcPr>
            <w:tcW w:w="992" w:type="dxa"/>
            <w:tcBorders>
              <w:left w:val="single" w:sz="4" w:space="0" w:color="FFFFFF" w:themeColor="background1"/>
              <w:bottom w:val="dashed" w:sz="4" w:space="0" w:color="auto"/>
              <w:right w:val="single" w:sz="4" w:space="0" w:color="auto"/>
            </w:tcBorders>
            <w:vAlign w:val="center"/>
          </w:tcPr>
          <w:p w14:paraId="36548DC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44.34</w:t>
            </w:r>
          </w:p>
        </w:tc>
        <w:tc>
          <w:tcPr>
            <w:tcW w:w="709" w:type="dxa"/>
            <w:tcBorders>
              <w:left w:val="single" w:sz="4" w:space="0" w:color="auto"/>
              <w:bottom w:val="dashed" w:sz="4" w:space="0" w:color="auto"/>
              <w:right w:val="single" w:sz="4" w:space="0" w:color="FFFFFF" w:themeColor="background1"/>
            </w:tcBorders>
            <w:vAlign w:val="center"/>
          </w:tcPr>
          <w:p w14:paraId="64D0C3D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628" w:type="dxa"/>
            <w:tcBorders>
              <w:left w:val="single" w:sz="4" w:space="0" w:color="FFFFFF" w:themeColor="background1"/>
              <w:bottom w:val="dashed" w:sz="4" w:space="0" w:color="auto"/>
              <w:right w:val="single" w:sz="4" w:space="0" w:color="FFFFFF" w:themeColor="background1"/>
            </w:tcBorders>
            <w:vAlign w:val="center"/>
          </w:tcPr>
          <w:p w14:paraId="37F51AA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790" w:type="dxa"/>
            <w:tcBorders>
              <w:left w:val="single" w:sz="4" w:space="0" w:color="FFFFFF" w:themeColor="background1"/>
              <w:bottom w:val="dashed" w:sz="4" w:space="0" w:color="auto"/>
            </w:tcBorders>
            <w:vAlign w:val="center"/>
          </w:tcPr>
          <w:p w14:paraId="510CE19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-3.81</w:t>
            </w:r>
          </w:p>
        </w:tc>
        <w:tc>
          <w:tcPr>
            <w:tcW w:w="708" w:type="dxa"/>
            <w:tcBorders>
              <w:bottom w:val="dashed" w:sz="4" w:space="0" w:color="auto"/>
              <w:right w:val="single" w:sz="4" w:space="0" w:color="FFFFFF" w:themeColor="background1"/>
            </w:tcBorders>
            <w:vAlign w:val="center"/>
          </w:tcPr>
          <w:p w14:paraId="76385FE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752" w:type="dxa"/>
            <w:tcBorders>
              <w:left w:val="single" w:sz="4" w:space="0" w:color="FFFFFF" w:themeColor="background1"/>
              <w:bottom w:val="dashed" w:sz="4" w:space="0" w:color="auto"/>
              <w:right w:val="single" w:sz="4" w:space="0" w:color="FFFFFF" w:themeColor="background1"/>
            </w:tcBorders>
            <w:vAlign w:val="center"/>
          </w:tcPr>
          <w:p w14:paraId="6BC35A1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630" w:type="dxa"/>
            <w:tcBorders>
              <w:left w:val="single" w:sz="4" w:space="0" w:color="FFFFFF" w:themeColor="background1"/>
              <w:bottom w:val="dashed" w:sz="4" w:space="0" w:color="auto"/>
              <w:right w:val="single" w:sz="4" w:space="0" w:color="FFFFFF" w:themeColor="background1"/>
            </w:tcBorders>
            <w:vAlign w:val="center"/>
          </w:tcPr>
          <w:p w14:paraId="4064CB8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r>
      <w:tr w:rsidR="003C4D60" w:rsidRPr="00190C07" w14:paraId="581D2651"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21F8486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Winter wheat</w:t>
            </w:r>
          </w:p>
        </w:tc>
        <w:tc>
          <w:tcPr>
            <w:tcW w:w="941" w:type="dxa"/>
            <w:tcBorders>
              <w:top w:val="dashed" w:sz="4" w:space="0" w:color="auto"/>
              <w:bottom w:val="dashed" w:sz="4" w:space="0" w:color="auto"/>
              <w:right w:val="single" w:sz="4" w:space="0" w:color="FFFFFF" w:themeColor="background1"/>
            </w:tcBorders>
            <w:vAlign w:val="center"/>
          </w:tcPr>
          <w:p w14:paraId="4CFF183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238.13</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7150228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217.57</w:t>
            </w:r>
          </w:p>
        </w:tc>
        <w:tc>
          <w:tcPr>
            <w:tcW w:w="941" w:type="dxa"/>
            <w:tcBorders>
              <w:top w:val="dashed" w:sz="4" w:space="0" w:color="auto"/>
              <w:left w:val="single" w:sz="4" w:space="0" w:color="FFFFFF" w:themeColor="background1"/>
              <w:bottom w:val="dashed" w:sz="4" w:space="0" w:color="auto"/>
            </w:tcBorders>
            <w:vAlign w:val="center"/>
          </w:tcPr>
          <w:p w14:paraId="2A48C81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259.04</w:t>
            </w:r>
          </w:p>
        </w:tc>
        <w:tc>
          <w:tcPr>
            <w:tcW w:w="941" w:type="dxa"/>
            <w:tcBorders>
              <w:top w:val="dashed" w:sz="4" w:space="0" w:color="auto"/>
              <w:bottom w:val="dashed" w:sz="4" w:space="0" w:color="auto"/>
              <w:right w:val="single" w:sz="4" w:space="0" w:color="FFFFFF" w:themeColor="background1"/>
            </w:tcBorders>
            <w:vAlign w:val="center"/>
          </w:tcPr>
          <w:p w14:paraId="453105BA"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1353.82</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04B5959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745.43</w:t>
            </w:r>
          </w:p>
        </w:tc>
        <w:tc>
          <w:tcPr>
            <w:tcW w:w="941" w:type="dxa"/>
            <w:tcBorders>
              <w:top w:val="dashed" w:sz="4" w:space="0" w:color="auto"/>
              <w:left w:val="single" w:sz="4" w:space="0" w:color="FFFFFF" w:themeColor="background1"/>
              <w:bottom w:val="dashed" w:sz="4" w:space="0" w:color="auto"/>
            </w:tcBorders>
            <w:vAlign w:val="center"/>
          </w:tcPr>
          <w:p w14:paraId="4537FC8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1204.44</w:t>
            </w:r>
          </w:p>
        </w:tc>
        <w:tc>
          <w:tcPr>
            <w:tcW w:w="931" w:type="dxa"/>
            <w:tcBorders>
              <w:top w:val="dashed" w:sz="4" w:space="0" w:color="auto"/>
              <w:bottom w:val="dashed" w:sz="4" w:space="0" w:color="auto"/>
              <w:right w:val="single" w:sz="4" w:space="0" w:color="FFFFFF" w:themeColor="background1"/>
            </w:tcBorders>
            <w:vAlign w:val="center"/>
          </w:tcPr>
          <w:p w14:paraId="0FE0600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-561.93</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2DD0A5D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-610.89</w:t>
            </w:r>
          </w:p>
        </w:tc>
        <w:tc>
          <w:tcPr>
            <w:tcW w:w="992" w:type="dxa"/>
            <w:tcBorders>
              <w:top w:val="dashed" w:sz="4" w:space="0" w:color="auto"/>
              <w:left w:val="single" w:sz="4" w:space="0" w:color="FFFFFF" w:themeColor="background1"/>
              <w:bottom w:val="dashed" w:sz="4" w:space="0" w:color="auto"/>
            </w:tcBorders>
            <w:vAlign w:val="center"/>
          </w:tcPr>
          <w:p w14:paraId="3877E76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-622.59</w:t>
            </w:r>
          </w:p>
        </w:tc>
        <w:tc>
          <w:tcPr>
            <w:tcW w:w="709" w:type="dxa"/>
            <w:tcBorders>
              <w:top w:val="dashed" w:sz="4" w:space="0" w:color="auto"/>
              <w:bottom w:val="dashed" w:sz="4" w:space="0" w:color="auto"/>
              <w:right w:val="single" w:sz="4" w:space="0" w:color="FFFFFF" w:themeColor="background1"/>
            </w:tcBorders>
            <w:vAlign w:val="center"/>
          </w:tcPr>
          <w:p w14:paraId="6AF5254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0.48</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9A3B38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0.55</w:t>
            </w:r>
          </w:p>
        </w:tc>
        <w:tc>
          <w:tcPr>
            <w:tcW w:w="790" w:type="dxa"/>
            <w:tcBorders>
              <w:top w:val="dashed" w:sz="4" w:space="0" w:color="auto"/>
              <w:left w:val="single" w:sz="4" w:space="0" w:color="FFFFFF" w:themeColor="background1"/>
              <w:bottom w:val="dashed" w:sz="4" w:space="0" w:color="auto"/>
            </w:tcBorders>
            <w:vAlign w:val="center"/>
          </w:tcPr>
          <w:p w14:paraId="782A94B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0.52</w:t>
            </w:r>
          </w:p>
        </w:tc>
        <w:tc>
          <w:tcPr>
            <w:tcW w:w="708" w:type="dxa"/>
            <w:tcBorders>
              <w:top w:val="dashed" w:sz="4" w:space="0" w:color="auto"/>
              <w:bottom w:val="dashed" w:sz="4" w:space="0" w:color="auto"/>
              <w:right w:val="single" w:sz="4" w:space="0" w:color="FFFFFF" w:themeColor="background1"/>
            </w:tcBorders>
            <w:vAlign w:val="center"/>
          </w:tcPr>
          <w:p w14:paraId="1497E81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0.91</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22AF18B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0.88</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3253E8F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0.75</w:t>
            </w:r>
          </w:p>
        </w:tc>
      </w:tr>
      <w:tr w:rsidR="003C4D60" w:rsidRPr="00190C07" w14:paraId="5F88D7D5"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7153E26A"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Spring wheat</w:t>
            </w:r>
          </w:p>
        </w:tc>
        <w:tc>
          <w:tcPr>
            <w:tcW w:w="941" w:type="dxa"/>
            <w:tcBorders>
              <w:top w:val="dashed" w:sz="4" w:space="0" w:color="auto"/>
              <w:bottom w:val="dashed" w:sz="4" w:space="0" w:color="auto"/>
              <w:right w:val="single" w:sz="4" w:space="0" w:color="FFFFFF" w:themeColor="background1"/>
            </w:tcBorders>
            <w:vAlign w:val="center"/>
          </w:tcPr>
          <w:p w14:paraId="3A21F96A"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386.48</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46A298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320.25</w:t>
            </w:r>
          </w:p>
        </w:tc>
        <w:tc>
          <w:tcPr>
            <w:tcW w:w="941" w:type="dxa"/>
            <w:tcBorders>
              <w:top w:val="dashed" w:sz="4" w:space="0" w:color="auto"/>
              <w:left w:val="single" w:sz="4" w:space="0" w:color="FFFFFF" w:themeColor="background1"/>
              <w:bottom w:val="dashed" w:sz="4" w:space="0" w:color="auto"/>
            </w:tcBorders>
            <w:vAlign w:val="center"/>
          </w:tcPr>
          <w:p w14:paraId="37C9027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420.11</w:t>
            </w:r>
          </w:p>
        </w:tc>
        <w:tc>
          <w:tcPr>
            <w:tcW w:w="941" w:type="dxa"/>
            <w:tcBorders>
              <w:top w:val="dashed" w:sz="4" w:space="0" w:color="auto"/>
              <w:bottom w:val="dashed" w:sz="4" w:space="0" w:color="auto"/>
              <w:right w:val="single" w:sz="4" w:space="0" w:color="FFFFFF" w:themeColor="background1"/>
            </w:tcBorders>
            <w:vAlign w:val="center"/>
          </w:tcPr>
          <w:p w14:paraId="356FFC2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476.48</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2428254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476.48</w:t>
            </w:r>
          </w:p>
        </w:tc>
        <w:tc>
          <w:tcPr>
            <w:tcW w:w="941" w:type="dxa"/>
            <w:tcBorders>
              <w:top w:val="dashed" w:sz="4" w:space="0" w:color="auto"/>
              <w:left w:val="single" w:sz="4" w:space="0" w:color="FFFFFF" w:themeColor="background1"/>
              <w:bottom w:val="dashed" w:sz="4" w:space="0" w:color="auto"/>
            </w:tcBorders>
            <w:vAlign w:val="center"/>
          </w:tcPr>
          <w:p w14:paraId="3329E8F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476.48</w:t>
            </w:r>
          </w:p>
        </w:tc>
        <w:tc>
          <w:tcPr>
            <w:tcW w:w="931" w:type="dxa"/>
            <w:tcBorders>
              <w:top w:val="dashed" w:sz="4" w:space="0" w:color="auto"/>
              <w:bottom w:val="dashed" w:sz="4" w:space="0" w:color="auto"/>
              <w:right w:val="single" w:sz="4" w:space="0" w:color="FFFFFF" w:themeColor="background1"/>
            </w:tcBorders>
            <w:vAlign w:val="center"/>
          </w:tcPr>
          <w:p w14:paraId="69DBD22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-62.42</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311919E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-64.38</w:t>
            </w:r>
          </w:p>
        </w:tc>
        <w:tc>
          <w:tcPr>
            <w:tcW w:w="992" w:type="dxa"/>
            <w:tcBorders>
              <w:top w:val="dashed" w:sz="4" w:space="0" w:color="auto"/>
              <w:left w:val="single" w:sz="4" w:space="0" w:color="FFFFFF" w:themeColor="background1"/>
              <w:bottom w:val="dashed" w:sz="4" w:space="0" w:color="auto"/>
            </w:tcBorders>
            <w:vAlign w:val="center"/>
          </w:tcPr>
          <w:p w14:paraId="2B0270B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-56.37</w:t>
            </w:r>
          </w:p>
        </w:tc>
        <w:tc>
          <w:tcPr>
            <w:tcW w:w="709" w:type="dxa"/>
            <w:tcBorders>
              <w:top w:val="dashed" w:sz="4" w:space="0" w:color="auto"/>
              <w:bottom w:val="dashed" w:sz="4" w:space="0" w:color="auto"/>
              <w:right w:val="single" w:sz="4" w:space="0" w:color="FFFFFF" w:themeColor="background1"/>
            </w:tcBorders>
            <w:vAlign w:val="center"/>
          </w:tcPr>
          <w:p w14:paraId="17AA8A6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0.16</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048D33B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0.23</w:t>
            </w:r>
          </w:p>
        </w:tc>
        <w:tc>
          <w:tcPr>
            <w:tcW w:w="790" w:type="dxa"/>
            <w:tcBorders>
              <w:top w:val="dashed" w:sz="4" w:space="0" w:color="auto"/>
              <w:left w:val="single" w:sz="4" w:space="0" w:color="FFFFFF" w:themeColor="background1"/>
              <w:bottom w:val="dashed" w:sz="4" w:space="0" w:color="auto"/>
            </w:tcBorders>
            <w:vAlign w:val="center"/>
          </w:tcPr>
          <w:p w14:paraId="3804DAB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0.05</w:t>
            </w:r>
          </w:p>
        </w:tc>
        <w:tc>
          <w:tcPr>
            <w:tcW w:w="708" w:type="dxa"/>
            <w:tcBorders>
              <w:top w:val="dashed" w:sz="4" w:space="0" w:color="auto"/>
              <w:bottom w:val="dashed" w:sz="4" w:space="0" w:color="auto"/>
              <w:right w:val="single" w:sz="4" w:space="0" w:color="FFFFFF" w:themeColor="background1"/>
            </w:tcBorders>
            <w:vAlign w:val="center"/>
          </w:tcPr>
          <w:p w14:paraId="2D46F73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0.13</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1686F24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0.15</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209DDA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0.08</w:t>
            </w:r>
          </w:p>
        </w:tc>
      </w:tr>
      <w:tr w:rsidR="003C4D60" w:rsidRPr="00190C07" w14:paraId="5E9FCD9F"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1FCCFEDE" w14:textId="683393E5" w:rsidR="00651833" w:rsidRPr="00190C07" w:rsidRDefault="003C4D60" w:rsidP="00CD6853">
            <w:pPr>
              <w:rPr>
                <w:rFonts w:ascii="Times New Roman" w:eastAsia="Times New Roman" w:hAnsi="Times New Roman" w:cs="Times New Roman"/>
                <w:sz w:val="24"/>
                <w:szCs w:val="24"/>
              </w:rPr>
            </w:pPr>
            <w:r w:rsidRPr="00190C07">
              <w:rPr>
                <w:rFonts w:ascii="Times New Roman" w:hAnsi="Times New Roman" w:cs="Times New Roman"/>
                <w:color w:val="000000"/>
              </w:rPr>
              <w:t>Triticale</w:t>
            </w:r>
          </w:p>
        </w:tc>
        <w:tc>
          <w:tcPr>
            <w:tcW w:w="941" w:type="dxa"/>
            <w:tcBorders>
              <w:top w:val="dashed" w:sz="4" w:space="0" w:color="auto"/>
              <w:bottom w:val="dashed" w:sz="4" w:space="0" w:color="auto"/>
              <w:right w:val="single" w:sz="4" w:space="0" w:color="FFFFFF" w:themeColor="background1"/>
            </w:tcBorders>
            <w:vAlign w:val="center"/>
          </w:tcPr>
          <w:p w14:paraId="165A412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448.80</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1F811E2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289.63</w:t>
            </w:r>
          </w:p>
        </w:tc>
        <w:tc>
          <w:tcPr>
            <w:tcW w:w="941" w:type="dxa"/>
            <w:tcBorders>
              <w:top w:val="dashed" w:sz="4" w:space="0" w:color="auto"/>
              <w:left w:val="single" w:sz="4" w:space="0" w:color="FFFFFF" w:themeColor="background1"/>
              <w:bottom w:val="dashed" w:sz="4" w:space="0" w:color="auto"/>
            </w:tcBorders>
            <w:vAlign w:val="center"/>
          </w:tcPr>
          <w:p w14:paraId="376D7FA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553.35</w:t>
            </w:r>
          </w:p>
        </w:tc>
        <w:tc>
          <w:tcPr>
            <w:tcW w:w="941" w:type="dxa"/>
            <w:tcBorders>
              <w:top w:val="dashed" w:sz="4" w:space="0" w:color="auto"/>
              <w:bottom w:val="dashed" w:sz="4" w:space="0" w:color="auto"/>
              <w:right w:val="single" w:sz="4" w:space="0" w:color="FFFFFF" w:themeColor="background1"/>
            </w:tcBorders>
            <w:vAlign w:val="center"/>
          </w:tcPr>
          <w:p w14:paraId="7EC5FA5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1517.53</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0C218D9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1107.80</w:t>
            </w:r>
          </w:p>
        </w:tc>
        <w:tc>
          <w:tcPr>
            <w:tcW w:w="941" w:type="dxa"/>
            <w:tcBorders>
              <w:top w:val="dashed" w:sz="4" w:space="0" w:color="auto"/>
              <w:left w:val="single" w:sz="4" w:space="0" w:color="FFFFFF" w:themeColor="background1"/>
              <w:bottom w:val="dashed" w:sz="4" w:space="0" w:color="auto"/>
            </w:tcBorders>
            <w:vAlign w:val="center"/>
          </w:tcPr>
          <w:p w14:paraId="7E416CF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1107.80</w:t>
            </w:r>
          </w:p>
        </w:tc>
        <w:tc>
          <w:tcPr>
            <w:tcW w:w="931" w:type="dxa"/>
            <w:tcBorders>
              <w:top w:val="dashed" w:sz="4" w:space="0" w:color="auto"/>
              <w:bottom w:val="dashed" w:sz="4" w:space="0" w:color="auto"/>
              <w:right w:val="single" w:sz="4" w:space="0" w:color="FFFFFF" w:themeColor="background1"/>
            </w:tcBorders>
            <w:vAlign w:val="center"/>
          </w:tcPr>
          <w:p w14:paraId="2EFDFF6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-563.15</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13C94F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-501.46</w:t>
            </w:r>
          </w:p>
        </w:tc>
        <w:tc>
          <w:tcPr>
            <w:tcW w:w="992" w:type="dxa"/>
            <w:tcBorders>
              <w:top w:val="dashed" w:sz="4" w:space="0" w:color="auto"/>
              <w:left w:val="single" w:sz="4" w:space="0" w:color="FFFFFF" w:themeColor="background1"/>
              <w:bottom w:val="dashed" w:sz="4" w:space="0" w:color="auto"/>
            </w:tcBorders>
            <w:vAlign w:val="center"/>
          </w:tcPr>
          <w:p w14:paraId="6C2CCE6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-554.46</w:t>
            </w:r>
          </w:p>
        </w:tc>
        <w:tc>
          <w:tcPr>
            <w:tcW w:w="709" w:type="dxa"/>
            <w:tcBorders>
              <w:top w:val="dashed" w:sz="4" w:space="0" w:color="auto"/>
              <w:bottom w:val="dashed" w:sz="4" w:space="0" w:color="auto"/>
              <w:right w:val="single" w:sz="4" w:space="0" w:color="FFFFFF" w:themeColor="background1"/>
            </w:tcBorders>
            <w:vAlign w:val="center"/>
          </w:tcPr>
          <w:p w14:paraId="0DF74879"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0.38</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2A3F19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0.50</w:t>
            </w:r>
          </w:p>
        </w:tc>
        <w:tc>
          <w:tcPr>
            <w:tcW w:w="790" w:type="dxa"/>
            <w:tcBorders>
              <w:top w:val="dashed" w:sz="4" w:space="0" w:color="auto"/>
              <w:left w:val="single" w:sz="4" w:space="0" w:color="FFFFFF" w:themeColor="background1"/>
              <w:bottom w:val="dashed" w:sz="4" w:space="0" w:color="auto"/>
            </w:tcBorders>
            <w:vAlign w:val="center"/>
          </w:tcPr>
          <w:p w14:paraId="4678316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0.50</w:t>
            </w:r>
          </w:p>
        </w:tc>
        <w:tc>
          <w:tcPr>
            <w:tcW w:w="708" w:type="dxa"/>
            <w:tcBorders>
              <w:top w:val="dashed" w:sz="4" w:space="0" w:color="auto"/>
              <w:bottom w:val="dashed" w:sz="4" w:space="0" w:color="auto"/>
              <w:right w:val="single" w:sz="4" w:space="0" w:color="FFFFFF" w:themeColor="background1"/>
            </w:tcBorders>
            <w:vAlign w:val="center"/>
          </w:tcPr>
          <w:p w14:paraId="0C0D214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0.84</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EC366BA"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0.89</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948F30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0.83</w:t>
            </w:r>
          </w:p>
        </w:tc>
      </w:tr>
      <w:tr w:rsidR="003C4D60" w:rsidRPr="00190C07" w14:paraId="2F452AE1"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33A03F8E" w14:textId="1DBDAC2F" w:rsidR="00651833" w:rsidRPr="00190C07" w:rsidRDefault="003C4D60" w:rsidP="00FC7C78">
            <w:pPr>
              <w:jc w:val="center"/>
              <w:rPr>
                <w:rFonts w:ascii="Times New Roman" w:eastAsia="Times New Roman" w:hAnsi="Times New Roman" w:cs="Times New Roman"/>
                <w:sz w:val="24"/>
                <w:szCs w:val="24"/>
              </w:rPr>
            </w:pPr>
            <w:r w:rsidRPr="00190C07">
              <w:rPr>
                <w:rFonts w:ascii="Times New Roman" w:hAnsi="Times New Roman" w:cs="Times New Roman"/>
                <w:color w:val="000000"/>
              </w:rPr>
              <w:t>Maize</w:t>
            </w:r>
          </w:p>
        </w:tc>
        <w:tc>
          <w:tcPr>
            <w:tcW w:w="941" w:type="dxa"/>
            <w:tcBorders>
              <w:top w:val="dashed" w:sz="4" w:space="0" w:color="auto"/>
              <w:bottom w:val="dashed" w:sz="4" w:space="0" w:color="auto"/>
              <w:right w:val="single" w:sz="4" w:space="0" w:color="FFFFFF" w:themeColor="background1"/>
            </w:tcBorders>
            <w:vAlign w:val="center"/>
          </w:tcPr>
          <w:p w14:paraId="25B2E88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511.93</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B904B6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374.71</w:t>
            </w:r>
          </w:p>
        </w:tc>
        <w:tc>
          <w:tcPr>
            <w:tcW w:w="941" w:type="dxa"/>
            <w:tcBorders>
              <w:top w:val="dashed" w:sz="4" w:space="0" w:color="auto"/>
              <w:left w:val="single" w:sz="4" w:space="0" w:color="FFFFFF" w:themeColor="background1"/>
              <w:bottom w:val="dashed" w:sz="4" w:space="0" w:color="auto"/>
            </w:tcBorders>
            <w:vAlign w:val="center"/>
          </w:tcPr>
          <w:p w14:paraId="49A8A02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674.35</w:t>
            </w:r>
          </w:p>
        </w:tc>
        <w:tc>
          <w:tcPr>
            <w:tcW w:w="941" w:type="dxa"/>
            <w:tcBorders>
              <w:top w:val="dashed" w:sz="4" w:space="0" w:color="auto"/>
              <w:bottom w:val="dashed" w:sz="4" w:space="0" w:color="auto"/>
              <w:right w:val="single" w:sz="4" w:space="0" w:color="FFFFFF" w:themeColor="background1"/>
            </w:tcBorders>
            <w:vAlign w:val="center"/>
          </w:tcPr>
          <w:p w14:paraId="6513EE4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1338.48</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8A9D16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1166.02</w:t>
            </w:r>
          </w:p>
        </w:tc>
        <w:tc>
          <w:tcPr>
            <w:tcW w:w="941" w:type="dxa"/>
            <w:tcBorders>
              <w:top w:val="dashed" w:sz="4" w:space="0" w:color="auto"/>
              <w:left w:val="single" w:sz="4" w:space="0" w:color="FFFFFF" w:themeColor="background1"/>
              <w:bottom w:val="dashed" w:sz="4" w:space="0" w:color="auto"/>
            </w:tcBorders>
            <w:vAlign w:val="center"/>
          </w:tcPr>
          <w:p w14:paraId="35D3E0B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1241.43</w:t>
            </w:r>
          </w:p>
        </w:tc>
        <w:tc>
          <w:tcPr>
            <w:tcW w:w="931" w:type="dxa"/>
            <w:tcBorders>
              <w:top w:val="dashed" w:sz="4" w:space="0" w:color="auto"/>
              <w:bottom w:val="dashed" w:sz="4" w:space="0" w:color="auto"/>
              <w:right w:val="single" w:sz="4" w:space="0" w:color="FFFFFF" w:themeColor="background1"/>
            </w:tcBorders>
            <w:vAlign w:val="center"/>
          </w:tcPr>
          <w:p w14:paraId="1C60CD6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-538.85</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8B5E5F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-544.12</w:t>
            </w:r>
          </w:p>
        </w:tc>
        <w:tc>
          <w:tcPr>
            <w:tcW w:w="992" w:type="dxa"/>
            <w:tcBorders>
              <w:top w:val="dashed" w:sz="4" w:space="0" w:color="auto"/>
              <w:left w:val="single" w:sz="4" w:space="0" w:color="FFFFFF" w:themeColor="background1"/>
              <w:bottom w:val="dashed" w:sz="4" w:space="0" w:color="auto"/>
            </w:tcBorders>
            <w:vAlign w:val="center"/>
          </w:tcPr>
          <w:p w14:paraId="0543983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-567.08</w:t>
            </w:r>
          </w:p>
        </w:tc>
        <w:tc>
          <w:tcPr>
            <w:tcW w:w="709" w:type="dxa"/>
            <w:tcBorders>
              <w:top w:val="dashed" w:sz="4" w:space="0" w:color="auto"/>
              <w:bottom w:val="dashed" w:sz="4" w:space="0" w:color="auto"/>
              <w:right w:val="single" w:sz="4" w:space="0" w:color="FFFFFF" w:themeColor="background1"/>
            </w:tcBorders>
            <w:vAlign w:val="center"/>
          </w:tcPr>
          <w:p w14:paraId="0D32150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0.41</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55E3C4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0.44</w:t>
            </w:r>
          </w:p>
        </w:tc>
        <w:tc>
          <w:tcPr>
            <w:tcW w:w="790" w:type="dxa"/>
            <w:tcBorders>
              <w:top w:val="dashed" w:sz="4" w:space="0" w:color="auto"/>
              <w:left w:val="single" w:sz="4" w:space="0" w:color="FFFFFF" w:themeColor="background1"/>
              <w:bottom w:val="dashed" w:sz="4" w:space="0" w:color="auto"/>
            </w:tcBorders>
            <w:vAlign w:val="center"/>
          </w:tcPr>
          <w:p w14:paraId="1B3A941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0.40</w:t>
            </w:r>
          </w:p>
        </w:tc>
        <w:tc>
          <w:tcPr>
            <w:tcW w:w="708" w:type="dxa"/>
            <w:tcBorders>
              <w:top w:val="dashed" w:sz="4" w:space="0" w:color="auto"/>
              <w:bottom w:val="dashed" w:sz="4" w:space="0" w:color="auto"/>
              <w:right w:val="single" w:sz="4" w:space="0" w:color="FFFFFF" w:themeColor="background1"/>
            </w:tcBorders>
            <w:vAlign w:val="center"/>
          </w:tcPr>
          <w:p w14:paraId="314FB6E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0.53</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A27B9F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0.60</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117207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0.62</w:t>
            </w:r>
          </w:p>
        </w:tc>
      </w:tr>
      <w:tr w:rsidR="003C4D60" w:rsidRPr="00190C07" w14:paraId="70EC73CD"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0B8AD5AE" w14:textId="10834172" w:rsidR="00651833" w:rsidRPr="00190C07" w:rsidRDefault="003C4D60" w:rsidP="00CD6853">
            <w:pPr>
              <w:rPr>
                <w:rFonts w:ascii="Times New Roman" w:eastAsia="Times New Roman" w:hAnsi="Times New Roman" w:cs="Times New Roman"/>
                <w:sz w:val="24"/>
                <w:szCs w:val="24"/>
              </w:rPr>
            </w:pPr>
            <w:r w:rsidRPr="00190C07">
              <w:rPr>
                <w:rFonts w:ascii="Times New Roman" w:hAnsi="Times New Roman" w:cs="Times New Roman"/>
                <w:color w:val="000000"/>
              </w:rPr>
              <w:t>Soybean</w:t>
            </w:r>
          </w:p>
        </w:tc>
        <w:tc>
          <w:tcPr>
            <w:tcW w:w="941" w:type="dxa"/>
            <w:tcBorders>
              <w:top w:val="dashed" w:sz="4" w:space="0" w:color="auto"/>
              <w:bottom w:val="dashed" w:sz="4" w:space="0" w:color="auto"/>
              <w:right w:val="single" w:sz="4" w:space="0" w:color="FFFFFF" w:themeColor="background1"/>
            </w:tcBorders>
            <w:vAlign w:val="center"/>
          </w:tcPr>
          <w:p w14:paraId="683422D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287.96</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3328850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274.96</w:t>
            </w:r>
          </w:p>
        </w:tc>
        <w:tc>
          <w:tcPr>
            <w:tcW w:w="941" w:type="dxa"/>
            <w:tcBorders>
              <w:top w:val="dashed" w:sz="4" w:space="0" w:color="auto"/>
              <w:left w:val="single" w:sz="4" w:space="0" w:color="FFFFFF" w:themeColor="background1"/>
              <w:bottom w:val="dashed" w:sz="4" w:space="0" w:color="auto"/>
            </w:tcBorders>
            <w:vAlign w:val="center"/>
          </w:tcPr>
          <w:p w14:paraId="3483C32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605.62</w:t>
            </w:r>
          </w:p>
        </w:tc>
        <w:tc>
          <w:tcPr>
            <w:tcW w:w="941" w:type="dxa"/>
            <w:tcBorders>
              <w:top w:val="dashed" w:sz="4" w:space="0" w:color="auto"/>
              <w:bottom w:val="dashed" w:sz="4" w:space="0" w:color="auto"/>
              <w:right w:val="single" w:sz="4" w:space="0" w:color="FFFFFF" w:themeColor="background1"/>
            </w:tcBorders>
            <w:vAlign w:val="center"/>
          </w:tcPr>
          <w:p w14:paraId="3DE324D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453.97</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E09D66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453.97</w:t>
            </w:r>
          </w:p>
        </w:tc>
        <w:tc>
          <w:tcPr>
            <w:tcW w:w="941" w:type="dxa"/>
            <w:tcBorders>
              <w:top w:val="dashed" w:sz="4" w:space="0" w:color="auto"/>
              <w:left w:val="single" w:sz="4" w:space="0" w:color="FFFFFF" w:themeColor="background1"/>
              <w:bottom w:val="dashed" w:sz="4" w:space="0" w:color="auto"/>
            </w:tcBorders>
            <w:vAlign w:val="center"/>
          </w:tcPr>
          <w:p w14:paraId="6A72F60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753.79</w:t>
            </w:r>
          </w:p>
        </w:tc>
        <w:tc>
          <w:tcPr>
            <w:tcW w:w="931" w:type="dxa"/>
            <w:tcBorders>
              <w:top w:val="dashed" w:sz="4" w:space="0" w:color="auto"/>
              <w:bottom w:val="dashed" w:sz="4" w:space="0" w:color="auto"/>
              <w:right w:val="single" w:sz="4" w:space="0" w:color="FFFFFF" w:themeColor="background1"/>
            </w:tcBorders>
            <w:vAlign w:val="center"/>
          </w:tcPr>
          <w:p w14:paraId="57551E64"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-11.84</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777BD6D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-37.48</w:t>
            </w:r>
          </w:p>
        </w:tc>
        <w:tc>
          <w:tcPr>
            <w:tcW w:w="992" w:type="dxa"/>
            <w:tcBorders>
              <w:top w:val="dashed" w:sz="4" w:space="0" w:color="auto"/>
              <w:left w:val="single" w:sz="4" w:space="0" w:color="FFFFFF" w:themeColor="background1"/>
              <w:bottom w:val="dashed" w:sz="4" w:space="0" w:color="auto"/>
            </w:tcBorders>
            <w:vAlign w:val="center"/>
          </w:tcPr>
          <w:p w14:paraId="64EDE14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-148.17</w:t>
            </w:r>
          </w:p>
        </w:tc>
        <w:tc>
          <w:tcPr>
            <w:tcW w:w="709" w:type="dxa"/>
            <w:tcBorders>
              <w:top w:val="dashed" w:sz="4" w:space="0" w:color="auto"/>
              <w:bottom w:val="dashed" w:sz="4" w:space="0" w:color="auto"/>
              <w:right w:val="single" w:sz="4" w:space="0" w:color="FFFFFF" w:themeColor="background1"/>
            </w:tcBorders>
            <w:vAlign w:val="center"/>
          </w:tcPr>
          <w:p w14:paraId="14E74AD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082FC85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790" w:type="dxa"/>
            <w:tcBorders>
              <w:top w:val="dashed" w:sz="4" w:space="0" w:color="auto"/>
              <w:left w:val="single" w:sz="4" w:space="0" w:color="FFFFFF" w:themeColor="background1"/>
              <w:bottom w:val="dashed" w:sz="4" w:space="0" w:color="auto"/>
            </w:tcBorders>
            <w:vAlign w:val="center"/>
          </w:tcPr>
          <w:p w14:paraId="2C268DF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0.20</w:t>
            </w:r>
          </w:p>
        </w:tc>
        <w:tc>
          <w:tcPr>
            <w:tcW w:w="708" w:type="dxa"/>
            <w:tcBorders>
              <w:top w:val="dashed" w:sz="4" w:space="0" w:color="auto"/>
              <w:bottom w:val="dashed" w:sz="4" w:space="0" w:color="auto"/>
              <w:right w:val="single" w:sz="4" w:space="0" w:color="FFFFFF" w:themeColor="background1"/>
            </w:tcBorders>
            <w:vAlign w:val="center"/>
          </w:tcPr>
          <w:p w14:paraId="5E2067E9"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0.21</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1C3F3E2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0.26</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140E05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0.77</w:t>
            </w:r>
          </w:p>
        </w:tc>
      </w:tr>
      <w:tr w:rsidR="003C4D60" w:rsidRPr="00190C07" w14:paraId="4722663F" w14:textId="77777777" w:rsidTr="00FC7C78">
        <w:trPr>
          <w:jc w:val="center"/>
        </w:trPr>
        <w:tc>
          <w:tcPr>
            <w:tcW w:w="1110" w:type="dxa"/>
            <w:tcBorders>
              <w:top w:val="dashed" w:sz="4" w:space="0" w:color="auto"/>
              <w:left w:val="single" w:sz="4" w:space="0" w:color="FFFFFF" w:themeColor="background1"/>
              <w:bottom w:val="dashed" w:sz="4" w:space="0" w:color="auto"/>
            </w:tcBorders>
            <w:vAlign w:val="center"/>
          </w:tcPr>
          <w:p w14:paraId="3A2370C4" w14:textId="16727900" w:rsidR="00651833" w:rsidRPr="00190C07" w:rsidRDefault="003C4D60" w:rsidP="00FC7C78">
            <w:pPr>
              <w:jc w:val="center"/>
              <w:rPr>
                <w:rFonts w:ascii="Times New Roman" w:eastAsia="Times New Roman" w:hAnsi="Times New Roman" w:cs="Times New Roman"/>
                <w:sz w:val="24"/>
                <w:szCs w:val="24"/>
              </w:rPr>
            </w:pPr>
            <w:r w:rsidRPr="00190C07">
              <w:rPr>
                <w:rFonts w:ascii="Times New Roman" w:hAnsi="Times New Roman" w:cs="Times New Roman"/>
                <w:color w:val="000000"/>
              </w:rPr>
              <w:t>Rapeseed</w:t>
            </w:r>
          </w:p>
        </w:tc>
        <w:tc>
          <w:tcPr>
            <w:tcW w:w="941" w:type="dxa"/>
            <w:tcBorders>
              <w:top w:val="dashed" w:sz="4" w:space="0" w:color="auto"/>
              <w:bottom w:val="dashed" w:sz="4" w:space="0" w:color="auto"/>
              <w:right w:val="single" w:sz="4" w:space="0" w:color="FFFFFF" w:themeColor="background1"/>
            </w:tcBorders>
            <w:vAlign w:val="center"/>
          </w:tcPr>
          <w:p w14:paraId="7CA9DB4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199.61</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1B4D3477"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164.45</w:t>
            </w:r>
          </w:p>
        </w:tc>
        <w:tc>
          <w:tcPr>
            <w:tcW w:w="941" w:type="dxa"/>
            <w:tcBorders>
              <w:top w:val="dashed" w:sz="4" w:space="0" w:color="auto"/>
              <w:left w:val="single" w:sz="4" w:space="0" w:color="FFFFFF" w:themeColor="background1"/>
              <w:bottom w:val="dashed" w:sz="4" w:space="0" w:color="auto"/>
            </w:tcBorders>
            <w:vAlign w:val="center"/>
          </w:tcPr>
          <w:p w14:paraId="7BE289C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296.25</w:t>
            </w:r>
          </w:p>
        </w:tc>
        <w:tc>
          <w:tcPr>
            <w:tcW w:w="941" w:type="dxa"/>
            <w:tcBorders>
              <w:top w:val="dashed" w:sz="4" w:space="0" w:color="auto"/>
              <w:bottom w:val="dashed" w:sz="4" w:space="0" w:color="auto"/>
              <w:right w:val="single" w:sz="4" w:space="0" w:color="FFFFFF" w:themeColor="background1"/>
            </w:tcBorders>
            <w:vAlign w:val="center"/>
          </w:tcPr>
          <w:p w14:paraId="3CCC7B3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255.78</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0BA105B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256.10</w:t>
            </w:r>
          </w:p>
        </w:tc>
        <w:tc>
          <w:tcPr>
            <w:tcW w:w="941" w:type="dxa"/>
            <w:tcBorders>
              <w:top w:val="dashed" w:sz="4" w:space="0" w:color="auto"/>
              <w:left w:val="single" w:sz="4" w:space="0" w:color="FFFFFF" w:themeColor="background1"/>
              <w:bottom w:val="dashed" w:sz="4" w:space="0" w:color="auto"/>
            </w:tcBorders>
            <w:vAlign w:val="center"/>
          </w:tcPr>
          <w:p w14:paraId="3B65118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450.97</w:t>
            </w:r>
          </w:p>
        </w:tc>
        <w:tc>
          <w:tcPr>
            <w:tcW w:w="931" w:type="dxa"/>
            <w:tcBorders>
              <w:top w:val="dashed" w:sz="4" w:space="0" w:color="auto"/>
              <w:bottom w:val="dashed" w:sz="4" w:space="0" w:color="auto"/>
              <w:right w:val="single" w:sz="4" w:space="0" w:color="FFFFFF" w:themeColor="background1"/>
            </w:tcBorders>
            <w:vAlign w:val="center"/>
          </w:tcPr>
          <w:p w14:paraId="2F5F206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-80.34</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F6B8CAC"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-81.93</w:t>
            </w:r>
          </w:p>
        </w:tc>
        <w:tc>
          <w:tcPr>
            <w:tcW w:w="992" w:type="dxa"/>
            <w:tcBorders>
              <w:top w:val="dashed" w:sz="4" w:space="0" w:color="auto"/>
              <w:left w:val="single" w:sz="4" w:space="0" w:color="FFFFFF" w:themeColor="background1"/>
              <w:bottom w:val="dashed" w:sz="4" w:space="0" w:color="auto"/>
            </w:tcBorders>
            <w:vAlign w:val="center"/>
          </w:tcPr>
          <w:p w14:paraId="0C00A098"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-171.93</w:t>
            </w:r>
          </w:p>
        </w:tc>
        <w:tc>
          <w:tcPr>
            <w:tcW w:w="709" w:type="dxa"/>
            <w:tcBorders>
              <w:top w:val="dashed" w:sz="4" w:space="0" w:color="auto"/>
              <w:bottom w:val="dashed" w:sz="4" w:space="0" w:color="auto"/>
              <w:right w:val="single" w:sz="4" w:space="0" w:color="FFFFFF" w:themeColor="background1"/>
            </w:tcBorders>
            <w:vAlign w:val="center"/>
          </w:tcPr>
          <w:p w14:paraId="0F1D8F4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0.12</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7C0F83F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0.12</w:t>
            </w:r>
          </w:p>
        </w:tc>
        <w:tc>
          <w:tcPr>
            <w:tcW w:w="790" w:type="dxa"/>
            <w:tcBorders>
              <w:top w:val="dashed" w:sz="4" w:space="0" w:color="auto"/>
              <w:left w:val="single" w:sz="4" w:space="0" w:color="FFFFFF" w:themeColor="background1"/>
              <w:bottom w:val="dashed" w:sz="4" w:space="0" w:color="auto"/>
            </w:tcBorders>
            <w:vAlign w:val="center"/>
          </w:tcPr>
          <w:p w14:paraId="7A478D3F"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0.32</w:t>
            </w:r>
          </w:p>
        </w:tc>
        <w:tc>
          <w:tcPr>
            <w:tcW w:w="708" w:type="dxa"/>
            <w:tcBorders>
              <w:top w:val="dashed" w:sz="4" w:space="0" w:color="auto"/>
              <w:bottom w:val="dashed" w:sz="4" w:space="0" w:color="auto"/>
              <w:right w:val="single" w:sz="4" w:space="0" w:color="FFFFFF" w:themeColor="background1"/>
            </w:tcBorders>
            <w:vAlign w:val="center"/>
          </w:tcPr>
          <w:p w14:paraId="2602B255"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0.46</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08037E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0.46</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1EC73C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0.68</w:t>
            </w:r>
          </w:p>
        </w:tc>
      </w:tr>
      <w:tr w:rsidR="003C4D60" w:rsidRPr="00190C07" w14:paraId="45F0891C" w14:textId="77777777" w:rsidTr="00FC7C78">
        <w:trPr>
          <w:trHeight w:val="532"/>
          <w:jc w:val="center"/>
        </w:trPr>
        <w:tc>
          <w:tcPr>
            <w:tcW w:w="1110" w:type="dxa"/>
            <w:tcBorders>
              <w:top w:val="dashed" w:sz="4" w:space="0" w:color="auto"/>
              <w:left w:val="single" w:sz="4" w:space="0" w:color="FFFFFF" w:themeColor="background1"/>
              <w:bottom w:val="dashed" w:sz="4" w:space="0" w:color="auto"/>
            </w:tcBorders>
            <w:vAlign w:val="center"/>
          </w:tcPr>
          <w:p w14:paraId="0DB94745" w14:textId="77777777" w:rsidR="003C4D60" w:rsidRPr="00E23143"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Phacelia</w:t>
            </w:r>
          </w:p>
        </w:tc>
        <w:tc>
          <w:tcPr>
            <w:tcW w:w="941" w:type="dxa"/>
            <w:tcBorders>
              <w:top w:val="dashed" w:sz="4" w:space="0" w:color="auto"/>
              <w:bottom w:val="dashed" w:sz="4" w:space="0" w:color="auto"/>
              <w:right w:val="single" w:sz="4" w:space="0" w:color="FFFFFF" w:themeColor="background1"/>
            </w:tcBorders>
            <w:vAlign w:val="center"/>
          </w:tcPr>
          <w:p w14:paraId="17EFE761"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296.39</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98C286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234.00</w:t>
            </w:r>
          </w:p>
        </w:tc>
        <w:tc>
          <w:tcPr>
            <w:tcW w:w="941" w:type="dxa"/>
            <w:tcBorders>
              <w:top w:val="dashed" w:sz="4" w:space="0" w:color="auto"/>
              <w:left w:val="single" w:sz="4" w:space="0" w:color="FFFFFF" w:themeColor="background1"/>
              <w:bottom w:val="dashed" w:sz="4" w:space="0" w:color="auto"/>
            </w:tcBorders>
            <w:vAlign w:val="center"/>
          </w:tcPr>
          <w:p w14:paraId="40F647FD"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326.83</w:t>
            </w:r>
          </w:p>
        </w:tc>
        <w:tc>
          <w:tcPr>
            <w:tcW w:w="941" w:type="dxa"/>
            <w:tcBorders>
              <w:top w:val="dashed" w:sz="4" w:space="0" w:color="auto"/>
              <w:bottom w:val="dashed" w:sz="4" w:space="0" w:color="auto"/>
              <w:right w:val="single" w:sz="4" w:space="0" w:color="FFFFFF" w:themeColor="background1"/>
            </w:tcBorders>
            <w:vAlign w:val="center"/>
          </w:tcPr>
          <w:p w14:paraId="43348F9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193.10</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274CC00"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228.62</w:t>
            </w:r>
          </w:p>
        </w:tc>
        <w:tc>
          <w:tcPr>
            <w:tcW w:w="941" w:type="dxa"/>
            <w:tcBorders>
              <w:top w:val="dashed" w:sz="4" w:space="0" w:color="auto"/>
              <w:left w:val="single" w:sz="4" w:space="0" w:color="FFFFFF" w:themeColor="background1"/>
              <w:bottom w:val="dashed" w:sz="4" w:space="0" w:color="auto"/>
            </w:tcBorders>
            <w:vAlign w:val="center"/>
          </w:tcPr>
          <w:p w14:paraId="65C2EE6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228.62</w:t>
            </w:r>
          </w:p>
        </w:tc>
        <w:tc>
          <w:tcPr>
            <w:tcW w:w="931" w:type="dxa"/>
            <w:tcBorders>
              <w:top w:val="dashed" w:sz="4" w:space="0" w:color="auto"/>
              <w:bottom w:val="dashed" w:sz="4" w:space="0" w:color="auto"/>
              <w:right w:val="single" w:sz="4" w:space="0" w:color="FFFFFF" w:themeColor="background1"/>
            </w:tcBorders>
            <w:vAlign w:val="center"/>
          </w:tcPr>
          <w:p w14:paraId="02417796"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154.87</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24955A8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73.03</w:t>
            </w:r>
          </w:p>
        </w:tc>
        <w:tc>
          <w:tcPr>
            <w:tcW w:w="992" w:type="dxa"/>
            <w:tcBorders>
              <w:top w:val="dashed" w:sz="4" w:space="0" w:color="auto"/>
              <w:left w:val="single" w:sz="4" w:space="0" w:color="FFFFFF" w:themeColor="background1"/>
              <w:bottom w:val="dashed" w:sz="4" w:space="0" w:color="auto"/>
            </w:tcBorders>
            <w:vAlign w:val="center"/>
          </w:tcPr>
          <w:p w14:paraId="10BDFCB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98.20</w:t>
            </w:r>
          </w:p>
        </w:tc>
        <w:tc>
          <w:tcPr>
            <w:tcW w:w="709" w:type="dxa"/>
            <w:tcBorders>
              <w:top w:val="dashed" w:sz="4" w:space="0" w:color="auto"/>
              <w:bottom w:val="dashed" w:sz="4" w:space="0" w:color="auto"/>
              <w:right w:val="single" w:sz="4" w:space="0" w:color="FFFFFF" w:themeColor="background1"/>
            </w:tcBorders>
            <w:vAlign w:val="center"/>
          </w:tcPr>
          <w:p w14:paraId="639551B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-0.43</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726C099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790" w:type="dxa"/>
            <w:tcBorders>
              <w:top w:val="dashed" w:sz="4" w:space="0" w:color="auto"/>
              <w:left w:val="single" w:sz="4" w:space="0" w:color="FFFFFF" w:themeColor="background1"/>
              <w:bottom w:val="dashed" w:sz="4" w:space="0" w:color="auto"/>
            </w:tcBorders>
            <w:vAlign w:val="center"/>
          </w:tcPr>
          <w:p w14:paraId="35B96763"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-0.43</w:t>
            </w:r>
          </w:p>
        </w:tc>
        <w:tc>
          <w:tcPr>
            <w:tcW w:w="708" w:type="dxa"/>
            <w:tcBorders>
              <w:top w:val="dashed" w:sz="4" w:space="0" w:color="auto"/>
              <w:bottom w:val="dashed" w:sz="4" w:space="0" w:color="auto"/>
              <w:right w:val="single" w:sz="4" w:space="0" w:color="FFFFFF" w:themeColor="background1"/>
            </w:tcBorders>
            <w:vAlign w:val="center"/>
          </w:tcPr>
          <w:p w14:paraId="24BFFFFB"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74CC10CE"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3AD99C2" w14:textId="77777777" w:rsidR="003C4D60" w:rsidRPr="00190C07" w:rsidRDefault="003C4D60" w:rsidP="00651833">
            <w:pPr>
              <w:jc w:val="center"/>
              <w:rPr>
                <w:rFonts w:ascii="Times New Roman" w:eastAsia="Times New Roman" w:hAnsi="Times New Roman" w:cs="Times New Roman"/>
                <w:sz w:val="24"/>
                <w:szCs w:val="24"/>
              </w:rPr>
            </w:pPr>
            <w:r w:rsidRPr="00190C07">
              <w:rPr>
                <w:rFonts w:ascii="Times New Roman" w:hAnsi="Times New Roman" w:cs="Times New Roman"/>
                <w:color w:val="000000"/>
              </w:rPr>
              <w:t>0.00</w:t>
            </w:r>
          </w:p>
        </w:tc>
      </w:tr>
      <w:tr w:rsidR="003C4D60" w:rsidRPr="00190C07" w14:paraId="188512C2" w14:textId="77777777" w:rsidTr="00FC7C78">
        <w:trPr>
          <w:trHeight w:val="532"/>
          <w:jc w:val="center"/>
        </w:trPr>
        <w:tc>
          <w:tcPr>
            <w:tcW w:w="1110" w:type="dxa"/>
            <w:tcBorders>
              <w:top w:val="dashed" w:sz="4" w:space="0" w:color="auto"/>
              <w:left w:val="single" w:sz="4" w:space="0" w:color="FFFFFF" w:themeColor="background1"/>
              <w:bottom w:val="dashed" w:sz="4" w:space="0" w:color="auto"/>
            </w:tcBorders>
            <w:vAlign w:val="center"/>
          </w:tcPr>
          <w:p w14:paraId="37C8C4A6"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Rice</w:t>
            </w:r>
          </w:p>
        </w:tc>
        <w:tc>
          <w:tcPr>
            <w:tcW w:w="941" w:type="dxa"/>
            <w:tcBorders>
              <w:top w:val="dashed" w:sz="4" w:space="0" w:color="auto"/>
              <w:bottom w:val="dashed" w:sz="4" w:space="0" w:color="auto"/>
              <w:right w:val="single" w:sz="4" w:space="0" w:color="FFFFFF" w:themeColor="background1"/>
            </w:tcBorders>
            <w:vAlign w:val="center"/>
          </w:tcPr>
          <w:p w14:paraId="2C2CE71A"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110.08</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51AA9F45"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100.20</w:t>
            </w:r>
          </w:p>
        </w:tc>
        <w:tc>
          <w:tcPr>
            <w:tcW w:w="941" w:type="dxa"/>
            <w:tcBorders>
              <w:top w:val="dashed" w:sz="4" w:space="0" w:color="auto"/>
              <w:left w:val="single" w:sz="4" w:space="0" w:color="FFFFFF" w:themeColor="background1"/>
              <w:bottom w:val="dashed" w:sz="4" w:space="0" w:color="auto"/>
            </w:tcBorders>
            <w:vAlign w:val="center"/>
          </w:tcPr>
          <w:p w14:paraId="19ACF734"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34.34</w:t>
            </w:r>
          </w:p>
        </w:tc>
        <w:tc>
          <w:tcPr>
            <w:tcW w:w="941" w:type="dxa"/>
            <w:tcBorders>
              <w:top w:val="dashed" w:sz="4" w:space="0" w:color="auto"/>
              <w:bottom w:val="dashed" w:sz="4" w:space="0" w:color="auto"/>
              <w:right w:val="single" w:sz="4" w:space="0" w:color="FFFFFF" w:themeColor="background1"/>
            </w:tcBorders>
            <w:vAlign w:val="center"/>
          </w:tcPr>
          <w:p w14:paraId="1B945744"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933.61</w:t>
            </w:r>
          </w:p>
        </w:tc>
        <w:tc>
          <w:tcPr>
            <w:tcW w:w="941"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24E48939"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606.26</w:t>
            </w:r>
          </w:p>
        </w:tc>
        <w:tc>
          <w:tcPr>
            <w:tcW w:w="941" w:type="dxa"/>
            <w:tcBorders>
              <w:top w:val="dashed" w:sz="4" w:space="0" w:color="auto"/>
              <w:left w:val="single" w:sz="4" w:space="0" w:color="FFFFFF" w:themeColor="background1"/>
              <w:bottom w:val="dashed" w:sz="4" w:space="0" w:color="auto"/>
            </w:tcBorders>
            <w:vAlign w:val="center"/>
          </w:tcPr>
          <w:p w14:paraId="6E71080D"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NA</w:t>
            </w:r>
          </w:p>
        </w:tc>
        <w:tc>
          <w:tcPr>
            <w:tcW w:w="931" w:type="dxa"/>
            <w:tcBorders>
              <w:top w:val="dashed" w:sz="4" w:space="0" w:color="auto"/>
              <w:bottom w:val="dashed" w:sz="4" w:space="0" w:color="auto"/>
              <w:right w:val="single" w:sz="4" w:space="0" w:color="FFFFFF" w:themeColor="background1"/>
            </w:tcBorders>
            <w:vAlign w:val="center"/>
          </w:tcPr>
          <w:p w14:paraId="014ECB58"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-505.50</w:t>
            </w:r>
          </w:p>
        </w:tc>
        <w:tc>
          <w:tcPr>
            <w:tcW w:w="955"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46DBA2BE"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-405.69</w:t>
            </w:r>
          </w:p>
        </w:tc>
        <w:tc>
          <w:tcPr>
            <w:tcW w:w="992" w:type="dxa"/>
            <w:tcBorders>
              <w:top w:val="dashed" w:sz="4" w:space="0" w:color="auto"/>
              <w:left w:val="single" w:sz="4" w:space="0" w:color="FFFFFF" w:themeColor="background1"/>
              <w:bottom w:val="dashed" w:sz="4" w:space="0" w:color="auto"/>
            </w:tcBorders>
            <w:vAlign w:val="center"/>
          </w:tcPr>
          <w:p w14:paraId="72FF4091"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NA</w:t>
            </w:r>
          </w:p>
        </w:tc>
        <w:tc>
          <w:tcPr>
            <w:tcW w:w="709" w:type="dxa"/>
            <w:tcBorders>
              <w:top w:val="dashed" w:sz="4" w:space="0" w:color="auto"/>
              <w:bottom w:val="dashed" w:sz="4" w:space="0" w:color="auto"/>
              <w:right w:val="single" w:sz="4" w:space="0" w:color="FFFFFF" w:themeColor="background1"/>
            </w:tcBorders>
            <w:vAlign w:val="center"/>
          </w:tcPr>
          <w:p w14:paraId="455CF569"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0.56</w:t>
            </w:r>
          </w:p>
        </w:tc>
        <w:tc>
          <w:tcPr>
            <w:tcW w:w="628"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1A3F8501"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0.66</w:t>
            </w:r>
          </w:p>
        </w:tc>
        <w:tc>
          <w:tcPr>
            <w:tcW w:w="790" w:type="dxa"/>
            <w:tcBorders>
              <w:top w:val="dashed" w:sz="4" w:space="0" w:color="auto"/>
              <w:left w:val="single" w:sz="4" w:space="0" w:color="FFFFFF" w:themeColor="background1"/>
              <w:bottom w:val="dashed" w:sz="4" w:space="0" w:color="auto"/>
            </w:tcBorders>
            <w:vAlign w:val="center"/>
          </w:tcPr>
          <w:p w14:paraId="11DE3243"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NA</w:t>
            </w:r>
          </w:p>
        </w:tc>
        <w:tc>
          <w:tcPr>
            <w:tcW w:w="708" w:type="dxa"/>
            <w:tcBorders>
              <w:top w:val="dashed" w:sz="4" w:space="0" w:color="auto"/>
              <w:bottom w:val="dashed" w:sz="4" w:space="0" w:color="auto"/>
              <w:right w:val="single" w:sz="4" w:space="0" w:color="FFFFFF" w:themeColor="background1"/>
            </w:tcBorders>
            <w:vAlign w:val="center"/>
          </w:tcPr>
          <w:p w14:paraId="143ADEFA"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1.12</w:t>
            </w:r>
          </w:p>
        </w:tc>
        <w:tc>
          <w:tcPr>
            <w:tcW w:w="752"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3188DDDC"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1.02</w:t>
            </w:r>
          </w:p>
        </w:tc>
        <w:tc>
          <w:tcPr>
            <w:tcW w:w="630" w:type="dxa"/>
            <w:tcBorders>
              <w:top w:val="dashed" w:sz="4" w:space="0" w:color="auto"/>
              <w:left w:val="single" w:sz="4" w:space="0" w:color="FFFFFF" w:themeColor="background1"/>
              <w:bottom w:val="dashed" w:sz="4" w:space="0" w:color="auto"/>
              <w:right w:val="single" w:sz="4" w:space="0" w:color="FFFFFF" w:themeColor="background1"/>
            </w:tcBorders>
            <w:vAlign w:val="center"/>
          </w:tcPr>
          <w:p w14:paraId="6AB40DDF"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NA</w:t>
            </w:r>
          </w:p>
        </w:tc>
      </w:tr>
      <w:tr w:rsidR="003C4D60" w:rsidRPr="00190C07" w14:paraId="0200C4CD" w14:textId="77777777" w:rsidTr="00FC7C78">
        <w:trPr>
          <w:trHeight w:val="532"/>
          <w:jc w:val="center"/>
        </w:trPr>
        <w:tc>
          <w:tcPr>
            <w:tcW w:w="1110" w:type="dxa"/>
            <w:tcBorders>
              <w:top w:val="dashed" w:sz="4" w:space="0" w:color="auto"/>
              <w:left w:val="single" w:sz="4" w:space="0" w:color="FFFFFF" w:themeColor="background1"/>
            </w:tcBorders>
            <w:vAlign w:val="center"/>
          </w:tcPr>
          <w:p w14:paraId="442D61C9"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Grassland</w:t>
            </w:r>
          </w:p>
        </w:tc>
        <w:tc>
          <w:tcPr>
            <w:tcW w:w="941" w:type="dxa"/>
            <w:tcBorders>
              <w:top w:val="dashed" w:sz="4" w:space="0" w:color="auto"/>
              <w:right w:val="single" w:sz="4" w:space="0" w:color="FFFFFF" w:themeColor="background1"/>
            </w:tcBorders>
            <w:vAlign w:val="center"/>
          </w:tcPr>
          <w:p w14:paraId="1C0D3689"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1234.75</w:t>
            </w:r>
          </w:p>
        </w:tc>
        <w:tc>
          <w:tcPr>
            <w:tcW w:w="941" w:type="dxa"/>
            <w:tcBorders>
              <w:top w:val="dashed" w:sz="4" w:space="0" w:color="auto"/>
              <w:left w:val="single" w:sz="4" w:space="0" w:color="FFFFFF" w:themeColor="background1"/>
              <w:right w:val="single" w:sz="4" w:space="0" w:color="FFFFFF" w:themeColor="background1"/>
            </w:tcBorders>
            <w:vAlign w:val="center"/>
          </w:tcPr>
          <w:p w14:paraId="41F1E96E"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1123.23</w:t>
            </w:r>
          </w:p>
        </w:tc>
        <w:tc>
          <w:tcPr>
            <w:tcW w:w="941" w:type="dxa"/>
            <w:tcBorders>
              <w:top w:val="dashed" w:sz="4" w:space="0" w:color="auto"/>
              <w:left w:val="single" w:sz="4" w:space="0" w:color="FFFFFF" w:themeColor="background1"/>
            </w:tcBorders>
            <w:vAlign w:val="center"/>
          </w:tcPr>
          <w:p w14:paraId="7894FB9F"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1561.14</w:t>
            </w:r>
          </w:p>
        </w:tc>
        <w:tc>
          <w:tcPr>
            <w:tcW w:w="941" w:type="dxa"/>
            <w:tcBorders>
              <w:top w:val="dashed" w:sz="4" w:space="0" w:color="auto"/>
              <w:right w:val="single" w:sz="4" w:space="0" w:color="FFFFFF" w:themeColor="background1"/>
            </w:tcBorders>
            <w:vAlign w:val="center"/>
          </w:tcPr>
          <w:p w14:paraId="0685FABA"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1456.27</w:t>
            </w:r>
          </w:p>
        </w:tc>
        <w:tc>
          <w:tcPr>
            <w:tcW w:w="941" w:type="dxa"/>
            <w:tcBorders>
              <w:top w:val="dashed" w:sz="4" w:space="0" w:color="auto"/>
              <w:left w:val="single" w:sz="4" w:space="0" w:color="FFFFFF" w:themeColor="background1"/>
              <w:right w:val="single" w:sz="4" w:space="0" w:color="FFFFFF" w:themeColor="background1"/>
            </w:tcBorders>
            <w:vAlign w:val="center"/>
          </w:tcPr>
          <w:p w14:paraId="5CF05DB4"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1568.14</w:t>
            </w:r>
          </w:p>
        </w:tc>
        <w:tc>
          <w:tcPr>
            <w:tcW w:w="941" w:type="dxa"/>
            <w:tcBorders>
              <w:top w:val="dashed" w:sz="4" w:space="0" w:color="auto"/>
              <w:left w:val="single" w:sz="4" w:space="0" w:color="FFFFFF" w:themeColor="background1"/>
            </w:tcBorders>
            <w:vAlign w:val="center"/>
          </w:tcPr>
          <w:p w14:paraId="0C479BB5"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1762.74</w:t>
            </w:r>
          </w:p>
        </w:tc>
        <w:tc>
          <w:tcPr>
            <w:tcW w:w="931" w:type="dxa"/>
            <w:tcBorders>
              <w:top w:val="dashed" w:sz="4" w:space="0" w:color="auto"/>
              <w:right w:val="single" w:sz="4" w:space="0" w:color="FFFFFF" w:themeColor="background1"/>
            </w:tcBorders>
            <w:vAlign w:val="center"/>
          </w:tcPr>
          <w:p w14:paraId="322D3603"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-102.97</w:t>
            </w:r>
          </w:p>
        </w:tc>
        <w:tc>
          <w:tcPr>
            <w:tcW w:w="955" w:type="dxa"/>
            <w:tcBorders>
              <w:top w:val="dashed" w:sz="4" w:space="0" w:color="auto"/>
              <w:left w:val="single" w:sz="4" w:space="0" w:color="FFFFFF" w:themeColor="background1"/>
              <w:right w:val="single" w:sz="4" w:space="0" w:color="FFFFFF" w:themeColor="background1"/>
            </w:tcBorders>
            <w:vAlign w:val="center"/>
          </w:tcPr>
          <w:p w14:paraId="0B7DE0F8"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-157.40</w:t>
            </w:r>
          </w:p>
        </w:tc>
        <w:tc>
          <w:tcPr>
            <w:tcW w:w="992" w:type="dxa"/>
            <w:tcBorders>
              <w:top w:val="dashed" w:sz="4" w:space="0" w:color="auto"/>
              <w:left w:val="single" w:sz="4" w:space="0" w:color="FFFFFF" w:themeColor="background1"/>
            </w:tcBorders>
            <w:vAlign w:val="center"/>
          </w:tcPr>
          <w:p w14:paraId="772C2F54"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-218.84</w:t>
            </w:r>
          </w:p>
        </w:tc>
        <w:tc>
          <w:tcPr>
            <w:tcW w:w="709" w:type="dxa"/>
            <w:tcBorders>
              <w:top w:val="dashed" w:sz="4" w:space="0" w:color="auto"/>
              <w:right w:val="single" w:sz="4" w:space="0" w:color="FFFFFF" w:themeColor="background1"/>
            </w:tcBorders>
            <w:vAlign w:val="center"/>
          </w:tcPr>
          <w:p w14:paraId="7520B448"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0.02</w:t>
            </w:r>
          </w:p>
        </w:tc>
        <w:tc>
          <w:tcPr>
            <w:tcW w:w="628" w:type="dxa"/>
            <w:tcBorders>
              <w:top w:val="dashed" w:sz="4" w:space="0" w:color="auto"/>
              <w:left w:val="single" w:sz="4" w:space="0" w:color="FFFFFF" w:themeColor="background1"/>
              <w:right w:val="single" w:sz="4" w:space="0" w:color="FFFFFF" w:themeColor="background1"/>
            </w:tcBorders>
            <w:vAlign w:val="center"/>
          </w:tcPr>
          <w:p w14:paraId="02B11749"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0.07</w:t>
            </w:r>
          </w:p>
        </w:tc>
        <w:tc>
          <w:tcPr>
            <w:tcW w:w="790" w:type="dxa"/>
            <w:tcBorders>
              <w:top w:val="dashed" w:sz="4" w:space="0" w:color="auto"/>
              <w:left w:val="single" w:sz="4" w:space="0" w:color="FFFFFF" w:themeColor="background1"/>
            </w:tcBorders>
            <w:vAlign w:val="center"/>
          </w:tcPr>
          <w:p w14:paraId="5ED6F900"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0.11</w:t>
            </w:r>
          </w:p>
        </w:tc>
        <w:tc>
          <w:tcPr>
            <w:tcW w:w="708" w:type="dxa"/>
            <w:tcBorders>
              <w:top w:val="dashed" w:sz="4" w:space="0" w:color="auto"/>
              <w:right w:val="single" w:sz="4" w:space="0" w:color="FFFFFF" w:themeColor="background1"/>
            </w:tcBorders>
            <w:vAlign w:val="center"/>
          </w:tcPr>
          <w:p w14:paraId="781B58A7"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0.23</w:t>
            </w:r>
          </w:p>
        </w:tc>
        <w:tc>
          <w:tcPr>
            <w:tcW w:w="752" w:type="dxa"/>
            <w:tcBorders>
              <w:top w:val="dashed" w:sz="4" w:space="0" w:color="auto"/>
              <w:left w:val="single" w:sz="4" w:space="0" w:color="FFFFFF" w:themeColor="background1"/>
              <w:right w:val="single" w:sz="4" w:space="0" w:color="FFFFFF" w:themeColor="background1"/>
            </w:tcBorders>
            <w:vAlign w:val="center"/>
          </w:tcPr>
          <w:p w14:paraId="4C2505D7"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0.40</w:t>
            </w:r>
          </w:p>
        </w:tc>
        <w:tc>
          <w:tcPr>
            <w:tcW w:w="630" w:type="dxa"/>
            <w:tcBorders>
              <w:top w:val="dashed" w:sz="4" w:space="0" w:color="auto"/>
              <w:left w:val="single" w:sz="4" w:space="0" w:color="FFFFFF" w:themeColor="background1"/>
              <w:right w:val="single" w:sz="4" w:space="0" w:color="FFFFFF" w:themeColor="background1"/>
            </w:tcBorders>
            <w:vAlign w:val="center"/>
          </w:tcPr>
          <w:p w14:paraId="435DD6A8" w14:textId="77777777" w:rsidR="003C4D60" w:rsidRPr="00190C07" w:rsidRDefault="003C4D60" w:rsidP="00651833">
            <w:pPr>
              <w:jc w:val="center"/>
              <w:rPr>
                <w:rFonts w:ascii="Times New Roman" w:hAnsi="Times New Roman" w:cs="Times New Roman"/>
                <w:color w:val="000000"/>
              </w:rPr>
            </w:pPr>
            <w:r w:rsidRPr="00190C07">
              <w:rPr>
                <w:rFonts w:ascii="Times New Roman" w:hAnsi="Times New Roman" w:cs="Times New Roman"/>
                <w:color w:val="000000"/>
              </w:rPr>
              <w:t>0.49</w:t>
            </w:r>
          </w:p>
        </w:tc>
      </w:tr>
    </w:tbl>
    <w:p w14:paraId="4EB39E58" w14:textId="77777777" w:rsidR="002506C3" w:rsidRDefault="002506C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10C660E3" w14:textId="77777777" w:rsidR="002506C3" w:rsidRDefault="002506C3">
      <w:pPr>
        <w:tabs>
          <w:tab w:val="left" w:pos="3243"/>
        </w:tabs>
        <w:spacing w:after="0" w:line="480" w:lineRule="auto"/>
        <w:jc w:val="both"/>
        <w:rPr>
          <w:rFonts w:ascii="Times New Roman" w:eastAsia="Times New Roman" w:hAnsi="Times New Roman" w:cs="Times New Roman"/>
          <w:i/>
          <w:sz w:val="24"/>
          <w:szCs w:val="24"/>
        </w:rPr>
        <w:sectPr w:rsidR="002506C3" w:rsidSect="00016C63">
          <w:pgSz w:w="16838" w:h="11906" w:orient="landscape"/>
          <w:pgMar w:top="1417" w:right="1560" w:bottom="1417" w:left="1417" w:header="708" w:footer="708" w:gutter="0"/>
          <w:lnNumType w:countBy="1" w:restart="continuous"/>
          <w:pgNumType w:start="0"/>
          <w:cols w:space="720"/>
          <w:docGrid w:linePitch="299"/>
        </w:sectPr>
      </w:pPr>
    </w:p>
    <w:p w14:paraId="35B9C0DD" w14:textId="39612480" w:rsidR="00D66573" w:rsidRPr="00D66573" w:rsidRDefault="00016C63" w:rsidP="00651833">
      <w:p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w:t>
      </w:r>
      <w:r w:rsidR="0085323D">
        <w:rPr>
          <w:rFonts w:ascii="Times New Roman" w:eastAsia="Times New Roman" w:hAnsi="Times New Roman" w:cs="Times New Roman"/>
          <w:sz w:val="24"/>
          <w:szCs w:val="24"/>
        </w:rPr>
        <w:t xml:space="preserve"> </w:t>
      </w:r>
      <w:r w:rsidR="00651833" w:rsidRPr="00016C63">
        <w:rPr>
          <w:rFonts w:ascii="Times New Roman" w:eastAsia="Times New Roman" w:hAnsi="Times New Roman" w:cs="Times New Roman"/>
          <w:sz w:val="24"/>
          <w:szCs w:val="24"/>
        </w:rPr>
        <w:t>w</w:t>
      </w:r>
      <w:r w:rsidR="008B2354" w:rsidRPr="00016C63">
        <w:rPr>
          <w:rFonts w:ascii="Times New Roman" w:eastAsia="Times New Roman" w:hAnsi="Times New Roman" w:cs="Times New Roman"/>
          <w:sz w:val="24"/>
          <w:szCs w:val="24"/>
        </w:rPr>
        <w:t>heat and triticale</w:t>
      </w:r>
      <w:r w:rsidR="00651833" w:rsidRPr="00016C63">
        <w:rPr>
          <w:rFonts w:ascii="Times New Roman" w:eastAsia="Times New Roman" w:hAnsi="Times New Roman" w:cs="Times New Roman"/>
          <w:sz w:val="24"/>
          <w:szCs w:val="24"/>
        </w:rPr>
        <w:t>,</w:t>
      </w:r>
      <w:r w:rsidR="00651833">
        <w:rPr>
          <w:rFonts w:ascii="Times New Roman" w:eastAsia="Times New Roman" w:hAnsi="Times New Roman" w:cs="Times New Roman"/>
          <w:sz w:val="24"/>
          <w:szCs w:val="24"/>
        </w:rPr>
        <w:t xml:space="preserve"> s</w:t>
      </w:r>
      <w:r w:rsidR="00D66573" w:rsidRPr="00D66573">
        <w:rPr>
          <w:rFonts w:ascii="Times New Roman" w:eastAsia="Times New Roman" w:hAnsi="Times New Roman" w:cs="Times New Roman"/>
          <w:sz w:val="24"/>
          <w:szCs w:val="24"/>
        </w:rPr>
        <w:t xml:space="preserve">imulations </w:t>
      </w:r>
      <w:r w:rsidR="00580E53">
        <w:rPr>
          <w:rFonts w:ascii="Times New Roman" w:eastAsia="Times New Roman" w:hAnsi="Times New Roman" w:cs="Times New Roman"/>
          <w:sz w:val="24"/>
          <w:szCs w:val="24"/>
        </w:rPr>
        <w:t>were lower than</w:t>
      </w:r>
      <w:r w:rsidR="00D66573" w:rsidRPr="00D66573">
        <w:rPr>
          <w:rFonts w:ascii="Times New Roman" w:eastAsia="Times New Roman" w:hAnsi="Times New Roman" w:cs="Times New Roman"/>
          <w:sz w:val="24"/>
          <w:szCs w:val="24"/>
        </w:rPr>
        <w:t xml:space="preserve"> the measured RECO, wh</w:t>
      </w:r>
      <w:r w:rsidR="00580E53">
        <w:rPr>
          <w:rFonts w:ascii="Times New Roman" w:eastAsia="Times New Roman" w:hAnsi="Times New Roman" w:cs="Times New Roman"/>
          <w:sz w:val="24"/>
          <w:szCs w:val="24"/>
        </w:rPr>
        <w:t>ose</w:t>
      </w:r>
      <w:r w:rsidR="00D66573" w:rsidRPr="00D66573">
        <w:rPr>
          <w:rFonts w:ascii="Times New Roman" w:eastAsia="Times New Roman" w:hAnsi="Times New Roman" w:cs="Times New Roman"/>
          <w:sz w:val="24"/>
          <w:szCs w:val="24"/>
        </w:rPr>
        <w:t xml:space="preserve"> means </w:t>
      </w:r>
      <w:r w:rsidR="00B632A1">
        <w:rPr>
          <w:rFonts w:ascii="Times New Roman" w:eastAsia="Times New Roman" w:hAnsi="Times New Roman" w:cs="Times New Roman"/>
          <w:sz w:val="24"/>
          <w:szCs w:val="24"/>
        </w:rPr>
        <w:t xml:space="preserve">were </w:t>
      </w:r>
      <w:r w:rsidR="00580E53">
        <w:rPr>
          <w:rFonts w:ascii="Times New Roman" w:eastAsia="Times New Roman" w:hAnsi="Times New Roman" w:cs="Times New Roman"/>
          <w:sz w:val="24"/>
          <w:szCs w:val="24"/>
        </w:rPr>
        <w:t xml:space="preserve">about </w:t>
      </w:r>
      <w:r w:rsidR="00D66573" w:rsidRPr="00D66573">
        <w:rPr>
          <w:rFonts w:ascii="Times New Roman" w:eastAsia="Times New Roman" w:hAnsi="Times New Roman" w:cs="Times New Roman"/>
          <w:sz w:val="24"/>
          <w:szCs w:val="24"/>
        </w:rPr>
        <w:t>259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for winter wheat, 420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for spring wheat and 553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for triticale (</w:t>
      </w:r>
      <w:r w:rsidR="006765E9">
        <w:rPr>
          <w:rFonts w:ascii="Times New Roman" w:eastAsia="Times New Roman" w:hAnsi="Times New Roman" w:cs="Times New Roman"/>
          <w:sz w:val="24"/>
          <w:szCs w:val="24"/>
        </w:rPr>
        <w:t>Fig. A in the Supplementary material</w:t>
      </w:r>
      <w:r w:rsidR="00651833">
        <w:rPr>
          <w:rFonts w:ascii="Times New Roman" w:eastAsia="Times New Roman" w:hAnsi="Times New Roman" w:cs="Times New Roman"/>
          <w:sz w:val="24"/>
          <w:szCs w:val="24"/>
        </w:rPr>
        <w:t xml:space="preserve"> and Table 5</w:t>
      </w:r>
      <w:r w:rsidR="00D66573" w:rsidRPr="00D66573">
        <w:rPr>
          <w:rFonts w:ascii="Times New Roman" w:eastAsia="Times New Roman" w:hAnsi="Times New Roman" w:cs="Times New Roman"/>
          <w:sz w:val="24"/>
          <w:szCs w:val="24"/>
        </w:rPr>
        <w:t>). Model performances improved after S3, with MMM of 238 for winter wheat, 386 for spring wheat and 449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for triticale. All three cereal crops had negative NEE</w:t>
      </w:r>
      <w:r w:rsidR="00D63AD4">
        <w:rPr>
          <w:rFonts w:ascii="Times New Roman" w:eastAsia="Times New Roman" w:hAnsi="Times New Roman" w:cs="Times New Roman"/>
          <w:sz w:val="24"/>
          <w:szCs w:val="24"/>
        </w:rPr>
        <w:t xml:space="preserve"> value</w:t>
      </w:r>
      <w:r w:rsidR="00D66573" w:rsidRPr="00D66573">
        <w:rPr>
          <w:rFonts w:ascii="Times New Roman" w:eastAsia="Times New Roman" w:hAnsi="Times New Roman" w:cs="Times New Roman"/>
          <w:sz w:val="24"/>
          <w:szCs w:val="24"/>
        </w:rPr>
        <w:t>s, especially under winter wheat and triticale. CUE was slightly overestimated under winter wheat. In contrast, CUE MMM of spring wheat and triticale were within the range of observed CUEs at higher calibration levels. CUE and Int</w:t>
      </w:r>
      <w:r w:rsidR="00D66573" w:rsidRPr="00D66573">
        <w:rPr>
          <w:rFonts w:ascii="Times New Roman" w:eastAsia="Times New Roman" w:hAnsi="Times New Roman" w:cs="Times New Roman"/>
          <w:sz w:val="24"/>
          <w:szCs w:val="24"/>
          <w:vertAlign w:val="subscript"/>
        </w:rPr>
        <w:t>C</w:t>
      </w:r>
      <w:r w:rsidR="00D66573" w:rsidRPr="00D66573">
        <w:rPr>
          <w:rFonts w:ascii="Times New Roman" w:eastAsia="Times New Roman" w:hAnsi="Times New Roman" w:cs="Times New Roman"/>
          <w:sz w:val="24"/>
          <w:szCs w:val="24"/>
        </w:rPr>
        <w:t xml:space="preserve"> showed </w:t>
      </w:r>
      <w:r w:rsidR="00580E53">
        <w:rPr>
          <w:rFonts w:ascii="Times New Roman" w:eastAsia="Times New Roman" w:hAnsi="Times New Roman" w:cs="Times New Roman"/>
          <w:sz w:val="24"/>
          <w:szCs w:val="24"/>
        </w:rPr>
        <w:t xml:space="preserve">a </w:t>
      </w:r>
      <w:r w:rsidR="00D66573" w:rsidRPr="00D66573">
        <w:rPr>
          <w:rFonts w:ascii="Times New Roman" w:eastAsia="Times New Roman" w:hAnsi="Times New Roman" w:cs="Times New Roman"/>
          <w:sz w:val="24"/>
          <w:szCs w:val="24"/>
        </w:rPr>
        <w:t>similar pattern of model variability.</w:t>
      </w:r>
    </w:p>
    <w:p w14:paraId="51AD8AB9" w14:textId="1081916B" w:rsidR="00D66573" w:rsidRPr="00D66573" w:rsidRDefault="00016C63" w:rsidP="00651833">
      <w:p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8B2354" w:rsidRPr="0001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008B2354" w:rsidRPr="00016C63">
        <w:rPr>
          <w:rFonts w:ascii="Times New Roman" w:eastAsia="Times New Roman" w:hAnsi="Times New Roman" w:cs="Times New Roman"/>
          <w:sz w:val="24"/>
          <w:szCs w:val="24"/>
        </w:rPr>
        <w:t>ice</w:t>
      </w:r>
      <w:r w:rsidR="00651833">
        <w:rPr>
          <w:rFonts w:ascii="Times New Roman" w:eastAsia="Times New Roman" w:hAnsi="Times New Roman" w:cs="Times New Roman"/>
          <w:sz w:val="24"/>
          <w:szCs w:val="24"/>
        </w:rPr>
        <w:t>, o</w:t>
      </w:r>
      <w:r w:rsidR="00D66573" w:rsidRPr="00D66573">
        <w:rPr>
          <w:rFonts w:ascii="Times New Roman" w:eastAsia="Times New Roman" w:hAnsi="Times New Roman" w:cs="Times New Roman"/>
          <w:sz w:val="24"/>
          <w:szCs w:val="24"/>
        </w:rPr>
        <w:t xml:space="preserve">nly </w:t>
      </w:r>
      <w:r w:rsidR="00651833">
        <w:rPr>
          <w:rFonts w:ascii="Times New Roman" w:eastAsia="Times New Roman" w:hAnsi="Times New Roman" w:cs="Times New Roman"/>
          <w:sz w:val="24"/>
          <w:szCs w:val="24"/>
        </w:rPr>
        <w:t xml:space="preserve">the </w:t>
      </w:r>
      <w:r w:rsidR="00D66573" w:rsidRPr="00D66573">
        <w:rPr>
          <w:rFonts w:ascii="Times New Roman" w:eastAsia="Times New Roman" w:hAnsi="Times New Roman" w:cs="Times New Roman"/>
          <w:sz w:val="24"/>
          <w:szCs w:val="24"/>
        </w:rPr>
        <w:t xml:space="preserve">RECO values were measured, thus only simulated data are available for </w:t>
      </w:r>
      <w:r w:rsidR="00B632A1">
        <w:rPr>
          <w:rFonts w:ascii="Times New Roman" w:eastAsia="Times New Roman" w:hAnsi="Times New Roman" w:cs="Times New Roman"/>
          <w:sz w:val="24"/>
          <w:szCs w:val="24"/>
        </w:rPr>
        <w:t xml:space="preserve">the </w:t>
      </w:r>
      <w:r w:rsidR="00D66573" w:rsidRPr="00D66573">
        <w:rPr>
          <w:rFonts w:ascii="Times New Roman" w:eastAsia="Times New Roman" w:hAnsi="Times New Roman" w:cs="Times New Roman"/>
          <w:sz w:val="24"/>
          <w:szCs w:val="24"/>
        </w:rPr>
        <w:t>other C outputs. The models tended to overestimate RECO in rice, where the observations range</w:t>
      </w:r>
      <w:r w:rsidR="00B632A1">
        <w:rPr>
          <w:rFonts w:ascii="Times New Roman" w:eastAsia="Times New Roman" w:hAnsi="Times New Roman" w:cs="Times New Roman"/>
          <w:sz w:val="24"/>
          <w:szCs w:val="24"/>
        </w:rPr>
        <w:t>d</w:t>
      </w:r>
      <w:r w:rsidR="00D66573" w:rsidRPr="00D66573">
        <w:rPr>
          <w:rFonts w:ascii="Times New Roman" w:eastAsia="Times New Roman" w:hAnsi="Times New Roman" w:cs="Times New Roman"/>
          <w:sz w:val="24"/>
          <w:szCs w:val="24"/>
        </w:rPr>
        <w:t xml:space="preserve"> between 30 and 39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whilst the S5 estimation was roughly three times higher (100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vertAlign w:val="subscript"/>
        </w:rPr>
        <w:t xml:space="preserve"> </w:t>
      </w:r>
      <w:r w:rsidR="00D66573" w:rsidRPr="00D66573">
        <w:rPr>
          <w:rFonts w:ascii="Times New Roman" w:eastAsia="Times New Roman" w:hAnsi="Times New Roman" w:cs="Times New Roman"/>
          <w:sz w:val="24"/>
          <w:szCs w:val="24"/>
        </w:rPr>
        <w:t>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w:t>
      </w:r>
      <w:r w:rsidR="006765E9">
        <w:rPr>
          <w:rFonts w:ascii="Times New Roman" w:eastAsia="Times New Roman" w:hAnsi="Times New Roman" w:cs="Times New Roman"/>
          <w:sz w:val="24"/>
          <w:szCs w:val="24"/>
        </w:rPr>
        <w:t>Fig. A in the Supplementary material</w:t>
      </w:r>
      <w:r w:rsidR="00651833">
        <w:rPr>
          <w:rFonts w:ascii="Times New Roman" w:eastAsia="Times New Roman" w:hAnsi="Times New Roman" w:cs="Times New Roman"/>
          <w:sz w:val="24"/>
          <w:szCs w:val="24"/>
        </w:rPr>
        <w:t xml:space="preserve"> and Table 5</w:t>
      </w:r>
      <w:r w:rsidR="00D66573" w:rsidRPr="00D66573">
        <w:rPr>
          <w:rFonts w:ascii="Times New Roman" w:eastAsia="Times New Roman" w:hAnsi="Times New Roman" w:cs="Times New Roman"/>
          <w:sz w:val="24"/>
          <w:szCs w:val="24"/>
        </w:rPr>
        <w:t xml:space="preserve">). Overall, there was high variability in model </w:t>
      </w:r>
      <w:r w:rsidR="00D53149">
        <w:rPr>
          <w:rFonts w:ascii="Times New Roman" w:eastAsia="Times New Roman" w:hAnsi="Times New Roman" w:cs="Times New Roman"/>
          <w:sz w:val="24"/>
          <w:szCs w:val="24"/>
        </w:rPr>
        <w:t>predic</w:t>
      </w:r>
      <w:r w:rsidR="00D66573" w:rsidRPr="00D66573">
        <w:rPr>
          <w:rFonts w:ascii="Times New Roman" w:eastAsia="Times New Roman" w:hAnsi="Times New Roman" w:cs="Times New Roman"/>
          <w:sz w:val="24"/>
          <w:szCs w:val="24"/>
        </w:rPr>
        <w:t xml:space="preserve">tions </w:t>
      </w:r>
      <w:r w:rsidR="00D53149">
        <w:rPr>
          <w:rFonts w:ascii="Times New Roman" w:eastAsia="Times New Roman" w:hAnsi="Times New Roman" w:cs="Times New Roman"/>
          <w:sz w:val="24"/>
          <w:szCs w:val="24"/>
        </w:rPr>
        <w:t>for a</w:t>
      </w:r>
      <w:r w:rsidR="00D66573" w:rsidRPr="00D66573">
        <w:rPr>
          <w:rFonts w:ascii="Times New Roman" w:eastAsia="Times New Roman" w:hAnsi="Times New Roman" w:cs="Times New Roman"/>
          <w:sz w:val="24"/>
          <w:szCs w:val="24"/>
        </w:rPr>
        <w:t xml:space="preserve">ll calibration stages, but rice showed the greatest variability in GPP </w:t>
      </w:r>
      <w:r w:rsidR="00D53149">
        <w:rPr>
          <w:rFonts w:ascii="Times New Roman" w:eastAsia="Times New Roman" w:hAnsi="Times New Roman" w:cs="Times New Roman"/>
          <w:sz w:val="24"/>
          <w:szCs w:val="24"/>
        </w:rPr>
        <w:t>prediction</w:t>
      </w:r>
      <w:r w:rsidR="00D66573" w:rsidRPr="00D66573">
        <w:rPr>
          <w:rFonts w:ascii="Times New Roman" w:eastAsia="Times New Roman" w:hAnsi="Times New Roman" w:cs="Times New Roman"/>
          <w:sz w:val="24"/>
          <w:szCs w:val="24"/>
        </w:rPr>
        <w:t xml:space="preserve">s. This was mostly evident at S4, when soil properties were </w:t>
      </w:r>
      <w:r w:rsidR="00B632A1">
        <w:rPr>
          <w:rFonts w:ascii="Times New Roman" w:eastAsia="Times New Roman" w:hAnsi="Times New Roman" w:cs="Times New Roman"/>
          <w:sz w:val="24"/>
          <w:szCs w:val="24"/>
        </w:rPr>
        <w:t>included with</w:t>
      </w:r>
      <w:r w:rsidR="00D66573" w:rsidRPr="00D66573">
        <w:rPr>
          <w:rFonts w:ascii="Times New Roman" w:eastAsia="Times New Roman" w:hAnsi="Times New Roman" w:cs="Times New Roman"/>
          <w:sz w:val="24"/>
          <w:szCs w:val="24"/>
        </w:rPr>
        <w:t xml:space="preserve"> </w:t>
      </w:r>
      <w:r w:rsidR="008118FB">
        <w:rPr>
          <w:rFonts w:ascii="Times New Roman" w:eastAsia="Times New Roman" w:hAnsi="Times New Roman" w:cs="Times New Roman"/>
          <w:sz w:val="24"/>
          <w:szCs w:val="24"/>
        </w:rPr>
        <w:t xml:space="preserve">plant </w:t>
      </w:r>
      <w:r w:rsidR="00D66573" w:rsidRPr="00D66573">
        <w:rPr>
          <w:rFonts w:ascii="Times New Roman" w:eastAsia="Times New Roman" w:hAnsi="Times New Roman" w:cs="Times New Roman"/>
          <w:sz w:val="24"/>
          <w:szCs w:val="24"/>
        </w:rPr>
        <w:t>measure</w:t>
      </w:r>
      <w:r w:rsidR="008118FB">
        <w:rPr>
          <w:rFonts w:ascii="Times New Roman" w:eastAsia="Times New Roman" w:hAnsi="Times New Roman" w:cs="Times New Roman"/>
          <w:sz w:val="24"/>
          <w:szCs w:val="24"/>
        </w:rPr>
        <w:t>ments to perform calibration</w:t>
      </w:r>
      <w:r w:rsidR="00D66573" w:rsidRPr="00D66573">
        <w:rPr>
          <w:rFonts w:ascii="Times New Roman" w:eastAsia="Times New Roman" w:hAnsi="Times New Roman" w:cs="Times New Roman"/>
          <w:sz w:val="24"/>
          <w:szCs w:val="24"/>
        </w:rPr>
        <w:t>. The variability of NEE, CUE and Int</w:t>
      </w:r>
      <w:r w:rsidR="00D66573" w:rsidRPr="00D66573">
        <w:rPr>
          <w:rFonts w:ascii="Times New Roman" w:eastAsia="Times New Roman" w:hAnsi="Times New Roman" w:cs="Times New Roman"/>
          <w:sz w:val="24"/>
          <w:szCs w:val="24"/>
          <w:vertAlign w:val="subscript"/>
        </w:rPr>
        <w:t>C</w:t>
      </w:r>
      <w:r w:rsidR="00D66573" w:rsidRPr="00D66573">
        <w:rPr>
          <w:rFonts w:ascii="Times New Roman" w:eastAsia="Times New Roman" w:hAnsi="Times New Roman" w:cs="Times New Roman"/>
          <w:sz w:val="24"/>
          <w:szCs w:val="24"/>
        </w:rPr>
        <w:t>, however, was similar to that of other crops.</w:t>
      </w:r>
    </w:p>
    <w:p w14:paraId="2FD3803F" w14:textId="298C023A" w:rsidR="00D66573" w:rsidRPr="00D66573" w:rsidRDefault="0085323D" w:rsidP="00651833">
      <w:p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models underestimated o</w:t>
      </w:r>
      <w:r w:rsidR="00D66573" w:rsidRPr="00D66573">
        <w:rPr>
          <w:rFonts w:ascii="Times New Roman" w:eastAsia="Times New Roman" w:hAnsi="Times New Roman" w:cs="Times New Roman"/>
          <w:sz w:val="24"/>
          <w:szCs w:val="24"/>
        </w:rPr>
        <w:t xml:space="preserve">bserved </w:t>
      </w:r>
      <w:r w:rsidR="00651833" w:rsidRPr="00016C63">
        <w:rPr>
          <w:rFonts w:ascii="Times New Roman" w:eastAsia="Times New Roman" w:hAnsi="Times New Roman" w:cs="Times New Roman"/>
          <w:sz w:val="24"/>
          <w:szCs w:val="24"/>
        </w:rPr>
        <w:t>maize</w:t>
      </w:r>
      <w:r w:rsidR="00651833">
        <w:rPr>
          <w:rFonts w:ascii="Times New Roman" w:eastAsia="Times New Roman" w:hAnsi="Times New Roman" w:cs="Times New Roman"/>
          <w:i/>
          <w:sz w:val="24"/>
          <w:szCs w:val="24"/>
        </w:rPr>
        <w:t xml:space="preserve"> </w:t>
      </w:r>
      <w:r w:rsidR="00D66573" w:rsidRPr="00D66573">
        <w:rPr>
          <w:rFonts w:ascii="Times New Roman" w:eastAsia="Times New Roman" w:hAnsi="Times New Roman" w:cs="Times New Roman"/>
          <w:sz w:val="24"/>
          <w:szCs w:val="24"/>
        </w:rPr>
        <w:t>seasonal RECO and GPP values (661-1070 and 1102-1671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respectively), but model variability was limited for NEE, CUE and Int</w:t>
      </w:r>
      <w:r w:rsidR="00D66573" w:rsidRPr="00D66573">
        <w:rPr>
          <w:rFonts w:ascii="Times New Roman" w:eastAsia="Times New Roman" w:hAnsi="Times New Roman" w:cs="Times New Roman"/>
          <w:sz w:val="24"/>
          <w:szCs w:val="24"/>
          <w:vertAlign w:val="subscript"/>
        </w:rPr>
        <w:t>C</w:t>
      </w:r>
      <w:r w:rsidR="00D66573" w:rsidRPr="00D66573">
        <w:rPr>
          <w:rFonts w:ascii="Times New Roman" w:eastAsia="Times New Roman" w:hAnsi="Times New Roman" w:cs="Times New Roman"/>
          <w:sz w:val="24"/>
          <w:szCs w:val="24"/>
        </w:rPr>
        <w:t xml:space="preserve"> (</w:t>
      </w:r>
      <w:r w:rsidR="002A2E9E">
        <w:rPr>
          <w:rFonts w:ascii="Times New Roman" w:eastAsia="Times New Roman" w:hAnsi="Times New Roman" w:cs="Times New Roman"/>
          <w:sz w:val="24"/>
          <w:szCs w:val="24"/>
        </w:rPr>
        <w:t xml:space="preserve">Table 5 and </w:t>
      </w:r>
      <w:r w:rsidR="006765E9">
        <w:rPr>
          <w:rFonts w:ascii="Times New Roman" w:eastAsia="Times New Roman" w:hAnsi="Times New Roman" w:cs="Times New Roman"/>
          <w:sz w:val="24"/>
          <w:szCs w:val="24"/>
        </w:rPr>
        <w:t>Fig. A in the Supplementary material</w:t>
      </w:r>
      <w:r w:rsidR="00D66573" w:rsidRPr="00D66573">
        <w:rPr>
          <w:rFonts w:ascii="Times New Roman" w:eastAsia="Times New Roman" w:hAnsi="Times New Roman" w:cs="Times New Roman"/>
          <w:sz w:val="24"/>
          <w:szCs w:val="24"/>
        </w:rPr>
        <w:t xml:space="preserve">). </w:t>
      </w:r>
      <w:r w:rsidR="00E57788">
        <w:rPr>
          <w:rFonts w:ascii="Times New Roman" w:eastAsia="Times New Roman" w:hAnsi="Times New Roman" w:cs="Times New Roman"/>
          <w:sz w:val="24"/>
          <w:szCs w:val="24"/>
        </w:rPr>
        <w:t>Fig. 1</w:t>
      </w:r>
      <w:r w:rsidR="00D66573" w:rsidRPr="00D66573">
        <w:rPr>
          <w:rFonts w:ascii="Times New Roman" w:eastAsia="Times New Roman" w:hAnsi="Times New Roman" w:cs="Times New Roman"/>
          <w:sz w:val="24"/>
          <w:szCs w:val="24"/>
        </w:rPr>
        <w:t xml:space="preserve"> shows a complex pattern of ABIAS values, which were generally high at all calibration stages for RECO and GPP and even increased at S4 for GPP and Int</w:t>
      </w:r>
      <w:r w:rsidR="00D66573" w:rsidRPr="00D66573">
        <w:rPr>
          <w:rFonts w:ascii="Times New Roman" w:eastAsia="Times New Roman" w:hAnsi="Times New Roman" w:cs="Times New Roman"/>
          <w:sz w:val="24"/>
          <w:szCs w:val="24"/>
          <w:vertAlign w:val="subscript"/>
        </w:rPr>
        <w:t>C</w:t>
      </w:r>
      <w:r w:rsidR="00D66573" w:rsidRPr="00D66573">
        <w:rPr>
          <w:rFonts w:ascii="Times New Roman" w:eastAsia="Times New Roman" w:hAnsi="Times New Roman" w:cs="Times New Roman"/>
          <w:sz w:val="24"/>
          <w:szCs w:val="24"/>
        </w:rPr>
        <w:t>, while simulations and observations were closer for NEE and CUE.</w:t>
      </w:r>
    </w:p>
    <w:p w14:paraId="31C7B703" w14:textId="1DCF9CDD" w:rsidR="00D66573" w:rsidRPr="00D66573" w:rsidRDefault="00D66573" w:rsidP="00651833">
      <w:pPr>
        <w:tabs>
          <w:tab w:val="left" w:pos="567"/>
        </w:tabs>
        <w:spacing w:after="0" w:line="480" w:lineRule="auto"/>
        <w:jc w:val="both"/>
        <w:rPr>
          <w:rFonts w:ascii="Times New Roman" w:eastAsia="Times New Roman" w:hAnsi="Times New Roman" w:cs="Times New Roman"/>
          <w:sz w:val="24"/>
          <w:szCs w:val="24"/>
        </w:rPr>
      </w:pPr>
      <w:r w:rsidRPr="00D66573">
        <w:rPr>
          <w:rFonts w:ascii="Times New Roman" w:eastAsia="Times New Roman" w:hAnsi="Times New Roman" w:cs="Times New Roman"/>
          <w:sz w:val="24"/>
          <w:szCs w:val="24"/>
        </w:rPr>
        <w:t>Overall, rapeseed was characterized by high variability in the observations: RECO: 69-660 g C m</w:t>
      </w:r>
      <w:r w:rsidRPr="00D66573">
        <w:rPr>
          <w:rFonts w:ascii="Times New Roman" w:eastAsia="Times New Roman" w:hAnsi="Times New Roman" w:cs="Times New Roman"/>
          <w:sz w:val="24"/>
          <w:szCs w:val="24"/>
          <w:vertAlign w:val="superscript"/>
        </w:rPr>
        <w:t>-2</w:t>
      </w:r>
      <w:r w:rsidRPr="00D66573">
        <w:rPr>
          <w:rFonts w:ascii="Times New Roman" w:eastAsia="Times New Roman" w:hAnsi="Times New Roman" w:cs="Times New Roman"/>
          <w:sz w:val="24"/>
          <w:szCs w:val="24"/>
        </w:rPr>
        <w:t xml:space="preserve"> season</w:t>
      </w:r>
      <w:r w:rsidRPr="00D66573">
        <w:rPr>
          <w:rFonts w:ascii="Times New Roman" w:eastAsia="Times New Roman" w:hAnsi="Times New Roman" w:cs="Times New Roman"/>
          <w:sz w:val="24"/>
          <w:szCs w:val="24"/>
          <w:vertAlign w:val="superscript"/>
        </w:rPr>
        <w:t>-1</w:t>
      </w:r>
      <w:r w:rsidRPr="00D66573">
        <w:rPr>
          <w:rFonts w:ascii="Times New Roman" w:eastAsia="Times New Roman" w:hAnsi="Times New Roman" w:cs="Times New Roman"/>
          <w:sz w:val="24"/>
          <w:szCs w:val="24"/>
        </w:rPr>
        <w:t>, GPP: 59-930 g C m</w:t>
      </w:r>
      <w:r w:rsidRPr="00D66573">
        <w:rPr>
          <w:rFonts w:ascii="Times New Roman" w:eastAsia="Times New Roman" w:hAnsi="Times New Roman" w:cs="Times New Roman"/>
          <w:sz w:val="24"/>
          <w:szCs w:val="24"/>
          <w:vertAlign w:val="superscript"/>
        </w:rPr>
        <w:t>-2</w:t>
      </w:r>
      <w:r w:rsidRPr="00D66573">
        <w:rPr>
          <w:rFonts w:ascii="Times New Roman" w:eastAsia="Times New Roman" w:hAnsi="Times New Roman" w:cs="Times New Roman"/>
          <w:sz w:val="24"/>
          <w:szCs w:val="24"/>
        </w:rPr>
        <w:t xml:space="preserve"> season</w:t>
      </w:r>
      <w:r w:rsidRPr="00D66573">
        <w:rPr>
          <w:rFonts w:ascii="Times New Roman" w:eastAsia="Times New Roman" w:hAnsi="Times New Roman" w:cs="Times New Roman"/>
          <w:sz w:val="24"/>
          <w:szCs w:val="24"/>
          <w:vertAlign w:val="superscript"/>
        </w:rPr>
        <w:t xml:space="preserve"> -1</w:t>
      </w:r>
      <w:r w:rsidRPr="00D66573">
        <w:rPr>
          <w:rFonts w:ascii="Times New Roman" w:eastAsia="Times New Roman" w:hAnsi="Times New Roman" w:cs="Times New Roman"/>
          <w:sz w:val="24"/>
          <w:szCs w:val="24"/>
        </w:rPr>
        <w:t>, CUE: -0.73-0.57 season</w:t>
      </w:r>
      <w:r w:rsidRPr="00D66573">
        <w:rPr>
          <w:rFonts w:ascii="Times New Roman" w:eastAsia="Times New Roman" w:hAnsi="Times New Roman" w:cs="Times New Roman"/>
          <w:sz w:val="24"/>
          <w:szCs w:val="24"/>
          <w:vertAlign w:val="superscript"/>
        </w:rPr>
        <w:t xml:space="preserve"> -1</w:t>
      </w:r>
      <w:r w:rsidRPr="00D66573">
        <w:rPr>
          <w:rFonts w:ascii="Times New Roman" w:eastAsia="Times New Roman" w:hAnsi="Times New Roman" w:cs="Times New Roman"/>
          <w:sz w:val="24"/>
          <w:szCs w:val="24"/>
        </w:rPr>
        <w:t>, Int</w:t>
      </w:r>
      <w:r w:rsidRPr="00D66573">
        <w:rPr>
          <w:rFonts w:ascii="Times New Roman" w:eastAsia="Times New Roman" w:hAnsi="Times New Roman" w:cs="Times New Roman"/>
          <w:sz w:val="24"/>
          <w:szCs w:val="24"/>
          <w:vertAlign w:val="subscript"/>
        </w:rPr>
        <w:t>C</w:t>
      </w:r>
      <w:r w:rsidRPr="00D66573">
        <w:rPr>
          <w:rFonts w:ascii="Times New Roman" w:eastAsia="Times New Roman" w:hAnsi="Times New Roman" w:cs="Times New Roman"/>
          <w:sz w:val="24"/>
          <w:szCs w:val="24"/>
        </w:rPr>
        <w:t>: 0-1.5 season</w:t>
      </w:r>
      <w:r w:rsidRPr="00D66573">
        <w:rPr>
          <w:rFonts w:ascii="Times New Roman" w:eastAsia="Times New Roman" w:hAnsi="Times New Roman" w:cs="Times New Roman"/>
          <w:sz w:val="24"/>
          <w:szCs w:val="24"/>
          <w:vertAlign w:val="superscript"/>
        </w:rPr>
        <w:t xml:space="preserve"> -1</w:t>
      </w:r>
      <w:r w:rsidR="00F14365">
        <w:rPr>
          <w:rFonts w:ascii="Times New Roman" w:eastAsia="Times New Roman" w:hAnsi="Times New Roman" w:cs="Times New Roman"/>
          <w:sz w:val="24"/>
          <w:szCs w:val="24"/>
          <w:vertAlign w:val="superscript"/>
        </w:rPr>
        <w:t xml:space="preserve"> </w:t>
      </w:r>
      <w:r w:rsidR="00F14365" w:rsidRPr="00D66573">
        <w:rPr>
          <w:rFonts w:ascii="Times New Roman" w:eastAsia="Times New Roman" w:hAnsi="Times New Roman" w:cs="Times New Roman"/>
          <w:sz w:val="24"/>
          <w:szCs w:val="24"/>
        </w:rPr>
        <w:lastRenderedPageBreak/>
        <w:t>(</w:t>
      </w:r>
      <w:r w:rsidR="00F14365">
        <w:rPr>
          <w:rFonts w:ascii="Times New Roman" w:eastAsia="Times New Roman" w:hAnsi="Times New Roman" w:cs="Times New Roman"/>
          <w:sz w:val="24"/>
          <w:szCs w:val="24"/>
        </w:rPr>
        <w:t>Fig. A in the Supplementary material</w:t>
      </w:r>
      <w:r w:rsidR="00F14365" w:rsidRPr="00D66573">
        <w:rPr>
          <w:rFonts w:ascii="Times New Roman" w:eastAsia="Times New Roman" w:hAnsi="Times New Roman" w:cs="Times New Roman"/>
          <w:sz w:val="24"/>
          <w:szCs w:val="24"/>
        </w:rPr>
        <w:t>)</w:t>
      </w:r>
      <w:r w:rsidRPr="00D66573">
        <w:rPr>
          <w:rFonts w:ascii="Times New Roman" w:eastAsia="Times New Roman" w:hAnsi="Times New Roman" w:cs="Times New Roman"/>
          <w:sz w:val="24"/>
          <w:szCs w:val="24"/>
        </w:rPr>
        <w:t xml:space="preserve">. The models tended to underestimate RECO and GPP </w:t>
      </w:r>
      <w:r w:rsidR="008118FB">
        <w:rPr>
          <w:rFonts w:ascii="Times New Roman" w:eastAsia="Times New Roman" w:hAnsi="Times New Roman" w:cs="Times New Roman"/>
          <w:sz w:val="24"/>
          <w:szCs w:val="24"/>
        </w:rPr>
        <w:t>observation</w:t>
      </w:r>
      <w:r w:rsidRPr="00D66573">
        <w:rPr>
          <w:rFonts w:ascii="Times New Roman" w:eastAsia="Times New Roman" w:hAnsi="Times New Roman" w:cs="Times New Roman"/>
          <w:sz w:val="24"/>
          <w:szCs w:val="24"/>
        </w:rPr>
        <w:t>s, and to overestimate NEE and CUE. Net C emissions were predicted against the net C uptake reflected in measurements. Variations of simulated MMM Int</w:t>
      </w:r>
      <w:r w:rsidRPr="00D66573">
        <w:rPr>
          <w:rFonts w:ascii="Times New Roman" w:eastAsia="Times New Roman" w:hAnsi="Times New Roman" w:cs="Times New Roman"/>
          <w:sz w:val="24"/>
          <w:szCs w:val="24"/>
          <w:vertAlign w:val="subscript"/>
        </w:rPr>
        <w:t>C</w:t>
      </w:r>
      <w:r w:rsidRPr="00D66573">
        <w:rPr>
          <w:rFonts w:ascii="Times New Roman" w:eastAsia="Times New Roman" w:hAnsi="Times New Roman" w:cs="Times New Roman"/>
          <w:sz w:val="24"/>
          <w:szCs w:val="24"/>
        </w:rPr>
        <w:t xml:space="preserve"> values were</w:t>
      </w:r>
      <w:r w:rsidRPr="00D66573">
        <w:rPr>
          <w:rFonts w:ascii="Times New Roman" w:eastAsia="Times New Roman" w:hAnsi="Times New Roman" w:cs="Times New Roman"/>
          <w:b/>
          <w:sz w:val="24"/>
          <w:szCs w:val="24"/>
        </w:rPr>
        <w:t xml:space="preserve"> </w:t>
      </w:r>
      <w:r w:rsidRPr="00D66573">
        <w:rPr>
          <w:rFonts w:ascii="Times New Roman" w:eastAsia="Times New Roman" w:hAnsi="Times New Roman" w:cs="Times New Roman"/>
          <w:sz w:val="24"/>
          <w:szCs w:val="24"/>
        </w:rPr>
        <w:t>within the range of observations in spite of their high variability.</w:t>
      </w:r>
    </w:p>
    <w:p w14:paraId="308C1D01" w14:textId="4A4578E2" w:rsidR="00D66573" w:rsidRPr="00D66573" w:rsidRDefault="00D66573" w:rsidP="00F14365">
      <w:pPr>
        <w:tabs>
          <w:tab w:val="left" w:pos="567"/>
        </w:tabs>
        <w:spacing w:after="0" w:line="480" w:lineRule="auto"/>
        <w:jc w:val="both"/>
        <w:rPr>
          <w:rFonts w:ascii="Times New Roman" w:eastAsia="Times New Roman" w:hAnsi="Times New Roman" w:cs="Times New Roman"/>
          <w:sz w:val="24"/>
          <w:szCs w:val="24"/>
        </w:rPr>
      </w:pPr>
      <w:r w:rsidRPr="00D66573">
        <w:rPr>
          <w:rFonts w:ascii="Times New Roman" w:eastAsia="Times New Roman" w:hAnsi="Times New Roman" w:cs="Times New Roman"/>
          <w:sz w:val="24"/>
          <w:szCs w:val="24"/>
        </w:rPr>
        <w:t xml:space="preserve">After maize and triticale, the simulations of soybean </w:t>
      </w:r>
      <w:r w:rsidR="008118FB">
        <w:rPr>
          <w:rFonts w:ascii="Times New Roman" w:eastAsia="Times New Roman" w:hAnsi="Times New Roman" w:cs="Times New Roman"/>
          <w:sz w:val="24"/>
          <w:szCs w:val="24"/>
        </w:rPr>
        <w:t>exhibit</w:t>
      </w:r>
      <w:r w:rsidRPr="00D66573">
        <w:rPr>
          <w:rFonts w:ascii="Times New Roman" w:eastAsia="Times New Roman" w:hAnsi="Times New Roman" w:cs="Times New Roman"/>
          <w:sz w:val="24"/>
          <w:szCs w:val="24"/>
        </w:rPr>
        <w:t>ed the highest variability within the investigated crops on seasonal aggregation (</w:t>
      </w:r>
      <w:r w:rsidR="006765E9">
        <w:rPr>
          <w:rFonts w:ascii="Times New Roman" w:eastAsia="Times New Roman" w:hAnsi="Times New Roman" w:cs="Times New Roman"/>
          <w:sz w:val="24"/>
          <w:szCs w:val="24"/>
        </w:rPr>
        <w:t>Fig. A in the Supplementary material</w:t>
      </w:r>
      <w:r w:rsidR="00F14365">
        <w:rPr>
          <w:rFonts w:ascii="Times New Roman" w:eastAsia="Times New Roman" w:hAnsi="Times New Roman" w:cs="Times New Roman"/>
          <w:sz w:val="24"/>
          <w:szCs w:val="24"/>
        </w:rPr>
        <w:t>, Table 5</w:t>
      </w:r>
      <w:r w:rsidRPr="00D66573">
        <w:rPr>
          <w:rFonts w:ascii="Times New Roman" w:eastAsia="Times New Roman" w:hAnsi="Times New Roman" w:cs="Times New Roman"/>
          <w:sz w:val="24"/>
          <w:szCs w:val="24"/>
        </w:rPr>
        <w:t>). RECO (606 g C m</w:t>
      </w:r>
      <w:r w:rsidRPr="00D66573">
        <w:rPr>
          <w:rFonts w:ascii="Times New Roman" w:eastAsia="Times New Roman" w:hAnsi="Times New Roman" w:cs="Times New Roman"/>
          <w:sz w:val="24"/>
          <w:szCs w:val="24"/>
          <w:vertAlign w:val="superscript"/>
        </w:rPr>
        <w:t>-2</w:t>
      </w:r>
      <w:r w:rsidRPr="00D66573">
        <w:rPr>
          <w:rFonts w:ascii="Times New Roman" w:eastAsia="Times New Roman" w:hAnsi="Times New Roman" w:cs="Times New Roman"/>
          <w:sz w:val="24"/>
          <w:szCs w:val="24"/>
        </w:rPr>
        <w:t xml:space="preserve"> season</w:t>
      </w:r>
      <w:r w:rsidRPr="00D66573">
        <w:rPr>
          <w:rFonts w:ascii="Times New Roman" w:eastAsia="Times New Roman" w:hAnsi="Times New Roman" w:cs="Times New Roman"/>
          <w:sz w:val="24"/>
          <w:szCs w:val="24"/>
          <w:vertAlign w:val="superscript"/>
        </w:rPr>
        <w:t>-1</w:t>
      </w:r>
      <w:r w:rsidRPr="00D66573">
        <w:rPr>
          <w:rFonts w:ascii="Times New Roman" w:eastAsia="Times New Roman" w:hAnsi="Times New Roman" w:cs="Times New Roman"/>
          <w:sz w:val="24"/>
          <w:szCs w:val="24"/>
        </w:rPr>
        <w:t>) and GPP (754 g C m</w:t>
      </w:r>
      <w:r w:rsidRPr="00D66573">
        <w:rPr>
          <w:rFonts w:ascii="Times New Roman" w:eastAsia="Times New Roman" w:hAnsi="Times New Roman" w:cs="Times New Roman"/>
          <w:sz w:val="24"/>
          <w:szCs w:val="24"/>
          <w:vertAlign w:val="superscript"/>
        </w:rPr>
        <w:t>-2</w:t>
      </w:r>
      <w:r w:rsidRPr="00D66573">
        <w:rPr>
          <w:rFonts w:ascii="Times New Roman" w:eastAsia="Times New Roman" w:hAnsi="Times New Roman" w:cs="Times New Roman"/>
          <w:sz w:val="24"/>
          <w:szCs w:val="24"/>
        </w:rPr>
        <w:t xml:space="preserve"> season</w:t>
      </w:r>
      <w:r w:rsidRPr="00D66573">
        <w:rPr>
          <w:rFonts w:ascii="Times New Roman" w:eastAsia="Times New Roman" w:hAnsi="Times New Roman" w:cs="Times New Roman"/>
          <w:sz w:val="24"/>
          <w:szCs w:val="24"/>
          <w:vertAlign w:val="superscript"/>
        </w:rPr>
        <w:t>-1</w:t>
      </w:r>
      <w:r w:rsidRPr="00D66573">
        <w:rPr>
          <w:rFonts w:ascii="Times New Roman" w:eastAsia="Times New Roman" w:hAnsi="Times New Roman" w:cs="Times New Roman"/>
          <w:sz w:val="24"/>
          <w:szCs w:val="24"/>
        </w:rPr>
        <w:t>) values were underestimated, with high model variability (</w:t>
      </w:r>
      <w:r w:rsidR="00F14365">
        <w:rPr>
          <w:rFonts w:ascii="Times New Roman" w:eastAsia="Times New Roman" w:hAnsi="Times New Roman" w:cs="Times New Roman"/>
          <w:sz w:val="24"/>
          <w:szCs w:val="24"/>
        </w:rPr>
        <w:t>Table 5</w:t>
      </w:r>
      <w:r w:rsidRPr="00D66573">
        <w:rPr>
          <w:rFonts w:ascii="Times New Roman" w:eastAsia="Times New Roman" w:hAnsi="Times New Roman" w:cs="Times New Roman"/>
          <w:sz w:val="24"/>
          <w:szCs w:val="24"/>
        </w:rPr>
        <w:t xml:space="preserve">), but ABIAS tended to </w:t>
      </w:r>
      <w:r w:rsidR="008118FB">
        <w:rPr>
          <w:rFonts w:ascii="Times New Roman" w:eastAsia="Times New Roman" w:hAnsi="Times New Roman" w:cs="Times New Roman"/>
          <w:sz w:val="24"/>
          <w:szCs w:val="24"/>
        </w:rPr>
        <w:t>d</w:t>
      </w:r>
      <w:r w:rsidRPr="00D66573">
        <w:rPr>
          <w:rFonts w:ascii="Times New Roman" w:eastAsia="Times New Roman" w:hAnsi="Times New Roman" w:cs="Times New Roman"/>
          <w:sz w:val="24"/>
          <w:szCs w:val="24"/>
        </w:rPr>
        <w:t>e</w:t>
      </w:r>
      <w:r w:rsidR="008118FB">
        <w:rPr>
          <w:rFonts w:ascii="Times New Roman" w:eastAsia="Times New Roman" w:hAnsi="Times New Roman" w:cs="Times New Roman"/>
          <w:sz w:val="24"/>
          <w:szCs w:val="24"/>
        </w:rPr>
        <w:t>cr</w:t>
      </w:r>
      <w:r w:rsidRPr="00D66573">
        <w:rPr>
          <w:rFonts w:ascii="Times New Roman" w:eastAsia="Times New Roman" w:hAnsi="Times New Roman" w:cs="Times New Roman"/>
          <w:sz w:val="24"/>
          <w:szCs w:val="24"/>
        </w:rPr>
        <w:t>e</w:t>
      </w:r>
      <w:r w:rsidR="008118FB">
        <w:rPr>
          <w:rFonts w:ascii="Times New Roman" w:eastAsia="Times New Roman" w:hAnsi="Times New Roman" w:cs="Times New Roman"/>
          <w:sz w:val="24"/>
          <w:szCs w:val="24"/>
        </w:rPr>
        <w:t>ase</w:t>
      </w:r>
      <w:r w:rsidRPr="00D66573">
        <w:rPr>
          <w:rFonts w:ascii="Times New Roman" w:eastAsia="Times New Roman" w:hAnsi="Times New Roman" w:cs="Times New Roman"/>
          <w:sz w:val="24"/>
          <w:szCs w:val="24"/>
        </w:rPr>
        <w:t xml:space="preserve"> after S2 (</w:t>
      </w:r>
      <w:r w:rsidR="00E57788">
        <w:rPr>
          <w:rFonts w:ascii="Times New Roman" w:eastAsia="Times New Roman" w:hAnsi="Times New Roman" w:cs="Times New Roman"/>
          <w:sz w:val="24"/>
          <w:szCs w:val="24"/>
        </w:rPr>
        <w:t>Fig. 1</w:t>
      </w:r>
      <w:r w:rsidRPr="00D66573">
        <w:rPr>
          <w:rFonts w:ascii="Times New Roman" w:eastAsia="Times New Roman" w:hAnsi="Times New Roman" w:cs="Times New Roman"/>
          <w:sz w:val="24"/>
          <w:szCs w:val="24"/>
        </w:rPr>
        <w:t xml:space="preserve">). For NEE and CUE, observations and </w:t>
      </w:r>
      <w:r w:rsidR="008118FB">
        <w:rPr>
          <w:rFonts w:ascii="Times New Roman" w:eastAsia="Times New Roman" w:hAnsi="Times New Roman" w:cs="Times New Roman"/>
          <w:sz w:val="24"/>
          <w:szCs w:val="24"/>
        </w:rPr>
        <w:t>predict</w:t>
      </w:r>
      <w:r w:rsidRPr="00D66573">
        <w:rPr>
          <w:rFonts w:ascii="Times New Roman" w:eastAsia="Times New Roman" w:hAnsi="Times New Roman" w:cs="Times New Roman"/>
          <w:sz w:val="24"/>
          <w:szCs w:val="24"/>
        </w:rPr>
        <w:t xml:space="preserve">ions were closer to each other, but there were large differences between observed and </w:t>
      </w:r>
      <w:r w:rsidR="000E208A">
        <w:rPr>
          <w:rFonts w:ascii="Times New Roman" w:eastAsia="Times New Roman" w:hAnsi="Times New Roman" w:cs="Times New Roman"/>
          <w:sz w:val="24"/>
          <w:szCs w:val="24"/>
        </w:rPr>
        <w:t>predict</w:t>
      </w:r>
      <w:r w:rsidRPr="00D66573">
        <w:rPr>
          <w:rFonts w:ascii="Times New Roman" w:eastAsia="Times New Roman" w:hAnsi="Times New Roman" w:cs="Times New Roman"/>
          <w:sz w:val="24"/>
          <w:szCs w:val="24"/>
        </w:rPr>
        <w:t>ed NEE.</w:t>
      </w:r>
    </w:p>
    <w:p w14:paraId="788A0155" w14:textId="3BD6E59B" w:rsidR="0085323D" w:rsidRDefault="008B2354" w:rsidP="0085323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66573">
        <w:rPr>
          <w:rFonts w:ascii="Times New Roman" w:eastAsia="Times New Roman" w:hAnsi="Times New Roman" w:cs="Times New Roman"/>
          <w:sz w:val="24"/>
          <w:szCs w:val="24"/>
        </w:rPr>
        <w:t>mong crops, phacelia showed</w:t>
      </w:r>
      <w:r>
        <w:rPr>
          <w:rFonts w:ascii="Times New Roman" w:eastAsia="Times New Roman" w:hAnsi="Times New Roman" w:cs="Times New Roman"/>
          <w:sz w:val="24"/>
          <w:szCs w:val="24"/>
        </w:rPr>
        <w:t xml:space="preserve"> the lowest uncertainty of RECO, GPP and NEE </w:t>
      </w:r>
      <w:r w:rsidR="000E208A">
        <w:rPr>
          <w:rFonts w:ascii="Times New Roman" w:eastAsia="Times New Roman" w:hAnsi="Times New Roman" w:cs="Times New Roman"/>
          <w:sz w:val="24"/>
          <w:szCs w:val="24"/>
        </w:rPr>
        <w:t>prediction</w:t>
      </w:r>
      <w:r>
        <w:rPr>
          <w:rFonts w:ascii="Times New Roman" w:eastAsia="Times New Roman" w:hAnsi="Times New Roman" w:cs="Times New Roman"/>
          <w:sz w:val="24"/>
          <w:szCs w:val="24"/>
        </w:rPr>
        <w:t>s. Simulated MMM RECO (234-296 g C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sidR="00D66573">
        <w:rPr>
          <w:rFonts w:ascii="Times New Roman" w:eastAsia="Times New Roman" w:hAnsi="Times New Roman" w:cs="Times New Roman"/>
          <w:sz w:val="24"/>
          <w:szCs w:val="24"/>
        </w:rPr>
        <w:t>) tended</w:t>
      </w:r>
      <w:r>
        <w:rPr>
          <w:rFonts w:ascii="Times New Roman" w:eastAsia="Times New Roman" w:hAnsi="Times New Roman" w:cs="Times New Roman"/>
          <w:sz w:val="24"/>
          <w:szCs w:val="24"/>
        </w:rPr>
        <w:t xml:space="preserve"> to underestimate the observed value (327 g C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D66573">
        <w:rPr>
          <w:rFonts w:ascii="Times New Roman" w:eastAsia="Times New Roman" w:hAnsi="Times New Roman" w:cs="Times New Roman"/>
          <w:sz w:val="24"/>
          <w:szCs w:val="24"/>
        </w:rPr>
        <w:t>in contrast</w:t>
      </w:r>
      <w:r>
        <w:rPr>
          <w:rFonts w:ascii="Times New Roman" w:eastAsia="Times New Roman" w:hAnsi="Times New Roman" w:cs="Times New Roman"/>
          <w:sz w:val="24"/>
          <w:szCs w:val="24"/>
        </w:rPr>
        <w:t xml:space="preserve"> to other outputs. With this crop, NEE w</w:t>
      </w:r>
      <w:r w:rsidR="000E208A">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positive, which indicate</w:t>
      </w:r>
      <w:r w:rsidR="000E208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net</w:t>
      </w:r>
      <w:r w:rsidR="00D66573">
        <w:rPr>
          <w:rFonts w:ascii="Times New Roman" w:eastAsia="Times New Roman" w:hAnsi="Times New Roman" w:cs="Times New Roman"/>
          <w:sz w:val="24"/>
          <w:szCs w:val="24"/>
        </w:rPr>
        <w:t xml:space="preserve"> C emission. The observed mean wa</w:t>
      </w:r>
      <w:r>
        <w:rPr>
          <w:rFonts w:ascii="Times New Roman" w:eastAsia="Times New Roman" w:hAnsi="Times New Roman" w:cs="Times New Roman"/>
          <w:sz w:val="24"/>
          <w:szCs w:val="24"/>
        </w:rPr>
        <w:t>s ~98 g C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the MMM range</w:t>
      </w:r>
      <w:r w:rsidR="000E208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between 35 </w:t>
      </w:r>
      <w:r w:rsidR="00F14365">
        <w:rPr>
          <w:rFonts w:ascii="Times New Roman" w:eastAsia="Times New Roman" w:hAnsi="Times New Roman" w:cs="Times New Roman"/>
          <w:sz w:val="24"/>
          <w:szCs w:val="24"/>
        </w:rPr>
        <w:t xml:space="preserve">(S5) </w:t>
      </w:r>
      <w:r>
        <w:rPr>
          <w:rFonts w:ascii="Times New Roman" w:eastAsia="Times New Roman" w:hAnsi="Times New Roman" w:cs="Times New Roman"/>
          <w:sz w:val="24"/>
          <w:szCs w:val="24"/>
        </w:rPr>
        <w:t>to 209</w:t>
      </w:r>
      <w:r w:rsidR="00F14365">
        <w:rPr>
          <w:rFonts w:ascii="Times New Roman" w:eastAsia="Times New Roman" w:hAnsi="Times New Roman" w:cs="Times New Roman"/>
          <w:sz w:val="24"/>
          <w:szCs w:val="24"/>
        </w:rPr>
        <w:t xml:space="preserve"> (S1)</w:t>
      </w:r>
      <w:r>
        <w:rPr>
          <w:rFonts w:ascii="Times New Roman" w:eastAsia="Times New Roman" w:hAnsi="Times New Roman" w:cs="Times New Roman"/>
          <w:sz w:val="24"/>
          <w:szCs w:val="24"/>
        </w:rPr>
        <w:t xml:space="preserve"> g C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season</w:t>
      </w:r>
      <w:r>
        <w:rPr>
          <w:rFonts w:ascii="Times New Roman" w:eastAsia="Times New Roman" w:hAnsi="Times New Roman" w:cs="Times New Roman"/>
          <w:sz w:val="24"/>
          <w:szCs w:val="24"/>
          <w:vertAlign w:val="superscript"/>
        </w:rPr>
        <w:t>-1</w:t>
      </w:r>
      <w:r w:rsidR="00D47368">
        <w:rPr>
          <w:rFonts w:ascii="Times New Roman" w:eastAsia="Times New Roman" w:hAnsi="Times New Roman" w:cs="Times New Roman"/>
          <w:sz w:val="24"/>
          <w:szCs w:val="24"/>
        </w:rPr>
        <w:t>.</w:t>
      </w:r>
    </w:p>
    <w:p w14:paraId="6D027320" w14:textId="262B0944" w:rsidR="00D66573" w:rsidRPr="00D66573" w:rsidRDefault="00016C63" w:rsidP="00016C63">
      <w:pPr>
        <w:tabs>
          <w:tab w:val="left" w:pos="567"/>
        </w:tabs>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With</w:t>
      </w:r>
      <w:r w:rsidR="00F14365">
        <w:rPr>
          <w:rFonts w:ascii="Times New Roman" w:eastAsia="Times New Roman" w:hAnsi="Times New Roman" w:cs="Times New Roman"/>
          <w:sz w:val="24"/>
          <w:szCs w:val="24"/>
        </w:rPr>
        <w:t xml:space="preserve"> fallow, </w:t>
      </w:r>
      <w:r w:rsidR="00D66573" w:rsidRPr="00D66573">
        <w:rPr>
          <w:rFonts w:ascii="Times New Roman" w:eastAsia="Times New Roman" w:hAnsi="Times New Roman" w:cs="Times New Roman"/>
          <w:sz w:val="24"/>
          <w:szCs w:val="24"/>
        </w:rPr>
        <w:t xml:space="preserve">MMM RECO </w:t>
      </w:r>
      <w:r w:rsidR="008E3E2A">
        <w:rPr>
          <w:rFonts w:ascii="Times New Roman" w:eastAsia="Times New Roman" w:hAnsi="Times New Roman" w:cs="Times New Roman"/>
          <w:sz w:val="24"/>
          <w:szCs w:val="24"/>
        </w:rPr>
        <w:t>pr</w:t>
      </w:r>
      <w:r w:rsidR="00D66573" w:rsidRPr="00D66573">
        <w:rPr>
          <w:rFonts w:ascii="Times New Roman" w:eastAsia="Times New Roman" w:hAnsi="Times New Roman" w:cs="Times New Roman"/>
          <w:sz w:val="24"/>
          <w:szCs w:val="24"/>
        </w:rPr>
        <w:t>e</w:t>
      </w:r>
      <w:r w:rsidR="008E3E2A">
        <w:rPr>
          <w:rFonts w:ascii="Times New Roman" w:eastAsia="Times New Roman" w:hAnsi="Times New Roman" w:cs="Times New Roman"/>
          <w:sz w:val="24"/>
          <w:szCs w:val="24"/>
        </w:rPr>
        <w:t>diction</w:t>
      </w:r>
      <w:r w:rsidR="00D66573" w:rsidRPr="00D66573">
        <w:rPr>
          <w:rFonts w:ascii="Times New Roman" w:eastAsia="Times New Roman" w:hAnsi="Times New Roman" w:cs="Times New Roman"/>
          <w:sz w:val="24"/>
          <w:szCs w:val="24"/>
        </w:rPr>
        <w:t>s were within the range of observations that ranged between 16 and 161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Observed and simulated GPP values were close to zero and the simulations were within the range of variation of the measurements (5.8-31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NEE values showed the second highest positive simulated and observed values after phacelia on </w:t>
      </w:r>
      <w:r w:rsidR="008E3E2A">
        <w:rPr>
          <w:rFonts w:ascii="Times New Roman" w:eastAsia="Times New Roman" w:hAnsi="Times New Roman" w:cs="Times New Roman"/>
          <w:sz w:val="24"/>
          <w:szCs w:val="24"/>
        </w:rPr>
        <w:t xml:space="preserve">a </w:t>
      </w:r>
      <w:r w:rsidR="00D66573" w:rsidRPr="00D66573">
        <w:rPr>
          <w:rFonts w:ascii="Times New Roman" w:eastAsia="Times New Roman" w:hAnsi="Times New Roman" w:cs="Times New Roman"/>
          <w:sz w:val="24"/>
          <w:szCs w:val="24"/>
        </w:rPr>
        <w:t>seasonal bas</w:t>
      </w:r>
      <w:r w:rsidR="008E3E2A">
        <w:rPr>
          <w:rFonts w:ascii="Times New Roman" w:eastAsia="Times New Roman" w:hAnsi="Times New Roman" w:cs="Times New Roman"/>
          <w:sz w:val="24"/>
          <w:szCs w:val="24"/>
        </w:rPr>
        <w:t>is</w:t>
      </w:r>
      <w:r w:rsidR="00D66573" w:rsidRPr="00D66573">
        <w:rPr>
          <w:rFonts w:ascii="Times New Roman" w:eastAsia="Times New Roman" w:hAnsi="Times New Roman" w:cs="Times New Roman"/>
          <w:sz w:val="24"/>
          <w:szCs w:val="24"/>
        </w:rPr>
        <w:t xml:space="preserve"> (MMM </w:t>
      </w:r>
      <w:r w:rsidR="008E3E2A">
        <w:rPr>
          <w:rFonts w:ascii="Times New Roman" w:eastAsia="Times New Roman" w:hAnsi="Times New Roman" w:cs="Times New Roman"/>
          <w:sz w:val="24"/>
          <w:szCs w:val="24"/>
        </w:rPr>
        <w:t>pr</w:t>
      </w:r>
      <w:r w:rsidR="00D66573" w:rsidRPr="00D66573">
        <w:rPr>
          <w:rFonts w:ascii="Times New Roman" w:eastAsia="Times New Roman" w:hAnsi="Times New Roman" w:cs="Times New Roman"/>
          <w:sz w:val="24"/>
          <w:szCs w:val="24"/>
        </w:rPr>
        <w:t>e</w:t>
      </w:r>
      <w:r w:rsidR="008E3E2A">
        <w:rPr>
          <w:rFonts w:ascii="Times New Roman" w:eastAsia="Times New Roman" w:hAnsi="Times New Roman" w:cs="Times New Roman"/>
          <w:sz w:val="24"/>
          <w:szCs w:val="24"/>
        </w:rPr>
        <w:t>diction</w:t>
      </w:r>
      <w:r w:rsidR="00D66573" w:rsidRPr="00D66573">
        <w:rPr>
          <w:rFonts w:ascii="Times New Roman" w:eastAsia="Times New Roman" w:hAnsi="Times New Roman" w:cs="Times New Roman"/>
          <w:sz w:val="24"/>
          <w:szCs w:val="24"/>
        </w:rPr>
        <w:t>s were within the range of measurements: 15 and 130 g C m</w:t>
      </w:r>
      <w:r w:rsidR="00D66573" w:rsidRPr="00D66573">
        <w:rPr>
          <w:rFonts w:ascii="Times New Roman" w:eastAsia="Times New Roman" w:hAnsi="Times New Roman" w:cs="Times New Roman"/>
          <w:sz w:val="24"/>
          <w:szCs w:val="24"/>
          <w:vertAlign w:val="superscript"/>
        </w:rPr>
        <w:t>-2</w:t>
      </w:r>
      <w:r w:rsidR="00D66573" w:rsidRPr="00D66573">
        <w:rPr>
          <w:rFonts w:ascii="Times New Roman" w:eastAsia="Times New Roman" w:hAnsi="Times New Roman" w:cs="Times New Roman"/>
          <w:sz w:val="24"/>
          <w:szCs w:val="24"/>
        </w:rPr>
        <w:t xml:space="preserve">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w:t>
      </w:r>
      <w:r w:rsidR="006765E9">
        <w:rPr>
          <w:rFonts w:ascii="Times New Roman" w:eastAsia="Times New Roman" w:hAnsi="Times New Roman" w:cs="Times New Roman"/>
          <w:sz w:val="24"/>
          <w:szCs w:val="24"/>
        </w:rPr>
        <w:t>Fig. A in the Supplementary material</w:t>
      </w:r>
      <w:r w:rsidR="00D66573" w:rsidRPr="00D66573">
        <w:rPr>
          <w:rFonts w:ascii="Times New Roman" w:eastAsia="Times New Roman" w:hAnsi="Times New Roman" w:cs="Times New Roman"/>
          <w:sz w:val="24"/>
          <w:szCs w:val="24"/>
        </w:rPr>
        <w:t>).</w:t>
      </w:r>
      <w:r w:rsidR="00F14365">
        <w:rPr>
          <w:rFonts w:ascii="Times New Roman" w:eastAsia="Times New Roman" w:hAnsi="Times New Roman" w:cs="Times New Roman"/>
          <w:sz w:val="24"/>
          <w:szCs w:val="24"/>
        </w:rPr>
        <w:t xml:space="preserve"> </w:t>
      </w:r>
      <w:r w:rsidR="00D66573" w:rsidRPr="00D66573">
        <w:rPr>
          <w:rFonts w:ascii="Times New Roman" w:eastAsia="Times New Roman" w:hAnsi="Times New Roman" w:cs="Times New Roman"/>
          <w:sz w:val="24"/>
          <w:szCs w:val="24"/>
        </w:rPr>
        <w:t>The observed CUE values were the lowest (</w:t>
      </w:r>
      <w:r w:rsidR="006765E9">
        <w:rPr>
          <w:rFonts w:ascii="Times New Roman" w:eastAsia="Times New Roman" w:hAnsi="Times New Roman" w:cs="Times New Roman"/>
          <w:sz w:val="24"/>
          <w:szCs w:val="24"/>
        </w:rPr>
        <w:t>Fig. A in the Supplementary material</w:t>
      </w:r>
      <w:r w:rsidR="00D66573" w:rsidRPr="00D66573">
        <w:rPr>
          <w:rFonts w:ascii="Times New Roman" w:eastAsia="Times New Roman" w:hAnsi="Times New Roman" w:cs="Times New Roman"/>
          <w:sz w:val="24"/>
          <w:szCs w:val="24"/>
        </w:rPr>
        <w:t>) while the ABIAS was the highest (ABIAS</w:t>
      </w:r>
      <w:r w:rsidR="00D66573" w:rsidRPr="00D66573">
        <w:rPr>
          <w:rFonts w:ascii="Times New Roman" w:eastAsia="Times New Roman" w:hAnsi="Times New Roman" w:cs="Times New Roman"/>
          <w:sz w:val="24"/>
          <w:szCs w:val="24"/>
          <w:vertAlign w:val="subscript"/>
        </w:rPr>
        <w:t>CUE</w:t>
      </w:r>
      <w:r w:rsidR="00D66573" w:rsidRPr="00D66573">
        <w:rPr>
          <w:rFonts w:ascii="Times New Roman" w:eastAsia="Times New Roman" w:hAnsi="Times New Roman" w:cs="Times New Roman"/>
          <w:sz w:val="24"/>
          <w:szCs w:val="24"/>
        </w:rPr>
        <w:t>=4.26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xml:space="preserve">, </w:t>
      </w:r>
      <w:r w:rsidR="00E57788">
        <w:rPr>
          <w:rFonts w:ascii="Times New Roman" w:eastAsia="Times New Roman" w:hAnsi="Times New Roman" w:cs="Times New Roman"/>
          <w:sz w:val="24"/>
          <w:szCs w:val="24"/>
        </w:rPr>
        <w:t>Fig. 1</w:t>
      </w:r>
      <w:r w:rsidR="00D66573" w:rsidRPr="00D66573">
        <w:rPr>
          <w:rFonts w:ascii="Times New Roman" w:eastAsia="Times New Roman" w:hAnsi="Times New Roman" w:cs="Times New Roman"/>
          <w:sz w:val="24"/>
          <w:szCs w:val="24"/>
        </w:rPr>
        <w:t>). The observed variability, between -0.16 and -0.04 season</w:t>
      </w:r>
      <w:r w:rsidR="00D66573" w:rsidRPr="00D66573">
        <w:rPr>
          <w:rFonts w:ascii="Times New Roman" w:eastAsia="Times New Roman" w:hAnsi="Times New Roman" w:cs="Times New Roman"/>
          <w:sz w:val="24"/>
          <w:szCs w:val="24"/>
          <w:vertAlign w:val="superscript"/>
        </w:rPr>
        <w:t>-1</w:t>
      </w:r>
      <w:r w:rsidR="00D66573" w:rsidRPr="00D66573">
        <w:rPr>
          <w:rFonts w:ascii="Times New Roman" w:eastAsia="Times New Roman" w:hAnsi="Times New Roman" w:cs="Times New Roman"/>
          <w:sz w:val="24"/>
          <w:szCs w:val="24"/>
        </w:rPr>
        <w:t>, was reflected in the model simulations.</w:t>
      </w:r>
    </w:p>
    <w:p w14:paraId="06B9E065" w14:textId="77777777"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E242FB" w14:textId="77777777" w:rsidR="005D6D02" w:rsidRDefault="008B2354">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3.2. Uncertainties and ensemble performance by site</w:t>
      </w:r>
    </w:p>
    <w:p w14:paraId="1FA6E749" w14:textId="207FE574" w:rsidR="003F0F19" w:rsidRPr="002F6436" w:rsidRDefault="003F0F19" w:rsidP="003F0F19">
      <w:pP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Overall, RECO and GPP w</w:t>
      </w:r>
      <w:r w:rsidR="008E3E2A">
        <w:rPr>
          <w:rFonts w:ascii="Times New Roman" w:eastAsia="Times New Roman" w:hAnsi="Times New Roman" w:cs="Times New Roman"/>
          <w:sz w:val="24"/>
          <w:szCs w:val="24"/>
        </w:rPr>
        <w:t>ere underestimated</w:t>
      </w:r>
      <w:r w:rsidR="002A2E9E">
        <w:rPr>
          <w:rFonts w:ascii="Times New Roman" w:eastAsia="Times New Roman" w:hAnsi="Times New Roman" w:cs="Times New Roman"/>
          <w:sz w:val="24"/>
          <w:szCs w:val="24"/>
        </w:rPr>
        <w:t xml:space="preserve"> at grassland sites (Fig. 2)</w:t>
      </w:r>
      <w:r w:rsidR="008E3E2A">
        <w:rPr>
          <w:rFonts w:ascii="Times New Roman" w:eastAsia="Times New Roman" w:hAnsi="Times New Roman" w:cs="Times New Roman"/>
          <w:sz w:val="24"/>
          <w:szCs w:val="24"/>
        </w:rPr>
        <w:t>.</w:t>
      </w:r>
      <w:r w:rsidRPr="003F0F19">
        <w:rPr>
          <w:rFonts w:ascii="Times New Roman" w:eastAsia="Times New Roman" w:hAnsi="Times New Roman" w:cs="Times New Roman"/>
          <w:sz w:val="24"/>
          <w:szCs w:val="24"/>
        </w:rPr>
        <w:t xml:space="preserve"> </w:t>
      </w:r>
      <w:r w:rsidR="008E3E2A">
        <w:rPr>
          <w:rFonts w:ascii="Times New Roman" w:eastAsia="Times New Roman" w:hAnsi="Times New Roman" w:cs="Times New Roman"/>
          <w:sz w:val="24"/>
          <w:szCs w:val="24"/>
        </w:rPr>
        <w:t>M</w:t>
      </w:r>
      <w:r w:rsidRPr="003F0F19">
        <w:rPr>
          <w:rFonts w:ascii="Times New Roman" w:eastAsia="Times New Roman" w:hAnsi="Times New Roman" w:cs="Times New Roman"/>
          <w:sz w:val="24"/>
          <w:szCs w:val="24"/>
        </w:rPr>
        <w:t>ean observed RECO was a</w:t>
      </w:r>
      <w:r w:rsidR="008E3E2A">
        <w:rPr>
          <w:rFonts w:ascii="Times New Roman" w:eastAsia="Times New Roman" w:hAnsi="Times New Roman" w:cs="Times New Roman"/>
          <w:sz w:val="24"/>
          <w:szCs w:val="24"/>
        </w:rPr>
        <w:t>b</w:t>
      </w:r>
      <w:r w:rsidRPr="003F0F19">
        <w:rPr>
          <w:rFonts w:ascii="Times New Roman" w:eastAsia="Times New Roman" w:hAnsi="Times New Roman" w:cs="Times New Roman"/>
          <w:sz w:val="24"/>
          <w:szCs w:val="24"/>
        </w:rPr>
        <w:t>ou</w:t>
      </w:r>
      <w:r w:rsidR="008E3E2A">
        <w:rPr>
          <w:rFonts w:ascii="Times New Roman" w:eastAsia="Times New Roman" w:hAnsi="Times New Roman" w:cs="Times New Roman"/>
          <w:sz w:val="24"/>
          <w:szCs w:val="24"/>
        </w:rPr>
        <w:t xml:space="preserve">t </w:t>
      </w:r>
      <w:r w:rsidRPr="003F0F19">
        <w:rPr>
          <w:rFonts w:ascii="Times New Roman" w:eastAsia="Times New Roman" w:hAnsi="Times New Roman" w:cs="Times New Roman"/>
          <w:sz w:val="24"/>
          <w:szCs w:val="24"/>
        </w:rPr>
        <w:t>1650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at G3 site and 1538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at G4 site, while the MMM </w:t>
      </w:r>
      <w:r w:rsidR="008E3E2A">
        <w:rPr>
          <w:rFonts w:ascii="Times New Roman" w:eastAsia="Times New Roman" w:hAnsi="Times New Roman" w:cs="Times New Roman"/>
          <w:sz w:val="24"/>
          <w:szCs w:val="24"/>
        </w:rPr>
        <w:t>prediction</w:t>
      </w:r>
      <w:r w:rsidRPr="003F0F19">
        <w:rPr>
          <w:rFonts w:ascii="Times New Roman" w:eastAsia="Times New Roman" w:hAnsi="Times New Roman" w:cs="Times New Roman"/>
          <w:sz w:val="24"/>
          <w:szCs w:val="24"/>
        </w:rPr>
        <w:t xml:space="preserve">s </w:t>
      </w:r>
      <w:r w:rsidR="008E3E2A">
        <w:rPr>
          <w:rFonts w:ascii="Times New Roman" w:eastAsia="Times New Roman" w:hAnsi="Times New Roman" w:cs="Times New Roman"/>
          <w:sz w:val="24"/>
          <w:szCs w:val="24"/>
        </w:rPr>
        <w:t>v</w:t>
      </w:r>
      <w:r w:rsidRPr="003F0F19">
        <w:rPr>
          <w:rFonts w:ascii="Times New Roman" w:eastAsia="Times New Roman" w:hAnsi="Times New Roman" w:cs="Times New Roman"/>
          <w:sz w:val="24"/>
          <w:szCs w:val="24"/>
        </w:rPr>
        <w:t>a</w:t>
      </w:r>
      <w:r w:rsidR="008E3E2A">
        <w:rPr>
          <w:rFonts w:ascii="Times New Roman" w:eastAsia="Times New Roman" w:hAnsi="Times New Roman" w:cs="Times New Roman"/>
          <w:sz w:val="24"/>
          <w:szCs w:val="24"/>
        </w:rPr>
        <w:t>ri</w:t>
      </w:r>
      <w:r w:rsidRPr="003F0F19">
        <w:rPr>
          <w:rFonts w:ascii="Times New Roman" w:eastAsia="Times New Roman" w:hAnsi="Times New Roman" w:cs="Times New Roman"/>
          <w:sz w:val="24"/>
          <w:szCs w:val="24"/>
        </w:rPr>
        <w:t xml:space="preserve">ed from 716 to </w:t>
      </w:r>
      <w:r w:rsidRPr="00932B77">
        <w:rPr>
          <w:rFonts w:ascii="Times New Roman" w:eastAsia="Times New Roman" w:hAnsi="Times New Roman" w:cs="Times New Roman"/>
          <w:sz w:val="24"/>
          <w:szCs w:val="24"/>
        </w:rPr>
        <w:t>1262 and from 1057 to 1457 g C m</w:t>
      </w:r>
      <w:r w:rsidRPr="00932B77">
        <w:rPr>
          <w:rFonts w:ascii="Times New Roman" w:eastAsia="Times New Roman" w:hAnsi="Times New Roman" w:cs="Times New Roman"/>
          <w:sz w:val="24"/>
          <w:szCs w:val="24"/>
          <w:vertAlign w:val="superscript"/>
        </w:rPr>
        <w:t>-2</w:t>
      </w:r>
      <w:r w:rsidRPr="00932B77">
        <w:rPr>
          <w:rFonts w:ascii="Times New Roman" w:eastAsia="Times New Roman" w:hAnsi="Times New Roman" w:cs="Times New Roman"/>
          <w:sz w:val="24"/>
          <w:szCs w:val="24"/>
        </w:rPr>
        <w:t xml:space="preserve"> yr</w:t>
      </w:r>
      <w:r w:rsidRPr="00932B77">
        <w:rPr>
          <w:rFonts w:ascii="Times New Roman" w:eastAsia="Times New Roman" w:hAnsi="Times New Roman" w:cs="Times New Roman"/>
          <w:sz w:val="24"/>
          <w:szCs w:val="24"/>
          <w:vertAlign w:val="superscript"/>
        </w:rPr>
        <w:t>-1</w:t>
      </w:r>
      <w:r w:rsidRPr="00932B77">
        <w:rPr>
          <w:rFonts w:ascii="Times New Roman" w:eastAsia="Times New Roman" w:hAnsi="Times New Roman" w:cs="Times New Roman"/>
          <w:sz w:val="24"/>
          <w:szCs w:val="24"/>
        </w:rPr>
        <w:t xml:space="preserve">, respectively. </w:t>
      </w:r>
      <w:r w:rsidR="007D0245">
        <w:rPr>
          <w:rFonts w:ascii="Times New Roman" w:eastAsia="Times New Roman" w:hAnsi="Times New Roman" w:cs="Times New Roman"/>
          <w:sz w:val="24"/>
          <w:szCs w:val="24"/>
        </w:rPr>
        <w:t>I</w:t>
      </w:r>
      <w:r w:rsidRPr="00932B77">
        <w:rPr>
          <w:rFonts w:ascii="Times New Roman" w:eastAsia="Times New Roman" w:hAnsi="Times New Roman" w:cs="Times New Roman"/>
          <w:sz w:val="24"/>
          <w:szCs w:val="24"/>
        </w:rPr>
        <w:t xml:space="preserve">mprovements </w:t>
      </w:r>
      <w:r w:rsidR="008E3E2A" w:rsidRPr="00932B77">
        <w:rPr>
          <w:rFonts w:ascii="Times New Roman" w:eastAsia="Times New Roman" w:hAnsi="Times New Roman" w:cs="Times New Roman"/>
          <w:sz w:val="24"/>
          <w:szCs w:val="24"/>
        </w:rPr>
        <w:t xml:space="preserve">were observed </w:t>
      </w:r>
      <w:r w:rsidRPr="00932B77">
        <w:rPr>
          <w:rFonts w:ascii="Times New Roman" w:eastAsia="Times New Roman" w:hAnsi="Times New Roman" w:cs="Times New Roman"/>
          <w:sz w:val="24"/>
          <w:szCs w:val="24"/>
        </w:rPr>
        <w:t xml:space="preserve">at S3, and best </w:t>
      </w:r>
      <w:r w:rsidR="008E3E2A" w:rsidRPr="00932B77">
        <w:rPr>
          <w:rFonts w:ascii="Times New Roman" w:eastAsia="Times New Roman" w:hAnsi="Times New Roman" w:cs="Times New Roman"/>
          <w:sz w:val="24"/>
          <w:szCs w:val="24"/>
        </w:rPr>
        <w:t>pr</w:t>
      </w:r>
      <w:r w:rsidRPr="00932B77">
        <w:rPr>
          <w:rFonts w:ascii="Times New Roman" w:eastAsia="Times New Roman" w:hAnsi="Times New Roman" w:cs="Times New Roman"/>
          <w:sz w:val="24"/>
          <w:szCs w:val="24"/>
        </w:rPr>
        <w:t>e</w:t>
      </w:r>
      <w:r w:rsidR="008E3E2A" w:rsidRPr="00932B77">
        <w:rPr>
          <w:rFonts w:ascii="Times New Roman" w:eastAsia="Times New Roman" w:hAnsi="Times New Roman" w:cs="Times New Roman"/>
          <w:sz w:val="24"/>
          <w:szCs w:val="24"/>
        </w:rPr>
        <w:t>dic</w:t>
      </w:r>
      <w:r w:rsidRPr="00932B77">
        <w:rPr>
          <w:rFonts w:ascii="Times New Roman" w:eastAsia="Times New Roman" w:hAnsi="Times New Roman" w:cs="Times New Roman"/>
          <w:sz w:val="24"/>
          <w:szCs w:val="24"/>
        </w:rPr>
        <w:t>ti</w:t>
      </w:r>
      <w:r w:rsidR="008E3E2A" w:rsidRPr="00932B77">
        <w:rPr>
          <w:rFonts w:ascii="Times New Roman" w:eastAsia="Times New Roman" w:hAnsi="Times New Roman" w:cs="Times New Roman"/>
          <w:sz w:val="24"/>
          <w:szCs w:val="24"/>
        </w:rPr>
        <w:t>on</w:t>
      </w:r>
      <w:r w:rsidRPr="00932B77">
        <w:rPr>
          <w:rFonts w:ascii="Times New Roman" w:eastAsia="Times New Roman" w:hAnsi="Times New Roman" w:cs="Times New Roman"/>
          <w:sz w:val="24"/>
          <w:szCs w:val="24"/>
        </w:rPr>
        <w:t>s were obtained at S5, especially at G</w:t>
      </w:r>
      <w:r w:rsidR="00623A35" w:rsidRPr="00932B77">
        <w:rPr>
          <w:rFonts w:ascii="Times New Roman" w:eastAsia="Times New Roman" w:hAnsi="Times New Roman" w:cs="Times New Roman"/>
          <w:sz w:val="24"/>
          <w:szCs w:val="24"/>
        </w:rPr>
        <w:t>4</w:t>
      </w:r>
      <w:r w:rsidRPr="00932B77">
        <w:rPr>
          <w:rFonts w:ascii="Times New Roman" w:eastAsia="Times New Roman" w:hAnsi="Times New Roman" w:cs="Times New Roman"/>
          <w:sz w:val="24"/>
          <w:szCs w:val="24"/>
        </w:rPr>
        <w:t xml:space="preserve"> </w:t>
      </w:r>
      <w:r w:rsidR="00623A35" w:rsidRPr="00932B77">
        <w:rPr>
          <w:rFonts w:ascii="Times New Roman" w:eastAsia="Times New Roman" w:hAnsi="Times New Roman" w:cs="Times New Roman"/>
          <w:sz w:val="24"/>
          <w:szCs w:val="24"/>
        </w:rPr>
        <w:t>site</w:t>
      </w:r>
      <w:r w:rsidRPr="00932B77">
        <w:rPr>
          <w:rFonts w:ascii="Times New Roman" w:eastAsia="Times New Roman" w:hAnsi="Times New Roman" w:cs="Times New Roman"/>
          <w:sz w:val="24"/>
          <w:szCs w:val="24"/>
        </w:rPr>
        <w:t>, e.g. 1457 g C m</w:t>
      </w:r>
      <w:r w:rsidRPr="00932B77">
        <w:rPr>
          <w:rFonts w:ascii="Times New Roman" w:eastAsia="Times New Roman" w:hAnsi="Times New Roman" w:cs="Times New Roman"/>
          <w:sz w:val="24"/>
          <w:szCs w:val="24"/>
          <w:vertAlign w:val="superscript"/>
        </w:rPr>
        <w:t>-2</w:t>
      </w:r>
      <w:r w:rsidR="00623A35" w:rsidRPr="00932B77">
        <w:rPr>
          <w:rFonts w:ascii="Times New Roman" w:eastAsia="Times New Roman" w:hAnsi="Times New Roman" w:cs="Times New Roman"/>
          <w:sz w:val="24"/>
          <w:szCs w:val="24"/>
        </w:rPr>
        <w:t xml:space="preserve"> yr</w:t>
      </w:r>
      <w:r w:rsidRPr="00932B77">
        <w:rPr>
          <w:rFonts w:ascii="Times New Roman" w:eastAsia="Times New Roman" w:hAnsi="Times New Roman" w:cs="Times New Roman"/>
          <w:sz w:val="24"/>
          <w:szCs w:val="24"/>
          <w:vertAlign w:val="superscript"/>
        </w:rPr>
        <w:t>-1</w:t>
      </w:r>
      <w:r w:rsidRPr="00932B77">
        <w:rPr>
          <w:rFonts w:ascii="Times New Roman" w:eastAsia="Times New Roman" w:hAnsi="Times New Roman" w:cs="Times New Roman"/>
          <w:sz w:val="24"/>
          <w:szCs w:val="24"/>
        </w:rPr>
        <w:t xml:space="preserve"> (</w:t>
      </w:r>
      <w:r w:rsidR="00C545E8" w:rsidRPr="00932B77">
        <w:rPr>
          <w:rFonts w:ascii="Times New Roman" w:eastAsia="Times New Roman" w:hAnsi="Times New Roman" w:cs="Times New Roman"/>
          <w:sz w:val="24"/>
          <w:szCs w:val="24"/>
        </w:rPr>
        <w:t xml:space="preserve">S5 </w:t>
      </w:r>
      <w:r w:rsidRPr="00932B77">
        <w:rPr>
          <w:rFonts w:ascii="Times New Roman" w:eastAsia="Times New Roman" w:hAnsi="Times New Roman" w:cs="Times New Roman"/>
          <w:sz w:val="24"/>
          <w:szCs w:val="24"/>
        </w:rPr>
        <w:t>MMM) versus 1538 g C m</w:t>
      </w:r>
      <w:r w:rsidRPr="00932B77">
        <w:rPr>
          <w:rFonts w:ascii="Times New Roman" w:eastAsia="Times New Roman" w:hAnsi="Times New Roman" w:cs="Times New Roman"/>
          <w:sz w:val="24"/>
          <w:szCs w:val="24"/>
          <w:vertAlign w:val="superscript"/>
        </w:rPr>
        <w:t>-2</w:t>
      </w:r>
      <w:r w:rsidRPr="00932B77">
        <w:rPr>
          <w:rFonts w:ascii="Times New Roman" w:eastAsia="Times New Roman" w:hAnsi="Times New Roman" w:cs="Times New Roman"/>
          <w:sz w:val="24"/>
          <w:szCs w:val="24"/>
        </w:rPr>
        <w:t xml:space="preserve"> yr</w:t>
      </w:r>
      <w:r w:rsidRPr="00932B77">
        <w:rPr>
          <w:rFonts w:ascii="Times New Roman" w:eastAsia="Times New Roman" w:hAnsi="Times New Roman" w:cs="Times New Roman"/>
          <w:sz w:val="24"/>
          <w:szCs w:val="24"/>
          <w:vertAlign w:val="superscript"/>
        </w:rPr>
        <w:t>-1</w:t>
      </w:r>
      <w:r w:rsidR="00623A35" w:rsidRPr="00932B77">
        <w:rPr>
          <w:rFonts w:ascii="Times New Roman" w:eastAsia="Times New Roman" w:hAnsi="Times New Roman" w:cs="Times New Roman"/>
          <w:sz w:val="24"/>
          <w:szCs w:val="24"/>
        </w:rPr>
        <w:t xml:space="preserve"> (observed mean)</w:t>
      </w:r>
      <w:r w:rsidR="002A2E9E">
        <w:rPr>
          <w:rFonts w:ascii="Times New Roman" w:eastAsia="Times New Roman" w:hAnsi="Times New Roman" w:cs="Times New Roman"/>
          <w:sz w:val="24"/>
          <w:szCs w:val="24"/>
        </w:rPr>
        <w:t>, Fig.2</w:t>
      </w:r>
      <w:r w:rsidRPr="00932B77">
        <w:rPr>
          <w:rFonts w:ascii="Times New Roman" w:eastAsia="Times New Roman" w:hAnsi="Times New Roman" w:cs="Times New Roman"/>
          <w:sz w:val="24"/>
          <w:szCs w:val="24"/>
        </w:rPr>
        <w:t xml:space="preserve">. </w:t>
      </w:r>
      <w:r w:rsidR="009972F5" w:rsidRPr="00932B77">
        <w:rPr>
          <w:rFonts w:ascii="Times New Roman" w:eastAsia="Times New Roman" w:hAnsi="Times New Roman" w:cs="Times New Roman"/>
          <w:sz w:val="24"/>
          <w:szCs w:val="24"/>
        </w:rPr>
        <w:t>For</w:t>
      </w:r>
      <w:r w:rsidR="00C1432D" w:rsidRPr="00932B77">
        <w:rPr>
          <w:rFonts w:ascii="Times New Roman" w:eastAsia="Times New Roman" w:hAnsi="Times New Roman" w:cs="Times New Roman"/>
          <w:sz w:val="24"/>
          <w:szCs w:val="24"/>
        </w:rPr>
        <w:t xml:space="preserve"> </w:t>
      </w:r>
      <w:r w:rsidRPr="00932B77">
        <w:rPr>
          <w:rFonts w:ascii="Times New Roman" w:eastAsia="Times New Roman" w:hAnsi="Times New Roman" w:cs="Times New Roman"/>
          <w:sz w:val="24"/>
          <w:szCs w:val="24"/>
        </w:rPr>
        <w:t>crop</w:t>
      </w:r>
      <w:r w:rsidRPr="00E315D6">
        <w:rPr>
          <w:rFonts w:ascii="Times New Roman" w:eastAsia="Times New Roman" w:hAnsi="Times New Roman" w:cs="Times New Roman"/>
          <w:sz w:val="24"/>
          <w:szCs w:val="24"/>
        </w:rPr>
        <w:t xml:space="preserve"> sites</w:t>
      </w:r>
      <w:r w:rsidR="00C1432D" w:rsidRPr="00E315D6">
        <w:rPr>
          <w:rFonts w:ascii="Times New Roman" w:eastAsia="Times New Roman" w:hAnsi="Times New Roman" w:cs="Times New Roman"/>
          <w:sz w:val="24"/>
          <w:szCs w:val="24"/>
        </w:rPr>
        <w:t xml:space="preserve">, </w:t>
      </w:r>
      <w:r w:rsidR="009972F5" w:rsidRPr="00E315D6">
        <w:rPr>
          <w:rFonts w:ascii="Times New Roman" w:eastAsia="Times New Roman" w:hAnsi="Times New Roman" w:cs="Times New Roman"/>
          <w:sz w:val="24"/>
          <w:szCs w:val="24"/>
        </w:rPr>
        <w:t xml:space="preserve">we observed </w:t>
      </w:r>
      <w:r w:rsidR="00C1432D" w:rsidRPr="00E315D6">
        <w:rPr>
          <w:rFonts w:ascii="Times New Roman" w:eastAsia="Times New Roman" w:hAnsi="Times New Roman" w:cs="Times New Roman"/>
          <w:sz w:val="24"/>
          <w:szCs w:val="24"/>
        </w:rPr>
        <w:t xml:space="preserve">some </w:t>
      </w:r>
      <w:r w:rsidR="00555965" w:rsidRPr="00E315D6">
        <w:rPr>
          <w:rFonts w:ascii="Times New Roman" w:eastAsia="Times New Roman" w:hAnsi="Times New Roman" w:cs="Times New Roman"/>
          <w:sz w:val="24"/>
          <w:szCs w:val="24"/>
        </w:rPr>
        <w:t xml:space="preserve">considerable </w:t>
      </w:r>
      <w:r w:rsidR="00C1432D" w:rsidRPr="00E315D6">
        <w:rPr>
          <w:rFonts w:ascii="Times New Roman" w:eastAsia="Times New Roman" w:hAnsi="Times New Roman" w:cs="Times New Roman"/>
          <w:sz w:val="24"/>
          <w:szCs w:val="24"/>
        </w:rPr>
        <w:t>improvement</w:t>
      </w:r>
      <w:r w:rsidR="009972F5" w:rsidRPr="00E315D6">
        <w:rPr>
          <w:rFonts w:ascii="Times New Roman" w:eastAsia="Times New Roman" w:hAnsi="Times New Roman" w:cs="Times New Roman"/>
          <w:sz w:val="24"/>
          <w:szCs w:val="24"/>
        </w:rPr>
        <w:t>s</w:t>
      </w:r>
      <w:r w:rsidR="00C1432D" w:rsidRPr="00E315D6">
        <w:rPr>
          <w:rFonts w:ascii="Times New Roman" w:eastAsia="Times New Roman" w:hAnsi="Times New Roman" w:cs="Times New Roman"/>
          <w:sz w:val="24"/>
          <w:szCs w:val="24"/>
        </w:rPr>
        <w:t xml:space="preserve"> after S2</w:t>
      </w:r>
      <w:r w:rsidR="009972F5" w:rsidRPr="00E315D6">
        <w:rPr>
          <w:rFonts w:ascii="Times New Roman" w:eastAsia="Times New Roman" w:hAnsi="Times New Roman" w:cs="Times New Roman"/>
          <w:sz w:val="24"/>
          <w:szCs w:val="24"/>
        </w:rPr>
        <w:t>,</w:t>
      </w:r>
      <w:r w:rsidR="00C1432D" w:rsidRPr="00E315D6">
        <w:rPr>
          <w:rFonts w:ascii="Times New Roman" w:eastAsia="Times New Roman" w:hAnsi="Times New Roman" w:cs="Times New Roman"/>
          <w:sz w:val="24"/>
          <w:szCs w:val="24"/>
        </w:rPr>
        <w:t xml:space="preserve"> </w:t>
      </w:r>
      <w:r w:rsidR="009F7E36">
        <w:rPr>
          <w:rFonts w:ascii="Times New Roman" w:eastAsia="Times New Roman" w:hAnsi="Times New Roman" w:cs="Times New Roman"/>
          <w:sz w:val="24"/>
          <w:szCs w:val="24"/>
        </w:rPr>
        <w:t xml:space="preserve">e.g. </w:t>
      </w:r>
      <w:r w:rsidR="009972F5" w:rsidRPr="00E315D6">
        <w:rPr>
          <w:rFonts w:ascii="Times New Roman" w:eastAsia="Times New Roman" w:hAnsi="Times New Roman" w:cs="Times New Roman"/>
          <w:sz w:val="24"/>
          <w:szCs w:val="24"/>
        </w:rPr>
        <w:t xml:space="preserve">with </w:t>
      </w:r>
      <w:r w:rsidR="00C1432D" w:rsidRPr="00E315D6">
        <w:rPr>
          <w:rFonts w:ascii="Times New Roman" w:eastAsia="Times New Roman" w:hAnsi="Times New Roman" w:cs="Times New Roman"/>
          <w:sz w:val="24"/>
          <w:szCs w:val="24"/>
        </w:rPr>
        <w:t xml:space="preserve">S3 </w:t>
      </w:r>
      <w:r w:rsidR="009972F5" w:rsidRPr="00E315D6">
        <w:rPr>
          <w:rFonts w:ascii="Times New Roman" w:eastAsia="Times New Roman" w:hAnsi="Times New Roman" w:cs="Times New Roman"/>
          <w:sz w:val="24"/>
          <w:szCs w:val="24"/>
        </w:rPr>
        <w:t>showing</w:t>
      </w:r>
      <w:r w:rsidR="00555965" w:rsidRPr="00E315D6">
        <w:rPr>
          <w:rFonts w:ascii="Times New Roman" w:eastAsia="Times New Roman" w:hAnsi="Times New Roman" w:cs="Times New Roman"/>
          <w:sz w:val="24"/>
          <w:szCs w:val="24"/>
        </w:rPr>
        <w:t xml:space="preserve"> the best estimates of </w:t>
      </w:r>
      <w:r w:rsidR="009972F5" w:rsidRPr="00E315D6">
        <w:rPr>
          <w:rFonts w:ascii="Times New Roman" w:eastAsia="Times New Roman" w:hAnsi="Times New Roman" w:cs="Times New Roman"/>
          <w:sz w:val="24"/>
          <w:szCs w:val="24"/>
        </w:rPr>
        <w:t>RECO</w:t>
      </w:r>
      <w:r w:rsidR="009F7E36">
        <w:rPr>
          <w:rFonts w:ascii="Times New Roman" w:eastAsia="Times New Roman" w:hAnsi="Times New Roman" w:cs="Times New Roman"/>
          <w:sz w:val="24"/>
          <w:szCs w:val="24"/>
        </w:rPr>
        <w:t>, where the</w:t>
      </w:r>
      <w:r w:rsidR="00A16142" w:rsidRPr="00E315D6">
        <w:rPr>
          <w:rFonts w:ascii="Times New Roman" w:eastAsia="Times New Roman" w:hAnsi="Times New Roman" w:cs="Times New Roman"/>
          <w:sz w:val="24"/>
          <w:szCs w:val="24"/>
        </w:rPr>
        <w:t xml:space="preserve"> </w:t>
      </w:r>
      <w:r w:rsidR="009972F5" w:rsidRPr="00E315D6">
        <w:rPr>
          <w:rFonts w:ascii="Times New Roman" w:eastAsia="Times New Roman" w:hAnsi="Times New Roman" w:cs="Times New Roman"/>
          <w:sz w:val="24"/>
          <w:szCs w:val="24"/>
        </w:rPr>
        <w:t xml:space="preserve">MMM and observed mean were </w:t>
      </w:r>
      <w:r w:rsidR="00A16142">
        <w:rPr>
          <w:rFonts w:ascii="Times New Roman" w:eastAsia="Times New Roman" w:hAnsi="Times New Roman" w:cs="Times New Roman"/>
          <w:sz w:val="24"/>
          <w:szCs w:val="24"/>
        </w:rPr>
        <w:t>very similar 241</w:t>
      </w:r>
      <w:r w:rsidR="00A16142" w:rsidRPr="00E315D6">
        <w:rPr>
          <w:rFonts w:ascii="Times New Roman" w:eastAsia="Times New Roman" w:hAnsi="Times New Roman" w:cs="Times New Roman"/>
          <w:sz w:val="24"/>
          <w:szCs w:val="24"/>
        </w:rPr>
        <w:t xml:space="preserve"> </w:t>
      </w:r>
      <w:r w:rsidR="009972F5" w:rsidRPr="00E315D6">
        <w:rPr>
          <w:rFonts w:ascii="Times New Roman" w:eastAsia="Times New Roman" w:hAnsi="Times New Roman" w:cs="Times New Roman"/>
          <w:sz w:val="24"/>
          <w:szCs w:val="24"/>
        </w:rPr>
        <w:t xml:space="preserve">and </w:t>
      </w:r>
      <w:r w:rsidR="00A16142">
        <w:rPr>
          <w:rFonts w:ascii="Times New Roman" w:eastAsia="Times New Roman" w:hAnsi="Times New Roman" w:cs="Times New Roman"/>
          <w:sz w:val="24"/>
          <w:szCs w:val="24"/>
        </w:rPr>
        <w:t>242</w:t>
      </w:r>
      <w:r w:rsidR="00A16142" w:rsidRPr="00E315D6">
        <w:rPr>
          <w:rFonts w:ascii="Times New Roman" w:eastAsia="Times New Roman" w:hAnsi="Times New Roman" w:cs="Times New Roman"/>
          <w:sz w:val="24"/>
          <w:szCs w:val="24"/>
        </w:rPr>
        <w:t xml:space="preserve"> </w:t>
      </w:r>
      <w:r w:rsidR="00555965" w:rsidRPr="00E315D6">
        <w:rPr>
          <w:rFonts w:ascii="Times New Roman" w:eastAsia="Times New Roman" w:hAnsi="Times New Roman" w:cs="Times New Roman"/>
          <w:sz w:val="24"/>
          <w:szCs w:val="24"/>
        </w:rPr>
        <w:t>g C m</w:t>
      </w:r>
      <w:r w:rsidR="00555965" w:rsidRPr="00E315D6">
        <w:rPr>
          <w:rFonts w:ascii="Times New Roman" w:eastAsia="Times New Roman" w:hAnsi="Times New Roman" w:cs="Times New Roman"/>
          <w:sz w:val="24"/>
          <w:szCs w:val="24"/>
          <w:vertAlign w:val="superscript"/>
        </w:rPr>
        <w:t>-2</w:t>
      </w:r>
      <w:r w:rsidR="00555965" w:rsidRPr="00E315D6">
        <w:rPr>
          <w:rFonts w:ascii="Times New Roman" w:eastAsia="Times New Roman" w:hAnsi="Times New Roman" w:cs="Times New Roman"/>
          <w:sz w:val="24"/>
          <w:szCs w:val="24"/>
        </w:rPr>
        <w:t xml:space="preserve"> season</w:t>
      </w:r>
      <w:r w:rsidR="00555965" w:rsidRPr="00E315D6">
        <w:rPr>
          <w:rFonts w:ascii="Times New Roman" w:eastAsia="Times New Roman" w:hAnsi="Times New Roman" w:cs="Times New Roman"/>
          <w:sz w:val="24"/>
          <w:szCs w:val="24"/>
          <w:vertAlign w:val="superscript"/>
        </w:rPr>
        <w:t>-1</w:t>
      </w:r>
      <w:r w:rsidR="009972F5" w:rsidRPr="00E315D6">
        <w:rPr>
          <w:rFonts w:ascii="Times New Roman" w:eastAsia="Times New Roman" w:hAnsi="Times New Roman" w:cs="Times New Roman"/>
          <w:sz w:val="24"/>
          <w:szCs w:val="24"/>
        </w:rPr>
        <w:t xml:space="preserve"> (average for C1</w:t>
      </w:r>
      <w:r w:rsidR="00A16142">
        <w:rPr>
          <w:rFonts w:ascii="Times New Roman" w:eastAsia="Times New Roman" w:hAnsi="Times New Roman" w:cs="Times New Roman"/>
          <w:sz w:val="24"/>
          <w:szCs w:val="24"/>
        </w:rPr>
        <w:t>, C2</w:t>
      </w:r>
      <w:r w:rsidR="009972F5" w:rsidRPr="00E315D6">
        <w:rPr>
          <w:rFonts w:ascii="Times New Roman" w:eastAsia="Times New Roman" w:hAnsi="Times New Roman" w:cs="Times New Roman"/>
          <w:sz w:val="24"/>
          <w:szCs w:val="24"/>
        </w:rPr>
        <w:t xml:space="preserve"> and C</w:t>
      </w:r>
      <w:r w:rsidR="00A16142">
        <w:rPr>
          <w:rFonts w:ascii="Times New Roman" w:eastAsia="Times New Roman" w:hAnsi="Times New Roman" w:cs="Times New Roman"/>
          <w:sz w:val="24"/>
          <w:szCs w:val="24"/>
        </w:rPr>
        <w:t>3</w:t>
      </w:r>
      <w:r w:rsidR="009972F5" w:rsidRPr="00E315D6">
        <w:rPr>
          <w:rFonts w:ascii="Times New Roman" w:eastAsia="Times New Roman" w:hAnsi="Times New Roman" w:cs="Times New Roman"/>
          <w:sz w:val="24"/>
          <w:szCs w:val="24"/>
        </w:rPr>
        <w:t>)</w:t>
      </w:r>
      <w:r w:rsidR="009F7E36">
        <w:rPr>
          <w:rFonts w:ascii="Times New Roman" w:eastAsia="Times New Roman" w:hAnsi="Times New Roman" w:cs="Times New Roman"/>
          <w:sz w:val="24"/>
          <w:szCs w:val="24"/>
        </w:rPr>
        <w:t xml:space="preserve"> (Fig. 2.)</w:t>
      </w:r>
      <w:r w:rsidR="00555965" w:rsidRPr="002F6436">
        <w:rPr>
          <w:rFonts w:ascii="Times New Roman" w:eastAsia="Times New Roman" w:hAnsi="Times New Roman" w:cs="Times New Roman"/>
          <w:sz w:val="24"/>
          <w:szCs w:val="24"/>
        </w:rPr>
        <w:t>.</w:t>
      </w:r>
    </w:p>
    <w:p w14:paraId="6E8C8EF0" w14:textId="77777777" w:rsidR="005D6D02" w:rsidRDefault="005D6D02">
      <w:pPr>
        <w:spacing w:after="0" w:line="480" w:lineRule="auto"/>
        <w:jc w:val="both"/>
        <w:rPr>
          <w:rFonts w:ascii="Times New Roman" w:eastAsia="Times New Roman" w:hAnsi="Times New Roman" w:cs="Times New Roman"/>
          <w:sz w:val="24"/>
          <w:szCs w:val="24"/>
        </w:rPr>
      </w:pPr>
    </w:p>
    <w:p w14:paraId="6E8DD37C"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r w:rsidRPr="003F0F19">
        <w:rPr>
          <w:rFonts w:ascii="Times New Roman" w:eastAsia="Times New Roman" w:hAnsi="Times New Roman" w:cs="Times New Roman"/>
          <w:i/>
          <w:sz w:val="24"/>
          <w:szCs w:val="24"/>
        </w:rPr>
        <w:lastRenderedPageBreak/>
        <w:t>3.2.1. C1</w:t>
      </w:r>
    </w:p>
    <w:p w14:paraId="51F72459" w14:textId="65924A23"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The mean of observed seasonal RECO (611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was underestim</w:t>
      </w:r>
      <w:r w:rsidR="008E3E2A">
        <w:rPr>
          <w:rFonts w:ascii="Times New Roman" w:eastAsia="Times New Roman" w:hAnsi="Times New Roman" w:cs="Times New Roman"/>
          <w:sz w:val="24"/>
          <w:szCs w:val="24"/>
        </w:rPr>
        <w:t>ated at all calibration stages, al</w:t>
      </w:r>
      <w:r w:rsidRPr="003F0F19">
        <w:rPr>
          <w:rFonts w:ascii="Times New Roman" w:eastAsia="Times New Roman" w:hAnsi="Times New Roman" w:cs="Times New Roman"/>
          <w:sz w:val="24"/>
          <w:szCs w:val="24"/>
        </w:rPr>
        <w:t>t</w:t>
      </w:r>
      <w:r w:rsidR="008E3E2A">
        <w:rPr>
          <w:rFonts w:ascii="Times New Roman" w:eastAsia="Times New Roman" w:hAnsi="Times New Roman" w:cs="Times New Roman"/>
          <w:sz w:val="24"/>
          <w:szCs w:val="24"/>
        </w:rPr>
        <w:t>hough</w:t>
      </w:r>
      <w:r w:rsidRPr="003F0F19">
        <w:rPr>
          <w:rFonts w:ascii="Times New Roman" w:eastAsia="Times New Roman" w:hAnsi="Times New Roman" w:cs="Times New Roman"/>
          <w:sz w:val="24"/>
          <w:szCs w:val="24"/>
        </w:rPr>
        <w:t xml:space="preserve"> t</w:t>
      </w:r>
      <w:r w:rsidR="008E3E2A">
        <w:rPr>
          <w:rFonts w:ascii="Times New Roman" w:eastAsia="Times New Roman" w:hAnsi="Times New Roman" w:cs="Times New Roman"/>
          <w:sz w:val="24"/>
          <w:szCs w:val="24"/>
        </w:rPr>
        <w:t>here was</w:t>
      </w:r>
      <w:r w:rsidRPr="003F0F19">
        <w:rPr>
          <w:rFonts w:ascii="Times New Roman" w:eastAsia="Times New Roman" w:hAnsi="Times New Roman" w:cs="Times New Roman"/>
          <w:sz w:val="24"/>
          <w:szCs w:val="24"/>
        </w:rPr>
        <w:t xml:space="preserve"> </w:t>
      </w:r>
      <w:r w:rsidR="008E3E2A">
        <w:rPr>
          <w:rFonts w:ascii="Times New Roman" w:eastAsia="Times New Roman" w:hAnsi="Times New Roman" w:cs="Times New Roman"/>
          <w:sz w:val="24"/>
          <w:szCs w:val="24"/>
        </w:rPr>
        <w:t>an improvement</w:t>
      </w:r>
      <w:r w:rsidRPr="003F0F19">
        <w:rPr>
          <w:rFonts w:ascii="Times New Roman" w:eastAsia="Times New Roman" w:hAnsi="Times New Roman" w:cs="Times New Roman"/>
          <w:sz w:val="24"/>
          <w:szCs w:val="24"/>
        </w:rPr>
        <w:t xml:space="preserve"> after S3 (</w:t>
      </w:r>
      <w:r w:rsidR="00E57788">
        <w:rPr>
          <w:rFonts w:ascii="Times New Roman" w:eastAsia="Times New Roman" w:hAnsi="Times New Roman" w:cs="Times New Roman"/>
          <w:sz w:val="24"/>
          <w:szCs w:val="24"/>
        </w:rPr>
        <w:t>Fig. 2</w:t>
      </w:r>
      <w:r w:rsidRPr="003F0F19">
        <w:rPr>
          <w:rFonts w:ascii="Times New Roman" w:eastAsia="Times New Roman" w:hAnsi="Times New Roman" w:cs="Times New Roman"/>
          <w:sz w:val="24"/>
          <w:szCs w:val="24"/>
        </w:rPr>
        <w:t>). The observed means of GPP (842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CUE (0.21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and Int</w:t>
      </w:r>
      <w:r w:rsidRPr="003F0F19">
        <w:rPr>
          <w:rFonts w:ascii="Times New Roman" w:eastAsia="Times New Roman" w:hAnsi="Times New Roman" w:cs="Times New Roman"/>
          <w:sz w:val="24"/>
          <w:szCs w:val="24"/>
          <w:vertAlign w:val="subscript"/>
        </w:rPr>
        <w:t>C</w:t>
      </w:r>
      <w:r w:rsidRPr="003F0F19">
        <w:rPr>
          <w:rFonts w:ascii="Times New Roman" w:eastAsia="Times New Roman" w:hAnsi="Times New Roman" w:cs="Times New Roman"/>
          <w:sz w:val="24"/>
          <w:szCs w:val="24"/>
        </w:rPr>
        <w:t xml:space="preserve"> (0.74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were well approached by the MMM </w:t>
      </w:r>
      <w:r w:rsidR="008E3E2A">
        <w:rPr>
          <w:rFonts w:ascii="Times New Roman" w:eastAsia="Times New Roman" w:hAnsi="Times New Roman" w:cs="Times New Roman"/>
          <w:sz w:val="24"/>
          <w:szCs w:val="24"/>
        </w:rPr>
        <w:t>prediction</w:t>
      </w:r>
      <w:r w:rsidRPr="003F0F19">
        <w:rPr>
          <w:rFonts w:ascii="Times New Roman" w:eastAsia="Times New Roman" w:hAnsi="Times New Roman" w:cs="Times New Roman"/>
          <w:sz w:val="24"/>
          <w:szCs w:val="24"/>
        </w:rPr>
        <w:t xml:space="preserve">s. The NEE values, which were lower than in C2 and C3, were generally underestimated. However, C fluxes </w:t>
      </w:r>
      <w:r w:rsidR="006C049F">
        <w:rPr>
          <w:rFonts w:ascii="Times New Roman" w:eastAsia="Times New Roman" w:hAnsi="Times New Roman" w:cs="Times New Roman"/>
          <w:sz w:val="24"/>
          <w:szCs w:val="24"/>
        </w:rPr>
        <w:t>excluded</w:t>
      </w:r>
      <w:r w:rsidRPr="003F0F19">
        <w:rPr>
          <w:rFonts w:ascii="Times New Roman" w:eastAsia="Times New Roman" w:hAnsi="Times New Roman" w:cs="Times New Roman"/>
          <w:sz w:val="24"/>
          <w:szCs w:val="24"/>
        </w:rPr>
        <w:t xml:space="preserve"> fallow periods, </w:t>
      </w:r>
      <w:r w:rsidR="006C049F">
        <w:rPr>
          <w:rFonts w:ascii="Times New Roman" w:eastAsia="Times New Roman" w:hAnsi="Times New Roman" w:cs="Times New Roman"/>
          <w:sz w:val="24"/>
          <w:szCs w:val="24"/>
        </w:rPr>
        <w:t>s</w:t>
      </w:r>
      <w:r w:rsidRPr="003F0F19">
        <w:rPr>
          <w:rFonts w:ascii="Times New Roman" w:eastAsia="Times New Roman" w:hAnsi="Times New Roman" w:cs="Times New Roman"/>
          <w:sz w:val="24"/>
          <w:szCs w:val="24"/>
        </w:rPr>
        <w:t>i</w:t>
      </w:r>
      <w:r w:rsidR="006C049F">
        <w:rPr>
          <w:rFonts w:ascii="Times New Roman" w:eastAsia="Times New Roman" w:hAnsi="Times New Roman" w:cs="Times New Roman"/>
          <w:sz w:val="24"/>
          <w:szCs w:val="24"/>
        </w:rPr>
        <w:t>n</w:t>
      </w:r>
      <w:r w:rsidRPr="003F0F19">
        <w:rPr>
          <w:rFonts w:ascii="Times New Roman" w:eastAsia="Times New Roman" w:hAnsi="Times New Roman" w:cs="Times New Roman"/>
          <w:sz w:val="24"/>
          <w:szCs w:val="24"/>
        </w:rPr>
        <w:t>c</w:t>
      </w:r>
      <w:r w:rsidR="006C049F">
        <w:rPr>
          <w:rFonts w:ascii="Times New Roman" w:eastAsia="Times New Roman" w:hAnsi="Times New Roman" w:cs="Times New Roman"/>
          <w:sz w:val="24"/>
          <w:szCs w:val="24"/>
        </w:rPr>
        <w:t>e</w:t>
      </w:r>
      <w:r w:rsidRPr="003F0F19">
        <w:rPr>
          <w:rFonts w:ascii="Times New Roman" w:eastAsia="Times New Roman" w:hAnsi="Times New Roman" w:cs="Times New Roman"/>
          <w:sz w:val="24"/>
          <w:szCs w:val="24"/>
        </w:rPr>
        <w:t xml:space="preserve"> data were not provided.</w:t>
      </w:r>
    </w:p>
    <w:p w14:paraId="113A3E2E"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2702802"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r w:rsidRPr="003F0F19">
        <w:rPr>
          <w:rFonts w:ascii="Times New Roman" w:eastAsia="Times New Roman" w:hAnsi="Times New Roman" w:cs="Times New Roman"/>
          <w:i/>
          <w:sz w:val="24"/>
          <w:szCs w:val="24"/>
        </w:rPr>
        <w:t>3.2.2. C2</w:t>
      </w:r>
    </w:p>
    <w:p w14:paraId="23BB782B" w14:textId="383306FE"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 xml:space="preserve">Detailed C-flux data were available at this site for both cropped and fallow periods and showed large ranges of variability for all outputs. The MMM </w:t>
      </w:r>
      <w:r w:rsidR="00384D4B">
        <w:rPr>
          <w:rFonts w:ascii="Times New Roman" w:eastAsia="Times New Roman" w:hAnsi="Times New Roman" w:cs="Times New Roman"/>
          <w:sz w:val="24"/>
          <w:szCs w:val="24"/>
        </w:rPr>
        <w:t>prediction</w:t>
      </w:r>
      <w:r w:rsidRPr="003F0F19">
        <w:rPr>
          <w:rFonts w:ascii="Times New Roman" w:eastAsia="Times New Roman" w:hAnsi="Times New Roman" w:cs="Times New Roman"/>
          <w:sz w:val="24"/>
          <w:szCs w:val="24"/>
        </w:rPr>
        <w:t>s were within these ranges. RECO and GPP were mostly overestimated (</w:t>
      </w:r>
      <w:r w:rsidR="00E57788">
        <w:rPr>
          <w:rFonts w:ascii="Times New Roman" w:eastAsia="Times New Roman" w:hAnsi="Times New Roman" w:cs="Times New Roman"/>
          <w:sz w:val="24"/>
          <w:szCs w:val="24"/>
        </w:rPr>
        <w:t>Fig. 2</w:t>
      </w:r>
      <w:r w:rsidRPr="003F0F19">
        <w:rPr>
          <w:rFonts w:ascii="Times New Roman" w:eastAsia="Times New Roman" w:hAnsi="Times New Roman" w:cs="Times New Roman"/>
          <w:sz w:val="24"/>
          <w:szCs w:val="24"/>
        </w:rPr>
        <w:t>). The observed NEE (16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of C2 was near zero</w:t>
      </w:r>
      <w:r w:rsidR="00384D4B">
        <w:rPr>
          <w:rFonts w:ascii="Times New Roman" w:eastAsia="Times New Roman" w:hAnsi="Times New Roman" w:cs="Times New Roman"/>
          <w:sz w:val="24"/>
          <w:szCs w:val="24"/>
        </w:rPr>
        <w:t>.</w:t>
      </w:r>
      <w:r w:rsidRPr="003F0F19">
        <w:rPr>
          <w:rFonts w:ascii="Times New Roman" w:eastAsia="Times New Roman" w:hAnsi="Times New Roman" w:cs="Times New Roman"/>
          <w:sz w:val="24"/>
          <w:szCs w:val="24"/>
        </w:rPr>
        <w:t xml:space="preserve"> </w:t>
      </w:r>
      <w:r w:rsidR="00384D4B">
        <w:rPr>
          <w:rFonts w:ascii="Times New Roman" w:eastAsia="Times New Roman" w:hAnsi="Times New Roman" w:cs="Times New Roman"/>
          <w:sz w:val="24"/>
          <w:szCs w:val="24"/>
        </w:rPr>
        <w:t>M</w:t>
      </w:r>
      <w:r w:rsidRPr="003F0F19">
        <w:rPr>
          <w:rFonts w:ascii="Times New Roman" w:eastAsia="Times New Roman" w:hAnsi="Times New Roman" w:cs="Times New Roman"/>
          <w:sz w:val="24"/>
          <w:szCs w:val="24"/>
        </w:rPr>
        <w:t xml:space="preserve">odel </w:t>
      </w:r>
      <w:r w:rsidR="00384D4B">
        <w:rPr>
          <w:rFonts w:ascii="Times New Roman" w:eastAsia="Times New Roman" w:hAnsi="Times New Roman" w:cs="Times New Roman"/>
          <w:sz w:val="24"/>
          <w:szCs w:val="24"/>
        </w:rPr>
        <w:t>predic</w:t>
      </w:r>
      <w:r w:rsidRPr="003F0F19">
        <w:rPr>
          <w:rFonts w:ascii="Times New Roman" w:eastAsia="Times New Roman" w:hAnsi="Times New Roman" w:cs="Times New Roman"/>
          <w:sz w:val="24"/>
          <w:szCs w:val="24"/>
        </w:rPr>
        <w:t>tions tended to underestimate it</w:t>
      </w:r>
      <w:r w:rsidR="00E03189">
        <w:rPr>
          <w:rFonts w:ascii="Times New Roman" w:eastAsia="Times New Roman" w:hAnsi="Times New Roman" w:cs="Times New Roman"/>
          <w:sz w:val="24"/>
          <w:szCs w:val="24"/>
        </w:rPr>
        <w:t xml:space="preserve"> but the simulations were still within the range of observations</w:t>
      </w:r>
      <w:r w:rsidRPr="003F0F19">
        <w:rPr>
          <w:rFonts w:ascii="Times New Roman" w:eastAsia="Times New Roman" w:hAnsi="Times New Roman" w:cs="Times New Roman"/>
          <w:sz w:val="24"/>
          <w:szCs w:val="24"/>
        </w:rPr>
        <w:t>.</w:t>
      </w:r>
    </w:p>
    <w:p w14:paraId="69FDE03D"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 xml:space="preserve"> </w:t>
      </w:r>
    </w:p>
    <w:p w14:paraId="4B90741A"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r w:rsidRPr="003F0F19">
        <w:rPr>
          <w:rFonts w:ascii="Times New Roman" w:eastAsia="Times New Roman" w:hAnsi="Times New Roman" w:cs="Times New Roman"/>
          <w:i/>
          <w:sz w:val="24"/>
          <w:szCs w:val="24"/>
        </w:rPr>
        <w:t>3.2.3. C3</w:t>
      </w:r>
    </w:p>
    <w:p w14:paraId="7FC2F184"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Overall, C3 showed the lowest model variability. At this site, only RECO observations were available. The observed mean (42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was overestimated, with the MMM ranging between 78 and 113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season</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w:t>
      </w:r>
    </w:p>
    <w:p w14:paraId="74B8609E"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605F7D6A"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r w:rsidRPr="003F0F19">
        <w:rPr>
          <w:rFonts w:ascii="Times New Roman" w:eastAsia="Times New Roman" w:hAnsi="Times New Roman" w:cs="Times New Roman"/>
          <w:i/>
          <w:sz w:val="24"/>
          <w:szCs w:val="24"/>
        </w:rPr>
        <w:t>3.2.4. G3</w:t>
      </w:r>
    </w:p>
    <w:p w14:paraId="4A5B3AA0" w14:textId="18A015CB"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 xml:space="preserve">GPP and RECO </w:t>
      </w:r>
      <w:r w:rsidR="00EF3D2B">
        <w:rPr>
          <w:rFonts w:ascii="Times New Roman" w:eastAsia="Times New Roman" w:hAnsi="Times New Roman" w:cs="Times New Roman"/>
          <w:sz w:val="24"/>
          <w:szCs w:val="24"/>
        </w:rPr>
        <w:t>observation</w:t>
      </w:r>
      <w:r w:rsidRPr="003F0F19">
        <w:rPr>
          <w:rFonts w:ascii="Times New Roman" w:eastAsia="Times New Roman" w:hAnsi="Times New Roman" w:cs="Times New Roman"/>
          <w:sz w:val="24"/>
          <w:szCs w:val="24"/>
        </w:rPr>
        <w:t xml:space="preserve">s did not vary as much at this site as the model </w:t>
      </w:r>
      <w:r w:rsidR="00EF3D2B">
        <w:rPr>
          <w:rFonts w:ascii="Times New Roman" w:eastAsia="Times New Roman" w:hAnsi="Times New Roman" w:cs="Times New Roman"/>
          <w:sz w:val="24"/>
          <w:szCs w:val="24"/>
        </w:rPr>
        <w:t>predict</w:t>
      </w:r>
      <w:r w:rsidRPr="003F0F19">
        <w:rPr>
          <w:rFonts w:ascii="Times New Roman" w:eastAsia="Times New Roman" w:hAnsi="Times New Roman" w:cs="Times New Roman"/>
          <w:sz w:val="24"/>
          <w:szCs w:val="24"/>
        </w:rPr>
        <w:t xml:space="preserve">ions. </w:t>
      </w:r>
      <w:r w:rsidR="00E57788">
        <w:rPr>
          <w:rFonts w:ascii="Times New Roman" w:eastAsia="Times New Roman" w:hAnsi="Times New Roman" w:cs="Times New Roman"/>
          <w:sz w:val="24"/>
          <w:szCs w:val="24"/>
        </w:rPr>
        <w:t>Fig. 2</w:t>
      </w:r>
      <w:r w:rsidRPr="003F0F19">
        <w:rPr>
          <w:rFonts w:ascii="Times New Roman" w:eastAsia="Times New Roman" w:hAnsi="Times New Roman" w:cs="Times New Roman"/>
          <w:sz w:val="24"/>
          <w:szCs w:val="24"/>
        </w:rPr>
        <w:t xml:space="preserve"> show</w:t>
      </w:r>
      <w:r w:rsidR="00353EE8">
        <w:rPr>
          <w:rFonts w:ascii="Times New Roman" w:eastAsia="Times New Roman" w:hAnsi="Times New Roman" w:cs="Times New Roman"/>
          <w:sz w:val="24"/>
          <w:szCs w:val="24"/>
        </w:rPr>
        <w:t>s</w:t>
      </w:r>
      <w:r w:rsidRPr="003F0F19">
        <w:rPr>
          <w:rFonts w:ascii="Times New Roman" w:eastAsia="Times New Roman" w:hAnsi="Times New Roman" w:cs="Times New Roman"/>
          <w:sz w:val="24"/>
          <w:szCs w:val="24"/>
        </w:rPr>
        <w:t xml:space="preserve"> that the accuracy of GPP </w:t>
      </w:r>
      <w:r w:rsidR="00353EE8">
        <w:rPr>
          <w:rFonts w:ascii="Times New Roman" w:eastAsia="Times New Roman" w:hAnsi="Times New Roman" w:cs="Times New Roman"/>
          <w:sz w:val="24"/>
          <w:szCs w:val="24"/>
        </w:rPr>
        <w:t>prediction</w:t>
      </w:r>
      <w:r w:rsidRPr="003F0F19">
        <w:rPr>
          <w:rFonts w:ascii="Times New Roman" w:eastAsia="Times New Roman" w:hAnsi="Times New Roman" w:cs="Times New Roman"/>
          <w:sz w:val="24"/>
          <w:szCs w:val="24"/>
        </w:rPr>
        <w:t>s tended to increase t</w:t>
      </w:r>
      <w:r w:rsidR="001A4304">
        <w:rPr>
          <w:rFonts w:ascii="Times New Roman" w:eastAsia="Times New Roman" w:hAnsi="Times New Roman" w:cs="Times New Roman"/>
          <w:sz w:val="24"/>
          <w:szCs w:val="24"/>
        </w:rPr>
        <w:t>h</w:t>
      </w:r>
      <w:r w:rsidR="00353EE8">
        <w:rPr>
          <w:rFonts w:ascii="Times New Roman" w:eastAsia="Times New Roman" w:hAnsi="Times New Roman" w:cs="Times New Roman"/>
          <w:sz w:val="24"/>
          <w:szCs w:val="24"/>
        </w:rPr>
        <w:t>roug</w:t>
      </w:r>
      <w:r w:rsidRPr="003F0F19">
        <w:rPr>
          <w:rFonts w:ascii="Times New Roman" w:eastAsia="Times New Roman" w:hAnsi="Times New Roman" w:cs="Times New Roman"/>
          <w:sz w:val="24"/>
          <w:szCs w:val="24"/>
        </w:rPr>
        <w:t xml:space="preserve">h </w:t>
      </w:r>
      <w:r w:rsidR="00353EE8">
        <w:rPr>
          <w:rFonts w:ascii="Times New Roman" w:eastAsia="Times New Roman" w:hAnsi="Times New Roman" w:cs="Times New Roman"/>
          <w:sz w:val="24"/>
          <w:szCs w:val="24"/>
        </w:rPr>
        <w:t xml:space="preserve">the </w:t>
      </w:r>
      <w:r w:rsidRPr="003F0F19">
        <w:rPr>
          <w:rFonts w:ascii="Times New Roman" w:eastAsia="Times New Roman" w:hAnsi="Times New Roman" w:cs="Times New Roman"/>
          <w:sz w:val="24"/>
          <w:szCs w:val="24"/>
        </w:rPr>
        <w:t>calibration stages, with RECO showing best estimates at S3. For instance, at S5, MMM (1775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was </w:t>
      </w:r>
      <w:r w:rsidR="00353EE8">
        <w:rPr>
          <w:rFonts w:ascii="Times New Roman" w:eastAsia="Times New Roman" w:hAnsi="Times New Roman" w:cs="Times New Roman"/>
          <w:sz w:val="24"/>
          <w:szCs w:val="24"/>
        </w:rPr>
        <w:t xml:space="preserve">close to </w:t>
      </w:r>
      <w:r w:rsidRPr="003F0F19">
        <w:rPr>
          <w:rFonts w:ascii="Times New Roman" w:eastAsia="Times New Roman" w:hAnsi="Times New Roman" w:cs="Times New Roman"/>
          <w:sz w:val="24"/>
          <w:szCs w:val="24"/>
        </w:rPr>
        <w:t>the observed mean (1898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The MMM values of NEE, CUE and Int</w:t>
      </w:r>
      <w:r w:rsidRPr="003F0F19">
        <w:rPr>
          <w:rFonts w:ascii="Times New Roman" w:eastAsia="Times New Roman" w:hAnsi="Times New Roman" w:cs="Times New Roman"/>
          <w:sz w:val="24"/>
          <w:szCs w:val="24"/>
          <w:vertAlign w:val="subscript"/>
        </w:rPr>
        <w:t>C</w:t>
      </w:r>
      <w:r w:rsidRPr="003F0F19">
        <w:rPr>
          <w:rFonts w:ascii="Times New Roman" w:eastAsia="Times New Roman" w:hAnsi="Times New Roman" w:cs="Times New Roman"/>
          <w:sz w:val="24"/>
          <w:szCs w:val="24"/>
        </w:rPr>
        <w:t xml:space="preserve"> </w:t>
      </w:r>
      <w:r w:rsidRPr="003F0F19">
        <w:rPr>
          <w:rFonts w:ascii="Times New Roman" w:eastAsia="Times New Roman" w:hAnsi="Times New Roman" w:cs="Times New Roman"/>
          <w:sz w:val="24"/>
          <w:szCs w:val="24"/>
        </w:rPr>
        <w:lastRenderedPageBreak/>
        <w:t>showed slight differences for different calibration stages, but an improvement was observed at S5 (209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0.11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0.54 yr</w:t>
      </w:r>
      <w:r w:rsidRPr="003F0F19">
        <w:rPr>
          <w:rFonts w:ascii="Times New Roman" w:eastAsia="Times New Roman" w:hAnsi="Times New Roman" w:cs="Times New Roman"/>
          <w:sz w:val="24"/>
          <w:szCs w:val="24"/>
          <w:vertAlign w:val="superscript"/>
        </w:rPr>
        <w:t>-1</w:t>
      </w:r>
      <w:r w:rsidR="00353EE8">
        <w:rPr>
          <w:rFonts w:ascii="Times New Roman" w:eastAsia="Times New Roman" w:hAnsi="Times New Roman" w:cs="Times New Roman"/>
          <w:sz w:val="24"/>
          <w:szCs w:val="24"/>
        </w:rPr>
        <w:t>, respectively) compared with</w:t>
      </w:r>
      <w:r w:rsidRPr="003F0F19">
        <w:rPr>
          <w:rFonts w:ascii="Times New Roman" w:eastAsia="Times New Roman" w:hAnsi="Times New Roman" w:cs="Times New Roman"/>
          <w:sz w:val="24"/>
          <w:szCs w:val="24"/>
        </w:rPr>
        <w:t xml:space="preserve"> the observations (-248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0.13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0.62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respectively). G3 showed </w:t>
      </w:r>
      <w:r w:rsidR="00353EE8">
        <w:rPr>
          <w:rFonts w:ascii="Times New Roman" w:eastAsia="Times New Roman" w:hAnsi="Times New Roman" w:cs="Times New Roman"/>
          <w:sz w:val="24"/>
          <w:szCs w:val="24"/>
        </w:rPr>
        <w:t xml:space="preserve">a </w:t>
      </w:r>
      <w:r w:rsidRPr="003F0F19">
        <w:rPr>
          <w:rFonts w:ascii="Times New Roman" w:eastAsia="Times New Roman" w:hAnsi="Times New Roman" w:cs="Times New Roman"/>
          <w:sz w:val="24"/>
          <w:szCs w:val="24"/>
        </w:rPr>
        <w:t>high C uptake (observed means NEE=-248 versus MMM at S5</w:t>
      </w:r>
      <w:r w:rsidR="00353EE8">
        <w:rPr>
          <w:rFonts w:ascii="Times New Roman" w:eastAsia="Times New Roman" w:hAnsi="Times New Roman" w:cs="Times New Roman"/>
          <w:sz w:val="24"/>
          <w:szCs w:val="24"/>
        </w:rPr>
        <w:t>=</w:t>
      </w:r>
      <w:r w:rsidRPr="003F0F19">
        <w:rPr>
          <w:rFonts w:ascii="Times New Roman" w:eastAsia="Times New Roman" w:hAnsi="Times New Roman" w:cs="Times New Roman"/>
          <w:sz w:val="24"/>
          <w:szCs w:val="24"/>
        </w:rPr>
        <w:t>-209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w:t>
      </w:r>
    </w:p>
    <w:p w14:paraId="28E4F447"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27C0DB3" w14:textId="77777777"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r w:rsidRPr="003F0F19">
        <w:rPr>
          <w:rFonts w:ascii="Times New Roman" w:eastAsia="Times New Roman" w:hAnsi="Times New Roman" w:cs="Times New Roman"/>
          <w:i/>
          <w:sz w:val="24"/>
          <w:szCs w:val="24"/>
        </w:rPr>
        <w:t>3.2.5. G4</w:t>
      </w:r>
    </w:p>
    <w:p w14:paraId="1C2677ED" w14:textId="1288B94B" w:rsidR="003F0F19" w:rsidRPr="003F0F19" w:rsidRDefault="003F0F19" w:rsidP="003F0F19">
      <w:pPr>
        <w:keepNext/>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0F19">
        <w:rPr>
          <w:rFonts w:ascii="Times New Roman" w:eastAsia="Times New Roman" w:hAnsi="Times New Roman" w:cs="Times New Roman"/>
          <w:sz w:val="24"/>
          <w:szCs w:val="24"/>
        </w:rPr>
        <w:t>At this site, the ranges of variation of RECO and GPP observations were similar to G3. Observed GPP (1767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was generally underestimated by the models (ranging from 1255 to 1490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but the MMM of RECO at S5 (1457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approached the mean of observations (1537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The MMM of NEE at S5 (-110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00353EE8">
        <w:rPr>
          <w:rFonts w:ascii="Times New Roman" w:eastAsia="Times New Roman" w:hAnsi="Times New Roman" w:cs="Times New Roman"/>
          <w:sz w:val="24"/>
          <w:szCs w:val="24"/>
        </w:rPr>
        <w:t>) was also close</w:t>
      </w:r>
      <w:r w:rsidRPr="003F0F19">
        <w:rPr>
          <w:rFonts w:ascii="Times New Roman" w:eastAsia="Times New Roman" w:hAnsi="Times New Roman" w:cs="Times New Roman"/>
          <w:sz w:val="24"/>
          <w:szCs w:val="24"/>
        </w:rPr>
        <w:t xml:space="preserve"> t</w:t>
      </w:r>
      <w:r w:rsidR="00353EE8">
        <w:rPr>
          <w:rFonts w:ascii="Times New Roman" w:eastAsia="Times New Roman" w:hAnsi="Times New Roman" w:cs="Times New Roman"/>
          <w:sz w:val="24"/>
          <w:szCs w:val="24"/>
        </w:rPr>
        <w:t>o t</w:t>
      </w:r>
      <w:r w:rsidRPr="003F0F19">
        <w:rPr>
          <w:rFonts w:ascii="Times New Roman" w:eastAsia="Times New Roman" w:hAnsi="Times New Roman" w:cs="Times New Roman"/>
          <w:sz w:val="24"/>
          <w:szCs w:val="24"/>
        </w:rPr>
        <w:t>he observation mean (-148 g C m</w:t>
      </w:r>
      <w:r w:rsidRPr="003F0F19">
        <w:rPr>
          <w:rFonts w:ascii="Times New Roman" w:eastAsia="Times New Roman" w:hAnsi="Times New Roman" w:cs="Times New Roman"/>
          <w:sz w:val="24"/>
          <w:szCs w:val="24"/>
          <w:vertAlign w:val="superscript"/>
        </w:rPr>
        <w:t>-2</w:t>
      </w:r>
      <w:r w:rsidRPr="003F0F19">
        <w:rPr>
          <w:rFonts w:ascii="Times New Roman" w:eastAsia="Times New Roman" w:hAnsi="Times New Roman" w:cs="Times New Roman"/>
          <w:sz w:val="24"/>
          <w:szCs w:val="24"/>
        </w:rPr>
        <w:t xml:space="preserve">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For CUE, the positive values of both MMM (ranging from 0.03 to 0.13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and observation mean (0.12 yr</w:t>
      </w:r>
      <w:r w:rsidRPr="003F0F19">
        <w:rPr>
          <w:rFonts w:ascii="Times New Roman" w:eastAsia="Times New Roman" w:hAnsi="Times New Roman" w:cs="Times New Roman"/>
          <w:sz w:val="24"/>
          <w:szCs w:val="24"/>
          <w:vertAlign w:val="superscript"/>
        </w:rPr>
        <w:t>-1</w:t>
      </w:r>
      <w:r w:rsidRPr="003F0F19">
        <w:rPr>
          <w:rFonts w:ascii="Times New Roman" w:eastAsia="Times New Roman" w:hAnsi="Times New Roman" w:cs="Times New Roman"/>
          <w:sz w:val="24"/>
          <w:szCs w:val="24"/>
        </w:rPr>
        <w:t xml:space="preserve">) reflected the C uptake </w:t>
      </w:r>
      <w:r w:rsidR="00353EE8">
        <w:rPr>
          <w:rFonts w:ascii="Times New Roman" w:eastAsia="Times New Roman" w:hAnsi="Times New Roman" w:cs="Times New Roman"/>
          <w:sz w:val="24"/>
          <w:szCs w:val="24"/>
        </w:rPr>
        <w:t>at</w:t>
      </w:r>
      <w:r w:rsidRPr="003F0F19">
        <w:rPr>
          <w:rFonts w:ascii="Times New Roman" w:eastAsia="Times New Roman" w:hAnsi="Times New Roman" w:cs="Times New Roman"/>
          <w:sz w:val="24"/>
          <w:szCs w:val="24"/>
        </w:rPr>
        <w:t xml:space="preserve"> this grassland site.</w:t>
      </w:r>
    </w:p>
    <w:p w14:paraId="45A9139D" w14:textId="77777777" w:rsidR="00D20050" w:rsidRDefault="00D20050" w:rsidP="006B4063">
      <w:pPr>
        <w:keepNext/>
        <w:pBdr>
          <w:top w:val="nil"/>
          <w:left w:val="nil"/>
          <w:bottom w:val="nil"/>
          <w:right w:val="nil"/>
          <w:between w:val="nil"/>
        </w:pBdr>
        <w:spacing w:after="0" w:line="480" w:lineRule="auto"/>
        <w:jc w:val="both"/>
        <w:rPr>
          <w:color w:val="000000"/>
        </w:rPr>
      </w:pPr>
    </w:p>
    <w:p w14:paraId="04A0F48D" w14:textId="77777777" w:rsidR="005D6D02" w:rsidRPr="005C4995" w:rsidRDefault="008B2354">
      <w:pPr>
        <w:spacing w:after="0" w:line="480" w:lineRule="auto"/>
        <w:jc w:val="both"/>
        <w:rPr>
          <w:rFonts w:ascii="Times New Roman" w:eastAsia="Times New Roman" w:hAnsi="Times New Roman" w:cs="Times New Roman"/>
          <w:i/>
          <w:sz w:val="24"/>
          <w:szCs w:val="24"/>
          <w:lang w:val="fr-FR"/>
        </w:rPr>
      </w:pPr>
      <w:r w:rsidRPr="00322365">
        <w:rPr>
          <w:rFonts w:ascii="Times New Roman" w:eastAsia="Times New Roman" w:hAnsi="Times New Roman" w:cs="Times New Roman"/>
          <w:color w:val="000000"/>
          <w:sz w:val="2"/>
          <w:szCs w:val="2"/>
          <w:highlight w:val="black"/>
        </w:rPr>
        <w:t xml:space="preserve"> </w:t>
      </w:r>
      <w:r w:rsidRPr="005C4995">
        <w:rPr>
          <w:rFonts w:ascii="Times New Roman" w:eastAsia="Times New Roman" w:hAnsi="Times New Roman" w:cs="Times New Roman"/>
          <w:i/>
          <w:sz w:val="24"/>
          <w:szCs w:val="24"/>
          <w:lang w:val="fr-FR"/>
        </w:rPr>
        <w:t>3.3. Individual models versus multi-model ensemble</w:t>
      </w:r>
    </w:p>
    <w:p w14:paraId="06C5ACD8" w14:textId="432FF9BB" w:rsidR="006D53CB" w:rsidRDefault="006D53CB" w:rsidP="006D53CB">
      <w:pPr>
        <w:spacing w:after="0" w:line="480" w:lineRule="auto"/>
        <w:jc w:val="both"/>
        <w:rPr>
          <w:rFonts w:ascii="Times New Roman" w:eastAsia="Times New Roman" w:hAnsi="Times New Roman" w:cs="Times New Roman"/>
          <w:sz w:val="24"/>
          <w:szCs w:val="24"/>
        </w:rPr>
      </w:pPr>
      <w:r w:rsidRPr="006D53CB">
        <w:rPr>
          <w:rFonts w:ascii="Times New Roman" w:eastAsia="Times New Roman" w:hAnsi="Times New Roman" w:cs="Times New Roman"/>
          <w:sz w:val="24"/>
          <w:szCs w:val="24"/>
        </w:rPr>
        <w:t xml:space="preserve">Daily comparisons were not straightforward in this study because discontinuous observations were tied to specific days, but the models did not have access to </w:t>
      </w:r>
      <w:r w:rsidR="00353EE8">
        <w:rPr>
          <w:rFonts w:ascii="Times New Roman" w:eastAsia="Times New Roman" w:hAnsi="Times New Roman" w:cs="Times New Roman"/>
          <w:sz w:val="24"/>
          <w:szCs w:val="24"/>
        </w:rPr>
        <w:t xml:space="preserve">the diurnal pattern of the processes (e.g. </w:t>
      </w:r>
      <w:r w:rsidRPr="006D53CB">
        <w:rPr>
          <w:rFonts w:ascii="Times New Roman" w:eastAsia="Times New Roman" w:hAnsi="Times New Roman" w:cs="Times New Roman"/>
          <w:sz w:val="24"/>
          <w:szCs w:val="24"/>
        </w:rPr>
        <w:t>timing of specific weather or management events</w:t>
      </w:r>
      <w:r w:rsidR="00353EE8">
        <w:rPr>
          <w:rFonts w:ascii="Times New Roman" w:eastAsia="Times New Roman" w:hAnsi="Times New Roman" w:cs="Times New Roman"/>
          <w:sz w:val="24"/>
          <w:szCs w:val="24"/>
        </w:rPr>
        <w:t>)</w:t>
      </w:r>
      <w:r w:rsidRPr="006D53CB">
        <w:rPr>
          <w:rFonts w:ascii="Times New Roman" w:eastAsia="Times New Roman" w:hAnsi="Times New Roman" w:cs="Times New Roman"/>
          <w:sz w:val="24"/>
          <w:szCs w:val="24"/>
        </w:rPr>
        <w:t xml:space="preserve">. With this caveat in mind, for interpretation, we plotted simulated versus observed daily C fluxes as a visualisation tool to compare the model ensemble results with individual model results. The scatterplots of Figs. </w:t>
      </w:r>
      <w:r w:rsidR="005106CF">
        <w:rPr>
          <w:rFonts w:ascii="Times New Roman" w:eastAsia="Times New Roman" w:hAnsi="Times New Roman" w:cs="Times New Roman"/>
          <w:sz w:val="24"/>
          <w:szCs w:val="24"/>
        </w:rPr>
        <w:t>3</w:t>
      </w:r>
      <w:r w:rsidRPr="006D53CB">
        <w:rPr>
          <w:rFonts w:ascii="Times New Roman" w:eastAsia="Times New Roman" w:hAnsi="Times New Roman" w:cs="Times New Roman"/>
          <w:sz w:val="24"/>
          <w:szCs w:val="24"/>
        </w:rPr>
        <w:t xml:space="preserve">, </w:t>
      </w:r>
      <w:r w:rsidR="005106CF">
        <w:rPr>
          <w:rFonts w:ascii="Times New Roman" w:eastAsia="Times New Roman" w:hAnsi="Times New Roman" w:cs="Times New Roman"/>
          <w:sz w:val="24"/>
          <w:szCs w:val="24"/>
        </w:rPr>
        <w:t>4</w:t>
      </w:r>
      <w:r w:rsidR="005106CF" w:rsidRPr="006D53CB">
        <w:rPr>
          <w:rFonts w:ascii="Times New Roman" w:eastAsia="Times New Roman" w:hAnsi="Times New Roman" w:cs="Times New Roman"/>
          <w:sz w:val="24"/>
          <w:szCs w:val="24"/>
        </w:rPr>
        <w:t xml:space="preserve"> </w:t>
      </w:r>
      <w:r w:rsidRPr="006D53CB">
        <w:rPr>
          <w:rFonts w:ascii="Times New Roman" w:eastAsia="Times New Roman" w:hAnsi="Times New Roman" w:cs="Times New Roman"/>
          <w:sz w:val="24"/>
          <w:szCs w:val="24"/>
        </w:rPr>
        <w:t xml:space="preserve">and </w:t>
      </w:r>
      <w:r w:rsidR="005106CF">
        <w:rPr>
          <w:rFonts w:ascii="Times New Roman" w:eastAsia="Times New Roman" w:hAnsi="Times New Roman" w:cs="Times New Roman"/>
          <w:sz w:val="24"/>
          <w:szCs w:val="24"/>
        </w:rPr>
        <w:t>5 and Figs. B-J in the supplement,</w:t>
      </w:r>
      <w:r w:rsidR="005106CF" w:rsidRPr="006D53CB">
        <w:rPr>
          <w:rFonts w:ascii="Times New Roman" w:eastAsia="Times New Roman" w:hAnsi="Times New Roman" w:cs="Times New Roman"/>
          <w:sz w:val="24"/>
          <w:szCs w:val="24"/>
        </w:rPr>
        <w:t xml:space="preserve"> </w:t>
      </w:r>
      <w:r w:rsidRPr="006D53CB">
        <w:rPr>
          <w:rFonts w:ascii="Times New Roman" w:eastAsia="Times New Roman" w:hAnsi="Times New Roman" w:cs="Times New Roman"/>
          <w:sz w:val="24"/>
          <w:szCs w:val="24"/>
        </w:rPr>
        <w:t>are examples for GPP, RECO and NEE at the S5 calibration stage for the G3 grassland site, of the comparison of the performances of individual models and MMM values. Consistent with the fin</w:t>
      </w:r>
      <w:r w:rsidR="00353EE8">
        <w:rPr>
          <w:rFonts w:ascii="Times New Roman" w:eastAsia="Times New Roman" w:hAnsi="Times New Roman" w:cs="Times New Roman"/>
          <w:sz w:val="24"/>
          <w:szCs w:val="24"/>
        </w:rPr>
        <w:t>dings above, the MMM outperformed</w:t>
      </w:r>
      <w:r w:rsidRPr="006D53CB">
        <w:rPr>
          <w:rFonts w:ascii="Times New Roman" w:eastAsia="Times New Roman" w:hAnsi="Times New Roman" w:cs="Times New Roman"/>
          <w:sz w:val="24"/>
          <w:szCs w:val="24"/>
        </w:rPr>
        <w:t xml:space="preserve"> most of the individual models. Considering R</w:t>
      </w:r>
      <w:r w:rsidRPr="006D53CB">
        <w:rPr>
          <w:rFonts w:ascii="Times New Roman" w:eastAsia="Times New Roman" w:hAnsi="Times New Roman" w:cs="Times New Roman"/>
          <w:sz w:val="24"/>
          <w:szCs w:val="24"/>
          <w:vertAlign w:val="superscript"/>
        </w:rPr>
        <w:t>2</w:t>
      </w:r>
      <w:r w:rsidRPr="006D53CB">
        <w:rPr>
          <w:rFonts w:ascii="Times New Roman" w:eastAsia="Times New Roman" w:hAnsi="Times New Roman" w:cs="Times New Roman"/>
          <w:sz w:val="24"/>
          <w:szCs w:val="24"/>
        </w:rPr>
        <w:t xml:space="preserve"> values and</w:t>
      </w:r>
      <w:r>
        <w:rPr>
          <w:rFonts w:ascii="Times New Roman" w:eastAsia="Times New Roman" w:hAnsi="Times New Roman" w:cs="Times New Roman"/>
          <w:sz w:val="24"/>
          <w:szCs w:val="24"/>
        </w:rPr>
        <w:t xml:space="preserve"> alignments with the </w:t>
      </w:r>
      <w:r w:rsidRPr="006D53CB">
        <w:rPr>
          <w:rFonts w:ascii="Times New Roman" w:eastAsia="Times New Roman" w:hAnsi="Times New Roman" w:cs="Times New Roman"/>
          <w:sz w:val="24"/>
          <w:szCs w:val="24"/>
        </w:rPr>
        <w:t>1:1 line</w:t>
      </w:r>
      <w:r>
        <w:rPr>
          <w:rFonts w:ascii="Times New Roman" w:eastAsia="Times New Roman" w:hAnsi="Times New Roman" w:cs="Times New Roman"/>
          <w:sz w:val="24"/>
          <w:szCs w:val="24"/>
        </w:rPr>
        <w:t>s</w:t>
      </w:r>
      <w:r w:rsidR="00353EE8">
        <w:rPr>
          <w:rFonts w:ascii="Times New Roman" w:eastAsia="Times New Roman" w:hAnsi="Times New Roman" w:cs="Times New Roman"/>
          <w:sz w:val="24"/>
          <w:szCs w:val="24"/>
        </w:rPr>
        <w:t>, this wa</w:t>
      </w:r>
      <w:r w:rsidRPr="006D53CB">
        <w:rPr>
          <w:rFonts w:ascii="Times New Roman" w:eastAsia="Times New Roman" w:hAnsi="Times New Roman" w:cs="Times New Roman"/>
          <w:sz w:val="24"/>
          <w:szCs w:val="24"/>
        </w:rPr>
        <w:t xml:space="preserve">s the case for nine out of 10 models and seven out of 11 models simulating </w:t>
      </w:r>
      <w:r w:rsidRPr="006D53CB">
        <w:rPr>
          <w:rFonts w:ascii="Times New Roman" w:eastAsia="Times New Roman" w:hAnsi="Times New Roman" w:cs="Times New Roman"/>
          <w:sz w:val="24"/>
          <w:szCs w:val="24"/>
        </w:rPr>
        <w:lastRenderedPageBreak/>
        <w:t>GPP and RECO. When, in a few cases, individual models provided relatively satisfactory results, this was generally true for one output but not for another. For example, M21 provided satisfactory results for GPP (</w:t>
      </w:r>
      <w:r w:rsidR="00E57788">
        <w:rPr>
          <w:rFonts w:ascii="Times New Roman" w:eastAsia="Times New Roman" w:hAnsi="Times New Roman" w:cs="Times New Roman"/>
          <w:sz w:val="24"/>
          <w:szCs w:val="24"/>
        </w:rPr>
        <w:t>Fig. 3</w:t>
      </w:r>
      <w:r w:rsidRPr="006D53CB">
        <w:rPr>
          <w:rFonts w:ascii="Times New Roman" w:eastAsia="Times New Roman" w:hAnsi="Times New Roman" w:cs="Times New Roman"/>
          <w:sz w:val="24"/>
          <w:szCs w:val="24"/>
        </w:rPr>
        <w:t>) but not for RECO (</w:t>
      </w:r>
      <w:r w:rsidR="00E57788">
        <w:rPr>
          <w:rFonts w:ascii="Times New Roman" w:eastAsia="Times New Roman" w:hAnsi="Times New Roman" w:cs="Times New Roman"/>
          <w:sz w:val="24"/>
          <w:szCs w:val="24"/>
        </w:rPr>
        <w:t>Fig. 4</w:t>
      </w:r>
      <w:r w:rsidRPr="006D53CB">
        <w:rPr>
          <w:rFonts w:ascii="Times New Roman" w:eastAsia="Times New Roman" w:hAnsi="Times New Roman" w:cs="Times New Roman"/>
          <w:sz w:val="24"/>
          <w:szCs w:val="24"/>
        </w:rPr>
        <w:t>). M16 (which was calibrated according to an automatic technique) was distinctly outperforming the MMM for both GPP (</w:t>
      </w:r>
      <w:r w:rsidR="00E57788">
        <w:rPr>
          <w:rFonts w:ascii="Times New Roman" w:eastAsia="Times New Roman" w:hAnsi="Times New Roman" w:cs="Times New Roman"/>
          <w:sz w:val="24"/>
          <w:szCs w:val="24"/>
        </w:rPr>
        <w:t>Fig. 3</w:t>
      </w:r>
      <w:r w:rsidRPr="006D53CB">
        <w:rPr>
          <w:rFonts w:ascii="Times New Roman" w:eastAsia="Times New Roman" w:hAnsi="Times New Roman" w:cs="Times New Roman"/>
          <w:sz w:val="24"/>
          <w:szCs w:val="24"/>
        </w:rPr>
        <w:t>) and RECO (</w:t>
      </w:r>
      <w:r w:rsidR="00E57788">
        <w:rPr>
          <w:rFonts w:ascii="Times New Roman" w:eastAsia="Times New Roman" w:hAnsi="Times New Roman" w:cs="Times New Roman"/>
          <w:sz w:val="24"/>
          <w:szCs w:val="24"/>
        </w:rPr>
        <w:t>Fig. 4</w:t>
      </w:r>
      <w:r w:rsidRPr="006D53CB">
        <w:rPr>
          <w:rFonts w:ascii="Times New Roman" w:eastAsia="Times New Roman" w:hAnsi="Times New Roman" w:cs="Times New Roman"/>
          <w:sz w:val="24"/>
          <w:szCs w:val="24"/>
        </w:rPr>
        <w:t>) estimates, but underperformed for other outputs, e.g. NEE (</w:t>
      </w:r>
      <w:r w:rsidR="00E57788">
        <w:rPr>
          <w:rFonts w:ascii="Times New Roman" w:eastAsia="Times New Roman" w:hAnsi="Times New Roman" w:cs="Times New Roman"/>
          <w:sz w:val="24"/>
          <w:szCs w:val="24"/>
        </w:rPr>
        <w:t>Fig. 5</w:t>
      </w:r>
      <w:r w:rsidRPr="006D53CB">
        <w:rPr>
          <w:rFonts w:ascii="Times New Roman" w:eastAsia="Times New Roman" w:hAnsi="Times New Roman" w:cs="Times New Roman"/>
          <w:sz w:val="24"/>
          <w:szCs w:val="24"/>
        </w:rPr>
        <w:t xml:space="preserve">). Similar patterns of results were obtained at the S3 (Supplementary material, Figs. </w:t>
      </w:r>
      <w:r w:rsidR="005106CF">
        <w:rPr>
          <w:rFonts w:ascii="Times New Roman" w:eastAsia="Times New Roman" w:hAnsi="Times New Roman" w:cs="Times New Roman"/>
          <w:sz w:val="24"/>
          <w:szCs w:val="24"/>
        </w:rPr>
        <w:t>B</w:t>
      </w:r>
      <w:r w:rsidRPr="006D53CB">
        <w:rPr>
          <w:rFonts w:ascii="Times New Roman" w:eastAsia="Times New Roman" w:hAnsi="Times New Roman" w:cs="Times New Roman"/>
          <w:sz w:val="24"/>
          <w:szCs w:val="24"/>
        </w:rPr>
        <w:t>-</w:t>
      </w:r>
      <w:r w:rsidR="005106CF">
        <w:rPr>
          <w:rFonts w:ascii="Times New Roman" w:eastAsia="Times New Roman" w:hAnsi="Times New Roman" w:cs="Times New Roman"/>
          <w:sz w:val="24"/>
          <w:szCs w:val="24"/>
        </w:rPr>
        <w:t>D</w:t>
      </w:r>
      <w:r w:rsidRPr="006D53CB">
        <w:rPr>
          <w:rFonts w:ascii="Times New Roman" w:eastAsia="Times New Roman" w:hAnsi="Times New Roman" w:cs="Times New Roman"/>
          <w:sz w:val="24"/>
          <w:szCs w:val="24"/>
        </w:rPr>
        <w:t xml:space="preserve">) and other calibrations stages (data not shown), and for the G4 site (data not shown). Likewise for </w:t>
      </w:r>
      <w:r w:rsidRPr="00E269AE">
        <w:rPr>
          <w:rFonts w:ascii="Times New Roman" w:eastAsia="Times New Roman" w:hAnsi="Times New Roman" w:cs="Times New Roman"/>
          <w:sz w:val="24"/>
          <w:szCs w:val="24"/>
        </w:rPr>
        <w:t>croplands, the MMM tended</w:t>
      </w:r>
      <w:r w:rsidRPr="006D53CB">
        <w:rPr>
          <w:rFonts w:ascii="Times New Roman" w:eastAsia="Times New Roman" w:hAnsi="Times New Roman" w:cs="Times New Roman"/>
          <w:sz w:val="24"/>
          <w:szCs w:val="24"/>
        </w:rPr>
        <w:t xml:space="preserve"> to outperform individual models, e.g. for GPP, RECO and NEE at C2 site (Figs. </w:t>
      </w:r>
      <w:r w:rsidR="005106CF">
        <w:rPr>
          <w:rFonts w:ascii="Times New Roman" w:eastAsia="Times New Roman" w:hAnsi="Times New Roman" w:cs="Times New Roman"/>
          <w:sz w:val="24"/>
          <w:szCs w:val="24"/>
        </w:rPr>
        <w:t>E</w:t>
      </w:r>
      <w:r w:rsidRPr="006D53CB">
        <w:rPr>
          <w:rFonts w:ascii="Times New Roman" w:eastAsia="Times New Roman" w:hAnsi="Times New Roman" w:cs="Times New Roman"/>
          <w:sz w:val="24"/>
          <w:szCs w:val="24"/>
        </w:rPr>
        <w:t xml:space="preserve"> to </w:t>
      </w:r>
      <w:r w:rsidR="005106CF">
        <w:rPr>
          <w:rFonts w:ascii="Times New Roman" w:eastAsia="Times New Roman" w:hAnsi="Times New Roman" w:cs="Times New Roman"/>
          <w:sz w:val="24"/>
          <w:szCs w:val="24"/>
        </w:rPr>
        <w:t>J</w:t>
      </w:r>
      <w:r w:rsidRPr="006D53CB">
        <w:rPr>
          <w:rFonts w:ascii="Times New Roman" w:eastAsia="Times New Roman" w:hAnsi="Times New Roman" w:cs="Times New Roman"/>
          <w:sz w:val="24"/>
          <w:szCs w:val="24"/>
        </w:rPr>
        <w:t xml:space="preserve"> in supplementary material for calibration stages S3 and S5).</w:t>
      </w:r>
    </w:p>
    <w:p w14:paraId="1C20CB18" w14:textId="77777777" w:rsidR="00D20050" w:rsidRPr="006D53CB" w:rsidRDefault="00D20050" w:rsidP="006D53CB">
      <w:pPr>
        <w:spacing w:after="0" w:line="480" w:lineRule="auto"/>
        <w:jc w:val="both"/>
        <w:rPr>
          <w:rFonts w:ascii="Times New Roman" w:eastAsia="Times New Roman" w:hAnsi="Times New Roman" w:cs="Times New Roman"/>
          <w:sz w:val="24"/>
          <w:szCs w:val="24"/>
        </w:rPr>
      </w:pPr>
    </w:p>
    <w:p w14:paraId="26008506" w14:textId="228C6184" w:rsidR="00AE0EB2" w:rsidRDefault="00AE0EB2">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Nash-Sutcliffe modelling efficiency coefficients (EF), calculated on daily data of GPP, RECO and NEE at </w:t>
      </w:r>
      <w:r w:rsidR="000B0592">
        <w:rPr>
          <w:rFonts w:ascii="Times New Roman" w:eastAsia="Times New Roman" w:hAnsi="Times New Roman" w:cs="Times New Roman"/>
          <w:color w:val="000000"/>
          <w:sz w:val="24"/>
          <w:szCs w:val="24"/>
        </w:rPr>
        <w:t xml:space="preserve">the five sites for </w:t>
      </w:r>
      <w:r>
        <w:rPr>
          <w:rFonts w:ascii="Times New Roman" w:eastAsia="Times New Roman" w:hAnsi="Times New Roman" w:cs="Times New Roman"/>
          <w:color w:val="000000"/>
          <w:sz w:val="24"/>
          <w:szCs w:val="24"/>
        </w:rPr>
        <w:t xml:space="preserve">both S3 and S5 (Table </w:t>
      </w:r>
      <w:r w:rsidR="00042F9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r w:rsidR="00CB69AA">
        <w:rPr>
          <w:rFonts w:ascii="Times New Roman" w:eastAsia="Times New Roman" w:hAnsi="Times New Roman" w:cs="Times New Roman"/>
          <w:color w:val="000000"/>
          <w:sz w:val="24"/>
          <w:szCs w:val="24"/>
        </w:rPr>
        <w:t xml:space="preserve">were not always positive with MMM (e.g. NEE at C1 and RECO at C3), but they </w:t>
      </w:r>
      <w:r>
        <w:rPr>
          <w:rFonts w:ascii="Times New Roman" w:eastAsia="Times New Roman" w:hAnsi="Times New Roman" w:cs="Times New Roman"/>
          <w:color w:val="000000"/>
          <w:sz w:val="24"/>
          <w:szCs w:val="24"/>
        </w:rPr>
        <w:t>indicate that MMM outp</w:t>
      </w:r>
      <w:r w:rsidR="00CB69AA">
        <w:rPr>
          <w:rFonts w:ascii="Times New Roman" w:eastAsia="Times New Roman" w:hAnsi="Times New Roman" w:cs="Times New Roman"/>
          <w:color w:val="000000"/>
          <w:sz w:val="24"/>
          <w:szCs w:val="24"/>
        </w:rPr>
        <w:t>erformed</w:t>
      </w:r>
      <w:r>
        <w:rPr>
          <w:rFonts w:ascii="Times New Roman" w:eastAsia="Times New Roman" w:hAnsi="Times New Roman" w:cs="Times New Roman"/>
          <w:color w:val="000000"/>
          <w:sz w:val="24"/>
          <w:szCs w:val="24"/>
        </w:rPr>
        <w:t xml:space="preserve"> individual models in 21</w:t>
      </w:r>
      <w:r w:rsidR="00C357B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out of 233 cases (that is, 9</w:t>
      </w:r>
      <w:r w:rsidR="00C357B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00C357B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of cases).</w:t>
      </w:r>
    </w:p>
    <w:p w14:paraId="0B34D1CB" w14:textId="77777777" w:rsidR="004B5B55" w:rsidRDefault="004B5B5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0C94E1EB" w14:textId="7E85C29E" w:rsidR="00747A49" w:rsidRDefault="00747A49" w:rsidP="00F202D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Table </w:t>
      </w:r>
      <w:r w:rsidR="00042F9C">
        <w:rPr>
          <w:rFonts w:ascii="Times New Roman" w:eastAsia="Times New Roman" w:hAnsi="Times New Roman" w:cs="Times New Roman"/>
          <w:sz w:val="24"/>
          <w:szCs w:val="24"/>
        </w:rPr>
        <w:t>6</w:t>
      </w:r>
      <w:r>
        <w:rPr>
          <w:rFonts w:ascii="Times New Roman" w:eastAsia="Times New Roman" w:hAnsi="Times New Roman" w:cs="Times New Roman"/>
          <w:sz w:val="24"/>
          <w:szCs w:val="24"/>
        </w:rPr>
        <w:t>. Nash-S</w:t>
      </w:r>
      <w:r w:rsidRPr="00747A49">
        <w:rPr>
          <w:rFonts w:ascii="Times New Roman" w:eastAsia="Times New Roman" w:hAnsi="Times New Roman" w:cs="Times New Roman"/>
          <w:sz w:val="24"/>
          <w:szCs w:val="24"/>
        </w:rPr>
        <w:t>utcliffe</w:t>
      </w:r>
      <w:r>
        <w:rPr>
          <w:rFonts w:ascii="Times New Roman" w:eastAsia="Times New Roman" w:hAnsi="Times New Roman" w:cs="Times New Roman"/>
          <w:sz w:val="24"/>
          <w:szCs w:val="24"/>
        </w:rPr>
        <w:t xml:space="preserve"> model</w:t>
      </w:r>
      <w:r w:rsidR="00471B16">
        <w:rPr>
          <w:rFonts w:ascii="Times New Roman" w:eastAsia="Times New Roman" w:hAnsi="Times New Roman" w:cs="Times New Roman"/>
          <w:sz w:val="24"/>
          <w:szCs w:val="24"/>
        </w:rPr>
        <w:t>ling</w:t>
      </w:r>
      <w:r>
        <w:rPr>
          <w:rFonts w:ascii="Times New Roman" w:eastAsia="Times New Roman" w:hAnsi="Times New Roman" w:cs="Times New Roman"/>
          <w:sz w:val="24"/>
          <w:szCs w:val="24"/>
        </w:rPr>
        <w:t xml:space="preserve"> efficiency </w:t>
      </w:r>
      <w:r w:rsidR="00AE0EB2">
        <w:rPr>
          <w:rFonts w:ascii="Times New Roman" w:eastAsia="Times New Roman" w:hAnsi="Times New Roman" w:cs="Times New Roman"/>
          <w:sz w:val="24"/>
          <w:szCs w:val="24"/>
        </w:rPr>
        <w:t xml:space="preserve">(EF) </w:t>
      </w:r>
      <w:r>
        <w:rPr>
          <w:rFonts w:ascii="Times New Roman" w:eastAsia="Times New Roman" w:hAnsi="Times New Roman" w:cs="Times New Roman"/>
          <w:sz w:val="24"/>
          <w:szCs w:val="24"/>
        </w:rPr>
        <w:t>values for C-flux outputs (as in Table 1) provided by different models</w:t>
      </w:r>
      <w:r w:rsidR="00471B16">
        <w:rPr>
          <w:rFonts w:ascii="Times New Roman" w:eastAsia="Times New Roman" w:hAnsi="Times New Roman" w:cs="Times New Roman"/>
          <w:sz w:val="24"/>
          <w:szCs w:val="24"/>
        </w:rPr>
        <w:t xml:space="preserve"> (as in Table 4) at S3 and S5 calibration stage</w:t>
      </w:r>
      <w:r>
        <w:rPr>
          <w:rFonts w:ascii="Times New Roman" w:eastAsia="Times New Roman" w:hAnsi="Times New Roman" w:cs="Times New Roman"/>
          <w:sz w:val="24"/>
          <w:szCs w:val="24"/>
        </w:rPr>
        <w:t xml:space="preserve">s at cropland </w:t>
      </w:r>
      <w:r w:rsidR="00471B16">
        <w:rPr>
          <w:rFonts w:ascii="Times New Roman" w:eastAsia="Times New Roman" w:hAnsi="Times New Roman" w:cs="Times New Roman"/>
          <w:sz w:val="24"/>
          <w:szCs w:val="24"/>
        </w:rPr>
        <w:t>(C1, C2, C</w:t>
      </w:r>
      <w:r>
        <w:rPr>
          <w:rFonts w:ascii="Times New Roman" w:eastAsia="Times New Roman" w:hAnsi="Times New Roman" w:cs="Times New Roman"/>
          <w:sz w:val="24"/>
          <w:szCs w:val="24"/>
        </w:rPr>
        <w:t xml:space="preserve">3) and grassland </w:t>
      </w:r>
      <w:r w:rsidR="00471B16">
        <w:rPr>
          <w:rFonts w:ascii="Times New Roman" w:eastAsia="Times New Roman" w:hAnsi="Times New Roman" w:cs="Times New Roman"/>
          <w:sz w:val="24"/>
          <w:szCs w:val="24"/>
        </w:rPr>
        <w:t>(G3, G</w:t>
      </w:r>
      <w:r>
        <w:rPr>
          <w:rFonts w:ascii="Times New Roman" w:eastAsia="Times New Roman" w:hAnsi="Times New Roman" w:cs="Times New Roman"/>
          <w:sz w:val="24"/>
          <w:szCs w:val="24"/>
        </w:rPr>
        <w:t>4) sites.</w:t>
      </w:r>
      <w:r w:rsidR="00F202DB">
        <w:rPr>
          <w:rFonts w:ascii="Times New Roman" w:eastAsia="Times New Roman" w:hAnsi="Times New Roman" w:cs="Times New Roman"/>
          <w:sz w:val="24"/>
          <w:szCs w:val="24"/>
        </w:rPr>
        <w:t xml:space="preserve"> G</w:t>
      </w:r>
      <w:r w:rsidR="00471B16">
        <w:rPr>
          <w:rFonts w:ascii="Times New Roman" w:eastAsia="Times New Roman" w:hAnsi="Times New Roman" w:cs="Times New Roman"/>
          <w:sz w:val="24"/>
          <w:szCs w:val="24"/>
        </w:rPr>
        <w:t>rey cells</w:t>
      </w:r>
      <w:r w:rsidR="00F202DB">
        <w:rPr>
          <w:rFonts w:ascii="Times New Roman" w:eastAsia="Times New Roman" w:hAnsi="Times New Roman" w:cs="Times New Roman"/>
          <w:sz w:val="24"/>
          <w:szCs w:val="24"/>
        </w:rPr>
        <w:t xml:space="preserve"> indicate</w:t>
      </w:r>
      <w:r w:rsidR="00471B16">
        <w:rPr>
          <w:rFonts w:ascii="Times New Roman" w:eastAsia="Times New Roman" w:hAnsi="Times New Roman" w:cs="Times New Roman"/>
          <w:sz w:val="24"/>
          <w:szCs w:val="24"/>
        </w:rPr>
        <w:t xml:space="preserve"> that output variables were neither </w:t>
      </w:r>
      <w:r w:rsidR="00F202DB">
        <w:rPr>
          <w:rFonts w:ascii="Times New Roman" w:eastAsia="Times New Roman" w:hAnsi="Times New Roman" w:cs="Times New Roman"/>
          <w:sz w:val="24"/>
          <w:szCs w:val="24"/>
        </w:rPr>
        <w:t xml:space="preserve">measured </w:t>
      </w:r>
      <w:r w:rsidR="00471B16">
        <w:rPr>
          <w:rFonts w:ascii="Times New Roman" w:eastAsia="Times New Roman" w:hAnsi="Times New Roman" w:cs="Times New Roman"/>
          <w:sz w:val="24"/>
          <w:szCs w:val="24"/>
        </w:rPr>
        <w:t>n</w:t>
      </w:r>
      <w:r w:rsidR="00F202DB">
        <w:rPr>
          <w:rFonts w:ascii="Times New Roman" w:eastAsia="Times New Roman" w:hAnsi="Times New Roman" w:cs="Times New Roman"/>
          <w:sz w:val="24"/>
          <w:szCs w:val="24"/>
        </w:rPr>
        <w:t xml:space="preserve">or </w:t>
      </w:r>
      <w:r w:rsidR="00471B16">
        <w:rPr>
          <w:rFonts w:ascii="Times New Roman" w:eastAsia="Times New Roman" w:hAnsi="Times New Roman" w:cs="Times New Roman"/>
          <w:sz w:val="24"/>
          <w:szCs w:val="24"/>
        </w:rPr>
        <w:t>simulated</w:t>
      </w:r>
      <w:r w:rsidR="00F202DB">
        <w:rPr>
          <w:rFonts w:ascii="Times New Roman" w:eastAsia="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213"/>
        <w:gridCol w:w="1098"/>
        <w:gridCol w:w="1143"/>
        <w:gridCol w:w="1144"/>
        <w:gridCol w:w="1148"/>
        <w:gridCol w:w="1152"/>
        <w:gridCol w:w="1106"/>
        <w:gridCol w:w="1058"/>
      </w:tblGrid>
      <w:tr w:rsidR="00747A49" w:rsidRPr="00747A49" w14:paraId="7FF27BD8" w14:textId="77777777" w:rsidTr="00747A49">
        <w:trPr>
          <w:jc w:val="center"/>
        </w:trPr>
        <w:tc>
          <w:tcPr>
            <w:tcW w:w="1213" w:type="dxa"/>
            <w:tcBorders>
              <w:left w:val="nil"/>
              <w:bottom w:val="single" w:sz="4" w:space="0" w:color="auto"/>
              <w:right w:val="nil"/>
            </w:tcBorders>
            <w:vAlign w:val="center"/>
          </w:tcPr>
          <w:p w14:paraId="6B763B89"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Model</w:t>
            </w:r>
          </w:p>
        </w:tc>
        <w:tc>
          <w:tcPr>
            <w:tcW w:w="1098" w:type="dxa"/>
            <w:tcBorders>
              <w:left w:val="nil"/>
              <w:bottom w:val="single" w:sz="4" w:space="0" w:color="auto"/>
              <w:right w:val="nil"/>
            </w:tcBorders>
            <w:vAlign w:val="center"/>
          </w:tcPr>
          <w:p w14:paraId="31D6DCC0"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Stage</w:t>
            </w:r>
          </w:p>
        </w:tc>
        <w:tc>
          <w:tcPr>
            <w:tcW w:w="1143" w:type="dxa"/>
            <w:tcBorders>
              <w:left w:val="nil"/>
              <w:bottom w:val="single" w:sz="4" w:space="0" w:color="auto"/>
              <w:right w:val="nil"/>
            </w:tcBorders>
            <w:vAlign w:val="center"/>
          </w:tcPr>
          <w:p w14:paraId="1ADF6D78"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Output</w:t>
            </w:r>
          </w:p>
        </w:tc>
        <w:tc>
          <w:tcPr>
            <w:tcW w:w="1144" w:type="dxa"/>
            <w:tcBorders>
              <w:left w:val="nil"/>
              <w:bottom w:val="single" w:sz="4" w:space="0" w:color="auto"/>
              <w:right w:val="nil"/>
            </w:tcBorders>
            <w:vAlign w:val="center"/>
          </w:tcPr>
          <w:p w14:paraId="08776585"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C1</w:t>
            </w:r>
          </w:p>
        </w:tc>
        <w:tc>
          <w:tcPr>
            <w:tcW w:w="1148" w:type="dxa"/>
            <w:tcBorders>
              <w:left w:val="nil"/>
              <w:bottom w:val="single" w:sz="4" w:space="0" w:color="auto"/>
              <w:right w:val="nil"/>
            </w:tcBorders>
            <w:vAlign w:val="center"/>
          </w:tcPr>
          <w:p w14:paraId="677E5962"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C2</w:t>
            </w:r>
          </w:p>
        </w:tc>
        <w:tc>
          <w:tcPr>
            <w:tcW w:w="1152" w:type="dxa"/>
            <w:tcBorders>
              <w:left w:val="nil"/>
              <w:bottom w:val="single" w:sz="4" w:space="0" w:color="auto"/>
              <w:right w:val="nil"/>
            </w:tcBorders>
            <w:vAlign w:val="center"/>
          </w:tcPr>
          <w:p w14:paraId="7537FC09"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C3</w:t>
            </w:r>
          </w:p>
        </w:tc>
        <w:tc>
          <w:tcPr>
            <w:tcW w:w="1106" w:type="dxa"/>
            <w:tcBorders>
              <w:left w:val="nil"/>
              <w:bottom w:val="single" w:sz="4" w:space="0" w:color="auto"/>
              <w:right w:val="nil"/>
            </w:tcBorders>
            <w:vAlign w:val="center"/>
          </w:tcPr>
          <w:p w14:paraId="7FCCD3A3"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G3</w:t>
            </w:r>
          </w:p>
        </w:tc>
        <w:tc>
          <w:tcPr>
            <w:tcW w:w="1058" w:type="dxa"/>
            <w:tcBorders>
              <w:left w:val="nil"/>
              <w:bottom w:val="single" w:sz="4" w:space="0" w:color="auto"/>
              <w:right w:val="nil"/>
            </w:tcBorders>
            <w:vAlign w:val="center"/>
          </w:tcPr>
          <w:p w14:paraId="6FE0037B" w14:textId="77777777" w:rsidR="00747A49" w:rsidRPr="00747A49" w:rsidRDefault="00747A49" w:rsidP="00747A49">
            <w:pPr>
              <w:rPr>
                <w:rFonts w:ascii="Times New Roman" w:hAnsi="Times New Roman" w:cs="Times New Roman"/>
                <w:b/>
              </w:rPr>
            </w:pPr>
            <w:r w:rsidRPr="00747A49">
              <w:rPr>
                <w:rFonts w:ascii="Times New Roman" w:hAnsi="Times New Roman" w:cs="Times New Roman"/>
                <w:b/>
              </w:rPr>
              <w:t>G4</w:t>
            </w:r>
          </w:p>
        </w:tc>
      </w:tr>
      <w:tr w:rsidR="00747A49" w:rsidRPr="00747A49" w14:paraId="35AB1EC5" w14:textId="77777777" w:rsidTr="00747A49">
        <w:trPr>
          <w:trHeight w:val="59"/>
          <w:jc w:val="center"/>
        </w:trPr>
        <w:tc>
          <w:tcPr>
            <w:tcW w:w="1213" w:type="dxa"/>
            <w:vMerge w:val="restart"/>
            <w:tcBorders>
              <w:left w:val="nil"/>
              <w:right w:val="nil"/>
            </w:tcBorders>
            <w:vAlign w:val="center"/>
          </w:tcPr>
          <w:p w14:paraId="1485F88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M01</w:t>
            </w:r>
          </w:p>
        </w:tc>
        <w:tc>
          <w:tcPr>
            <w:tcW w:w="1098" w:type="dxa"/>
            <w:vMerge w:val="restart"/>
            <w:tcBorders>
              <w:left w:val="nil"/>
              <w:right w:val="nil"/>
            </w:tcBorders>
            <w:vAlign w:val="center"/>
          </w:tcPr>
          <w:p w14:paraId="729CB5B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00F37FA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1873F0A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-0.20</w:t>
            </w:r>
          </w:p>
        </w:tc>
        <w:tc>
          <w:tcPr>
            <w:tcW w:w="1148" w:type="dxa"/>
            <w:tcBorders>
              <w:left w:val="nil"/>
              <w:bottom w:val="nil"/>
              <w:right w:val="nil"/>
            </w:tcBorders>
            <w:vAlign w:val="center"/>
          </w:tcPr>
          <w:p w14:paraId="32E4BE4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-0.29</w:t>
            </w:r>
          </w:p>
        </w:tc>
        <w:tc>
          <w:tcPr>
            <w:tcW w:w="1152" w:type="dxa"/>
            <w:tcBorders>
              <w:left w:val="nil"/>
              <w:bottom w:val="nil"/>
              <w:right w:val="nil"/>
            </w:tcBorders>
            <w:vAlign w:val="center"/>
          </w:tcPr>
          <w:p w14:paraId="0C641C7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-273.42</w:t>
            </w:r>
          </w:p>
        </w:tc>
        <w:tc>
          <w:tcPr>
            <w:tcW w:w="1106" w:type="dxa"/>
            <w:tcBorders>
              <w:left w:val="nil"/>
              <w:bottom w:val="nil"/>
              <w:right w:val="nil"/>
            </w:tcBorders>
            <w:shd w:val="clear" w:color="auto" w:fill="D9D9D9" w:themeFill="background1" w:themeFillShade="D9"/>
            <w:vAlign w:val="center"/>
          </w:tcPr>
          <w:p w14:paraId="77A5F18A"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34302293" w14:textId="77777777" w:rsidR="00747A49" w:rsidRPr="00747A49" w:rsidRDefault="00747A49" w:rsidP="00747A49">
            <w:pPr>
              <w:rPr>
                <w:rFonts w:ascii="Times New Roman" w:hAnsi="Times New Roman" w:cs="Times New Roman"/>
              </w:rPr>
            </w:pPr>
          </w:p>
        </w:tc>
      </w:tr>
      <w:tr w:rsidR="00747A49" w:rsidRPr="00747A49" w14:paraId="0F0FEE7D" w14:textId="77777777" w:rsidTr="00747A49">
        <w:trPr>
          <w:trHeight w:val="58"/>
          <w:jc w:val="center"/>
        </w:trPr>
        <w:tc>
          <w:tcPr>
            <w:tcW w:w="1213" w:type="dxa"/>
            <w:vMerge/>
            <w:tcBorders>
              <w:left w:val="nil"/>
              <w:right w:val="nil"/>
            </w:tcBorders>
            <w:vAlign w:val="center"/>
          </w:tcPr>
          <w:p w14:paraId="00C83C58"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1CBFA81B"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FA0C6C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55F5F999"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-0.72</w:t>
            </w:r>
          </w:p>
        </w:tc>
        <w:tc>
          <w:tcPr>
            <w:tcW w:w="1148" w:type="dxa"/>
            <w:tcBorders>
              <w:top w:val="nil"/>
              <w:left w:val="nil"/>
              <w:bottom w:val="nil"/>
              <w:right w:val="nil"/>
            </w:tcBorders>
            <w:vAlign w:val="center"/>
          </w:tcPr>
          <w:p w14:paraId="5875413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0.22</w:t>
            </w:r>
          </w:p>
        </w:tc>
        <w:tc>
          <w:tcPr>
            <w:tcW w:w="1152" w:type="dxa"/>
            <w:tcBorders>
              <w:top w:val="nil"/>
              <w:left w:val="nil"/>
              <w:bottom w:val="nil"/>
              <w:right w:val="nil"/>
            </w:tcBorders>
            <w:shd w:val="clear" w:color="auto" w:fill="D9D9D9" w:themeFill="background1" w:themeFillShade="D9"/>
            <w:vAlign w:val="center"/>
          </w:tcPr>
          <w:p w14:paraId="2553C4A2"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19AB32AD"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57C3D6AF" w14:textId="77777777" w:rsidR="00747A49" w:rsidRPr="00747A49" w:rsidRDefault="00747A49" w:rsidP="00747A49">
            <w:pPr>
              <w:rPr>
                <w:rFonts w:ascii="Times New Roman" w:hAnsi="Times New Roman" w:cs="Times New Roman"/>
              </w:rPr>
            </w:pPr>
          </w:p>
        </w:tc>
      </w:tr>
      <w:tr w:rsidR="00747A49" w:rsidRPr="00747A49" w14:paraId="6A732E0C" w14:textId="77777777" w:rsidTr="00E269AE">
        <w:trPr>
          <w:trHeight w:val="58"/>
          <w:jc w:val="center"/>
        </w:trPr>
        <w:tc>
          <w:tcPr>
            <w:tcW w:w="1213" w:type="dxa"/>
            <w:vMerge/>
            <w:tcBorders>
              <w:left w:val="nil"/>
              <w:right w:val="nil"/>
            </w:tcBorders>
            <w:vAlign w:val="center"/>
          </w:tcPr>
          <w:p w14:paraId="713CEF00"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49A9B8AD"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0F1EB16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27893748"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-3.66</w:t>
            </w:r>
          </w:p>
        </w:tc>
        <w:tc>
          <w:tcPr>
            <w:tcW w:w="1148" w:type="dxa"/>
            <w:tcBorders>
              <w:top w:val="nil"/>
              <w:left w:val="nil"/>
              <w:bottom w:val="dashed" w:sz="4" w:space="0" w:color="auto"/>
              <w:right w:val="nil"/>
            </w:tcBorders>
            <w:vAlign w:val="center"/>
          </w:tcPr>
          <w:p w14:paraId="561A7DB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0.29</w:t>
            </w:r>
          </w:p>
        </w:tc>
        <w:tc>
          <w:tcPr>
            <w:tcW w:w="1152" w:type="dxa"/>
            <w:tcBorders>
              <w:top w:val="nil"/>
              <w:left w:val="nil"/>
              <w:bottom w:val="dashed" w:sz="4" w:space="0" w:color="auto"/>
              <w:right w:val="nil"/>
            </w:tcBorders>
            <w:shd w:val="clear" w:color="auto" w:fill="D9D9D9" w:themeFill="background1" w:themeFillShade="D9"/>
            <w:vAlign w:val="center"/>
          </w:tcPr>
          <w:p w14:paraId="515627BA"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713EFEA2"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18BB748E" w14:textId="77777777" w:rsidR="00747A49" w:rsidRPr="00747A49" w:rsidRDefault="00747A49" w:rsidP="00747A49">
            <w:pPr>
              <w:rPr>
                <w:rFonts w:ascii="Times New Roman" w:hAnsi="Times New Roman" w:cs="Times New Roman"/>
              </w:rPr>
            </w:pPr>
          </w:p>
        </w:tc>
      </w:tr>
      <w:tr w:rsidR="00747A49" w:rsidRPr="00747A49" w14:paraId="3EC65EFA" w14:textId="77777777" w:rsidTr="00E269AE">
        <w:trPr>
          <w:trHeight w:val="88"/>
          <w:jc w:val="center"/>
        </w:trPr>
        <w:tc>
          <w:tcPr>
            <w:tcW w:w="1213" w:type="dxa"/>
            <w:vMerge/>
            <w:tcBorders>
              <w:left w:val="nil"/>
              <w:right w:val="nil"/>
            </w:tcBorders>
            <w:vAlign w:val="center"/>
          </w:tcPr>
          <w:p w14:paraId="5FBA609E"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0C197A9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487FFF7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71785C8F"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-0.20</w:t>
            </w:r>
          </w:p>
        </w:tc>
        <w:tc>
          <w:tcPr>
            <w:tcW w:w="1148" w:type="dxa"/>
            <w:tcBorders>
              <w:top w:val="dashed" w:sz="4" w:space="0" w:color="auto"/>
              <w:left w:val="nil"/>
              <w:bottom w:val="nil"/>
              <w:right w:val="nil"/>
            </w:tcBorders>
            <w:vAlign w:val="center"/>
          </w:tcPr>
          <w:p w14:paraId="3183BC1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0.00</w:t>
            </w:r>
          </w:p>
        </w:tc>
        <w:tc>
          <w:tcPr>
            <w:tcW w:w="1152" w:type="dxa"/>
            <w:tcBorders>
              <w:top w:val="dashed" w:sz="4" w:space="0" w:color="auto"/>
              <w:left w:val="nil"/>
              <w:bottom w:val="nil"/>
              <w:right w:val="nil"/>
            </w:tcBorders>
            <w:vAlign w:val="center"/>
          </w:tcPr>
          <w:p w14:paraId="25D42FD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-273.42</w:t>
            </w:r>
          </w:p>
        </w:tc>
        <w:tc>
          <w:tcPr>
            <w:tcW w:w="1106" w:type="dxa"/>
            <w:tcBorders>
              <w:top w:val="dashed" w:sz="4" w:space="0" w:color="auto"/>
              <w:left w:val="nil"/>
              <w:bottom w:val="nil"/>
              <w:right w:val="nil"/>
            </w:tcBorders>
            <w:shd w:val="clear" w:color="auto" w:fill="D9D9D9" w:themeFill="background1" w:themeFillShade="D9"/>
            <w:vAlign w:val="center"/>
          </w:tcPr>
          <w:p w14:paraId="583C8214"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245728D6" w14:textId="77777777" w:rsidR="00747A49" w:rsidRPr="00747A49" w:rsidRDefault="00747A49" w:rsidP="00747A49">
            <w:pPr>
              <w:rPr>
                <w:rFonts w:ascii="Times New Roman" w:hAnsi="Times New Roman" w:cs="Times New Roman"/>
              </w:rPr>
            </w:pPr>
          </w:p>
        </w:tc>
      </w:tr>
      <w:tr w:rsidR="00747A49" w:rsidRPr="00747A49" w14:paraId="78AF95B0" w14:textId="77777777" w:rsidTr="00747A49">
        <w:trPr>
          <w:trHeight w:val="87"/>
          <w:jc w:val="center"/>
        </w:trPr>
        <w:tc>
          <w:tcPr>
            <w:tcW w:w="1213" w:type="dxa"/>
            <w:vMerge/>
            <w:tcBorders>
              <w:left w:val="nil"/>
              <w:right w:val="nil"/>
            </w:tcBorders>
            <w:vAlign w:val="center"/>
          </w:tcPr>
          <w:p w14:paraId="5B36705D"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52818DE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4F2EBDC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4F3243DE"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-0.72</w:t>
            </w:r>
          </w:p>
        </w:tc>
        <w:tc>
          <w:tcPr>
            <w:tcW w:w="1148" w:type="dxa"/>
            <w:tcBorders>
              <w:top w:val="nil"/>
              <w:left w:val="nil"/>
              <w:bottom w:val="nil"/>
              <w:right w:val="nil"/>
            </w:tcBorders>
            <w:vAlign w:val="center"/>
          </w:tcPr>
          <w:p w14:paraId="566282A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0.35</w:t>
            </w:r>
          </w:p>
        </w:tc>
        <w:tc>
          <w:tcPr>
            <w:tcW w:w="1152" w:type="dxa"/>
            <w:tcBorders>
              <w:top w:val="nil"/>
              <w:left w:val="nil"/>
              <w:bottom w:val="nil"/>
              <w:right w:val="nil"/>
            </w:tcBorders>
            <w:shd w:val="clear" w:color="auto" w:fill="D9D9D9" w:themeFill="background1" w:themeFillShade="D9"/>
            <w:vAlign w:val="center"/>
          </w:tcPr>
          <w:p w14:paraId="1C3BF753"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438BE1C6"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686152BA" w14:textId="77777777" w:rsidR="00747A49" w:rsidRPr="00747A49" w:rsidRDefault="00747A49" w:rsidP="00747A49">
            <w:pPr>
              <w:rPr>
                <w:rFonts w:ascii="Times New Roman" w:hAnsi="Times New Roman" w:cs="Times New Roman"/>
              </w:rPr>
            </w:pPr>
          </w:p>
        </w:tc>
      </w:tr>
      <w:tr w:rsidR="00747A49" w:rsidRPr="00747A49" w14:paraId="041A1993" w14:textId="77777777" w:rsidTr="00747A49">
        <w:trPr>
          <w:trHeight w:val="87"/>
          <w:jc w:val="center"/>
        </w:trPr>
        <w:tc>
          <w:tcPr>
            <w:tcW w:w="1213" w:type="dxa"/>
            <w:vMerge/>
            <w:tcBorders>
              <w:left w:val="nil"/>
              <w:bottom w:val="single" w:sz="4" w:space="0" w:color="auto"/>
              <w:right w:val="nil"/>
            </w:tcBorders>
            <w:vAlign w:val="center"/>
          </w:tcPr>
          <w:p w14:paraId="030E8544"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5F1B2CC9"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309205D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vAlign w:val="center"/>
          </w:tcPr>
          <w:p w14:paraId="6CF8073D"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-3.67</w:t>
            </w:r>
          </w:p>
        </w:tc>
        <w:tc>
          <w:tcPr>
            <w:tcW w:w="1148" w:type="dxa"/>
            <w:tcBorders>
              <w:top w:val="nil"/>
              <w:left w:val="nil"/>
              <w:bottom w:val="single" w:sz="4" w:space="0" w:color="auto"/>
              <w:right w:val="nil"/>
            </w:tcBorders>
            <w:vAlign w:val="center"/>
          </w:tcPr>
          <w:p w14:paraId="023A971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0.36</w:t>
            </w:r>
          </w:p>
        </w:tc>
        <w:tc>
          <w:tcPr>
            <w:tcW w:w="1152" w:type="dxa"/>
            <w:tcBorders>
              <w:top w:val="nil"/>
              <w:left w:val="nil"/>
              <w:bottom w:val="single" w:sz="4" w:space="0" w:color="auto"/>
              <w:right w:val="nil"/>
            </w:tcBorders>
            <w:shd w:val="clear" w:color="auto" w:fill="D9D9D9" w:themeFill="background1" w:themeFillShade="D9"/>
            <w:vAlign w:val="center"/>
          </w:tcPr>
          <w:p w14:paraId="1CC2FE70"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shd w:val="clear" w:color="auto" w:fill="D9D9D9" w:themeFill="background1" w:themeFillShade="D9"/>
            <w:vAlign w:val="center"/>
          </w:tcPr>
          <w:p w14:paraId="7FA7C130" w14:textId="77777777" w:rsidR="00747A49" w:rsidRPr="00747A49" w:rsidRDefault="00747A49" w:rsidP="00747A49">
            <w:pPr>
              <w:rPr>
                <w:rFonts w:ascii="Times New Roman" w:hAnsi="Times New Roman" w:cs="Times New Roman"/>
              </w:rPr>
            </w:pPr>
          </w:p>
        </w:tc>
        <w:tc>
          <w:tcPr>
            <w:tcW w:w="1058" w:type="dxa"/>
            <w:tcBorders>
              <w:top w:val="nil"/>
              <w:left w:val="nil"/>
              <w:bottom w:val="single" w:sz="4" w:space="0" w:color="auto"/>
              <w:right w:val="nil"/>
            </w:tcBorders>
            <w:shd w:val="clear" w:color="auto" w:fill="D9D9D9" w:themeFill="background1" w:themeFillShade="D9"/>
            <w:vAlign w:val="center"/>
          </w:tcPr>
          <w:p w14:paraId="61AB4F9D" w14:textId="77777777" w:rsidR="00747A49" w:rsidRPr="00747A49" w:rsidRDefault="00747A49" w:rsidP="00747A49">
            <w:pPr>
              <w:rPr>
                <w:rFonts w:ascii="Times New Roman" w:hAnsi="Times New Roman" w:cs="Times New Roman"/>
              </w:rPr>
            </w:pPr>
          </w:p>
        </w:tc>
      </w:tr>
      <w:tr w:rsidR="00747A49" w:rsidRPr="00747A49" w14:paraId="6D9C7D56" w14:textId="77777777" w:rsidTr="00747A49">
        <w:trPr>
          <w:trHeight w:val="59"/>
          <w:jc w:val="center"/>
        </w:trPr>
        <w:tc>
          <w:tcPr>
            <w:tcW w:w="1213" w:type="dxa"/>
            <w:vMerge w:val="restart"/>
            <w:tcBorders>
              <w:left w:val="nil"/>
              <w:bottom w:val="nil"/>
              <w:right w:val="nil"/>
            </w:tcBorders>
            <w:vAlign w:val="center"/>
          </w:tcPr>
          <w:p w14:paraId="7853C03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M02</w:t>
            </w:r>
          </w:p>
        </w:tc>
        <w:tc>
          <w:tcPr>
            <w:tcW w:w="1098" w:type="dxa"/>
            <w:vMerge w:val="restart"/>
            <w:tcBorders>
              <w:left w:val="nil"/>
              <w:bottom w:val="nil"/>
              <w:right w:val="nil"/>
            </w:tcBorders>
            <w:vAlign w:val="center"/>
          </w:tcPr>
          <w:p w14:paraId="4001F77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267E6E7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5B60787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-0.04</w:t>
            </w:r>
          </w:p>
        </w:tc>
        <w:tc>
          <w:tcPr>
            <w:tcW w:w="1148" w:type="dxa"/>
            <w:tcBorders>
              <w:left w:val="nil"/>
              <w:bottom w:val="nil"/>
              <w:right w:val="nil"/>
            </w:tcBorders>
            <w:vAlign w:val="center"/>
          </w:tcPr>
          <w:p w14:paraId="1EFB222A"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-0.18</w:t>
            </w:r>
          </w:p>
        </w:tc>
        <w:tc>
          <w:tcPr>
            <w:tcW w:w="1152" w:type="dxa"/>
            <w:tcBorders>
              <w:left w:val="nil"/>
              <w:bottom w:val="nil"/>
              <w:right w:val="nil"/>
            </w:tcBorders>
            <w:vAlign w:val="center"/>
          </w:tcPr>
          <w:p w14:paraId="235A551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-9.87</w:t>
            </w:r>
          </w:p>
        </w:tc>
        <w:tc>
          <w:tcPr>
            <w:tcW w:w="1106" w:type="dxa"/>
            <w:tcBorders>
              <w:left w:val="nil"/>
              <w:bottom w:val="nil"/>
              <w:right w:val="nil"/>
            </w:tcBorders>
            <w:shd w:val="clear" w:color="auto" w:fill="D9D9D9" w:themeFill="background1" w:themeFillShade="D9"/>
            <w:vAlign w:val="center"/>
          </w:tcPr>
          <w:p w14:paraId="5B7E1C4E"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1010BFD8" w14:textId="77777777" w:rsidR="00747A49" w:rsidRPr="00747A49" w:rsidRDefault="00747A49" w:rsidP="00747A49">
            <w:pPr>
              <w:rPr>
                <w:rFonts w:ascii="Times New Roman" w:hAnsi="Times New Roman" w:cs="Times New Roman"/>
              </w:rPr>
            </w:pPr>
          </w:p>
        </w:tc>
      </w:tr>
      <w:tr w:rsidR="00747A49" w:rsidRPr="00747A49" w14:paraId="7D27ADAC" w14:textId="77777777" w:rsidTr="00747A49">
        <w:trPr>
          <w:trHeight w:val="58"/>
          <w:jc w:val="center"/>
        </w:trPr>
        <w:tc>
          <w:tcPr>
            <w:tcW w:w="1213" w:type="dxa"/>
            <w:vMerge/>
            <w:tcBorders>
              <w:top w:val="nil"/>
              <w:left w:val="nil"/>
              <w:bottom w:val="nil"/>
              <w:right w:val="nil"/>
            </w:tcBorders>
            <w:vAlign w:val="center"/>
          </w:tcPr>
          <w:p w14:paraId="27812B1A"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215F5CCA"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2776AC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1A483361"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EE7D6F8"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F2ED3E9"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4284A075"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750C8A6F" w14:textId="77777777" w:rsidR="00747A49" w:rsidRPr="00747A49" w:rsidRDefault="00747A49" w:rsidP="00747A49">
            <w:pPr>
              <w:rPr>
                <w:rFonts w:ascii="Times New Roman" w:hAnsi="Times New Roman" w:cs="Times New Roman"/>
              </w:rPr>
            </w:pPr>
          </w:p>
        </w:tc>
      </w:tr>
      <w:tr w:rsidR="00747A49" w:rsidRPr="00747A49" w14:paraId="0B460E45" w14:textId="77777777" w:rsidTr="00E269AE">
        <w:trPr>
          <w:trHeight w:val="58"/>
          <w:jc w:val="center"/>
        </w:trPr>
        <w:tc>
          <w:tcPr>
            <w:tcW w:w="1213" w:type="dxa"/>
            <w:vMerge/>
            <w:tcBorders>
              <w:top w:val="nil"/>
              <w:left w:val="nil"/>
              <w:bottom w:val="nil"/>
              <w:right w:val="nil"/>
            </w:tcBorders>
            <w:vAlign w:val="center"/>
          </w:tcPr>
          <w:p w14:paraId="763E884E"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58001D08"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766B01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597F6489"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0740BC5B"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5986A7B4"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1DDC8A85"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30BAD9E6" w14:textId="77777777" w:rsidR="00747A49" w:rsidRPr="00747A49" w:rsidRDefault="00747A49" w:rsidP="00747A49">
            <w:pPr>
              <w:rPr>
                <w:rFonts w:ascii="Times New Roman" w:hAnsi="Times New Roman" w:cs="Times New Roman"/>
              </w:rPr>
            </w:pPr>
          </w:p>
        </w:tc>
      </w:tr>
      <w:tr w:rsidR="00747A49" w:rsidRPr="00747A49" w14:paraId="191144CE" w14:textId="77777777" w:rsidTr="00E269AE">
        <w:trPr>
          <w:trHeight w:val="88"/>
          <w:jc w:val="center"/>
        </w:trPr>
        <w:tc>
          <w:tcPr>
            <w:tcW w:w="1213" w:type="dxa"/>
            <w:vMerge/>
            <w:tcBorders>
              <w:top w:val="nil"/>
              <w:left w:val="nil"/>
              <w:bottom w:val="nil"/>
              <w:right w:val="nil"/>
            </w:tcBorders>
            <w:vAlign w:val="center"/>
          </w:tcPr>
          <w:p w14:paraId="199E2C02"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640B126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17CD024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2EDD655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-0.42</w:t>
            </w:r>
          </w:p>
        </w:tc>
        <w:tc>
          <w:tcPr>
            <w:tcW w:w="1148" w:type="dxa"/>
            <w:tcBorders>
              <w:top w:val="dashed" w:sz="4" w:space="0" w:color="auto"/>
              <w:left w:val="nil"/>
              <w:bottom w:val="nil"/>
              <w:right w:val="nil"/>
            </w:tcBorders>
            <w:vAlign w:val="center"/>
          </w:tcPr>
          <w:p w14:paraId="7E8584A2"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-0.20</w:t>
            </w:r>
          </w:p>
        </w:tc>
        <w:tc>
          <w:tcPr>
            <w:tcW w:w="1152" w:type="dxa"/>
            <w:tcBorders>
              <w:top w:val="dashed" w:sz="4" w:space="0" w:color="auto"/>
              <w:left w:val="nil"/>
              <w:bottom w:val="nil"/>
              <w:right w:val="nil"/>
            </w:tcBorders>
            <w:vAlign w:val="center"/>
          </w:tcPr>
          <w:p w14:paraId="633E265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-14.69</w:t>
            </w:r>
          </w:p>
        </w:tc>
        <w:tc>
          <w:tcPr>
            <w:tcW w:w="1106" w:type="dxa"/>
            <w:tcBorders>
              <w:top w:val="dashed" w:sz="4" w:space="0" w:color="auto"/>
              <w:left w:val="nil"/>
              <w:bottom w:val="nil"/>
              <w:right w:val="nil"/>
            </w:tcBorders>
            <w:shd w:val="clear" w:color="auto" w:fill="D9D9D9" w:themeFill="background1" w:themeFillShade="D9"/>
            <w:vAlign w:val="center"/>
          </w:tcPr>
          <w:p w14:paraId="6252FD86"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24D4F6EA" w14:textId="77777777" w:rsidR="00747A49" w:rsidRPr="00747A49" w:rsidRDefault="00747A49" w:rsidP="00747A49">
            <w:pPr>
              <w:rPr>
                <w:rFonts w:ascii="Times New Roman" w:hAnsi="Times New Roman" w:cs="Times New Roman"/>
              </w:rPr>
            </w:pPr>
          </w:p>
        </w:tc>
      </w:tr>
      <w:tr w:rsidR="00747A49" w:rsidRPr="00747A49" w14:paraId="338B5CB4" w14:textId="77777777" w:rsidTr="00747A49">
        <w:trPr>
          <w:trHeight w:val="87"/>
          <w:jc w:val="center"/>
        </w:trPr>
        <w:tc>
          <w:tcPr>
            <w:tcW w:w="1213" w:type="dxa"/>
            <w:vMerge/>
            <w:tcBorders>
              <w:top w:val="nil"/>
              <w:left w:val="nil"/>
              <w:bottom w:val="nil"/>
              <w:right w:val="nil"/>
            </w:tcBorders>
            <w:vAlign w:val="center"/>
          </w:tcPr>
          <w:p w14:paraId="4689457D"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1B3B9E29"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92F44E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0572A8F0"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AC7A4F4"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80FED1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1607A45D"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3E3933F7" w14:textId="77777777" w:rsidR="00747A49" w:rsidRPr="00747A49" w:rsidRDefault="00747A49" w:rsidP="00747A49">
            <w:pPr>
              <w:rPr>
                <w:rFonts w:ascii="Times New Roman" w:hAnsi="Times New Roman" w:cs="Times New Roman"/>
              </w:rPr>
            </w:pPr>
          </w:p>
        </w:tc>
      </w:tr>
      <w:tr w:rsidR="00747A49" w:rsidRPr="00747A49" w14:paraId="29844233" w14:textId="77777777" w:rsidTr="00747A49">
        <w:trPr>
          <w:trHeight w:val="87"/>
          <w:jc w:val="center"/>
        </w:trPr>
        <w:tc>
          <w:tcPr>
            <w:tcW w:w="1213" w:type="dxa"/>
            <w:vMerge/>
            <w:tcBorders>
              <w:top w:val="nil"/>
              <w:left w:val="nil"/>
              <w:right w:val="nil"/>
            </w:tcBorders>
            <w:vAlign w:val="center"/>
          </w:tcPr>
          <w:p w14:paraId="0470344B"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5F92DEFC"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20815D2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1DDFD227"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2E8DD6FE"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127DAA4A"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79FA8E74"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1C37F37A" w14:textId="77777777" w:rsidR="00747A49" w:rsidRPr="00747A49" w:rsidRDefault="00747A49" w:rsidP="00747A49">
            <w:pPr>
              <w:rPr>
                <w:rFonts w:ascii="Times New Roman" w:hAnsi="Times New Roman" w:cs="Times New Roman"/>
              </w:rPr>
            </w:pPr>
          </w:p>
        </w:tc>
      </w:tr>
      <w:tr w:rsidR="00747A49" w:rsidRPr="00747A49" w14:paraId="46E285DA" w14:textId="77777777" w:rsidTr="00747A49">
        <w:trPr>
          <w:trHeight w:val="59"/>
          <w:jc w:val="center"/>
        </w:trPr>
        <w:tc>
          <w:tcPr>
            <w:tcW w:w="1213" w:type="dxa"/>
            <w:vMerge w:val="restart"/>
            <w:tcBorders>
              <w:left w:val="nil"/>
              <w:bottom w:val="nil"/>
              <w:right w:val="nil"/>
            </w:tcBorders>
            <w:vAlign w:val="center"/>
          </w:tcPr>
          <w:p w14:paraId="51EC5ED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M03</w:t>
            </w:r>
          </w:p>
        </w:tc>
        <w:tc>
          <w:tcPr>
            <w:tcW w:w="1098" w:type="dxa"/>
            <w:vMerge w:val="restart"/>
            <w:tcBorders>
              <w:left w:val="nil"/>
              <w:bottom w:val="nil"/>
              <w:right w:val="nil"/>
            </w:tcBorders>
            <w:vAlign w:val="center"/>
          </w:tcPr>
          <w:p w14:paraId="73FE4BE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DB367F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66A8304A"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5D5184B0"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1B5C2CCE"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shd w:val="clear" w:color="auto" w:fill="D9D9D9" w:themeFill="background1" w:themeFillShade="D9"/>
            <w:vAlign w:val="center"/>
          </w:tcPr>
          <w:p w14:paraId="3A2F9EA6"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4FE6088A" w14:textId="77777777" w:rsidR="00747A49" w:rsidRPr="00747A49" w:rsidRDefault="00747A49" w:rsidP="00747A49">
            <w:pPr>
              <w:rPr>
                <w:rFonts w:ascii="Times New Roman" w:hAnsi="Times New Roman" w:cs="Times New Roman"/>
              </w:rPr>
            </w:pPr>
          </w:p>
        </w:tc>
      </w:tr>
      <w:tr w:rsidR="00747A49" w:rsidRPr="00747A49" w14:paraId="5DB4246F" w14:textId="77777777" w:rsidTr="00747A49">
        <w:trPr>
          <w:trHeight w:val="58"/>
          <w:jc w:val="center"/>
        </w:trPr>
        <w:tc>
          <w:tcPr>
            <w:tcW w:w="1213" w:type="dxa"/>
            <w:vMerge/>
            <w:tcBorders>
              <w:top w:val="nil"/>
              <w:left w:val="nil"/>
              <w:bottom w:val="nil"/>
              <w:right w:val="nil"/>
            </w:tcBorders>
            <w:vAlign w:val="center"/>
          </w:tcPr>
          <w:p w14:paraId="7B35CF5D"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5A611473"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95A6EB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7D576F99"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E613519"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23EC4F2"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0D16289F"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262111C9" w14:textId="77777777" w:rsidR="00747A49" w:rsidRPr="00747A49" w:rsidRDefault="00747A49" w:rsidP="00747A49">
            <w:pPr>
              <w:rPr>
                <w:rFonts w:ascii="Times New Roman" w:hAnsi="Times New Roman" w:cs="Times New Roman"/>
              </w:rPr>
            </w:pPr>
          </w:p>
        </w:tc>
      </w:tr>
      <w:tr w:rsidR="00747A49" w:rsidRPr="00747A49" w14:paraId="3DB34411" w14:textId="77777777" w:rsidTr="00E269AE">
        <w:trPr>
          <w:trHeight w:val="58"/>
          <w:jc w:val="center"/>
        </w:trPr>
        <w:tc>
          <w:tcPr>
            <w:tcW w:w="1213" w:type="dxa"/>
            <w:vMerge/>
            <w:tcBorders>
              <w:top w:val="nil"/>
              <w:left w:val="nil"/>
              <w:bottom w:val="nil"/>
              <w:right w:val="nil"/>
            </w:tcBorders>
            <w:vAlign w:val="center"/>
          </w:tcPr>
          <w:p w14:paraId="62E69D0D"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4423D6B0"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2DEFE50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6732BF4B"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20E19A75"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09EF37CD"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393C56EA"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5ADF25A0" w14:textId="77777777" w:rsidR="00747A49" w:rsidRPr="00747A49" w:rsidRDefault="00747A49" w:rsidP="00747A49">
            <w:pPr>
              <w:rPr>
                <w:rFonts w:ascii="Times New Roman" w:hAnsi="Times New Roman" w:cs="Times New Roman"/>
              </w:rPr>
            </w:pPr>
          </w:p>
        </w:tc>
      </w:tr>
      <w:tr w:rsidR="00747A49" w:rsidRPr="00747A49" w14:paraId="40291394" w14:textId="77777777" w:rsidTr="00E269AE">
        <w:trPr>
          <w:trHeight w:val="88"/>
          <w:jc w:val="center"/>
        </w:trPr>
        <w:tc>
          <w:tcPr>
            <w:tcW w:w="1213" w:type="dxa"/>
            <w:vMerge/>
            <w:tcBorders>
              <w:top w:val="nil"/>
              <w:left w:val="nil"/>
              <w:bottom w:val="nil"/>
              <w:right w:val="nil"/>
            </w:tcBorders>
            <w:vAlign w:val="center"/>
          </w:tcPr>
          <w:p w14:paraId="21470AF5"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3D7C171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5C8FC9F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1344E4ED"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550F0ECB"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3DB77283"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shd w:val="clear" w:color="auto" w:fill="D9D9D9" w:themeFill="background1" w:themeFillShade="D9"/>
            <w:vAlign w:val="center"/>
          </w:tcPr>
          <w:p w14:paraId="41B0F397"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3C7DC631" w14:textId="77777777" w:rsidR="00747A49" w:rsidRPr="00747A49" w:rsidRDefault="00747A49" w:rsidP="00747A49">
            <w:pPr>
              <w:rPr>
                <w:rFonts w:ascii="Times New Roman" w:hAnsi="Times New Roman" w:cs="Times New Roman"/>
              </w:rPr>
            </w:pPr>
          </w:p>
        </w:tc>
      </w:tr>
      <w:tr w:rsidR="00747A49" w:rsidRPr="00747A49" w14:paraId="01E5B25E" w14:textId="77777777" w:rsidTr="00747A49">
        <w:trPr>
          <w:trHeight w:val="87"/>
          <w:jc w:val="center"/>
        </w:trPr>
        <w:tc>
          <w:tcPr>
            <w:tcW w:w="1213" w:type="dxa"/>
            <w:vMerge/>
            <w:tcBorders>
              <w:top w:val="nil"/>
              <w:left w:val="nil"/>
              <w:bottom w:val="nil"/>
              <w:right w:val="nil"/>
            </w:tcBorders>
            <w:vAlign w:val="center"/>
          </w:tcPr>
          <w:p w14:paraId="02E0DD13"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78DE03F"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8E0892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08FAC42D"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744B82F"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425AA1A4"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29F7DDC2"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25031267" w14:textId="77777777" w:rsidR="00747A49" w:rsidRPr="00747A49" w:rsidRDefault="00747A49" w:rsidP="00747A49">
            <w:pPr>
              <w:rPr>
                <w:rFonts w:ascii="Times New Roman" w:hAnsi="Times New Roman" w:cs="Times New Roman"/>
              </w:rPr>
            </w:pPr>
          </w:p>
        </w:tc>
      </w:tr>
      <w:tr w:rsidR="00747A49" w:rsidRPr="00747A49" w14:paraId="6AB34DFB" w14:textId="77777777" w:rsidTr="00747A49">
        <w:trPr>
          <w:trHeight w:val="87"/>
          <w:jc w:val="center"/>
        </w:trPr>
        <w:tc>
          <w:tcPr>
            <w:tcW w:w="1213" w:type="dxa"/>
            <w:vMerge/>
            <w:tcBorders>
              <w:top w:val="nil"/>
              <w:left w:val="nil"/>
              <w:right w:val="nil"/>
            </w:tcBorders>
            <w:vAlign w:val="center"/>
          </w:tcPr>
          <w:p w14:paraId="63F8756C"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4DBD8FB2"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7C3E79E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03D67AE4"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563541B0"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5425D401"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4A4306C0"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0866CC2B" w14:textId="77777777" w:rsidR="00747A49" w:rsidRPr="00747A49" w:rsidRDefault="00747A49" w:rsidP="00747A49">
            <w:pPr>
              <w:rPr>
                <w:rFonts w:ascii="Times New Roman" w:hAnsi="Times New Roman" w:cs="Times New Roman"/>
              </w:rPr>
            </w:pPr>
          </w:p>
        </w:tc>
      </w:tr>
      <w:tr w:rsidR="00747A49" w:rsidRPr="00747A49" w14:paraId="5FC370DF" w14:textId="77777777" w:rsidTr="00747A49">
        <w:trPr>
          <w:trHeight w:val="59"/>
          <w:jc w:val="center"/>
        </w:trPr>
        <w:tc>
          <w:tcPr>
            <w:tcW w:w="1213" w:type="dxa"/>
            <w:vMerge w:val="restart"/>
            <w:tcBorders>
              <w:left w:val="nil"/>
              <w:right w:val="nil"/>
            </w:tcBorders>
            <w:vAlign w:val="center"/>
          </w:tcPr>
          <w:p w14:paraId="7BC3978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M04</w:t>
            </w:r>
          </w:p>
        </w:tc>
        <w:tc>
          <w:tcPr>
            <w:tcW w:w="1098" w:type="dxa"/>
            <w:vMerge w:val="restart"/>
            <w:tcBorders>
              <w:left w:val="nil"/>
              <w:right w:val="nil"/>
            </w:tcBorders>
            <w:vAlign w:val="center"/>
          </w:tcPr>
          <w:p w14:paraId="199843B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0169EC0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5791167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-1.39</w:t>
            </w:r>
          </w:p>
        </w:tc>
        <w:tc>
          <w:tcPr>
            <w:tcW w:w="1148" w:type="dxa"/>
            <w:tcBorders>
              <w:left w:val="nil"/>
              <w:bottom w:val="nil"/>
              <w:right w:val="nil"/>
            </w:tcBorders>
            <w:vAlign w:val="center"/>
          </w:tcPr>
          <w:p w14:paraId="7416F2F2"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-0.93</w:t>
            </w:r>
          </w:p>
        </w:tc>
        <w:tc>
          <w:tcPr>
            <w:tcW w:w="1152" w:type="dxa"/>
            <w:tcBorders>
              <w:left w:val="nil"/>
              <w:bottom w:val="nil"/>
              <w:right w:val="nil"/>
            </w:tcBorders>
            <w:vAlign w:val="center"/>
          </w:tcPr>
          <w:p w14:paraId="2F7329E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-1.26</w:t>
            </w:r>
          </w:p>
        </w:tc>
        <w:tc>
          <w:tcPr>
            <w:tcW w:w="1106" w:type="dxa"/>
            <w:tcBorders>
              <w:left w:val="nil"/>
              <w:bottom w:val="nil"/>
              <w:right w:val="nil"/>
            </w:tcBorders>
            <w:shd w:val="clear" w:color="auto" w:fill="D9D9D9" w:themeFill="background1" w:themeFillShade="D9"/>
            <w:vAlign w:val="center"/>
          </w:tcPr>
          <w:p w14:paraId="701C0DE3"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7F4D9E6B" w14:textId="77777777" w:rsidR="00747A49" w:rsidRPr="00747A49" w:rsidRDefault="00747A49" w:rsidP="00747A49">
            <w:pPr>
              <w:rPr>
                <w:rFonts w:ascii="Times New Roman" w:hAnsi="Times New Roman" w:cs="Times New Roman"/>
              </w:rPr>
            </w:pPr>
          </w:p>
        </w:tc>
      </w:tr>
      <w:tr w:rsidR="00747A49" w:rsidRPr="00747A49" w14:paraId="3E8ACA08" w14:textId="77777777" w:rsidTr="00747A49">
        <w:trPr>
          <w:trHeight w:val="58"/>
          <w:jc w:val="center"/>
        </w:trPr>
        <w:tc>
          <w:tcPr>
            <w:tcW w:w="1213" w:type="dxa"/>
            <w:vMerge/>
            <w:tcBorders>
              <w:left w:val="nil"/>
              <w:right w:val="nil"/>
            </w:tcBorders>
            <w:vAlign w:val="center"/>
          </w:tcPr>
          <w:p w14:paraId="67CDFA8B"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64119709"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1DC2DB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46D32345"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2CFCDAB8"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B5F97B6"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1D4C1D47"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C0BDF86" w14:textId="77777777" w:rsidR="00747A49" w:rsidRPr="00747A49" w:rsidRDefault="00747A49" w:rsidP="00747A49">
            <w:pPr>
              <w:rPr>
                <w:rFonts w:ascii="Times New Roman" w:hAnsi="Times New Roman" w:cs="Times New Roman"/>
              </w:rPr>
            </w:pPr>
          </w:p>
        </w:tc>
      </w:tr>
      <w:tr w:rsidR="00747A49" w:rsidRPr="00747A49" w14:paraId="7D83CC88" w14:textId="77777777" w:rsidTr="00E269AE">
        <w:trPr>
          <w:trHeight w:val="58"/>
          <w:jc w:val="center"/>
        </w:trPr>
        <w:tc>
          <w:tcPr>
            <w:tcW w:w="1213" w:type="dxa"/>
            <w:vMerge/>
            <w:tcBorders>
              <w:left w:val="nil"/>
              <w:right w:val="nil"/>
            </w:tcBorders>
            <w:vAlign w:val="center"/>
          </w:tcPr>
          <w:p w14:paraId="6D757124"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4D8262EB"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E19C07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5CFA638F"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0CCA5139"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489ABD3E"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735ABC93"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7B01576C" w14:textId="77777777" w:rsidR="00747A49" w:rsidRPr="00747A49" w:rsidRDefault="00747A49" w:rsidP="00747A49">
            <w:pPr>
              <w:rPr>
                <w:rFonts w:ascii="Times New Roman" w:hAnsi="Times New Roman" w:cs="Times New Roman"/>
              </w:rPr>
            </w:pPr>
          </w:p>
        </w:tc>
      </w:tr>
      <w:tr w:rsidR="00747A49" w:rsidRPr="00747A49" w14:paraId="0EBE2349" w14:textId="77777777" w:rsidTr="00E269AE">
        <w:trPr>
          <w:trHeight w:val="88"/>
          <w:jc w:val="center"/>
        </w:trPr>
        <w:tc>
          <w:tcPr>
            <w:tcW w:w="1213" w:type="dxa"/>
            <w:vMerge/>
            <w:tcBorders>
              <w:left w:val="nil"/>
              <w:right w:val="nil"/>
            </w:tcBorders>
            <w:vAlign w:val="center"/>
          </w:tcPr>
          <w:p w14:paraId="444A78D0"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7809A3B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24D9BF3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5089ECB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-1.39</w:t>
            </w:r>
          </w:p>
        </w:tc>
        <w:tc>
          <w:tcPr>
            <w:tcW w:w="1148" w:type="dxa"/>
            <w:tcBorders>
              <w:top w:val="dashed" w:sz="4" w:space="0" w:color="auto"/>
              <w:left w:val="nil"/>
              <w:bottom w:val="nil"/>
              <w:right w:val="nil"/>
            </w:tcBorders>
            <w:vAlign w:val="center"/>
          </w:tcPr>
          <w:p w14:paraId="564AD762"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-0.93</w:t>
            </w:r>
          </w:p>
        </w:tc>
        <w:tc>
          <w:tcPr>
            <w:tcW w:w="1152" w:type="dxa"/>
            <w:tcBorders>
              <w:top w:val="dashed" w:sz="4" w:space="0" w:color="auto"/>
              <w:left w:val="nil"/>
              <w:bottom w:val="nil"/>
              <w:right w:val="nil"/>
            </w:tcBorders>
            <w:vAlign w:val="center"/>
          </w:tcPr>
          <w:p w14:paraId="1035BF9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-1.38</w:t>
            </w:r>
          </w:p>
        </w:tc>
        <w:tc>
          <w:tcPr>
            <w:tcW w:w="1106" w:type="dxa"/>
            <w:tcBorders>
              <w:top w:val="dashed" w:sz="4" w:space="0" w:color="auto"/>
              <w:left w:val="nil"/>
              <w:bottom w:val="nil"/>
              <w:right w:val="nil"/>
            </w:tcBorders>
            <w:shd w:val="clear" w:color="auto" w:fill="D9D9D9" w:themeFill="background1" w:themeFillShade="D9"/>
            <w:vAlign w:val="center"/>
          </w:tcPr>
          <w:p w14:paraId="7902E5E7"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7F3AD303" w14:textId="77777777" w:rsidR="00747A49" w:rsidRPr="00747A49" w:rsidRDefault="00747A49" w:rsidP="00747A49">
            <w:pPr>
              <w:rPr>
                <w:rFonts w:ascii="Times New Roman" w:hAnsi="Times New Roman" w:cs="Times New Roman"/>
              </w:rPr>
            </w:pPr>
          </w:p>
        </w:tc>
      </w:tr>
      <w:tr w:rsidR="00747A49" w:rsidRPr="00747A49" w14:paraId="10FB25CD" w14:textId="77777777" w:rsidTr="00747A49">
        <w:trPr>
          <w:trHeight w:val="87"/>
          <w:jc w:val="center"/>
        </w:trPr>
        <w:tc>
          <w:tcPr>
            <w:tcW w:w="1213" w:type="dxa"/>
            <w:vMerge/>
            <w:tcBorders>
              <w:left w:val="nil"/>
              <w:right w:val="nil"/>
            </w:tcBorders>
            <w:vAlign w:val="center"/>
          </w:tcPr>
          <w:p w14:paraId="2F5C717A"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087A1384"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4E4B594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3BAD3769"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7F339494"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8D7DF02"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0C9349A3"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97CBA13" w14:textId="77777777" w:rsidR="00747A49" w:rsidRPr="00747A49" w:rsidRDefault="00747A49" w:rsidP="00747A49">
            <w:pPr>
              <w:rPr>
                <w:rFonts w:ascii="Times New Roman" w:hAnsi="Times New Roman" w:cs="Times New Roman"/>
              </w:rPr>
            </w:pPr>
          </w:p>
        </w:tc>
      </w:tr>
      <w:tr w:rsidR="00747A49" w:rsidRPr="00747A49" w14:paraId="20B0D542" w14:textId="77777777" w:rsidTr="00747A49">
        <w:trPr>
          <w:trHeight w:val="87"/>
          <w:jc w:val="center"/>
        </w:trPr>
        <w:tc>
          <w:tcPr>
            <w:tcW w:w="1213" w:type="dxa"/>
            <w:vMerge/>
            <w:tcBorders>
              <w:left w:val="nil"/>
              <w:bottom w:val="single" w:sz="4" w:space="0" w:color="auto"/>
              <w:right w:val="nil"/>
            </w:tcBorders>
            <w:vAlign w:val="center"/>
          </w:tcPr>
          <w:p w14:paraId="0DE5D41C"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4506F736"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37469F9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shd w:val="clear" w:color="auto" w:fill="D9D9D9" w:themeFill="background1" w:themeFillShade="D9"/>
            <w:vAlign w:val="center"/>
          </w:tcPr>
          <w:p w14:paraId="2B646C6C" w14:textId="77777777" w:rsidR="00747A49" w:rsidRPr="00747A49" w:rsidRDefault="00747A49" w:rsidP="00747A49">
            <w:pPr>
              <w:rPr>
                <w:rFonts w:ascii="Times New Roman" w:hAnsi="Times New Roman" w:cs="Times New Roman"/>
              </w:rPr>
            </w:pPr>
          </w:p>
        </w:tc>
        <w:tc>
          <w:tcPr>
            <w:tcW w:w="1148" w:type="dxa"/>
            <w:tcBorders>
              <w:top w:val="nil"/>
              <w:left w:val="nil"/>
              <w:bottom w:val="single" w:sz="4" w:space="0" w:color="auto"/>
              <w:right w:val="nil"/>
            </w:tcBorders>
            <w:shd w:val="clear" w:color="auto" w:fill="D9D9D9" w:themeFill="background1" w:themeFillShade="D9"/>
            <w:vAlign w:val="center"/>
          </w:tcPr>
          <w:p w14:paraId="46A0308B" w14:textId="77777777" w:rsidR="00747A49" w:rsidRPr="00747A49" w:rsidRDefault="00747A49" w:rsidP="00747A49">
            <w:pPr>
              <w:rPr>
                <w:rFonts w:ascii="Times New Roman" w:hAnsi="Times New Roman" w:cs="Times New Roman"/>
              </w:rPr>
            </w:pPr>
          </w:p>
        </w:tc>
        <w:tc>
          <w:tcPr>
            <w:tcW w:w="1152" w:type="dxa"/>
            <w:tcBorders>
              <w:top w:val="nil"/>
              <w:left w:val="nil"/>
              <w:bottom w:val="single" w:sz="4" w:space="0" w:color="auto"/>
              <w:right w:val="nil"/>
            </w:tcBorders>
            <w:shd w:val="clear" w:color="auto" w:fill="D9D9D9" w:themeFill="background1" w:themeFillShade="D9"/>
            <w:vAlign w:val="center"/>
          </w:tcPr>
          <w:p w14:paraId="0A731F03"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shd w:val="clear" w:color="auto" w:fill="D9D9D9" w:themeFill="background1" w:themeFillShade="D9"/>
            <w:vAlign w:val="center"/>
          </w:tcPr>
          <w:p w14:paraId="7D7979BF" w14:textId="77777777" w:rsidR="00747A49" w:rsidRPr="00747A49" w:rsidRDefault="00747A49" w:rsidP="00747A49">
            <w:pPr>
              <w:rPr>
                <w:rFonts w:ascii="Times New Roman" w:hAnsi="Times New Roman" w:cs="Times New Roman"/>
              </w:rPr>
            </w:pPr>
          </w:p>
        </w:tc>
        <w:tc>
          <w:tcPr>
            <w:tcW w:w="1058" w:type="dxa"/>
            <w:tcBorders>
              <w:top w:val="nil"/>
              <w:left w:val="nil"/>
              <w:bottom w:val="single" w:sz="4" w:space="0" w:color="auto"/>
              <w:right w:val="nil"/>
            </w:tcBorders>
            <w:shd w:val="clear" w:color="auto" w:fill="D9D9D9" w:themeFill="background1" w:themeFillShade="D9"/>
            <w:vAlign w:val="center"/>
          </w:tcPr>
          <w:p w14:paraId="3840956A" w14:textId="77777777" w:rsidR="00747A49" w:rsidRPr="00747A49" w:rsidRDefault="00747A49" w:rsidP="00747A49">
            <w:pPr>
              <w:rPr>
                <w:rFonts w:ascii="Times New Roman" w:hAnsi="Times New Roman" w:cs="Times New Roman"/>
              </w:rPr>
            </w:pPr>
          </w:p>
        </w:tc>
      </w:tr>
      <w:tr w:rsidR="00747A49" w:rsidRPr="00747A49" w14:paraId="5DBFFDC9" w14:textId="77777777" w:rsidTr="00747A49">
        <w:trPr>
          <w:trHeight w:val="59"/>
          <w:jc w:val="center"/>
        </w:trPr>
        <w:tc>
          <w:tcPr>
            <w:tcW w:w="1213" w:type="dxa"/>
            <w:vMerge w:val="restart"/>
            <w:tcBorders>
              <w:left w:val="nil"/>
              <w:bottom w:val="nil"/>
              <w:right w:val="nil"/>
            </w:tcBorders>
            <w:vAlign w:val="center"/>
          </w:tcPr>
          <w:p w14:paraId="3AF1FEF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M05</w:t>
            </w:r>
          </w:p>
        </w:tc>
        <w:tc>
          <w:tcPr>
            <w:tcW w:w="1098" w:type="dxa"/>
            <w:vMerge w:val="restart"/>
            <w:tcBorders>
              <w:left w:val="nil"/>
              <w:bottom w:val="nil"/>
              <w:right w:val="nil"/>
            </w:tcBorders>
            <w:vAlign w:val="center"/>
          </w:tcPr>
          <w:p w14:paraId="70CF608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5EB8407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5D8CF78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c>
          <w:tcPr>
            <w:tcW w:w="1148" w:type="dxa"/>
            <w:tcBorders>
              <w:left w:val="nil"/>
              <w:bottom w:val="nil"/>
              <w:right w:val="nil"/>
            </w:tcBorders>
            <w:vAlign w:val="center"/>
          </w:tcPr>
          <w:p w14:paraId="0400028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-1.30</w:t>
            </w:r>
          </w:p>
        </w:tc>
        <w:tc>
          <w:tcPr>
            <w:tcW w:w="1152" w:type="dxa"/>
            <w:tcBorders>
              <w:left w:val="nil"/>
              <w:bottom w:val="nil"/>
              <w:right w:val="nil"/>
            </w:tcBorders>
            <w:vAlign w:val="center"/>
          </w:tcPr>
          <w:p w14:paraId="0F6CE54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-316.84</w:t>
            </w:r>
          </w:p>
        </w:tc>
        <w:tc>
          <w:tcPr>
            <w:tcW w:w="1106" w:type="dxa"/>
            <w:tcBorders>
              <w:left w:val="nil"/>
              <w:bottom w:val="nil"/>
              <w:right w:val="nil"/>
            </w:tcBorders>
            <w:vAlign w:val="center"/>
          </w:tcPr>
          <w:p w14:paraId="5FA3D90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-0.44</w:t>
            </w:r>
          </w:p>
        </w:tc>
        <w:tc>
          <w:tcPr>
            <w:tcW w:w="1058" w:type="dxa"/>
            <w:tcBorders>
              <w:left w:val="nil"/>
              <w:bottom w:val="nil"/>
              <w:right w:val="nil"/>
            </w:tcBorders>
            <w:vAlign w:val="center"/>
          </w:tcPr>
          <w:p w14:paraId="2BC91F3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-1.14</w:t>
            </w:r>
          </w:p>
        </w:tc>
      </w:tr>
      <w:tr w:rsidR="00747A49" w:rsidRPr="00747A49" w14:paraId="50733E49" w14:textId="77777777" w:rsidTr="00747A49">
        <w:trPr>
          <w:trHeight w:val="58"/>
          <w:jc w:val="center"/>
        </w:trPr>
        <w:tc>
          <w:tcPr>
            <w:tcW w:w="1213" w:type="dxa"/>
            <w:vMerge/>
            <w:tcBorders>
              <w:top w:val="nil"/>
              <w:left w:val="nil"/>
              <w:bottom w:val="nil"/>
              <w:right w:val="nil"/>
            </w:tcBorders>
            <w:vAlign w:val="center"/>
          </w:tcPr>
          <w:p w14:paraId="297802AE"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7C0B8DF2"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2517AB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6ADDBDC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0.52</w:t>
            </w:r>
          </w:p>
        </w:tc>
        <w:tc>
          <w:tcPr>
            <w:tcW w:w="1148" w:type="dxa"/>
            <w:tcBorders>
              <w:top w:val="nil"/>
              <w:left w:val="nil"/>
              <w:bottom w:val="nil"/>
              <w:right w:val="nil"/>
            </w:tcBorders>
            <w:vAlign w:val="center"/>
          </w:tcPr>
          <w:p w14:paraId="57C692C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-1.13</w:t>
            </w:r>
          </w:p>
        </w:tc>
        <w:tc>
          <w:tcPr>
            <w:tcW w:w="1152" w:type="dxa"/>
            <w:tcBorders>
              <w:top w:val="nil"/>
              <w:left w:val="nil"/>
              <w:bottom w:val="nil"/>
              <w:right w:val="nil"/>
            </w:tcBorders>
            <w:shd w:val="clear" w:color="auto" w:fill="D9D9D9" w:themeFill="background1" w:themeFillShade="D9"/>
            <w:vAlign w:val="center"/>
          </w:tcPr>
          <w:p w14:paraId="77FA80BC"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6029AA5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0.00</w:t>
            </w:r>
          </w:p>
        </w:tc>
        <w:tc>
          <w:tcPr>
            <w:tcW w:w="1058" w:type="dxa"/>
            <w:tcBorders>
              <w:top w:val="nil"/>
              <w:left w:val="nil"/>
              <w:bottom w:val="nil"/>
              <w:right w:val="nil"/>
            </w:tcBorders>
            <w:vAlign w:val="center"/>
          </w:tcPr>
          <w:p w14:paraId="3978201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-0.65</w:t>
            </w:r>
          </w:p>
        </w:tc>
      </w:tr>
      <w:tr w:rsidR="00747A49" w:rsidRPr="00747A49" w14:paraId="6539C091" w14:textId="77777777" w:rsidTr="00E269AE">
        <w:trPr>
          <w:trHeight w:val="58"/>
          <w:jc w:val="center"/>
        </w:trPr>
        <w:tc>
          <w:tcPr>
            <w:tcW w:w="1213" w:type="dxa"/>
            <w:vMerge/>
            <w:tcBorders>
              <w:top w:val="nil"/>
              <w:left w:val="nil"/>
              <w:bottom w:val="nil"/>
              <w:right w:val="nil"/>
            </w:tcBorders>
            <w:vAlign w:val="center"/>
          </w:tcPr>
          <w:p w14:paraId="70295800"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D21DDE6"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74AC1F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29FFA22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c>
          <w:tcPr>
            <w:tcW w:w="1148" w:type="dxa"/>
            <w:tcBorders>
              <w:top w:val="nil"/>
              <w:left w:val="nil"/>
              <w:bottom w:val="dashed" w:sz="4" w:space="0" w:color="auto"/>
              <w:right w:val="nil"/>
            </w:tcBorders>
            <w:vAlign w:val="center"/>
          </w:tcPr>
          <w:p w14:paraId="4EFC9D5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-1.60</w:t>
            </w:r>
          </w:p>
        </w:tc>
        <w:tc>
          <w:tcPr>
            <w:tcW w:w="1152" w:type="dxa"/>
            <w:tcBorders>
              <w:top w:val="nil"/>
              <w:left w:val="nil"/>
              <w:bottom w:val="dashed" w:sz="4" w:space="0" w:color="auto"/>
              <w:right w:val="nil"/>
            </w:tcBorders>
            <w:shd w:val="clear" w:color="auto" w:fill="D9D9D9" w:themeFill="background1" w:themeFillShade="D9"/>
            <w:vAlign w:val="center"/>
          </w:tcPr>
          <w:p w14:paraId="4C2BFC86"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4E83813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0.28</w:t>
            </w:r>
          </w:p>
        </w:tc>
        <w:tc>
          <w:tcPr>
            <w:tcW w:w="1058" w:type="dxa"/>
            <w:tcBorders>
              <w:top w:val="nil"/>
              <w:left w:val="nil"/>
              <w:bottom w:val="dashed" w:sz="4" w:space="0" w:color="auto"/>
              <w:right w:val="nil"/>
            </w:tcBorders>
            <w:vAlign w:val="center"/>
          </w:tcPr>
          <w:p w14:paraId="25FFE67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0.08</w:t>
            </w:r>
          </w:p>
        </w:tc>
      </w:tr>
      <w:tr w:rsidR="00747A49" w:rsidRPr="00747A49" w14:paraId="22D2DFB8" w14:textId="77777777" w:rsidTr="00E269AE">
        <w:trPr>
          <w:trHeight w:val="88"/>
          <w:jc w:val="center"/>
        </w:trPr>
        <w:tc>
          <w:tcPr>
            <w:tcW w:w="1213" w:type="dxa"/>
            <w:vMerge/>
            <w:tcBorders>
              <w:top w:val="nil"/>
              <w:left w:val="nil"/>
              <w:bottom w:val="nil"/>
              <w:right w:val="nil"/>
            </w:tcBorders>
            <w:vAlign w:val="center"/>
          </w:tcPr>
          <w:p w14:paraId="739D6A3E"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7901B81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520150C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1785DD0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-0.34</w:t>
            </w:r>
          </w:p>
        </w:tc>
        <w:tc>
          <w:tcPr>
            <w:tcW w:w="1148" w:type="dxa"/>
            <w:tcBorders>
              <w:top w:val="dashed" w:sz="4" w:space="0" w:color="auto"/>
              <w:left w:val="nil"/>
              <w:bottom w:val="nil"/>
              <w:right w:val="nil"/>
            </w:tcBorders>
            <w:vAlign w:val="center"/>
          </w:tcPr>
          <w:p w14:paraId="057E435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-0.30</w:t>
            </w:r>
          </w:p>
        </w:tc>
        <w:tc>
          <w:tcPr>
            <w:tcW w:w="1152" w:type="dxa"/>
            <w:tcBorders>
              <w:top w:val="dashed" w:sz="4" w:space="0" w:color="auto"/>
              <w:left w:val="nil"/>
              <w:bottom w:val="nil"/>
              <w:right w:val="nil"/>
            </w:tcBorders>
            <w:vAlign w:val="center"/>
          </w:tcPr>
          <w:p w14:paraId="57EA57F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-17.97</w:t>
            </w:r>
          </w:p>
        </w:tc>
        <w:tc>
          <w:tcPr>
            <w:tcW w:w="1106" w:type="dxa"/>
            <w:tcBorders>
              <w:top w:val="dashed" w:sz="4" w:space="0" w:color="auto"/>
              <w:left w:val="nil"/>
              <w:bottom w:val="nil"/>
              <w:right w:val="nil"/>
            </w:tcBorders>
            <w:vAlign w:val="center"/>
          </w:tcPr>
          <w:p w14:paraId="543D862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-0.01</w:t>
            </w:r>
          </w:p>
        </w:tc>
        <w:tc>
          <w:tcPr>
            <w:tcW w:w="1058" w:type="dxa"/>
            <w:tcBorders>
              <w:top w:val="dashed" w:sz="4" w:space="0" w:color="auto"/>
              <w:left w:val="nil"/>
              <w:bottom w:val="nil"/>
              <w:right w:val="nil"/>
            </w:tcBorders>
            <w:vAlign w:val="center"/>
          </w:tcPr>
          <w:p w14:paraId="574F934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-0.79</w:t>
            </w:r>
          </w:p>
        </w:tc>
      </w:tr>
      <w:tr w:rsidR="00747A49" w:rsidRPr="00747A49" w14:paraId="0EF2B4E2" w14:textId="77777777" w:rsidTr="00747A49">
        <w:trPr>
          <w:trHeight w:val="87"/>
          <w:jc w:val="center"/>
        </w:trPr>
        <w:tc>
          <w:tcPr>
            <w:tcW w:w="1213" w:type="dxa"/>
            <w:vMerge/>
            <w:tcBorders>
              <w:top w:val="nil"/>
              <w:left w:val="nil"/>
              <w:bottom w:val="nil"/>
              <w:right w:val="nil"/>
            </w:tcBorders>
            <w:vAlign w:val="center"/>
          </w:tcPr>
          <w:p w14:paraId="0EDD5B28"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5CFEC1A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4591A3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59504A7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0.43</w:t>
            </w:r>
          </w:p>
        </w:tc>
        <w:tc>
          <w:tcPr>
            <w:tcW w:w="1148" w:type="dxa"/>
            <w:tcBorders>
              <w:top w:val="nil"/>
              <w:left w:val="nil"/>
              <w:bottom w:val="nil"/>
              <w:right w:val="nil"/>
            </w:tcBorders>
            <w:vAlign w:val="center"/>
          </w:tcPr>
          <w:p w14:paraId="7845627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0.44</w:t>
            </w:r>
          </w:p>
        </w:tc>
        <w:tc>
          <w:tcPr>
            <w:tcW w:w="1152" w:type="dxa"/>
            <w:tcBorders>
              <w:top w:val="nil"/>
              <w:left w:val="nil"/>
              <w:bottom w:val="nil"/>
              <w:right w:val="nil"/>
            </w:tcBorders>
            <w:shd w:val="clear" w:color="auto" w:fill="D9D9D9" w:themeFill="background1" w:themeFillShade="D9"/>
            <w:vAlign w:val="center"/>
          </w:tcPr>
          <w:p w14:paraId="18DF41A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47E6760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0.33</w:t>
            </w:r>
          </w:p>
        </w:tc>
        <w:tc>
          <w:tcPr>
            <w:tcW w:w="1058" w:type="dxa"/>
            <w:tcBorders>
              <w:top w:val="nil"/>
              <w:left w:val="nil"/>
              <w:bottom w:val="nil"/>
              <w:right w:val="nil"/>
            </w:tcBorders>
            <w:vAlign w:val="center"/>
          </w:tcPr>
          <w:p w14:paraId="6F4A42D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-0.25</w:t>
            </w:r>
          </w:p>
        </w:tc>
      </w:tr>
      <w:tr w:rsidR="00747A49" w:rsidRPr="00747A49" w14:paraId="79779F35" w14:textId="77777777" w:rsidTr="00747A49">
        <w:trPr>
          <w:trHeight w:val="87"/>
          <w:jc w:val="center"/>
        </w:trPr>
        <w:tc>
          <w:tcPr>
            <w:tcW w:w="1213" w:type="dxa"/>
            <w:vMerge/>
            <w:tcBorders>
              <w:top w:val="nil"/>
              <w:left w:val="nil"/>
              <w:right w:val="nil"/>
            </w:tcBorders>
            <w:vAlign w:val="center"/>
          </w:tcPr>
          <w:p w14:paraId="1011EAF1"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1A6ED2CE"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2899E59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vAlign w:val="center"/>
          </w:tcPr>
          <w:p w14:paraId="330A2AB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-0.02</w:t>
            </w:r>
          </w:p>
        </w:tc>
        <w:tc>
          <w:tcPr>
            <w:tcW w:w="1148" w:type="dxa"/>
            <w:tcBorders>
              <w:top w:val="nil"/>
              <w:left w:val="nil"/>
              <w:right w:val="nil"/>
            </w:tcBorders>
            <w:vAlign w:val="center"/>
          </w:tcPr>
          <w:p w14:paraId="2814E22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0.48</w:t>
            </w:r>
          </w:p>
        </w:tc>
        <w:tc>
          <w:tcPr>
            <w:tcW w:w="1152" w:type="dxa"/>
            <w:tcBorders>
              <w:top w:val="nil"/>
              <w:left w:val="nil"/>
              <w:right w:val="nil"/>
            </w:tcBorders>
            <w:shd w:val="clear" w:color="auto" w:fill="D9D9D9" w:themeFill="background1" w:themeFillShade="D9"/>
            <w:vAlign w:val="center"/>
          </w:tcPr>
          <w:p w14:paraId="4433E24E"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157DADC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0.11</w:t>
            </w:r>
          </w:p>
        </w:tc>
        <w:tc>
          <w:tcPr>
            <w:tcW w:w="1058" w:type="dxa"/>
            <w:tcBorders>
              <w:top w:val="nil"/>
              <w:left w:val="nil"/>
              <w:right w:val="nil"/>
            </w:tcBorders>
            <w:vAlign w:val="center"/>
          </w:tcPr>
          <w:p w14:paraId="1180137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0.30</w:t>
            </w:r>
          </w:p>
        </w:tc>
      </w:tr>
      <w:tr w:rsidR="00747A49" w:rsidRPr="00747A49" w14:paraId="12B77DC6" w14:textId="77777777" w:rsidTr="00747A49">
        <w:trPr>
          <w:trHeight w:val="59"/>
          <w:jc w:val="center"/>
        </w:trPr>
        <w:tc>
          <w:tcPr>
            <w:tcW w:w="1213" w:type="dxa"/>
            <w:vMerge w:val="restart"/>
            <w:tcBorders>
              <w:left w:val="nil"/>
              <w:bottom w:val="nil"/>
              <w:right w:val="nil"/>
            </w:tcBorders>
            <w:vAlign w:val="center"/>
          </w:tcPr>
          <w:p w14:paraId="7D23B26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M06</w:t>
            </w:r>
          </w:p>
        </w:tc>
        <w:tc>
          <w:tcPr>
            <w:tcW w:w="1098" w:type="dxa"/>
            <w:vMerge w:val="restart"/>
            <w:tcBorders>
              <w:left w:val="nil"/>
              <w:bottom w:val="nil"/>
              <w:right w:val="nil"/>
            </w:tcBorders>
            <w:vAlign w:val="center"/>
          </w:tcPr>
          <w:p w14:paraId="5D8121A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3DF572C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0C409449"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24856826"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2CF9330D"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6F284AD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-1.17</w:t>
            </w:r>
          </w:p>
        </w:tc>
        <w:tc>
          <w:tcPr>
            <w:tcW w:w="1058" w:type="dxa"/>
            <w:tcBorders>
              <w:left w:val="nil"/>
              <w:bottom w:val="nil"/>
              <w:right w:val="nil"/>
            </w:tcBorders>
            <w:vAlign w:val="center"/>
          </w:tcPr>
          <w:p w14:paraId="77CD1BF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-0.41</w:t>
            </w:r>
          </w:p>
        </w:tc>
      </w:tr>
      <w:tr w:rsidR="00747A49" w:rsidRPr="00747A49" w14:paraId="4F183D1C" w14:textId="77777777" w:rsidTr="00747A49">
        <w:trPr>
          <w:trHeight w:val="58"/>
          <w:jc w:val="center"/>
        </w:trPr>
        <w:tc>
          <w:tcPr>
            <w:tcW w:w="1213" w:type="dxa"/>
            <w:vMerge/>
            <w:tcBorders>
              <w:top w:val="nil"/>
              <w:left w:val="nil"/>
              <w:bottom w:val="nil"/>
              <w:right w:val="nil"/>
            </w:tcBorders>
            <w:vAlign w:val="center"/>
          </w:tcPr>
          <w:p w14:paraId="2460C5B6"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2F8D941C"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577CA7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3F9F1E55"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65B7A52"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E7074A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0B3814D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058" w:type="dxa"/>
            <w:tcBorders>
              <w:top w:val="nil"/>
              <w:left w:val="nil"/>
              <w:bottom w:val="nil"/>
              <w:right w:val="nil"/>
            </w:tcBorders>
            <w:vAlign w:val="center"/>
          </w:tcPr>
          <w:p w14:paraId="018464B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0.16</w:t>
            </w:r>
          </w:p>
        </w:tc>
      </w:tr>
      <w:tr w:rsidR="00747A49" w:rsidRPr="00747A49" w14:paraId="6B397C28" w14:textId="77777777" w:rsidTr="00E269AE">
        <w:trPr>
          <w:trHeight w:val="58"/>
          <w:jc w:val="center"/>
        </w:trPr>
        <w:tc>
          <w:tcPr>
            <w:tcW w:w="1213" w:type="dxa"/>
            <w:vMerge/>
            <w:tcBorders>
              <w:top w:val="nil"/>
              <w:left w:val="nil"/>
              <w:bottom w:val="nil"/>
              <w:right w:val="nil"/>
            </w:tcBorders>
            <w:vAlign w:val="center"/>
          </w:tcPr>
          <w:p w14:paraId="6FED2E57"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917BCBC"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EB05F5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6F45C3B3"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62718DFB"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3960BC03"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4F19932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058" w:type="dxa"/>
            <w:tcBorders>
              <w:top w:val="nil"/>
              <w:left w:val="nil"/>
              <w:bottom w:val="dashed" w:sz="4" w:space="0" w:color="auto"/>
              <w:right w:val="nil"/>
            </w:tcBorders>
            <w:vAlign w:val="center"/>
          </w:tcPr>
          <w:p w14:paraId="232F5E1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0.24</w:t>
            </w:r>
          </w:p>
        </w:tc>
      </w:tr>
      <w:tr w:rsidR="00747A49" w:rsidRPr="00747A49" w14:paraId="4783667B" w14:textId="77777777" w:rsidTr="00E269AE">
        <w:trPr>
          <w:trHeight w:val="88"/>
          <w:jc w:val="center"/>
        </w:trPr>
        <w:tc>
          <w:tcPr>
            <w:tcW w:w="1213" w:type="dxa"/>
            <w:vMerge/>
            <w:tcBorders>
              <w:top w:val="nil"/>
              <w:left w:val="nil"/>
              <w:bottom w:val="nil"/>
              <w:right w:val="nil"/>
            </w:tcBorders>
            <w:vAlign w:val="center"/>
          </w:tcPr>
          <w:p w14:paraId="175D08A3"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672123A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7D62116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3642F57C"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41D07821"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759D5AE8"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30B57D1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-1.17</w:t>
            </w:r>
          </w:p>
        </w:tc>
        <w:tc>
          <w:tcPr>
            <w:tcW w:w="1058" w:type="dxa"/>
            <w:tcBorders>
              <w:top w:val="dashed" w:sz="4" w:space="0" w:color="auto"/>
              <w:left w:val="nil"/>
              <w:bottom w:val="nil"/>
              <w:right w:val="nil"/>
            </w:tcBorders>
            <w:vAlign w:val="center"/>
          </w:tcPr>
          <w:p w14:paraId="3D8C396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-0.31</w:t>
            </w:r>
          </w:p>
        </w:tc>
      </w:tr>
      <w:tr w:rsidR="00747A49" w:rsidRPr="00747A49" w14:paraId="07ADB434" w14:textId="77777777" w:rsidTr="00747A49">
        <w:trPr>
          <w:trHeight w:val="87"/>
          <w:jc w:val="center"/>
        </w:trPr>
        <w:tc>
          <w:tcPr>
            <w:tcW w:w="1213" w:type="dxa"/>
            <w:vMerge/>
            <w:tcBorders>
              <w:top w:val="nil"/>
              <w:left w:val="nil"/>
              <w:bottom w:val="nil"/>
              <w:right w:val="nil"/>
            </w:tcBorders>
            <w:vAlign w:val="center"/>
          </w:tcPr>
          <w:p w14:paraId="16FF67C2"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5F3C469B"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266D8CF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3C4AADA"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ADB5AF7"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C3D938B"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3151FED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058" w:type="dxa"/>
            <w:tcBorders>
              <w:top w:val="nil"/>
              <w:left w:val="nil"/>
              <w:bottom w:val="nil"/>
              <w:right w:val="nil"/>
            </w:tcBorders>
            <w:vAlign w:val="center"/>
          </w:tcPr>
          <w:p w14:paraId="31AAFCB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0.22</w:t>
            </w:r>
          </w:p>
        </w:tc>
      </w:tr>
      <w:tr w:rsidR="00747A49" w:rsidRPr="00747A49" w14:paraId="5CC35F57" w14:textId="77777777" w:rsidTr="00747A49">
        <w:trPr>
          <w:trHeight w:val="87"/>
          <w:jc w:val="center"/>
        </w:trPr>
        <w:tc>
          <w:tcPr>
            <w:tcW w:w="1213" w:type="dxa"/>
            <w:vMerge/>
            <w:tcBorders>
              <w:top w:val="nil"/>
              <w:left w:val="nil"/>
              <w:right w:val="nil"/>
            </w:tcBorders>
            <w:vAlign w:val="center"/>
          </w:tcPr>
          <w:p w14:paraId="2DE6D974"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0C30F137"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4CA275B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0F89CF4F"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34E2D288"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7CB37429"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0B7C310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058" w:type="dxa"/>
            <w:tcBorders>
              <w:top w:val="nil"/>
              <w:left w:val="nil"/>
              <w:right w:val="nil"/>
            </w:tcBorders>
            <w:vAlign w:val="center"/>
          </w:tcPr>
          <w:p w14:paraId="36725F6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0.29</w:t>
            </w:r>
          </w:p>
        </w:tc>
      </w:tr>
      <w:tr w:rsidR="00747A49" w:rsidRPr="00747A49" w14:paraId="43450A01" w14:textId="77777777" w:rsidTr="00747A49">
        <w:trPr>
          <w:trHeight w:val="59"/>
          <w:jc w:val="center"/>
        </w:trPr>
        <w:tc>
          <w:tcPr>
            <w:tcW w:w="1213" w:type="dxa"/>
            <w:vMerge w:val="restart"/>
            <w:tcBorders>
              <w:left w:val="nil"/>
              <w:right w:val="nil"/>
            </w:tcBorders>
            <w:vAlign w:val="center"/>
          </w:tcPr>
          <w:p w14:paraId="4E2D73C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M07</w:t>
            </w:r>
          </w:p>
        </w:tc>
        <w:tc>
          <w:tcPr>
            <w:tcW w:w="1098" w:type="dxa"/>
            <w:vMerge w:val="restart"/>
            <w:tcBorders>
              <w:left w:val="nil"/>
              <w:right w:val="nil"/>
            </w:tcBorders>
            <w:vAlign w:val="center"/>
          </w:tcPr>
          <w:p w14:paraId="40BF9E1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121FC6E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681F0FE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-2.62</w:t>
            </w:r>
          </w:p>
        </w:tc>
        <w:tc>
          <w:tcPr>
            <w:tcW w:w="1148" w:type="dxa"/>
            <w:tcBorders>
              <w:left w:val="nil"/>
              <w:bottom w:val="nil"/>
              <w:right w:val="nil"/>
            </w:tcBorders>
            <w:vAlign w:val="center"/>
          </w:tcPr>
          <w:p w14:paraId="0AB28F7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-3.96</w:t>
            </w:r>
          </w:p>
        </w:tc>
        <w:tc>
          <w:tcPr>
            <w:tcW w:w="1152" w:type="dxa"/>
            <w:tcBorders>
              <w:left w:val="nil"/>
              <w:bottom w:val="nil"/>
              <w:right w:val="nil"/>
            </w:tcBorders>
            <w:vAlign w:val="center"/>
          </w:tcPr>
          <w:p w14:paraId="7F3609E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-120.78</w:t>
            </w:r>
          </w:p>
        </w:tc>
        <w:tc>
          <w:tcPr>
            <w:tcW w:w="1106" w:type="dxa"/>
            <w:tcBorders>
              <w:left w:val="nil"/>
              <w:bottom w:val="nil"/>
              <w:right w:val="nil"/>
            </w:tcBorders>
            <w:vAlign w:val="center"/>
          </w:tcPr>
          <w:p w14:paraId="572644D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058" w:type="dxa"/>
            <w:tcBorders>
              <w:left w:val="nil"/>
              <w:bottom w:val="nil"/>
              <w:right w:val="nil"/>
            </w:tcBorders>
            <w:vAlign w:val="center"/>
          </w:tcPr>
          <w:p w14:paraId="722CFF2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0.09</w:t>
            </w:r>
          </w:p>
        </w:tc>
      </w:tr>
      <w:tr w:rsidR="00747A49" w:rsidRPr="00747A49" w14:paraId="064F4A5E" w14:textId="77777777" w:rsidTr="00747A49">
        <w:trPr>
          <w:trHeight w:val="58"/>
          <w:jc w:val="center"/>
        </w:trPr>
        <w:tc>
          <w:tcPr>
            <w:tcW w:w="1213" w:type="dxa"/>
            <w:vMerge/>
            <w:tcBorders>
              <w:left w:val="nil"/>
              <w:right w:val="nil"/>
            </w:tcBorders>
            <w:vAlign w:val="center"/>
          </w:tcPr>
          <w:p w14:paraId="4A9DA101"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1C3678A2"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0BEAD7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5E11035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-0.69</w:t>
            </w:r>
          </w:p>
        </w:tc>
        <w:tc>
          <w:tcPr>
            <w:tcW w:w="1148" w:type="dxa"/>
            <w:tcBorders>
              <w:top w:val="nil"/>
              <w:left w:val="nil"/>
              <w:bottom w:val="nil"/>
              <w:right w:val="nil"/>
            </w:tcBorders>
            <w:vAlign w:val="center"/>
          </w:tcPr>
          <w:p w14:paraId="4DBB313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-0.39</w:t>
            </w:r>
          </w:p>
        </w:tc>
        <w:tc>
          <w:tcPr>
            <w:tcW w:w="1152" w:type="dxa"/>
            <w:tcBorders>
              <w:top w:val="nil"/>
              <w:left w:val="nil"/>
              <w:bottom w:val="nil"/>
              <w:right w:val="nil"/>
            </w:tcBorders>
            <w:shd w:val="clear" w:color="auto" w:fill="D9D9D9" w:themeFill="background1" w:themeFillShade="D9"/>
            <w:vAlign w:val="center"/>
          </w:tcPr>
          <w:p w14:paraId="215D20A5"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0CBA1CD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058" w:type="dxa"/>
            <w:tcBorders>
              <w:top w:val="nil"/>
              <w:left w:val="nil"/>
              <w:bottom w:val="nil"/>
              <w:right w:val="nil"/>
            </w:tcBorders>
            <w:vAlign w:val="center"/>
          </w:tcPr>
          <w:p w14:paraId="5AF1B8E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-0.02</w:t>
            </w:r>
          </w:p>
        </w:tc>
      </w:tr>
      <w:tr w:rsidR="00747A49" w:rsidRPr="00747A49" w14:paraId="3537F42C" w14:textId="77777777" w:rsidTr="004B5B55">
        <w:trPr>
          <w:trHeight w:val="58"/>
          <w:jc w:val="center"/>
        </w:trPr>
        <w:tc>
          <w:tcPr>
            <w:tcW w:w="1213" w:type="dxa"/>
            <w:vMerge/>
            <w:tcBorders>
              <w:left w:val="nil"/>
              <w:right w:val="nil"/>
            </w:tcBorders>
            <w:vAlign w:val="center"/>
          </w:tcPr>
          <w:p w14:paraId="2AE4A076"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1FEC9E12"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5378CBC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5C2EE78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-6.60</w:t>
            </w:r>
          </w:p>
        </w:tc>
        <w:tc>
          <w:tcPr>
            <w:tcW w:w="1148" w:type="dxa"/>
            <w:tcBorders>
              <w:top w:val="nil"/>
              <w:left w:val="nil"/>
              <w:bottom w:val="dashed" w:sz="4" w:space="0" w:color="auto"/>
              <w:right w:val="nil"/>
            </w:tcBorders>
            <w:vAlign w:val="center"/>
          </w:tcPr>
          <w:p w14:paraId="0E74725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-21.28</w:t>
            </w:r>
          </w:p>
        </w:tc>
        <w:tc>
          <w:tcPr>
            <w:tcW w:w="1152" w:type="dxa"/>
            <w:tcBorders>
              <w:top w:val="nil"/>
              <w:left w:val="nil"/>
              <w:bottom w:val="dashed" w:sz="4" w:space="0" w:color="auto"/>
              <w:right w:val="nil"/>
            </w:tcBorders>
            <w:shd w:val="clear" w:color="auto" w:fill="D9D9D9" w:themeFill="background1" w:themeFillShade="D9"/>
            <w:vAlign w:val="center"/>
          </w:tcPr>
          <w:p w14:paraId="24536712"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2EA5F3D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-0.17</w:t>
            </w:r>
          </w:p>
        </w:tc>
        <w:tc>
          <w:tcPr>
            <w:tcW w:w="1058" w:type="dxa"/>
            <w:tcBorders>
              <w:top w:val="nil"/>
              <w:left w:val="nil"/>
              <w:bottom w:val="dashed" w:sz="4" w:space="0" w:color="auto"/>
              <w:right w:val="nil"/>
            </w:tcBorders>
            <w:vAlign w:val="center"/>
          </w:tcPr>
          <w:p w14:paraId="2F88FBF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r>
      <w:tr w:rsidR="00747A49" w:rsidRPr="00747A49" w14:paraId="1288635F" w14:textId="77777777" w:rsidTr="00E269AE">
        <w:trPr>
          <w:trHeight w:val="88"/>
          <w:jc w:val="center"/>
        </w:trPr>
        <w:tc>
          <w:tcPr>
            <w:tcW w:w="1213" w:type="dxa"/>
            <w:vMerge/>
            <w:tcBorders>
              <w:left w:val="nil"/>
              <w:right w:val="nil"/>
            </w:tcBorders>
            <w:vAlign w:val="center"/>
          </w:tcPr>
          <w:p w14:paraId="3E9F1EF7"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7973C18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68D4ED3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4B9CB98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-9.09</w:t>
            </w:r>
          </w:p>
        </w:tc>
        <w:tc>
          <w:tcPr>
            <w:tcW w:w="1148" w:type="dxa"/>
            <w:tcBorders>
              <w:top w:val="dashed" w:sz="4" w:space="0" w:color="auto"/>
              <w:left w:val="nil"/>
              <w:bottom w:val="nil"/>
              <w:right w:val="nil"/>
            </w:tcBorders>
            <w:vAlign w:val="center"/>
          </w:tcPr>
          <w:p w14:paraId="568687D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-3.80</w:t>
            </w:r>
          </w:p>
        </w:tc>
        <w:tc>
          <w:tcPr>
            <w:tcW w:w="1152" w:type="dxa"/>
            <w:tcBorders>
              <w:top w:val="dashed" w:sz="4" w:space="0" w:color="auto"/>
              <w:left w:val="nil"/>
              <w:bottom w:val="nil"/>
              <w:right w:val="nil"/>
            </w:tcBorders>
            <w:vAlign w:val="center"/>
          </w:tcPr>
          <w:p w14:paraId="021669D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-43.52</w:t>
            </w:r>
          </w:p>
        </w:tc>
        <w:tc>
          <w:tcPr>
            <w:tcW w:w="1106" w:type="dxa"/>
            <w:tcBorders>
              <w:top w:val="dashed" w:sz="4" w:space="0" w:color="auto"/>
              <w:left w:val="nil"/>
              <w:bottom w:val="nil"/>
              <w:right w:val="nil"/>
            </w:tcBorders>
            <w:vAlign w:val="center"/>
          </w:tcPr>
          <w:p w14:paraId="30E67CE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-0.88</w:t>
            </w:r>
          </w:p>
        </w:tc>
        <w:tc>
          <w:tcPr>
            <w:tcW w:w="1058" w:type="dxa"/>
            <w:tcBorders>
              <w:top w:val="dashed" w:sz="4" w:space="0" w:color="auto"/>
              <w:left w:val="nil"/>
              <w:bottom w:val="nil"/>
              <w:right w:val="nil"/>
            </w:tcBorders>
            <w:vAlign w:val="center"/>
          </w:tcPr>
          <w:p w14:paraId="155254B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-0.06</w:t>
            </w:r>
          </w:p>
        </w:tc>
      </w:tr>
      <w:tr w:rsidR="00747A49" w:rsidRPr="00747A49" w14:paraId="350010D1" w14:textId="77777777" w:rsidTr="00747A49">
        <w:trPr>
          <w:trHeight w:val="87"/>
          <w:jc w:val="center"/>
        </w:trPr>
        <w:tc>
          <w:tcPr>
            <w:tcW w:w="1213" w:type="dxa"/>
            <w:vMerge/>
            <w:tcBorders>
              <w:left w:val="nil"/>
              <w:right w:val="nil"/>
            </w:tcBorders>
            <w:vAlign w:val="center"/>
          </w:tcPr>
          <w:p w14:paraId="1558EF28"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0FDB9B7D"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6E8C89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5B648CA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-1.68</w:t>
            </w:r>
          </w:p>
        </w:tc>
        <w:tc>
          <w:tcPr>
            <w:tcW w:w="1148" w:type="dxa"/>
            <w:tcBorders>
              <w:top w:val="nil"/>
              <w:left w:val="nil"/>
              <w:bottom w:val="nil"/>
              <w:right w:val="nil"/>
            </w:tcBorders>
            <w:vAlign w:val="center"/>
          </w:tcPr>
          <w:p w14:paraId="3B74618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-17.22</w:t>
            </w:r>
          </w:p>
        </w:tc>
        <w:tc>
          <w:tcPr>
            <w:tcW w:w="1152" w:type="dxa"/>
            <w:tcBorders>
              <w:top w:val="nil"/>
              <w:left w:val="nil"/>
              <w:bottom w:val="nil"/>
              <w:right w:val="nil"/>
            </w:tcBorders>
            <w:shd w:val="clear" w:color="auto" w:fill="D9D9D9" w:themeFill="background1" w:themeFillShade="D9"/>
            <w:vAlign w:val="center"/>
          </w:tcPr>
          <w:p w14:paraId="7ACEF5E6"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70BC61A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-0.19</w:t>
            </w:r>
          </w:p>
        </w:tc>
        <w:tc>
          <w:tcPr>
            <w:tcW w:w="1058" w:type="dxa"/>
            <w:tcBorders>
              <w:top w:val="nil"/>
              <w:left w:val="nil"/>
              <w:bottom w:val="nil"/>
              <w:right w:val="nil"/>
            </w:tcBorders>
            <w:vAlign w:val="center"/>
          </w:tcPr>
          <w:p w14:paraId="05FC240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0.53</w:t>
            </w:r>
          </w:p>
        </w:tc>
      </w:tr>
      <w:tr w:rsidR="00747A49" w:rsidRPr="00747A49" w14:paraId="5382DD27" w14:textId="77777777" w:rsidTr="00747A49">
        <w:trPr>
          <w:trHeight w:val="87"/>
          <w:jc w:val="center"/>
        </w:trPr>
        <w:tc>
          <w:tcPr>
            <w:tcW w:w="1213" w:type="dxa"/>
            <w:vMerge/>
            <w:tcBorders>
              <w:left w:val="nil"/>
              <w:bottom w:val="single" w:sz="4" w:space="0" w:color="auto"/>
              <w:right w:val="nil"/>
            </w:tcBorders>
            <w:vAlign w:val="center"/>
          </w:tcPr>
          <w:p w14:paraId="5E91F2B2"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20188F87"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6946E0F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vAlign w:val="center"/>
          </w:tcPr>
          <w:p w14:paraId="5F325DE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-3.39</w:t>
            </w:r>
          </w:p>
        </w:tc>
        <w:tc>
          <w:tcPr>
            <w:tcW w:w="1148" w:type="dxa"/>
            <w:tcBorders>
              <w:top w:val="nil"/>
              <w:left w:val="nil"/>
              <w:bottom w:val="single" w:sz="4" w:space="0" w:color="auto"/>
              <w:right w:val="nil"/>
            </w:tcBorders>
            <w:vAlign w:val="center"/>
          </w:tcPr>
          <w:p w14:paraId="2A48EA1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-21.02</w:t>
            </w:r>
          </w:p>
        </w:tc>
        <w:tc>
          <w:tcPr>
            <w:tcW w:w="1152" w:type="dxa"/>
            <w:tcBorders>
              <w:top w:val="nil"/>
              <w:left w:val="nil"/>
              <w:bottom w:val="single" w:sz="4" w:space="0" w:color="auto"/>
              <w:right w:val="nil"/>
            </w:tcBorders>
            <w:shd w:val="clear" w:color="auto" w:fill="D9D9D9" w:themeFill="background1" w:themeFillShade="D9"/>
            <w:vAlign w:val="center"/>
          </w:tcPr>
          <w:p w14:paraId="4A4859C7"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vAlign w:val="center"/>
          </w:tcPr>
          <w:p w14:paraId="54A90BB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-0.13</w:t>
            </w:r>
          </w:p>
        </w:tc>
        <w:tc>
          <w:tcPr>
            <w:tcW w:w="1058" w:type="dxa"/>
            <w:tcBorders>
              <w:top w:val="nil"/>
              <w:left w:val="nil"/>
              <w:bottom w:val="single" w:sz="4" w:space="0" w:color="auto"/>
              <w:right w:val="nil"/>
            </w:tcBorders>
            <w:vAlign w:val="center"/>
          </w:tcPr>
          <w:p w14:paraId="743294C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-0.66</w:t>
            </w:r>
          </w:p>
        </w:tc>
      </w:tr>
      <w:tr w:rsidR="00747A49" w:rsidRPr="00747A49" w14:paraId="63523898" w14:textId="77777777" w:rsidTr="00747A49">
        <w:trPr>
          <w:trHeight w:val="59"/>
          <w:jc w:val="center"/>
        </w:trPr>
        <w:tc>
          <w:tcPr>
            <w:tcW w:w="1213" w:type="dxa"/>
            <w:vMerge w:val="restart"/>
            <w:tcBorders>
              <w:left w:val="nil"/>
              <w:bottom w:val="nil"/>
              <w:right w:val="nil"/>
            </w:tcBorders>
            <w:vAlign w:val="center"/>
          </w:tcPr>
          <w:p w14:paraId="5E6AFE0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M08</w:t>
            </w:r>
          </w:p>
        </w:tc>
        <w:tc>
          <w:tcPr>
            <w:tcW w:w="1098" w:type="dxa"/>
            <w:vMerge w:val="restart"/>
            <w:tcBorders>
              <w:left w:val="nil"/>
              <w:bottom w:val="nil"/>
              <w:right w:val="nil"/>
            </w:tcBorders>
            <w:vAlign w:val="center"/>
          </w:tcPr>
          <w:p w14:paraId="499F483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EA2A71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40F03AC0"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-0.76</w:t>
            </w:r>
          </w:p>
        </w:tc>
        <w:tc>
          <w:tcPr>
            <w:tcW w:w="1148" w:type="dxa"/>
            <w:tcBorders>
              <w:left w:val="nil"/>
              <w:bottom w:val="nil"/>
              <w:right w:val="nil"/>
            </w:tcBorders>
            <w:vAlign w:val="center"/>
          </w:tcPr>
          <w:p w14:paraId="5B0AB017"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-0.83</w:t>
            </w:r>
          </w:p>
        </w:tc>
        <w:tc>
          <w:tcPr>
            <w:tcW w:w="1152" w:type="dxa"/>
            <w:tcBorders>
              <w:left w:val="nil"/>
              <w:bottom w:val="nil"/>
              <w:right w:val="nil"/>
            </w:tcBorders>
            <w:vAlign w:val="center"/>
          </w:tcPr>
          <w:p w14:paraId="4412421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-7.31</w:t>
            </w:r>
          </w:p>
        </w:tc>
        <w:tc>
          <w:tcPr>
            <w:tcW w:w="1106" w:type="dxa"/>
            <w:tcBorders>
              <w:left w:val="nil"/>
              <w:bottom w:val="nil"/>
              <w:right w:val="nil"/>
            </w:tcBorders>
            <w:vAlign w:val="center"/>
          </w:tcPr>
          <w:p w14:paraId="0B7F319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-1.39</w:t>
            </w:r>
          </w:p>
        </w:tc>
        <w:tc>
          <w:tcPr>
            <w:tcW w:w="1058" w:type="dxa"/>
            <w:tcBorders>
              <w:left w:val="nil"/>
              <w:bottom w:val="nil"/>
              <w:right w:val="nil"/>
            </w:tcBorders>
            <w:vAlign w:val="center"/>
          </w:tcPr>
          <w:p w14:paraId="299F677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-1.06</w:t>
            </w:r>
          </w:p>
        </w:tc>
      </w:tr>
      <w:tr w:rsidR="00747A49" w:rsidRPr="00747A49" w14:paraId="25B71970" w14:textId="77777777" w:rsidTr="00747A49">
        <w:trPr>
          <w:trHeight w:val="58"/>
          <w:jc w:val="center"/>
        </w:trPr>
        <w:tc>
          <w:tcPr>
            <w:tcW w:w="1213" w:type="dxa"/>
            <w:vMerge/>
            <w:tcBorders>
              <w:top w:val="nil"/>
              <w:left w:val="nil"/>
              <w:bottom w:val="nil"/>
              <w:right w:val="nil"/>
            </w:tcBorders>
            <w:vAlign w:val="center"/>
          </w:tcPr>
          <w:p w14:paraId="645207AB"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39FD0CE7"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BE4D55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4D8E86E"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2059B9E6"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2D3D82A6"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2BC9E8D5"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7BF5F4A3" w14:textId="77777777" w:rsidR="00747A49" w:rsidRPr="00747A49" w:rsidRDefault="00747A49" w:rsidP="00747A49">
            <w:pPr>
              <w:rPr>
                <w:rFonts w:ascii="Times New Roman" w:hAnsi="Times New Roman" w:cs="Times New Roman"/>
              </w:rPr>
            </w:pPr>
          </w:p>
        </w:tc>
      </w:tr>
      <w:tr w:rsidR="00747A49" w:rsidRPr="00747A49" w14:paraId="11770092" w14:textId="77777777" w:rsidTr="00E269AE">
        <w:trPr>
          <w:trHeight w:val="58"/>
          <w:jc w:val="center"/>
        </w:trPr>
        <w:tc>
          <w:tcPr>
            <w:tcW w:w="1213" w:type="dxa"/>
            <w:vMerge/>
            <w:tcBorders>
              <w:top w:val="nil"/>
              <w:left w:val="nil"/>
              <w:bottom w:val="nil"/>
              <w:right w:val="nil"/>
            </w:tcBorders>
            <w:vAlign w:val="center"/>
          </w:tcPr>
          <w:p w14:paraId="7C5799DA"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47B63AED"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34FF845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4983F8AF"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66E82292"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72832270"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2BCD1601"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75D1ECD1" w14:textId="77777777" w:rsidR="00747A49" w:rsidRPr="00747A49" w:rsidRDefault="00747A49" w:rsidP="00747A49">
            <w:pPr>
              <w:rPr>
                <w:rFonts w:ascii="Times New Roman" w:hAnsi="Times New Roman" w:cs="Times New Roman"/>
              </w:rPr>
            </w:pPr>
          </w:p>
        </w:tc>
      </w:tr>
      <w:tr w:rsidR="00747A49" w:rsidRPr="00747A49" w14:paraId="49210C56" w14:textId="77777777" w:rsidTr="00E269AE">
        <w:trPr>
          <w:trHeight w:val="88"/>
          <w:jc w:val="center"/>
        </w:trPr>
        <w:tc>
          <w:tcPr>
            <w:tcW w:w="1213" w:type="dxa"/>
            <w:vMerge/>
            <w:tcBorders>
              <w:top w:val="nil"/>
              <w:left w:val="nil"/>
              <w:bottom w:val="nil"/>
              <w:right w:val="nil"/>
            </w:tcBorders>
            <w:vAlign w:val="center"/>
          </w:tcPr>
          <w:p w14:paraId="1D5D9138"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2998E35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6955695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0CB67943"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-0.75</w:t>
            </w:r>
          </w:p>
        </w:tc>
        <w:tc>
          <w:tcPr>
            <w:tcW w:w="1148" w:type="dxa"/>
            <w:tcBorders>
              <w:top w:val="dashed" w:sz="4" w:space="0" w:color="auto"/>
              <w:left w:val="nil"/>
              <w:bottom w:val="nil"/>
              <w:right w:val="nil"/>
            </w:tcBorders>
            <w:vAlign w:val="center"/>
          </w:tcPr>
          <w:p w14:paraId="4F56A63A"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-0.78</w:t>
            </w:r>
          </w:p>
        </w:tc>
        <w:tc>
          <w:tcPr>
            <w:tcW w:w="1152" w:type="dxa"/>
            <w:tcBorders>
              <w:top w:val="dashed" w:sz="4" w:space="0" w:color="auto"/>
              <w:left w:val="nil"/>
              <w:bottom w:val="nil"/>
              <w:right w:val="nil"/>
            </w:tcBorders>
            <w:vAlign w:val="center"/>
          </w:tcPr>
          <w:p w14:paraId="4A33E35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-15.17</w:t>
            </w:r>
          </w:p>
        </w:tc>
        <w:tc>
          <w:tcPr>
            <w:tcW w:w="1106" w:type="dxa"/>
            <w:tcBorders>
              <w:top w:val="dashed" w:sz="4" w:space="0" w:color="auto"/>
              <w:left w:val="nil"/>
              <w:bottom w:val="nil"/>
              <w:right w:val="nil"/>
            </w:tcBorders>
            <w:vAlign w:val="center"/>
          </w:tcPr>
          <w:p w14:paraId="43A4C25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-1.36</w:t>
            </w:r>
          </w:p>
        </w:tc>
        <w:tc>
          <w:tcPr>
            <w:tcW w:w="1058" w:type="dxa"/>
            <w:tcBorders>
              <w:top w:val="dashed" w:sz="4" w:space="0" w:color="auto"/>
              <w:left w:val="nil"/>
              <w:bottom w:val="nil"/>
              <w:right w:val="nil"/>
            </w:tcBorders>
            <w:vAlign w:val="center"/>
          </w:tcPr>
          <w:p w14:paraId="22C05F9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-1.01</w:t>
            </w:r>
          </w:p>
        </w:tc>
      </w:tr>
      <w:tr w:rsidR="00747A49" w:rsidRPr="00747A49" w14:paraId="27568A2E" w14:textId="77777777" w:rsidTr="00747A49">
        <w:trPr>
          <w:trHeight w:val="87"/>
          <w:jc w:val="center"/>
        </w:trPr>
        <w:tc>
          <w:tcPr>
            <w:tcW w:w="1213" w:type="dxa"/>
            <w:vMerge/>
            <w:tcBorders>
              <w:top w:val="nil"/>
              <w:left w:val="nil"/>
              <w:bottom w:val="nil"/>
              <w:right w:val="nil"/>
            </w:tcBorders>
            <w:vAlign w:val="center"/>
          </w:tcPr>
          <w:p w14:paraId="13E31437"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98B34B6"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C71DC7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7723C3D4"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21C8CDC"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C549CAE"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250B8100"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4560A2E8" w14:textId="77777777" w:rsidR="00747A49" w:rsidRPr="00747A49" w:rsidRDefault="00747A49" w:rsidP="00747A49">
            <w:pPr>
              <w:rPr>
                <w:rFonts w:ascii="Times New Roman" w:hAnsi="Times New Roman" w:cs="Times New Roman"/>
              </w:rPr>
            </w:pPr>
          </w:p>
        </w:tc>
      </w:tr>
      <w:tr w:rsidR="00747A49" w:rsidRPr="00747A49" w14:paraId="00B6B652" w14:textId="77777777" w:rsidTr="00747A49">
        <w:trPr>
          <w:trHeight w:val="87"/>
          <w:jc w:val="center"/>
        </w:trPr>
        <w:tc>
          <w:tcPr>
            <w:tcW w:w="1213" w:type="dxa"/>
            <w:vMerge/>
            <w:tcBorders>
              <w:top w:val="nil"/>
              <w:left w:val="nil"/>
              <w:right w:val="nil"/>
            </w:tcBorders>
            <w:vAlign w:val="center"/>
          </w:tcPr>
          <w:p w14:paraId="3DFFCFC4"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19D26FDE"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391A4D1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410B98EF"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74F6EA27"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3F81D87F"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735B6390"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14078CF1" w14:textId="77777777" w:rsidR="00747A49" w:rsidRPr="00747A49" w:rsidRDefault="00747A49" w:rsidP="00747A49">
            <w:pPr>
              <w:rPr>
                <w:rFonts w:ascii="Times New Roman" w:hAnsi="Times New Roman" w:cs="Times New Roman"/>
              </w:rPr>
            </w:pPr>
          </w:p>
        </w:tc>
      </w:tr>
      <w:tr w:rsidR="00747A49" w:rsidRPr="00747A49" w14:paraId="25A15BFD" w14:textId="77777777" w:rsidTr="00747A49">
        <w:trPr>
          <w:trHeight w:val="59"/>
          <w:jc w:val="center"/>
        </w:trPr>
        <w:tc>
          <w:tcPr>
            <w:tcW w:w="1213" w:type="dxa"/>
            <w:vMerge w:val="restart"/>
            <w:tcBorders>
              <w:left w:val="nil"/>
              <w:bottom w:val="nil"/>
              <w:right w:val="nil"/>
            </w:tcBorders>
            <w:vAlign w:val="center"/>
          </w:tcPr>
          <w:p w14:paraId="7C7D272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M09</w:t>
            </w:r>
          </w:p>
        </w:tc>
        <w:tc>
          <w:tcPr>
            <w:tcW w:w="1098" w:type="dxa"/>
            <w:vMerge w:val="restart"/>
            <w:tcBorders>
              <w:left w:val="nil"/>
              <w:bottom w:val="nil"/>
              <w:right w:val="nil"/>
            </w:tcBorders>
            <w:vAlign w:val="center"/>
          </w:tcPr>
          <w:p w14:paraId="6854DCD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1AA7F97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391B402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0.02</w:t>
            </w:r>
          </w:p>
        </w:tc>
        <w:tc>
          <w:tcPr>
            <w:tcW w:w="1148" w:type="dxa"/>
            <w:tcBorders>
              <w:left w:val="nil"/>
              <w:bottom w:val="nil"/>
              <w:right w:val="nil"/>
            </w:tcBorders>
            <w:vAlign w:val="center"/>
          </w:tcPr>
          <w:p w14:paraId="6577CDE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-9.66</w:t>
            </w:r>
          </w:p>
        </w:tc>
        <w:tc>
          <w:tcPr>
            <w:tcW w:w="1152" w:type="dxa"/>
            <w:tcBorders>
              <w:left w:val="nil"/>
              <w:bottom w:val="nil"/>
              <w:right w:val="nil"/>
            </w:tcBorders>
            <w:vAlign w:val="center"/>
          </w:tcPr>
          <w:p w14:paraId="4024408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-193.83</w:t>
            </w:r>
          </w:p>
        </w:tc>
        <w:tc>
          <w:tcPr>
            <w:tcW w:w="1106" w:type="dxa"/>
            <w:tcBorders>
              <w:left w:val="nil"/>
              <w:bottom w:val="nil"/>
              <w:right w:val="nil"/>
            </w:tcBorders>
            <w:shd w:val="clear" w:color="auto" w:fill="D9D9D9" w:themeFill="background1" w:themeFillShade="D9"/>
            <w:vAlign w:val="center"/>
          </w:tcPr>
          <w:p w14:paraId="49CBB0A4"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26444F42" w14:textId="77777777" w:rsidR="00747A49" w:rsidRPr="00747A49" w:rsidRDefault="00747A49" w:rsidP="00747A49">
            <w:pPr>
              <w:rPr>
                <w:rFonts w:ascii="Times New Roman" w:hAnsi="Times New Roman" w:cs="Times New Roman"/>
              </w:rPr>
            </w:pPr>
          </w:p>
        </w:tc>
      </w:tr>
      <w:tr w:rsidR="00747A49" w:rsidRPr="00747A49" w14:paraId="76F9768F" w14:textId="77777777" w:rsidTr="00747A49">
        <w:trPr>
          <w:trHeight w:val="58"/>
          <w:jc w:val="center"/>
        </w:trPr>
        <w:tc>
          <w:tcPr>
            <w:tcW w:w="1213" w:type="dxa"/>
            <w:vMerge/>
            <w:tcBorders>
              <w:top w:val="nil"/>
              <w:left w:val="nil"/>
              <w:bottom w:val="nil"/>
              <w:right w:val="nil"/>
            </w:tcBorders>
            <w:vAlign w:val="center"/>
          </w:tcPr>
          <w:p w14:paraId="3A52B78D"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1258705F"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5DB9F5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357B9FB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-0.14</w:t>
            </w:r>
          </w:p>
        </w:tc>
        <w:tc>
          <w:tcPr>
            <w:tcW w:w="1148" w:type="dxa"/>
            <w:tcBorders>
              <w:top w:val="nil"/>
              <w:left w:val="nil"/>
              <w:bottom w:val="nil"/>
              <w:right w:val="nil"/>
            </w:tcBorders>
            <w:vAlign w:val="center"/>
          </w:tcPr>
          <w:p w14:paraId="62AC3A8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-1.07</w:t>
            </w:r>
          </w:p>
        </w:tc>
        <w:tc>
          <w:tcPr>
            <w:tcW w:w="1152" w:type="dxa"/>
            <w:tcBorders>
              <w:top w:val="nil"/>
              <w:left w:val="nil"/>
              <w:bottom w:val="nil"/>
              <w:right w:val="nil"/>
            </w:tcBorders>
            <w:shd w:val="clear" w:color="auto" w:fill="D9D9D9" w:themeFill="background1" w:themeFillShade="D9"/>
            <w:vAlign w:val="center"/>
          </w:tcPr>
          <w:p w14:paraId="044D31B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207924EE"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628A8411" w14:textId="77777777" w:rsidR="00747A49" w:rsidRPr="00747A49" w:rsidRDefault="00747A49" w:rsidP="00747A49">
            <w:pPr>
              <w:rPr>
                <w:rFonts w:ascii="Times New Roman" w:hAnsi="Times New Roman" w:cs="Times New Roman"/>
              </w:rPr>
            </w:pPr>
          </w:p>
        </w:tc>
      </w:tr>
      <w:tr w:rsidR="00747A49" w:rsidRPr="00747A49" w14:paraId="001DA31F" w14:textId="77777777" w:rsidTr="00E269AE">
        <w:trPr>
          <w:trHeight w:val="58"/>
          <w:jc w:val="center"/>
        </w:trPr>
        <w:tc>
          <w:tcPr>
            <w:tcW w:w="1213" w:type="dxa"/>
            <w:vMerge/>
            <w:tcBorders>
              <w:top w:val="nil"/>
              <w:left w:val="nil"/>
              <w:bottom w:val="nil"/>
              <w:right w:val="nil"/>
            </w:tcBorders>
            <w:vAlign w:val="center"/>
          </w:tcPr>
          <w:p w14:paraId="5B464BDA"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32D8C66F"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41415AC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0345597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-1.50</w:t>
            </w:r>
          </w:p>
        </w:tc>
        <w:tc>
          <w:tcPr>
            <w:tcW w:w="1148" w:type="dxa"/>
            <w:tcBorders>
              <w:top w:val="nil"/>
              <w:left w:val="nil"/>
              <w:bottom w:val="dashed" w:sz="4" w:space="0" w:color="auto"/>
              <w:right w:val="nil"/>
            </w:tcBorders>
            <w:vAlign w:val="center"/>
          </w:tcPr>
          <w:p w14:paraId="16851E4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0.36</w:t>
            </w:r>
          </w:p>
        </w:tc>
        <w:tc>
          <w:tcPr>
            <w:tcW w:w="1152" w:type="dxa"/>
            <w:tcBorders>
              <w:top w:val="nil"/>
              <w:left w:val="nil"/>
              <w:bottom w:val="dashed" w:sz="4" w:space="0" w:color="auto"/>
              <w:right w:val="nil"/>
            </w:tcBorders>
            <w:shd w:val="clear" w:color="auto" w:fill="D9D9D9" w:themeFill="background1" w:themeFillShade="D9"/>
            <w:vAlign w:val="center"/>
          </w:tcPr>
          <w:p w14:paraId="0BE6E4DC"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33E68159"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2CFCFA5E" w14:textId="77777777" w:rsidR="00747A49" w:rsidRPr="00747A49" w:rsidRDefault="00747A49" w:rsidP="00747A49">
            <w:pPr>
              <w:rPr>
                <w:rFonts w:ascii="Times New Roman" w:hAnsi="Times New Roman" w:cs="Times New Roman"/>
              </w:rPr>
            </w:pPr>
          </w:p>
        </w:tc>
      </w:tr>
      <w:tr w:rsidR="00747A49" w:rsidRPr="00747A49" w14:paraId="48E2F7A5" w14:textId="77777777" w:rsidTr="00E269AE">
        <w:trPr>
          <w:trHeight w:val="88"/>
          <w:jc w:val="center"/>
        </w:trPr>
        <w:tc>
          <w:tcPr>
            <w:tcW w:w="1213" w:type="dxa"/>
            <w:vMerge/>
            <w:tcBorders>
              <w:top w:val="nil"/>
              <w:left w:val="nil"/>
              <w:bottom w:val="nil"/>
              <w:right w:val="nil"/>
            </w:tcBorders>
            <w:vAlign w:val="center"/>
          </w:tcPr>
          <w:p w14:paraId="0C078DDE"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18DA3A9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0705A86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7F19686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-0.09</w:t>
            </w:r>
          </w:p>
        </w:tc>
        <w:tc>
          <w:tcPr>
            <w:tcW w:w="1148" w:type="dxa"/>
            <w:tcBorders>
              <w:top w:val="dashed" w:sz="4" w:space="0" w:color="auto"/>
              <w:left w:val="nil"/>
              <w:bottom w:val="nil"/>
              <w:right w:val="nil"/>
            </w:tcBorders>
            <w:vAlign w:val="center"/>
          </w:tcPr>
          <w:p w14:paraId="0CC7A48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0.12</w:t>
            </w:r>
          </w:p>
        </w:tc>
        <w:tc>
          <w:tcPr>
            <w:tcW w:w="1152" w:type="dxa"/>
            <w:tcBorders>
              <w:top w:val="dashed" w:sz="4" w:space="0" w:color="auto"/>
              <w:left w:val="nil"/>
              <w:bottom w:val="nil"/>
              <w:right w:val="nil"/>
            </w:tcBorders>
            <w:vAlign w:val="center"/>
          </w:tcPr>
          <w:p w14:paraId="61FFB49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-260.92</w:t>
            </w:r>
          </w:p>
        </w:tc>
        <w:tc>
          <w:tcPr>
            <w:tcW w:w="1106" w:type="dxa"/>
            <w:tcBorders>
              <w:top w:val="dashed" w:sz="4" w:space="0" w:color="auto"/>
              <w:left w:val="nil"/>
              <w:bottom w:val="nil"/>
              <w:right w:val="nil"/>
            </w:tcBorders>
            <w:shd w:val="clear" w:color="auto" w:fill="D9D9D9" w:themeFill="background1" w:themeFillShade="D9"/>
            <w:vAlign w:val="center"/>
          </w:tcPr>
          <w:p w14:paraId="29BF239A"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24C58744" w14:textId="77777777" w:rsidR="00747A49" w:rsidRPr="00747A49" w:rsidRDefault="00747A49" w:rsidP="00747A49">
            <w:pPr>
              <w:rPr>
                <w:rFonts w:ascii="Times New Roman" w:hAnsi="Times New Roman" w:cs="Times New Roman"/>
              </w:rPr>
            </w:pPr>
          </w:p>
        </w:tc>
      </w:tr>
      <w:tr w:rsidR="00747A49" w:rsidRPr="00747A49" w14:paraId="3E728FCE" w14:textId="77777777" w:rsidTr="00747A49">
        <w:trPr>
          <w:trHeight w:val="87"/>
          <w:jc w:val="center"/>
        </w:trPr>
        <w:tc>
          <w:tcPr>
            <w:tcW w:w="1213" w:type="dxa"/>
            <w:vMerge/>
            <w:tcBorders>
              <w:top w:val="nil"/>
              <w:left w:val="nil"/>
              <w:bottom w:val="nil"/>
              <w:right w:val="nil"/>
            </w:tcBorders>
            <w:vAlign w:val="center"/>
          </w:tcPr>
          <w:p w14:paraId="46435AC5"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20FE0BA3"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4D113E6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299425F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-0.10</w:t>
            </w:r>
          </w:p>
        </w:tc>
        <w:tc>
          <w:tcPr>
            <w:tcW w:w="1148" w:type="dxa"/>
            <w:tcBorders>
              <w:top w:val="nil"/>
              <w:left w:val="nil"/>
              <w:bottom w:val="nil"/>
              <w:right w:val="nil"/>
            </w:tcBorders>
            <w:vAlign w:val="center"/>
          </w:tcPr>
          <w:p w14:paraId="3380B30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0.56</w:t>
            </w:r>
          </w:p>
        </w:tc>
        <w:tc>
          <w:tcPr>
            <w:tcW w:w="1152" w:type="dxa"/>
            <w:tcBorders>
              <w:top w:val="nil"/>
              <w:left w:val="nil"/>
              <w:bottom w:val="nil"/>
              <w:right w:val="nil"/>
            </w:tcBorders>
            <w:shd w:val="clear" w:color="auto" w:fill="D9D9D9" w:themeFill="background1" w:themeFillShade="D9"/>
            <w:vAlign w:val="center"/>
          </w:tcPr>
          <w:p w14:paraId="6B609530"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7348527D"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38916F96" w14:textId="77777777" w:rsidR="00747A49" w:rsidRPr="00747A49" w:rsidRDefault="00747A49" w:rsidP="00747A49">
            <w:pPr>
              <w:rPr>
                <w:rFonts w:ascii="Times New Roman" w:hAnsi="Times New Roman" w:cs="Times New Roman"/>
              </w:rPr>
            </w:pPr>
          </w:p>
        </w:tc>
      </w:tr>
      <w:tr w:rsidR="00747A49" w:rsidRPr="00747A49" w14:paraId="67E38B6B" w14:textId="77777777" w:rsidTr="00747A49">
        <w:trPr>
          <w:trHeight w:val="87"/>
          <w:jc w:val="center"/>
        </w:trPr>
        <w:tc>
          <w:tcPr>
            <w:tcW w:w="1213" w:type="dxa"/>
            <w:vMerge/>
            <w:tcBorders>
              <w:top w:val="nil"/>
              <w:left w:val="nil"/>
              <w:right w:val="nil"/>
            </w:tcBorders>
            <w:vAlign w:val="center"/>
          </w:tcPr>
          <w:p w14:paraId="4C03A229"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4270CDF2"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7C99889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vAlign w:val="center"/>
          </w:tcPr>
          <w:p w14:paraId="2919F43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-1.33</w:t>
            </w:r>
          </w:p>
        </w:tc>
        <w:tc>
          <w:tcPr>
            <w:tcW w:w="1148" w:type="dxa"/>
            <w:tcBorders>
              <w:top w:val="nil"/>
              <w:left w:val="nil"/>
              <w:right w:val="nil"/>
            </w:tcBorders>
            <w:vAlign w:val="center"/>
          </w:tcPr>
          <w:p w14:paraId="63BB3A2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0.32</w:t>
            </w:r>
          </w:p>
        </w:tc>
        <w:tc>
          <w:tcPr>
            <w:tcW w:w="1152" w:type="dxa"/>
            <w:tcBorders>
              <w:top w:val="nil"/>
              <w:left w:val="nil"/>
              <w:right w:val="nil"/>
            </w:tcBorders>
            <w:shd w:val="clear" w:color="auto" w:fill="D9D9D9" w:themeFill="background1" w:themeFillShade="D9"/>
            <w:vAlign w:val="center"/>
          </w:tcPr>
          <w:p w14:paraId="20B29EEB"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7F877269"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0A3D2C92" w14:textId="77777777" w:rsidR="00747A49" w:rsidRPr="00747A49" w:rsidRDefault="00747A49" w:rsidP="00747A49">
            <w:pPr>
              <w:rPr>
                <w:rFonts w:ascii="Times New Roman" w:hAnsi="Times New Roman" w:cs="Times New Roman"/>
              </w:rPr>
            </w:pPr>
          </w:p>
        </w:tc>
      </w:tr>
      <w:tr w:rsidR="00747A49" w:rsidRPr="00747A49" w14:paraId="02EC9536" w14:textId="77777777" w:rsidTr="00747A49">
        <w:trPr>
          <w:trHeight w:val="59"/>
          <w:jc w:val="center"/>
        </w:trPr>
        <w:tc>
          <w:tcPr>
            <w:tcW w:w="1213" w:type="dxa"/>
            <w:vMerge w:val="restart"/>
            <w:tcBorders>
              <w:left w:val="nil"/>
              <w:right w:val="nil"/>
            </w:tcBorders>
            <w:vAlign w:val="center"/>
          </w:tcPr>
          <w:p w14:paraId="1F68726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M12</w:t>
            </w:r>
          </w:p>
        </w:tc>
        <w:tc>
          <w:tcPr>
            <w:tcW w:w="1098" w:type="dxa"/>
            <w:vMerge w:val="restart"/>
            <w:tcBorders>
              <w:left w:val="nil"/>
              <w:right w:val="nil"/>
            </w:tcBorders>
            <w:vAlign w:val="center"/>
          </w:tcPr>
          <w:p w14:paraId="04FA57F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130CE06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7009315E"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-0.57</w:t>
            </w:r>
          </w:p>
        </w:tc>
        <w:tc>
          <w:tcPr>
            <w:tcW w:w="1148" w:type="dxa"/>
            <w:tcBorders>
              <w:left w:val="nil"/>
              <w:bottom w:val="nil"/>
              <w:right w:val="nil"/>
            </w:tcBorders>
            <w:vAlign w:val="center"/>
          </w:tcPr>
          <w:p w14:paraId="2BB7E992"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-4.26</w:t>
            </w:r>
          </w:p>
        </w:tc>
        <w:tc>
          <w:tcPr>
            <w:tcW w:w="1152" w:type="dxa"/>
            <w:tcBorders>
              <w:left w:val="nil"/>
              <w:bottom w:val="nil"/>
              <w:right w:val="nil"/>
            </w:tcBorders>
            <w:vAlign w:val="center"/>
          </w:tcPr>
          <w:p w14:paraId="49885AC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-21.31</w:t>
            </w:r>
          </w:p>
        </w:tc>
        <w:tc>
          <w:tcPr>
            <w:tcW w:w="1106" w:type="dxa"/>
            <w:tcBorders>
              <w:left w:val="nil"/>
              <w:bottom w:val="nil"/>
              <w:right w:val="nil"/>
            </w:tcBorders>
            <w:shd w:val="clear" w:color="auto" w:fill="D9D9D9" w:themeFill="background1" w:themeFillShade="D9"/>
            <w:vAlign w:val="center"/>
          </w:tcPr>
          <w:p w14:paraId="0F0F9535"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63DBD0F8" w14:textId="77777777" w:rsidR="00747A49" w:rsidRPr="00747A49" w:rsidRDefault="00747A49" w:rsidP="00747A49">
            <w:pPr>
              <w:rPr>
                <w:rFonts w:ascii="Times New Roman" w:hAnsi="Times New Roman" w:cs="Times New Roman"/>
              </w:rPr>
            </w:pPr>
          </w:p>
        </w:tc>
      </w:tr>
      <w:tr w:rsidR="00747A49" w:rsidRPr="00747A49" w14:paraId="14787BE1" w14:textId="77777777" w:rsidTr="00747A49">
        <w:trPr>
          <w:trHeight w:val="58"/>
          <w:jc w:val="center"/>
        </w:trPr>
        <w:tc>
          <w:tcPr>
            <w:tcW w:w="1213" w:type="dxa"/>
            <w:vMerge/>
            <w:tcBorders>
              <w:left w:val="nil"/>
              <w:right w:val="nil"/>
            </w:tcBorders>
            <w:vAlign w:val="center"/>
          </w:tcPr>
          <w:p w14:paraId="4924E74C"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27CA2EAC"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26D41B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047F0365"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7B1DB1D"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D2F9B7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466BD2FC"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3189F493" w14:textId="77777777" w:rsidR="00747A49" w:rsidRPr="00747A49" w:rsidRDefault="00747A49" w:rsidP="00747A49">
            <w:pPr>
              <w:rPr>
                <w:rFonts w:ascii="Times New Roman" w:hAnsi="Times New Roman" w:cs="Times New Roman"/>
              </w:rPr>
            </w:pPr>
          </w:p>
        </w:tc>
      </w:tr>
      <w:tr w:rsidR="00747A49" w:rsidRPr="00747A49" w14:paraId="246F8AC6" w14:textId="77777777" w:rsidTr="00E269AE">
        <w:trPr>
          <w:trHeight w:val="58"/>
          <w:jc w:val="center"/>
        </w:trPr>
        <w:tc>
          <w:tcPr>
            <w:tcW w:w="1213" w:type="dxa"/>
            <w:vMerge/>
            <w:tcBorders>
              <w:left w:val="nil"/>
              <w:right w:val="nil"/>
            </w:tcBorders>
            <w:vAlign w:val="center"/>
          </w:tcPr>
          <w:p w14:paraId="6D351D5C"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29B43C39"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02771C7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2E8BDF31"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46FE2C1A"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1FEEAF00"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22BC4667"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2BE5A81F" w14:textId="77777777" w:rsidR="00747A49" w:rsidRPr="00747A49" w:rsidRDefault="00747A49" w:rsidP="00747A49">
            <w:pPr>
              <w:rPr>
                <w:rFonts w:ascii="Times New Roman" w:hAnsi="Times New Roman" w:cs="Times New Roman"/>
              </w:rPr>
            </w:pPr>
          </w:p>
        </w:tc>
      </w:tr>
      <w:tr w:rsidR="00747A49" w:rsidRPr="00747A49" w14:paraId="797ADFAA" w14:textId="77777777" w:rsidTr="00E269AE">
        <w:trPr>
          <w:trHeight w:val="88"/>
          <w:jc w:val="center"/>
        </w:trPr>
        <w:tc>
          <w:tcPr>
            <w:tcW w:w="1213" w:type="dxa"/>
            <w:vMerge/>
            <w:tcBorders>
              <w:left w:val="nil"/>
              <w:right w:val="nil"/>
            </w:tcBorders>
            <w:vAlign w:val="center"/>
          </w:tcPr>
          <w:p w14:paraId="662B9BC7"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320416E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61F0890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63C64A01"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-0.73</w:t>
            </w:r>
          </w:p>
        </w:tc>
        <w:tc>
          <w:tcPr>
            <w:tcW w:w="1148" w:type="dxa"/>
            <w:tcBorders>
              <w:top w:val="dashed" w:sz="4" w:space="0" w:color="auto"/>
              <w:left w:val="nil"/>
              <w:bottom w:val="nil"/>
              <w:right w:val="nil"/>
            </w:tcBorders>
            <w:vAlign w:val="center"/>
          </w:tcPr>
          <w:p w14:paraId="4911EE7E"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-0.56</w:t>
            </w:r>
          </w:p>
        </w:tc>
        <w:tc>
          <w:tcPr>
            <w:tcW w:w="1152" w:type="dxa"/>
            <w:tcBorders>
              <w:top w:val="dashed" w:sz="4" w:space="0" w:color="auto"/>
              <w:left w:val="nil"/>
              <w:bottom w:val="nil"/>
              <w:right w:val="nil"/>
            </w:tcBorders>
            <w:vAlign w:val="center"/>
          </w:tcPr>
          <w:p w14:paraId="4FF7215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-13.32</w:t>
            </w:r>
          </w:p>
        </w:tc>
        <w:tc>
          <w:tcPr>
            <w:tcW w:w="1106" w:type="dxa"/>
            <w:tcBorders>
              <w:top w:val="dashed" w:sz="4" w:space="0" w:color="auto"/>
              <w:left w:val="nil"/>
              <w:bottom w:val="nil"/>
              <w:right w:val="nil"/>
            </w:tcBorders>
            <w:shd w:val="clear" w:color="auto" w:fill="D9D9D9" w:themeFill="background1" w:themeFillShade="D9"/>
            <w:vAlign w:val="center"/>
          </w:tcPr>
          <w:p w14:paraId="56C761C5"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39FEA7DF" w14:textId="77777777" w:rsidR="00747A49" w:rsidRPr="00747A49" w:rsidRDefault="00747A49" w:rsidP="00747A49">
            <w:pPr>
              <w:rPr>
                <w:rFonts w:ascii="Times New Roman" w:hAnsi="Times New Roman" w:cs="Times New Roman"/>
              </w:rPr>
            </w:pPr>
          </w:p>
        </w:tc>
      </w:tr>
      <w:tr w:rsidR="00747A49" w:rsidRPr="00747A49" w14:paraId="092F554F" w14:textId="77777777" w:rsidTr="00747A49">
        <w:trPr>
          <w:trHeight w:val="87"/>
          <w:jc w:val="center"/>
        </w:trPr>
        <w:tc>
          <w:tcPr>
            <w:tcW w:w="1213" w:type="dxa"/>
            <w:vMerge/>
            <w:tcBorders>
              <w:left w:val="nil"/>
              <w:right w:val="nil"/>
            </w:tcBorders>
            <w:vAlign w:val="center"/>
          </w:tcPr>
          <w:p w14:paraId="79E36BCC"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24AB78C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1464EE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14CD19F"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B12B054"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703721C"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5A3D9614"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7B36B7D" w14:textId="77777777" w:rsidR="00747A49" w:rsidRPr="00747A49" w:rsidRDefault="00747A49" w:rsidP="00747A49">
            <w:pPr>
              <w:rPr>
                <w:rFonts w:ascii="Times New Roman" w:hAnsi="Times New Roman" w:cs="Times New Roman"/>
              </w:rPr>
            </w:pPr>
          </w:p>
        </w:tc>
      </w:tr>
      <w:tr w:rsidR="00747A49" w:rsidRPr="00747A49" w14:paraId="6C7A1773" w14:textId="77777777" w:rsidTr="00747A49">
        <w:trPr>
          <w:trHeight w:val="87"/>
          <w:jc w:val="center"/>
        </w:trPr>
        <w:tc>
          <w:tcPr>
            <w:tcW w:w="1213" w:type="dxa"/>
            <w:vMerge/>
            <w:tcBorders>
              <w:left w:val="nil"/>
              <w:bottom w:val="single" w:sz="4" w:space="0" w:color="auto"/>
              <w:right w:val="nil"/>
            </w:tcBorders>
            <w:vAlign w:val="center"/>
          </w:tcPr>
          <w:p w14:paraId="77E86255"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29113E48"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158F1D1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shd w:val="clear" w:color="auto" w:fill="D9D9D9" w:themeFill="background1" w:themeFillShade="D9"/>
            <w:vAlign w:val="center"/>
          </w:tcPr>
          <w:p w14:paraId="2E5C838E" w14:textId="77777777" w:rsidR="00747A49" w:rsidRPr="00747A49" w:rsidRDefault="00747A49" w:rsidP="00747A49">
            <w:pPr>
              <w:rPr>
                <w:rFonts w:ascii="Times New Roman" w:hAnsi="Times New Roman" w:cs="Times New Roman"/>
              </w:rPr>
            </w:pPr>
          </w:p>
        </w:tc>
        <w:tc>
          <w:tcPr>
            <w:tcW w:w="1148" w:type="dxa"/>
            <w:tcBorders>
              <w:top w:val="nil"/>
              <w:left w:val="nil"/>
              <w:bottom w:val="single" w:sz="4" w:space="0" w:color="auto"/>
              <w:right w:val="nil"/>
            </w:tcBorders>
            <w:shd w:val="clear" w:color="auto" w:fill="D9D9D9" w:themeFill="background1" w:themeFillShade="D9"/>
            <w:vAlign w:val="center"/>
          </w:tcPr>
          <w:p w14:paraId="2E2FA3E5" w14:textId="77777777" w:rsidR="00747A49" w:rsidRPr="00747A49" w:rsidRDefault="00747A49" w:rsidP="00747A49">
            <w:pPr>
              <w:rPr>
                <w:rFonts w:ascii="Times New Roman" w:hAnsi="Times New Roman" w:cs="Times New Roman"/>
              </w:rPr>
            </w:pPr>
          </w:p>
        </w:tc>
        <w:tc>
          <w:tcPr>
            <w:tcW w:w="1152" w:type="dxa"/>
            <w:tcBorders>
              <w:top w:val="nil"/>
              <w:left w:val="nil"/>
              <w:bottom w:val="single" w:sz="4" w:space="0" w:color="auto"/>
              <w:right w:val="nil"/>
            </w:tcBorders>
            <w:shd w:val="clear" w:color="auto" w:fill="D9D9D9" w:themeFill="background1" w:themeFillShade="D9"/>
            <w:vAlign w:val="center"/>
          </w:tcPr>
          <w:p w14:paraId="74AF62B4"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shd w:val="clear" w:color="auto" w:fill="D9D9D9" w:themeFill="background1" w:themeFillShade="D9"/>
            <w:vAlign w:val="center"/>
          </w:tcPr>
          <w:p w14:paraId="076A7D6B" w14:textId="77777777" w:rsidR="00747A49" w:rsidRPr="00747A49" w:rsidRDefault="00747A49" w:rsidP="00747A49">
            <w:pPr>
              <w:rPr>
                <w:rFonts w:ascii="Times New Roman" w:hAnsi="Times New Roman" w:cs="Times New Roman"/>
              </w:rPr>
            </w:pPr>
          </w:p>
        </w:tc>
        <w:tc>
          <w:tcPr>
            <w:tcW w:w="1058" w:type="dxa"/>
            <w:tcBorders>
              <w:top w:val="nil"/>
              <w:left w:val="nil"/>
              <w:bottom w:val="single" w:sz="4" w:space="0" w:color="auto"/>
              <w:right w:val="nil"/>
            </w:tcBorders>
            <w:shd w:val="clear" w:color="auto" w:fill="D9D9D9" w:themeFill="background1" w:themeFillShade="D9"/>
            <w:vAlign w:val="center"/>
          </w:tcPr>
          <w:p w14:paraId="1B5A2640" w14:textId="77777777" w:rsidR="00747A49" w:rsidRPr="00747A49" w:rsidRDefault="00747A49" w:rsidP="00747A49">
            <w:pPr>
              <w:rPr>
                <w:rFonts w:ascii="Times New Roman" w:hAnsi="Times New Roman" w:cs="Times New Roman"/>
              </w:rPr>
            </w:pPr>
          </w:p>
        </w:tc>
      </w:tr>
      <w:tr w:rsidR="00747A49" w:rsidRPr="00747A49" w14:paraId="135FF057" w14:textId="77777777" w:rsidTr="00747A49">
        <w:trPr>
          <w:trHeight w:val="59"/>
          <w:jc w:val="center"/>
        </w:trPr>
        <w:tc>
          <w:tcPr>
            <w:tcW w:w="1213" w:type="dxa"/>
            <w:vMerge w:val="restart"/>
            <w:tcBorders>
              <w:left w:val="nil"/>
              <w:bottom w:val="nil"/>
              <w:right w:val="nil"/>
            </w:tcBorders>
            <w:vAlign w:val="center"/>
          </w:tcPr>
          <w:p w14:paraId="22E28B7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M13</w:t>
            </w:r>
          </w:p>
        </w:tc>
        <w:tc>
          <w:tcPr>
            <w:tcW w:w="1098" w:type="dxa"/>
            <w:vMerge w:val="restart"/>
            <w:tcBorders>
              <w:left w:val="nil"/>
              <w:bottom w:val="nil"/>
              <w:right w:val="nil"/>
            </w:tcBorders>
            <w:vAlign w:val="center"/>
          </w:tcPr>
          <w:p w14:paraId="680C40D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392093A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31CD712B"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0.63</w:t>
            </w:r>
          </w:p>
        </w:tc>
        <w:tc>
          <w:tcPr>
            <w:tcW w:w="1148" w:type="dxa"/>
            <w:tcBorders>
              <w:left w:val="nil"/>
              <w:bottom w:val="nil"/>
              <w:right w:val="nil"/>
            </w:tcBorders>
            <w:vAlign w:val="center"/>
          </w:tcPr>
          <w:p w14:paraId="317B4FFF"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0.23</w:t>
            </w:r>
          </w:p>
        </w:tc>
        <w:tc>
          <w:tcPr>
            <w:tcW w:w="1152" w:type="dxa"/>
            <w:tcBorders>
              <w:left w:val="nil"/>
              <w:bottom w:val="nil"/>
              <w:right w:val="nil"/>
            </w:tcBorders>
            <w:vAlign w:val="center"/>
          </w:tcPr>
          <w:p w14:paraId="62B8A72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-9.05</w:t>
            </w:r>
          </w:p>
        </w:tc>
        <w:tc>
          <w:tcPr>
            <w:tcW w:w="1106" w:type="dxa"/>
            <w:tcBorders>
              <w:left w:val="nil"/>
              <w:bottom w:val="nil"/>
              <w:right w:val="nil"/>
            </w:tcBorders>
            <w:shd w:val="clear" w:color="auto" w:fill="D9D9D9" w:themeFill="background1" w:themeFillShade="D9"/>
            <w:vAlign w:val="center"/>
          </w:tcPr>
          <w:p w14:paraId="60F161E0"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2744BEFE" w14:textId="77777777" w:rsidR="00747A49" w:rsidRPr="00747A49" w:rsidRDefault="00747A49" w:rsidP="00747A49">
            <w:pPr>
              <w:rPr>
                <w:rFonts w:ascii="Times New Roman" w:hAnsi="Times New Roman" w:cs="Times New Roman"/>
              </w:rPr>
            </w:pPr>
          </w:p>
        </w:tc>
      </w:tr>
      <w:tr w:rsidR="00747A49" w:rsidRPr="00747A49" w14:paraId="6F5BDEFF" w14:textId="77777777" w:rsidTr="00747A49">
        <w:trPr>
          <w:trHeight w:val="58"/>
          <w:jc w:val="center"/>
        </w:trPr>
        <w:tc>
          <w:tcPr>
            <w:tcW w:w="1213" w:type="dxa"/>
            <w:vMerge/>
            <w:tcBorders>
              <w:top w:val="nil"/>
              <w:left w:val="nil"/>
              <w:bottom w:val="nil"/>
              <w:right w:val="nil"/>
            </w:tcBorders>
            <w:vAlign w:val="center"/>
          </w:tcPr>
          <w:p w14:paraId="6293F9D1"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61E3BA50"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86F84C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945877A"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2B6B54B9"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4F9E0B4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7D23AD55"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5CBD9076" w14:textId="77777777" w:rsidR="00747A49" w:rsidRPr="00747A49" w:rsidRDefault="00747A49" w:rsidP="00747A49">
            <w:pPr>
              <w:rPr>
                <w:rFonts w:ascii="Times New Roman" w:hAnsi="Times New Roman" w:cs="Times New Roman"/>
              </w:rPr>
            </w:pPr>
          </w:p>
        </w:tc>
      </w:tr>
      <w:tr w:rsidR="00747A49" w:rsidRPr="00747A49" w14:paraId="1E68261D" w14:textId="77777777" w:rsidTr="00E269AE">
        <w:trPr>
          <w:trHeight w:val="58"/>
          <w:jc w:val="center"/>
        </w:trPr>
        <w:tc>
          <w:tcPr>
            <w:tcW w:w="1213" w:type="dxa"/>
            <w:vMerge/>
            <w:tcBorders>
              <w:top w:val="nil"/>
              <w:left w:val="nil"/>
              <w:bottom w:val="nil"/>
              <w:right w:val="nil"/>
            </w:tcBorders>
            <w:vAlign w:val="center"/>
          </w:tcPr>
          <w:p w14:paraId="3286DE90"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B1512F3"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7284EFE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70F48C64"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70BAD4EE"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4A87B15C"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52ABFCD9"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2B0FF649" w14:textId="77777777" w:rsidR="00747A49" w:rsidRPr="00747A49" w:rsidRDefault="00747A49" w:rsidP="00747A49">
            <w:pPr>
              <w:rPr>
                <w:rFonts w:ascii="Times New Roman" w:hAnsi="Times New Roman" w:cs="Times New Roman"/>
              </w:rPr>
            </w:pPr>
          </w:p>
        </w:tc>
      </w:tr>
      <w:tr w:rsidR="00747A49" w:rsidRPr="00747A49" w14:paraId="320FDAE9" w14:textId="77777777" w:rsidTr="00E269AE">
        <w:trPr>
          <w:trHeight w:val="88"/>
          <w:jc w:val="center"/>
        </w:trPr>
        <w:tc>
          <w:tcPr>
            <w:tcW w:w="1213" w:type="dxa"/>
            <w:vMerge/>
            <w:tcBorders>
              <w:top w:val="nil"/>
              <w:left w:val="nil"/>
              <w:bottom w:val="nil"/>
              <w:right w:val="nil"/>
            </w:tcBorders>
            <w:vAlign w:val="center"/>
          </w:tcPr>
          <w:p w14:paraId="1C8AE6FA"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17CBC06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7EA07F4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6E4108BC"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0.69</w:t>
            </w:r>
          </w:p>
        </w:tc>
        <w:tc>
          <w:tcPr>
            <w:tcW w:w="1148" w:type="dxa"/>
            <w:tcBorders>
              <w:top w:val="dashed" w:sz="4" w:space="0" w:color="auto"/>
              <w:left w:val="nil"/>
              <w:bottom w:val="nil"/>
              <w:right w:val="nil"/>
            </w:tcBorders>
            <w:vAlign w:val="center"/>
          </w:tcPr>
          <w:p w14:paraId="4FF90B0F"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0.23</w:t>
            </w:r>
          </w:p>
        </w:tc>
        <w:tc>
          <w:tcPr>
            <w:tcW w:w="1152" w:type="dxa"/>
            <w:tcBorders>
              <w:top w:val="dashed" w:sz="4" w:space="0" w:color="auto"/>
              <w:left w:val="nil"/>
              <w:bottom w:val="nil"/>
              <w:right w:val="nil"/>
            </w:tcBorders>
            <w:vAlign w:val="center"/>
          </w:tcPr>
          <w:p w14:paraId="202A148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-9.05</w:t>
            </w:r>
          </w:p>
        </w:tc>
        <w:tc>
          <w:tcPr>
            <w:tcW w:w="1106" w:type="dxa"/>
            <w:tcBorders>
              <w:top w:val="dashed" w:sz="4" w:space="0" w:color="auto"/>
              <w:left w:val="nil"/>
              <w:bottom w:val="nil"/>
              <w:right w:val="nil"/>
            </w:tcBorders>
            <w:shd w:val="clear" w:color="auto" w:fill="D9D9D9" w:themeFill="background1" w:themeFillShade="D9"/>
            <w:vAlign w:val="center"/>
          </w:tcPr>
          <w:p w14:paraId="0962E706"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32459272" w14:textId="77777777" w:rsidR="00747A49" w:rsidRPr="00747A49" w:rsidRDefault="00747A49" w:rsidP="00747A49">
            <w:pPr>
              <w:rPr>
                <w:rFonts w:ascii="Times New Roman" w:hAnsi="Times New Roman" w:cs="Times New Roman"/>
              </w:rPr>
            </w:pPr>
          </w:p>
        </w:tc>
      </w:tr>
      <w:tr w:rsidR="00747A49" w:rsidRPr="00747A49" w14:paraId="00BA24E1" w14:textId="77777777" w:rsidTr="00747A49">
        <w:trPr>
          <w:trHeight w:val="87"/>
          <w:jc w:val="center"/>
        </w:trPr>
        <w:tc>
          <w:tcPr>
            <w:tcW w:w="1213" w:type="dxa"/>
            <w:vMerge/>
            <w:tcBorders>
              <w:top w:val="nil"/>
              <w:left w:val="nil"/>
              <w:bottom w:val="nil"/>
              <w:right w:val="nil"/>
            </w:tcBorders>
            <w:vAlign w:val="center"/>
          </w:tcPr>
          <w:p w14:paraId="254DD8AA"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367DB831"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00FFFC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0D33B52"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2979912"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CD8310A"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2CDE1CE2"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6006D22E" w14:textId="77777777" w:rsidR="00747A49" w:rsidRPr="00747A49" w:rsidRDefault="00747A49" w:rsidP="00747A49">
            <w:pPr>
              <w:rPr>
                <w:rFonts w:ascii="Times New Roman" w:hAnsi="Times New Roman" w:cs="Times New Roman"/>
              </w:rPr>
            </w:pPr>
          </w:p>
        </w:tc>
      </w:tr>
      <w:tr w:rsidR="00747A49" w:rsidRPr="00747A49" w14:paraId="7E5F8F25" w14:textId="77777777" w:rsidTr="00747A49">
        <w:trPr>
          <w:trHeight w:val="87"/>
          <w:jc w:val="center"/>
        </w:trPr>
        <w:tc>
          <w:tcPr>
            <w:tcW w:w="1213" w:type="dxa"/>
            <w:vMerge/>
            <w:tcBorders>
              <w:top w:val="nil"/>
              <w:left w:val="nil"/>
              <w:right w:val="nil"/>
            </w:tcBorders>
            <w:vAlign w:val="center"/>
          </w:tcPr>
          <w:p w14:paraId="00256A03"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3660B741"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3763068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6CFD2E52"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47E6E71D"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003D2FF6"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46659D79"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43571223" w14:textId="77777777" w:rsidR="00747A49" w:rsidRPr="00747A49" w:rsidRDefault="00747A49" w:rsidP="00747A49">
            <w:pPr>
              <w:rPr>
                <w:rFonts w:ascii="Times New Roman" w:hAnsi="Times New Roman" w:cs="Times New Roman"/>
              </w:rPr>
            </w:pPr>
          </w:p>
        </w:tc>
      </w:tr>
      <w:tr w:rsidR="00747A49" w:rsidRPr="00747A49" w14:paraId="339ED1CE" w14:textId="77777777" w:rsidTr="00747A49">
        <w:trPr>
          <w:trHeight w:val="59"/>
          <w:jc w:val="center"/>
        </w:trPr>
        <w:tc>
          <w:tcPr>
            <w:tcW w:w="1213" w:type="dxa"/>
            <w:vMerge w:val="restart"/>
            <w:tcBorders>
              <w:left w:val="nil"/>
              <w:bottom w:val="nil"/>
              <w:right w:val="nil"/>
            </w:tcBorders>
            <w:vAlign w:val="center"/>
          </w:tcPr>
          <w:p w14:paraId="330374C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M14</w:t>
            </w:r>
          </w:p>
        </w:tc>
        <w:tc>
          <w:tcPr>
            <w:tcW w:w="1098" w:type="dxa"/>
            <w:vMerge w:val="restart"/>
            <w:tcBorders>
              <w:left w:val="nil"/>
              <w:bottom w:val="nil"/>
              <w:right w:val="nil"/>
            </w:tcBorders>
            <w:vAlign w:val="center"/>
          </w:tcPr>
          <w:p w14:paraId="26A2E2C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51E213B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691BABF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-3.25</w:t>
            </w:r>
          </w:p>
        </w:tc>
        <w:tc>
          <w:tcPr>
            <w:tcW w:w="1148" w:type="dxa"/>
            <w:tcBorders>
              <w:left w:val="nil"/>
              <w:bottom w:val="nil"/>
              <w:right w:val="nil"/>
            </w:tcBorders>
            <w:vAlign w:val="center"/>
          </w:tcPr>
          <w:p w14:paraId="65A059E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-2.09</w:t>
            </w:r>
          </w:p>
        </w:tc>
        <w:tc>
          <w:tcPr>
            <w:tcW w:w="1152" w:type="dxa"/>
            <w:tcBorders>
              <w:left w:val="nil"/>
              <w:bottom w:val="nil"/>
              <w:right w:val="nil"/>
            </w:tcBorders>
            <w:vAlign w:val="center"/>
          </w:tcPr>
          <w:p w14:paraId="53A5B77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-2980.13</w:t>
            </w:r>
          </w:p>
        </w:tc>
        <w:tc>
          <w:tcPr>
            <w:tcW w:w="1106" w:type="dxa"/>
            <w:tcBorders>
              <w:left w:val="nil"/>
              <w:bottom w:val="nil"/>
              <w:right w:val="nil"/>
            </w:tcBorders>
            <w:vAlign w:val="center"/>
          </w:tcPr>
          <w:p w14:paraId="177CA4E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0.02</w:t>
            </w:r>
          </w:p>
        </w:tc>
        <w:tc>
          <w:tcPr>
            <w:tcW w:w="1058" w:type="dxa"/>
            <w:tcBorders>
              <w:left w:val="nil"/>
              <w:bottom w:val="nil"/>
              <w:right w:val="nil"/>
            </w:tcBorders>
            <w:vAlign w:val="center"/>
          </w:tcPr>
          <w:p w14:paraId="23CE123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-1.36</w:t>
            </w:r>
          </w:p>
        </w:tc>
      </w:tr>
      <w:tr w:rsidR="00747A49" w:rsidRPr="00747A49" w14:paraId="33F47FC9" w14:textId="77777777" w:rsidTr="00747A49">
        <w:trPr>
          <w:trHeight w:val="58"/>
          <w:jc w:val="center"/>
        </w:trPr>
        <w:tc>
          <w:tcPr>
            <w:tcW w:w="1213" w:type="dxa"/>
            <w:vMerge/>
            <w:tcBorders>
              <w:top w:val="nil"/>
              <w:left w:val="nil"/>
              <w:bottom w:val="nil"/>
              <w:right w:val="nil"/>
            </w:tcBorders>
            <w:vAlign w:val="center"/>
          </w:tcPr>
          <w:p w14:paraId="6EE39A49"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2CA2C32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B267B7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0E5BC0E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0.27</w:t>
            </w:r>
          </w:p>
        </w:tc>
        <w:tc>
          <w:tcPr>
            <w:tcW w:w="1148" w:type="dxa"/>
            <w:tcBorders>
              <w:top w:val="nil"/>
              <w:left w:val="nil"/>
              <w:bottom w:val="nil"/>
              <w:right w:val="nil"/>
            </w:tcBorders>
            <w:vAlign w:val="center"/>
          </w:tcPr>
          <w:p w14:paraId="71041FC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0.04</w:t>
            </w:r>
          </w:p>
        </w:tc>
        <w:tc>
          <w:tcPr>
            <w:tcW w:w="1152" w:type="dxa"/>
            <w:tcBorders>
              <w:top w:val="nil"/>
              <w:left w:val="nil"/>
              <w:bottom w:val="nil"/>
              <w:right w:val="nil"/>
            </w:tcBorders>
            <w:shd w:val="clear" w:color="auto" w:fill="D9D9D9" w:themeFill="background1" w:themeFillShade="D9"/>
            <w:vAlign w:val="center"/>
          </w:tcPr>
          <w:p w14:paraId="4644088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3B08315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0.13</w:t>
            </w:r>
          </w:p>
        </w:tc>
        <w:tc>
          <w:tcPr>
            <w:tcW w:w="1058" w:type="dxa"/>
            <w:tcBorders>
              <w:top w:val="nil"/>
              <w:left w:val="nil"/>
              <w:bottom w:val="nil"/>
              <w:right w:val="nil"/>
            </w:tcBorders>
            <w:vAlign w:val="center"/>
          </w:tcPr>
          <w:p w14:paraId="4459613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0.13</w:t>
            </w:r>
          </w:p>
        </w:tc>
      </w:tr>
      <w:tr w:rsidR="00747A49" w:rsidRPr="00747A49" w14:paraId="6E96601A" w14:textId="77777777" w:rsidTr="00E269AE">
        <w:trPr>
          <w:trHeight w:val="58"/>
          <w:jc w:val="center"/>
        </w:trPr>
        <w:tc>
          <w:tcPr>
            <w:tcW w:w="1213" w:type="dxa"/>
            <w:vMerge/>
            <w:tcBorders>
              <w:top w:val="nil"/>
              <w:left w:val="nil"/>
              <w:bottom w:val="nil"/>
              <w:right w:val="nil"/>
            </w:tcBorders>
            <w:vAlign w:val="center"/>
          </w:tcPr>
          <w:p w14:paraId="45D709F3"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65A59780"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CB1FCB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7339C66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-4.38</w:t>
            </w:r>
          </w:p>
        </w:tc>
        <w:tc>
          <w:tcPr>
            <w:tcW w:w="1148" w:type="dxa"/>
            <w:tcBorders>
              <w:top w:val="nil"/>
              <w:left w:val="nil"/>
              <w:bottom w:val="dashed" w:sz="4" w:space="0" w:color="auto"/>
              <w:right w:val="nil"/>
            </w:tcBorders>
            <w:vAlign w:val="center"/>
          </w:tcPr>
          <w:p w14:paraId="0A7E801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-1.04</w:t>
            </w:r>
          </w:p>
        </w:tc>
        <w:tc>
          <w:tcPr>
            <w:tcW w:w="1152" w:type="dxa"/>
            <w:tcBorders>
              <w:top w:val="nil"/>
              <w:left w:val="nil"/>
              <w:bottom w:val="dashed" w:sz="4" w:space="0" w:color="auto"/>
              <w:right w:val="nil"/>
            </w:tcBorders>
            <w:shd w:val="clear" w:color="auto" w:fill="D9D9D9" w:themeFill="background1" w:themeFillShade="D9"/>
            <w:vAlign w:val="center"/>
          </w:tcPr>
          <w:p w14:paraId="3205D90A"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25641BD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-0.43</w:t>
            </w:r>
          </w:p>
        </w:tc>
        <w:tc>
          <w:tcPr>
            <w:tcW w:w="1058" w:type="dxa"/>
            <w:tcBorders>
              <w:top w:val="nil"/>
              <w:left w:val="nil"/>
              <w:bottom w:val="dashed" w:sz="4" w:space="0" w:color="auto"/>
              <w:right w:val="nil"/>
            </w:tcBorders>
            <w:vAlign w:val="center"/>
          </w:tcPr>
          <w:p w14:paraId="0C8BE9D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-1.85</w:t>
            </w:r>
          </w:p>
        </w:tc>
      </w:tr>
      <w:tr w:rsidR="00747A49" w:rsidRPr="00747A49" w14:paraId="4CA08D23" w14:textId="77777777" w:rsidTr="00E269AE">
        <w:trPr>
          <w:trHeight w:val="88"/>
          <w:jc w:val="center"/>
        </w:trPr>
        <w:tc>
          <w:tcPr>
            <w:tcW w:w="1213" w:type="dxa"/>
            <w:vMerge/>
            <w:tcBorders>
              <w:top w:val="nil"/>
              <w:left w:val="nil"/>
              <w:bottom w:val="nil"/>
              <w:right w:val="nil"/>
            </w:tcBorders>
            <w:vAlign w:val="center"/>
          </w:tcPr>
          <w:p w14:paraId="19F1A97A"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66FF73A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7105A33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0052657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-5.41</w:t>
            </w:r>
          </w:p>
        </w:tc>
        <w:tc>
          <w:tcPr>
            <w:tcW w:w="1148" w:type="dxa"/>
            <w:tcBorders>
              <w:top w:val="dashed" w:sz="4" w:space="0" w:color="auto"/>
              <w:left w:val="nil"/>
              <w:bottom w:val="nil"/>
              <w:right w:val="nil"/>
            </w:tcBorders>
            <w:vAlign w:val="center"/>
          </w:tcPr>
          <w:p w14:paraId="740C72C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-3.60</w:t>
            </w:r>
          </w:p>
        </w:tc>
        <w:tc>
          <w:tcPr>
            <w:tcW w:w="1152" w:type="dxa"/>
            <w:tcBorders>
              <w:top w:val="dashed" w:sz="4" w:space="0" w:color="auto"/>
              <w:left w:val="nil"/>
              <w:bottom w:val="nil"/>
              <w:right w:val="nil"/>
            </w:tcBorders>
            <w:vAlign w:val="center"/>
          </w:tcPr>
          <w:p w14:paraId="1C9B4A1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-49.00</w:t>
            </w:r>
          </w:p>
        </w:tc>
        <w:tc>
          <w:tcPr>
            <w:tcW w:w="1106" w:type="dxa"/>
            <w:tcBorders>
              <w:top w:val="dashed" w:sz="4" w:space="0" w:color="auto"/>
              <w:left w:val="nil"/>
              <w:bottom w:val="nil"/>
              <w:right w:val="nil"/>
            </w:tcBorders>
            <w:vAlign w:val="center"/>
          </w:tcPr>
          <w:p w14:paraId="0C76B69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058" w:type="dxa"/>
            <w:tcBorders>
              <w:top w:val="dashed" w:sz="4" w:space="0" w:color="auto"/>
              <w:left w:val="nil"/>
              <w:bottom w:val="nil"/>
              <w:right w:val="nil"/>
            </w:tcBorders>
            <w:vAlign w:val="center"/>
          </w:tcPr>
          <w:p w14:paraId="41469A7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-0.31</w:t>
            </w:r>
          </w:p>
        </w:tc>
      </w:tr>
      <w:tr w:rsidR="00747A49" w:rsidRPr="00747A49" w14:paraId="77B40B5F" w14:textId="77777777" w:rsidTr="00747A49">
        <w:trPr>
          <w:trHeight w:val="87"/>
          <w:jc w:val="center"/>
        </w:trPr>
        <w:tc>
          <w:tcPr>
            <w:tcW w:w="1213" w:type="dxa"/>
            <w:vMerge/>
            <w:tcBorders>
              <w:top w:val="nil"/>
              <w:left w:val="nil"/>
              <w:bottom w:val="nil"/>
              <w:right w:val="nil"/>
            </w:tcBorders>
            <w:vAlign w:val="center"/>
          </w:tcPr>
          <w:p w14:paraId="4653639D"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8214718"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FB11B0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4866443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0.50</w:t>
            </w:r>
          </w:p>
        </w:tc>
        <w:tc>
          <w:tcPr>
            <w:tcW w:w="1148" w:type="dxa"/>
            <w:tcBorders>
              <w:top w:val="nil"/>
              <w:left w:val="nil"/>
              <w:bottom w:val="nil"/>
              <w:right w:val="nil"/>
            </w:tcBorders>
            <w:vAlign w:val="center"/>
          </w:tcPr>
          <w:p w14:paraId="1654C5A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0.08</w:t>
            </w:r>
          </w:p>
        </w:tc>
        <w:tc>
          <w:tcPr>
            <w:tcW w:w="1152" w:type="dxa"/>
            <w:tcBorders>
              <w:top w:val="nil"/>
              <w:left w:val="nil"/>
              <w:bottom w:val="nil"/>
              <w:right w:val="nil"/>
            </w:tcBorders>
            <w:shd w:val="clear" w:color="auto" w:fill="D9D9D9" w:themeFill="background1" w:themeFillShade="D9"/>
            <w:vAlign w:val="center"/>
          </w:tcPr>
          <w:p w14:paraId="4D2E99CA"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0FCEAE3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-0.09</w:t>
            </w:r>
          </w:p>
        </w:tc>
        <w:tc>
          <w:tcPr>
            <w:tcW w:w="1058" w:type="dxa"/>
            <w:tcBorders>
              <w:top w:val="nil"/>
              <w:left w:val="nil"/>
              <w:bottom w:val="nil"/>
              <w:right w:val="nil"/>
            </w:tcBorders>
            <w:vAlign w:val="center"/>
          </w:tcPr>
          <w:p w14:paraId="06FECAB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-0.06</w:t>
            </w:r>
          </w:p>
        </w:tc>
      </w:tr>
      <w:tr w:rsidR="00747A49" w:rsidRPr="00747A49" w14:paraId="34DC2135" w14:textId="77777777" w:rsidTr="00747A49">
        <w:trPr>
          <w:trHeight w:val="87"/>
          <w:jc w:val="center"/>
        </w:trPr>
        <w:tc>
          <w:tcPr>
            <w:tcW w:w="1213" w:type="dxa"/>
            <w:vMerge/>
            <w:tcBorders>
              <w:top w:val="nil"/>
              <w:left w:val="nil"/>
              <w:right w:val="nil"/>
            </w:tcBorders>
            <w:vAlign w:val="center"/>
          </w:tcPr>
          <w:p w14:paraId="5125387E"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1BF512B7"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23DBC14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vAlign w:val="center"/>
          </w:tcPr>
          <w:p w14:paraId="4091E57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-6.37</w:t>
            </w:r>
          </w:p>
        </w:tc>
        <w:tc>
          <w:tcPr>
            <w:tcW w:w="1148" w:type="dxa"/>
            <w:tcBorders>
              <w:top w:val="nil"/>
              <w:left w:val="nil"/>
              <w:right w:val="nil"/>
            </w:tcBorders>
            <w:vAlign w:val="center"/>
          </w:tcPr>
          <w:p w14:paraId="381C833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-1.19</w:t>
            </w:r>
          </w:p>
        </w:tc>
        <w:tc>
          <w:tcPr>
            <w:tcW w:w="1152" w:type="dxa"/>
            <w:tcBorders>
              <w:top w:val="nil"/>
              <w:left w:val="nil"/>
              <w:right w:val="nil"/>
            </w:tcBorders>
            <w:shd w:val="clear" w:color="auto" w:fill="D9D9D9" w:themeFill="background1" w:themeFillShade="D9"/>
            <w:vAlign w:val="center"/>
          </w:tcPr>
          <w:p w14:paraId="38E36472"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0691467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-0.10</w:t>
            </w:r>
          </w:p>
        </w:tc>
        <w:tc>
          <w:tcPr>
            <w:tcW w:w="1058" w:type="dxa"/>
            <w:tcBorders>
              <w:top w:val="nil"/>
              <w:left w:val="nil"/>
              <w:right w:val="nil"/>
            </w:tcBorders>
            <w:vAlign w:val="center"/>
          </w:tcPr>
          <w:p w14:paraId="0E4980B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-1.08</w:t>
            </w:r>
          </w:p>
        </w:tc>
      </w:tr>
      <w:tr w:rsidR="00747A49" w:rsidRPr="00747A49" w14:paraId="6C1AC64E" w14:textId="77777777" w:rsidTr="00747A49">
        <w:trPr>
          <w:trHeight w:val="59"/>
          <w:jc w:val="center"/>
        </w:trPr>
        <w:tc>
          <w:tcPr>
            <w:tcW w:w="1213" w:type="dxa"/>
            <w:vMerge w:val="restart"/>
            <w:tcBorders>
              <w:left w:val="nil"/>
              <w:right w:val="nil"/>
            </w:tcBorders>
            <w:vAlign w:val="center"/>
          </w:tcPr>
          <w:p w14:paraId="7BF2CC9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M16</w:t>
            </w:r>
          </w:p>
        </w:tc>
        <w:tc>
          <w:tcPr>
            <w:tcW w:w="1098" w:type="dxa"/>
            <w:vMerge w:val="restart"/>
            <w:tcBorders>
              <w:left w:val="nil"/>
              <w:right w:val="nil"/>
            </w:tcBorders>
            <w:vAlign w:val="center"/>
          </w:tcPr>
          <w:p w14:paraId="2C9F8AA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F96314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3FEE6FFA"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394AA05D"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7EF6E1C1"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603F9E6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0.42</w:t>
            </w:r>
          </w:p>
        </w:tc>
        <w:tc>
          <w:tcPr>
            <w:tcW w:w="1058" w:type="dxa"/>
            <w:tcBorders>
              <w:left w:val="nil"/>
              <w:bottom w:val="nil"/>
              <w:right w:val="nil"/>
            </w:tcBorders>
            <w:vAlign w:val="center"/>
          </w:tcPr>
          <w:p w14:paraId="03ABAD0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0.41</w:t>
            </w:r>
          </w:p>
        </w:tc>
      </w:tr>
      <w:tr w:rsidR="00747A49" w:rsidRPr="00747A49" w14:paraId="34AEEA7B" w14:textId="77777777" w:rsidTr="00747A49">
        <w:trPr>
          <w:trHeight w:val="58"/>
          <w:jc w:val="center"/>
        </w:trPr>
        <w:tc>
          <w:tcPr>
            <w:tcW w:w="1213" w:type="dxa"/>
            <w:vMerge/>
            <w:tcBorders>
              <w:left w:val="nil"/>
              <w:right w:val="nil"/>
            </w:tcBorders>
            <w:vAlign w:val="center"/>
          </w:tcPr>
          <w:p w14:paraId="5A367E78"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779E9D3A"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B02BFE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388778D"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55F4160"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225BE1F5"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39F844E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0.20</w:t>
            </w:r>
          </w:p>
        </w:tc>
        <w:tc>
          <w:tcPr>
            <w:tcW w:w="1058" w:type="dxa"/>
            <w:tcBorders>
              <w:top w:val="nil"/>
              <w:left w:val="nil"/>
              <w:bottom w:val="nil"/>
              <w:right w:val="nil"/>
            </w:tcBorders>
            <w:vAlign w:val="center"/>
          </w:tcPr>
          <w:p w14:paraId="0479188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0.26</w:t>
            </w:r>
          </w:p>
        </w:tc>
      </w:tr>
      <w:tr w:rsidR="00747A49" w:rsidRPr="00747A49" w14:paraId="5F070DD4" w14:textId="77777777" w:rsidTr="00E269AE">
        <w:trPr>
          <w:trHeight w:val="58"/>
          <w:jc w:val="center"/>
        </w:trPr>
        <w:tc>
          <w:tcPr>
            <w:tcW w:w="1213" w:type="dxa"/>
            <w:vMerge/>
            <w:tcBorders>
              <w:left w:val="nil"/>
              <w:right w:val="nil"/>
            </w:tcBorders>
            <w:vAlign w:val="center"/>
          </w:tcPr>
          <w:p w14:paraId="356638B1"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2D99A722"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7AAD8C1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6EE4CFF5"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5B0AD66C"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49D0E724"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6E403E3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-0.73</w:t>
            </w:r>
          </w:p>
        </w:tc>
        <w:tc>
          <w:tcPr>
            <w:tcW w:w="1058" w:type="dxa"/>
            <w:tcBorders>
              <w:top w:val="nil"/>
              <w:left w:val="nil"/>
              <w:bottom w:val="dashed" w:sz="4" w:space="0" w:color="auto"/>
              <w:right w:val="nil"/>
            </w:tcBorders>
            <w:vAlign w:val="center"/>
          </w:tcPr>
          <w:p w14:paraId="319FEAF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-0.96</w:t>
            </w:r>
          </w:p>
        </w:tc>
      </w:tr>
      <w:tr w:rsidR="00747A49" w:rsidRPr="00747A49" w14:paraId="690D44D8" w14:textId="77777777" w:rsidTr="00E269AE">
        <w:trPr>
          <w:trHeight w:val="88"/>
          <w:jc w:val="center"/>
        </w:trPr>
        <w:tc>
          <w:tcPr>
            <w:tcW w:w="1213" w:type="dxa"/>
            <w:vMerge/>
            <w:tcBorders>
              <w:left w:val="nil"/>
              <w:right w:val="nil"/>
            </w:tcBorders>
            <w:vAlign w:val="center"/>
          </w:tcPr>
          <w:p w14:paraId="2CAA6C03"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20FE7B7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5DD27B6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6ED5516B"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08A173C1"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34E26C96"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6D6C762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-0.11</w:t>
            </w:r>
          </w:p>
        </w:tc>
        <w:tc>
          <w:tcPr>
            <w:tcW w:w="1058" w:type="dxa"/>
            <w:tcBorders>
              <w:top w:val="dashed" w:sz="4" w:space="0" w:color="auto"/>
              <w:left w:val="nil"/>
              <w:bottom w:val="nil"/>
              <w:right w:val="nil"/>
            </w:tcBorders>
            <w:vAlign w:val="center"/>
          </w:tcPr>
          <w:p w14:paraId="74FEABA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0.41</w:t>
            </w:r>
          </w:p>
        </w:tc>
      </w:tr>
      <w:tr w:rsidR="00747A49" w:rsidRPr="00747A49" w14:paraId="7120452E" w14:textId="77777777" w:rsidTr="00747A49">
        <w:trPr>
          <w:trHeight w:val="87"/>
          <w:jc w:val="center"/>
        </w:trPr>
        <w:tc>
          <w:tcPr>
            <w:tcW w:w="1213" w:type="dxa"/>
            <w:vMerge/>
            <w:tcBorders>
              <w:left w:val="nil"/>
              <w:right w:val="nil"/>
            </w:tcBorders>
            <w:vAlign w:val="center"/>
          </w:tcPr>
          <w:p w14:paraId="3D16FE71"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362C0513"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1CB837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077E6237"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68A9B7E"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5E7BFD80"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55B8F15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0.57</w:t>
            </w:r>
          </w:p>
        </w:tc>
        <w:tc>
          <w:tcPr>
            <w:tcW w:w="1058" w:type="dxa"/>
            <w:tcBorders>
              <w:top w:val="nil"/>
              <w:left w:val="nil"/>
              <w:bottom w:val="nil"/>
              <w:right w:val="nil"/>
            </w:tcBorders>
            <w:vAlign w:val="center"/>
          </w:tcPr>
          <w:p w14:paraId="330F684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0.58</w:t>
            </w:r>
          </w:p>
        </w:tc>
      </w:tr>
      <w:tr w:rsidR="00747A49" w:rsidRPr="00747A49" w14:paraId="019C7A15" w14:textId="77777777" w:rsidTr="00747A49">
        <w:trPr>
          <w:trHeight w:val="87"/>
          <w:jc w:val="center"/>
        </w:trPr>
        <w:tc>
          <w:tcPr>
            <w:tcW w:w="1213" w:type="dxa"/>
            <w:vMerge/>
            <w:tcBorders>
              <w:left w:val="nil"/>
              <w:bottom w:val="single" w:sz="4" w:space="0" w:color="auto"/>
              <w:right w:val="nil"/>
            </w:tcBorders>
            <w:vAlign w:val="center"/>
          </w:tcPr>
          <w:p w14:paraId="7E0AEA4C"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03CB57BB"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2AF146A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shd w:val="clear" w:color="auto" w:fill="D9D9D9" w:themeFill="background1" w:themeFillShade="D9"/>
            <w:vAlign w:val="center"/>
          </w:tcPr>
          <w:p w14:paraId="052F299E" w14:textId="77777777" w:rsidR="00747A49" w:rsidRPr="00747A49" w:rsidRDefault="00747A49" w:rsidP="00747A49">
            <w:pPr>
              <w:rPr>
                <w:rFonts w:ascii="Times New Roman" w:hAnsi="Times New Roman" w:cs="Times New Roman"/>
              </w:rPr>
            </w:pPr>
          </w:p>
        </w:tc>
        <w:tc>
          <w:tcPr>
            <w:tcW w:w="1148" w:type="dxa"/>
            <w:tcBorders>
              <w:top w:val="nil"/>
              <w:left w:val="nil"/>
              <w:bottom w:val="single" w:sz="4" w:space="0" w:color="auto"/>
              <w:right w:val="nil"/>
            </w:tcBorders>
            <w:shd w:val="clear" w:color="auto" w:fill="D9D9D9" w:themeFill="background1" w:themeFillShade="D9"/>
            <w:vAlign w:val="center"/>
          </w:tcPr>
          <w:p w14:paraId="7D5C3C6E" w14:textId="77777777" w:rsidR="00747A49" w:rsidRPr="00747A49" w:rsidRDefault="00747A49" w:rsidP="00747A49">
            <w:pPr>
              <w:rPr>
                <w:rFonts w:ascii="Times New Roman" w:hAnsi="Times New Roman" w:cs="Times New Roman"/>
              </w:rPr>
            </w:pPr>
          </w:p>
        </w:tc>
        <w:tc>
          <w:tcPr>
            <w:tcW w:w="1152" w:type="dxa"/>
            <w:tcBorders>
              <w:top w:val="nil"/>
              <w:left w:val="nil"/>
              <w:bottom w:val="single" w:sz="4" w:space="0" w:color="auto"/>
              <w:right w:val="nil"/>
            </w:tcBorders>
            <w:shd w:val="clear" w:color="auto" w:fill="D9D9D9" w:themeFill="background1" w:themeFillShade="D9"/>
            <w:vAlign w:val="center"/>
          </w:tcPr>
          <w:p w14:paraId="56874457"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vAlign w:val="center"/>
          </w:tcPr>
          <w:p w14:paraId="1E55AB8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-0.92</w:t>
            </w:r>
          </w:p>
        </w:tc>
        <w:tc>
          <w:tcPr>
            <w:tcW w:w="1058" w:type="dxa"/>
            <w:tcBorders>
              <w:top w:val="nil"/>
              <w:left w:val="nil"/>
              <w:bottom w:val="single" w:sz="4" w:space="0" w:color="auto"/>
              <w:right w:val="nil"/>
            </w:tcBorders>
            <w:vAlign w:val="center"/>
          </w:tcPr>
          <w:p w14:paraId="57A21F6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r>
      <w:tr w:rsidR="00747A49" w:rsidRPr="00747A49" w14:paraId="596885CB" w14:textId="77777777" w:rsidTr="00747A49">
        <w:trPr>
          <w:trHeight w:val="59"/>
          <w:jc w:val="center"/>
        </w:trPr>
        <w:tc>
          <w:tcPr>
            <w:tcW w:w="1213" w:type="dxa"/>
            <w:vMerge w:val="restart"/>
            <w:tcBorders>
              <w:left w:val="nil"/>
              <w:bottom w:val="nil"/>
              <w:right w:val="nil"/>
            </w:tcBorders>
            <w:vAlign w:val="center"/>
          </w:tcPr>
          <w:p w14:paraId="6B04372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M18</w:t>
            </w:r>
          </w:p>
        </w:tc>
        <w:tc>
          <w:tcPr>
            <w:tcW w:w="1098" w:type="dxa"/>
            <w:vMerge w:val="restart"/>
            <w:tcBorders>
              <w:left w:val="nil"/>
              <w:bottom w:val="nil"/>
              <w:right w:val="nil"/>
            </w:tcBorders>
            <w:vAlign w:val="center"/>
          </w:tcPr>
          <w:p w14:paraId="1BC547A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A5AF81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0EEC27B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-0.01</w:t>
            </w:r>
          </w:p>
        </w:tc>
        <w:tc>
          <w:tcPr>
            <w:tcW w:w="1148" w:type="dxa"/>
            <w:tcBorders>
              <w:left w:val="nil"/>
              <w:bottom w:val="nil"/>
              <w:right w:val="nil"/>
            </w:tcBorders>
            <w:vAlign w:val="center"/>
          </w:tcPr>
          <w:p w14:paraId="14BCEC3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-0.55</w:t>
            </w:r>
          </w:p>
        </w:tc>
        <w:tc>
          <w:tcPr>
            <w:tcW w:w="1152" w:type="dxa"/>
            <w:tcBorders>
              <w:left w:val="nil"/>
              <w:bottom w:val="nil"/>
              <w:right w:val="nil"/>
            </w:tcBorders>
            <w:vAlign w:val="center"/>
          </w:tcPr>
          <w:p w14:paraId="2EBE545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-34.56</w:t>
            </w:r>
          </w:p>
        </w:tc>
        <w:tc>
          <w:tcPr>
            <w:tcW w:w="1106" w:type="dxa"/>
            <w:tcBorders>
              <w:left w:val="nil"/>
              <w:bottom w:val="nil"/>
              <w:right w:val="nil"/>
            </w:tcBorders>
            <w:shd w:val="clear" w:color="auto" w:fill="D9D9D9" w:themeFill="background1" w:themeFillShade="D9"/>
            <w:vAlign w:val="center"/>
          </w:tcPr>
          <w:p w14:paraId="56B76CF1"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55DB4EBD" w14:textId="77777777" w:rsidR="00747A49" w:rsidRPr="00747A49" w:rsidRDefault="00747A49" w:rsidP="00747A49">
            <w:pPr>
              <w:rPr>
                <w:rFonts w:ascii="Times New Roman" w:hAnsi="Times New Roman" w:cs="Times New Roman"/>
              </w:rPr>
            </w:pPr>
          </w:p>
        </w:tc>
      </w:tr>
      <w:tr w:rsidR="00747A49" w:rsidRPr="00747A49" w14:paraId="7BCB785F" w14:textId="77777777" w:rsidTr="00747A49">
        <w:trPr>
          <w:trHeight w:val="58"/>
          <w:jc w:val="center"/>
        </w:trPr>
        <w:tc>
          <w:tcPr>
            <w:tcW w:w="1213" w:type="dxa"/>
            <w:vMerge/>
            <w:tcBorders>
              <w:top w:val="nil"/>
              <w:left w:val="nil"/>
              <w:bottom w:val="nil"/>
              <w:right w:val="nil"/>
            </w:tcBorders>
            <w:vAlign w:val="center"/>
          </w:tcPr>
          <w:p w14:paraId="19E1B47C"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2D5B691"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BC9910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ECD5D6F"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07865C65"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489345D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54EB16F4"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59DC8447" w14:textId="77777777" w:rsidR="00747A49" w:rsidRPr="00747A49" w:rsidRDefault="00747A49" w:rsidP="00747A49">
            <w:pPr>
              <w:rPr>
                <w:rFonts w:ascii="Times New Roman" w:hAnsi="Times New Roman" w:cs="Times New Roman"/>
              </w:rPr>
            </w:pPr>
          </w:p>
        </w:tc>
      </w:tr>
      <w:tr w:rsidR="00747A49" w:rsidRPr="00747A49" w14:paraId="45756974" w14:textId="77777777" w:rsidTr="00E269AE">
        <w:trPr>
          <w:trHeight w:val="58"/>
          <w:jc w:val="center"/>
        </w:trPr>
        <w:tc>
          <w:tcPr>
            <w:tcW w:w="1213" w:type="dxa"/>
            <w:vMerge/>
            <w:tcBorders>
              <w:top w:val="nil"/>
              <w:left w:val="nil"/>
              <w:bottom w:val="nil"/>
              <w:right w:val="nil"/>
            </w:tcBorders>
            <w:vAlign w:val="center"/>
          </w:tcPr>
          <w:p w14:paraId="47D5D9E2"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214993A"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1B47360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15EFF951"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323C654E"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520722BF"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76CCE92D"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2E1A63DA" w14:textId="77777777" w:rsidR="00747A49" w:rsidRPr="00747A49" w:rsidRDefault="00747A49" w:rsidP="00747A49">
            <w:pPr>
              <w:rPr>
                <w:rFonts w:ascii="Times New Roman" w:hAnsi="Times New Roman" w:cs="Times New Roman"/>
              </w:rPr>
            </w:pPr>
          </w:p>
        </w:tc>
      </w:tr>
      <w:tr w:rsidR="00747A49" w:rsidRPr="00747A49" w14:paraId="7FF6FE89" w14:textId="77777777" w:rsidTr="00E269AE">
        <w:trPr>
          <w:trHeight w:val="88"/>
          <w:jc w:val="center"/>
        </w:trPr>
        <w:tc>
          <w:tcPr>
            <w:tcW w:w="1213" w:type="dxa"/>
            <w:vMerge/>
            <w:tcBorders>
              <w:top w:val="nil"/>
              <w:left w:val="nil"/>
              <w:bottom w:val="nil"/>
              <w:right w:val="nil"/>
            </w:tcBorders>
            <w:vAlign w:val="center"/>
          </w:tcPr>
          <w:p w14:paraId="445B5704"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7F26000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6FDCFD7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0BF58D8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0.20</w:t>
            </w:r>
          </w:p>
        </w:tc>
        <w:tc>
          <w:tcPr>
            <w:tcW w:w="1148" w:type="dxa"/>
            <w:tcBorders>
              <w:top w:val="dashed" w:sz="4" w:space="0" w:color="auto"/>
              <w:left w:val="nil"/>
              <w:bottom w:val="nil"/>
              <w:right w:val="nil"/>
            </w:tcBorders>
            <w:vAlign w:val="center"/>
          </w:tcPr>
          <w:p w14:paraId="6643949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-0.72</w:t>
            </w:r>
          </w:p>
        </w:tc>
        <w:tc>
          <w:tcPr>
            <w:tcW w:w="1152" w:type="dxa"/>
            <w:tcBorders>
              <w:top w:val="dashed" w:sz="4" w:space="0" w:color="auto"/>
              <w:left w:val="nil"/>
              <w:bottom w:val="nil"/>
              <w:right w:val="nil"/>
            </w:tcBorders>
            <w:vAlign w:val="center"/>
          </w:tcPr>
          <w:p w14:paraId="49A92EB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-35.33</w:t>
            </w:r>
          </w:p>
        </w:tc>
        <w:tc>
          <w:tcPr>
            <w:tcW w:w="1106" w:type="dxa"/>
            <w:tcBorders>
              <w:top w:val="dashed" w:sz="4" w:space="0" w:color="auto"/>
              <w:left w:val="nil"/>
              <w:bottom w:val="nil"/>
              <w:right w:val="nil"/>
            </w:tcBorders>
            <w:shd w:val="clear" w:color="auto" w:fill="D9D9D9" w:themeFill="background1" w:themeFillShade="D9"/>
            <w:vAlign w:val="center"/>
          </w:tcPr>
          <w:p w14:paraId="7A71061A"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5D04106D" w14:textId="77777777" w:rsidR="00747A49" w:rsidRPr="00747A49" w:rsidRDefault="00747A49" w:rsidP="00747A49">
            <w:pPr>
              <w:rPr>
                <w:rFonts w:ascii="Times New Roman" w:hAnsi="Times New Roman" w:cs="Times New Roman"/>
              </w:rPr>
            </w:pPr>
          </w:p>
        </w:tc>
      </w:tr>
      <w:tr w:rsidR="00747A49" w:rsidRPr="00747A49" w14:paraId="3DA629E0" w14:textId="77777777" w:rsidTr="00747A49">
        <w:trPr>
          <w:trHeight w:val="87"/>
          <w:jc w:val="center"/>
        </w:trPr>
        <w:tc>
          <w:tcPr>
            <w:tcW w:w="1213" w:type="dxa"/>
            <w:vMerge/>
            <w:tcBorders>
              <w:top w:val="nil"/>
              <w:left w:val="nil"/>
              <w:bottom w:val="nil"/>
              <w:right w:val="nil"/>
            </w:tcBorders>
            <w:vAlign w:val="center"/>
          </w:tcPr>
          <w:p w14:paraId="418FBEE9"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429BD546"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F51B61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2CC3A47D"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688A2D4B"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7F886F1"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345D8638"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2F2F4CE" w14:textId="77777777" w:rsidR="00747A49" w:rsidRPr="00747A49" w:rsidRDefault="00747A49" w:rsidP="00747A49">
            <w:pPr>
              <w:rPr>
                <w:rFonts w:ascii="Times New Roman" w:hAnsi="Times New Roman" w:cs="Times New Roman"/>
              </w:rPr>
            </w:pPr>
          </w:p>
        </w:tc>
      </w:tr>
      <w:tr w:rsidR="00747A49" w:rsidRPr="00747A49" w14:paraId="1D3C2237" w14:textId="77777777" w:rsidTr="00747A49">
        <w:trPr>
          <w:trHeight w:val="87"/>
          <w:jc w:val="center"/>
        </w:trPr>
        <w:tc>
          <w:tcPr>
            <w:tcW w:w="1213" w:type="dxa"/>
            <w:vMerge/>
            <w:tcBorders>
              <w:top w:val="nil"/>
              <w:left w:val="nil"/>
              <w:right w:val="nil"/>
            </w:tcBorders>
            <w:vAlign w:val="center"/>
          </w:tcPr>
          <w:p w14:paraId="2AA14235"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0775AED8"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48C141C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39062B31"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3CB3C8D9"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582D02B3"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51CD6D02"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50DBD9B7" w14:textId="77777777" w:rsidR="00747A49" w:rsidRPr="00747A49" w:rsidRDefault="00747A49" w:rsidP="00747A49">
            <w:pPr>
              <w:rPr>
                <w:rFonts w:ascii="Times New Roman" w:hAnsi="Times New Roman" w:cs="Times New Roman"/>
              </w:rPr>
            </w:pPr>
          </w:p>
        </w:tc>
      </w:tr>
      <w:tr w:rsidR="00747A49" w:rsidRPr="00747A49" w14:paraId="61FA4157" w14:textId="77777777" w:rsidTr="00747A49">
        <w:trPr>
          <w:trHeight w:val="59"/>
          <w:jc w:val="center"/>
        </w:trPr>
        <w:tc>
          <w:tcPr>
            <w:tcW w:w="1213" w:type="dxa"/>
            <w:vMerge w:val="restart"/>
            <w:tcBorders>
              <w:left w:val="nil"/>
              <w:bottom w:val="nil"/>
              <w:right w:val="nil"/>
            </w:tcBorders>
            <w:vAlign w:val="center"/>
          </w:tcPr>
          <w:p w14:paraId="26F95E9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M19</w:t>
            </w:r>
          </w:p>
        </w:tc>
        <w:tc>
          <w:tcPr>
            <w:tcW w:w="1098" w:type="dxa"/>
            <w:vMerge w:val="restart"/>
            <w:tcBorders>
              <w:left w:val="nil"/>
              <w:bottom w:val="nil"/>
              <w:right w:val="nil"/>
            </w:tcBorders>
            <w:vAlign w:val="center"/>
          </w:tcPr>
          <w:p w14:paraId="47AD983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69B4A6D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5272009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-0.50</w:t>
            </w:r>
          </w:p>
        </w:tc>
        <w:tc>
          <w:tcPr>
            <w:tcW w:w="1148" w:type="dxa"/>
            <w:tcBorders>
              <w:left w:val="nil"/>
              <w:bottom w:val="nil"/>
              <w:right w:val="nil"/>
            </w:tcBorders>
            <w:vAlign w:val="center"/>
          </w:tcPr>
          <w:p w14:paraId="7A8D834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-2.25</w:t>
            </w:r>
          </w:p>
        </w:tc>
        <w:tc>
          <w:tcPr>
            <w:tcW w:w="1152" w:type="dxa"/>
            <w:tcBorders>
              <w:left w:val="nil"/>
              <w:bottom w:val="nil"/>
              <w:right w:val="nil"/>
            </w:tcBorders>
            <w:vAlign w:val="center"/>
          </w:tcPr>
          <w:p w14:paraId="21F3617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-601.23</w:t>
            </w:r>
          </w:p>
        </w:tc>
        <w:tc>
          <w:tcPr>
            <w:tcW w:w="1106" w:type="dxa"/>
            <w:tcBorders>
              <w:left w:val="nil"/>
              <w:bottom w:val="nil"/>
              <w:right w:val="nil"/>
            </w:tcBorders>
            <w:shd w:val="clear" w:color="auto" w:fill="D9D9D9" w:themeFill="background1" w:themeFillShade="D9"/>
            <w:vAlign w:val="center"/>
          </w:tcPr>
          <w:p w14:paraId="10EEDE23"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36CC9844" w14:textId="77777777" w:rsidR="00747A49" w:rsidRPr="00747A49" w:rsidRDefault="00747A49" w:rsidP="00747A49">
            <w:pPr>
              <w:rPr>
                <w:rFonts w:ascii="Times New Roman" w:hAnsi="Times New Roman" w:cs="Times New Roman"/>
              </w:rPr>
            </w:pPr>
          </w:p>
        </w:tc>
      </w:tr>
      <w:tr w:rsidR="00747A49" w:rsidRPr="00747A49" w14:paraId="5B6166BE" w14:textId="77777777" w:rsidTr="00747A49">
        <w:trPr>
          <w:trHeight w:val="58"/>
          <w:jc w:val="center"/>
        </w:trPr>
        <w:tc>
          <w:tcPr>
            <w:tcW w:w="1213" w:type="dxa"/>
            <w:vMerge/>
            <w:tcBorders>
              <w:top w:val="nil"/>
              <w:left w:val="nil"/>
              <w:bottom w:val="nil"/>
              <w:right w:val="nil"/>
            </w:tcBorders>
            <w:vAlign w:val="center"/>
          </w:tcPr>
          <w:p w14:paraId="58A9A23C"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7EC1CCC2"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BD91D1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033D194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-0.93</w:t>
            </w:r>
          </w:p>
        </w:tc>
        <w:tc>
          <w:tcPr>
            <w:tcW w:w="1148" w:type="dxa"/>
            <w:tcBorders>
              <w:top w:val="nil"/>
              <w:left w:val="nil"/>
              <w:bottom w:val="nil"/>
              <w:right w:val="nil"/>
            </w:tcBorders>
            <w:vAlign w:val="center"/>
          </w:tcPr>
          <w:p w14:paraId="59FF754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-0.06</w:t>
            </w:r>
          </w:p>
        </w:tc>
        <w:tc>
          <w:tcPr>
            <w:tcW w:w="1152" w:type="dxa"/>
            <w:tcBorders>
              <w:top w:val="nil"/>
              <w:left w:val="nil"/>
              <w:bottom w:val="nil"/>
              <w:right w:val="nil"/>
            </w:tcBorders>
            <w:shd w:val="clear" w:color="auto" w:fill="D9D9D9" w:themeFill="background1" w:themeFillShade="D9"/>
            <w:vAlign w:val="center"/>
          </w:tcPr>
          <w:p w14:paraId="38425539"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63CC39EE"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2CD75194" w14:textId="77777777" w:rsidR="00747A49" w:rsidRPr="00747A49" w:rsidRDefault="00747A49" w:rsidP="00747A49">
            <w:pPr>
              <w:rPr>
                <w:rFonts w:ascii="Times New Roman" w:hAnsi="Times New Roman" w:cs="Times New Roman"/>
              </w:rPr>
            </w:pPr>
          </w:p>
        </w:tc>
      </w:tr>
      <w:tr w:rsidR="00747A49" w:rsidRPr="00747A49" w14:paraId="3A056848" w14:textId="77777777" w:rsidTr="00E269AE">
        <w:trPr>
          <w:trHeight w:val="58"/>
          <w:jc w:val="center"/>
        </w:trPr>
        <w:tc>
          <w:tcPr>
            <w:tcW w:w="1213" w:type="dxa"/>
            <w:vMerge/>
            <w:tcBorders>
              <w:top w:val="nil"/>
              <w:left w:val="nil"/>
              <w:bottom w:val="nil"/>
              <w:right w:val="nil"/>
            </w:tcBorders>
            <w:vAlign w:val="center"/>
          </w:tcPr>
          <w:p w14:paraId="42AF67E8"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5E3203CD"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3FC8A51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0F733AF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-1.43</w:t>
            </w:r>
          </w:p>
        </w:tc>
        <w:tc>
          <w:tcPr>
            <w:tcW w:w="1148" w:type="dxa"/>
            <w:tcBorders>
              <w:top w:val="nil"/>
              <w:left w:val="nil"/>
              <w:bottom w:val="dashed" w:sz="4" w:space="0" w:color="auto"/>
              <w:right w:val="nil"/>
            </w:tcBorders>
            <w:vAlign w:val="center"/>
          </w:tcPr>
          <w:p w14:paraId="52AA62C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-0.27</w:t>
            </w:r>
          </w:p>
        </w:tc>
        <w:tc>
          <w:tcPr>
            <w:tcW w:w="1152" w:type="dxa"/>
            <w:tcBorders>
              <w:top w:val="nil"/>
              <w:left w:val="nil"/>
              <w:bottom w:val="dashed" w:sz="4" w:space="0" w:color="auto"/>
              <w:right w:val="nil"/>
            </w:tcBorders>
            <w:shd w:val="clear" w:color="auto" w:fill="D9D9D9" w:themeFill="background1" w:themeFillShade="D9"/>
            <w:vAlign w:val="center"/>
          </w:tcPr>
          <w:p w14:paraId="6D9D7ECE"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4E169C59"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5478D161" w14:textId="77777777" w:rsidR="00747A49" w:rsidRPr="00747A49" w:rsidRDefault="00747A49" w:rsidP="00747A49">
            <w:pPr>
              <w:rPr>
                <w:rFonts w:ascii="Times New Roman" w:hAnsi="Times New Roman" w:cs="Times New Roman"/>
              </w:rPr>
            </w:pPr>
          </w:p>
        </w:tc>
      </w:tr>
      <w:tr w:rsidR="00747A49" w:rsidRPr="00747A49" w14:paraId="5FBD9C33" w14:textId="77777777" w:rsidTr="00E269AE">
        <w:trPr>
          <w:trHeight w:val="88"/>
          <w:jc w:val="center"/>
        </w:trPr>
        <w:tc>
          <w:tcPr>
            <w:tcW w:w="1213" w:type="dxa"/>
            <w:vMerge/>
            <w:tcBorders>
              <w:top w:val="nil"/>
              <w:left w:val="nil"/>
              <w:bottom w:val="nil"/>
              <w:right w:val="nil"/>
            </w:tcBorders>
            <w:vAlign w:val="center"/>
          </w:tcPr>
          <w:p w14:paraId="7C7E5729"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15E2CB4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389C9D7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6B52773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-0.15</w:t>
            </w:r>
          </w:p>
        </w:tc>
        <w:tc>
          <w:tcPr>
            <w:tcW w:w="1148" w:type="dxa"/>
            <w:tcBorders>
              <w:top w:val="dashed" w:sz="4" w:space="0" w:color="auto"/>
              <w:left w:val="nil"/>
              <w:bottom w:val="nil"/>
              <w:right w:val="nil"/>
            </w:tcBorders>
            <w:vAlign w:val="center"/>
          </w:tcPr>
          <w:p w14:paraId="55B4324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0.37</w:t>
            </w:r>
          </w:p>
        </w:tc>
        <w:tc>
          <w:tcPr>
            <w:tcW w:w="1152" w:type="dxa"/>
            <w:tcBorders>
              <w:top w:val="dashed" w:sz="4" w:space="0" w:color="auto"/>
              <w:left w:val="nil"/>
              <w:bottom w:val="nil"/>
              <w:right w:val="nil"/>
            </w:tcBorders>
            <w:vAlign w:val="center"/>
          </w:tcPr>
          <w:p w14:paraId="7CFA8C2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-100.46</w:t>
            </w:r>
          </w:p>
        </w:tc>
        <w:tc>
          <w:tcPr>
            <w:tcW w:w="1106" w:type="dxa"/>
            <w:tcBorders>
              <w:top w:val="dashed" w:sz="4" w:space="0" w:color="auto"/>
              <w:left w:val="nil"/>
              <w:bottom w:val="nil"/>
              <w:right w:val="nil"/>
            </w:tcBorders>
            <w:shd w:val="clear" w:color="auto" w:fill="D9D9D9" w:themeFill="background1" w:themeFillShade="D9"/>
            <w:vAlign w:val="center"/>
          </w:tcPr>
          <w:p w14:paraId="32DFF915"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55635B97" w14:textId="77777777" w:rsidR="00747A49" w:rsidRPr="00747A49" w:rsidRDefault="00747A49" w:rsidP="00747A49">
            <w:pPr>
              <w:rPr>
                <w:rFonts w:ascii="Times New Roman" w:hAnsi="Times New Roman" w:cs="Times New Roman"/>
              </w:rPr>
            </w:pPr>
          </w:p>
        </w:tc>
      </w:tr>
      <w:tr w:rsidR="00747A49" w:rsidRPr="00747A49" w14:paraId="62A48A2A" w14:textId="77777777" w:rsidTr="00747A49">
        <w:trPr>
          <w:trHeight w:val="87"/>
          <w:jc w:val="center"/>
        </w:trPr>
        <w:tc>
          <w:tcPr>
            <w:tcW w:w="1213" w:type="dxa"/>
            <w:vMerge/>
            <w:tcBorders>
              <w:top w:val="nil"/>
              <w:left w:val="nil"/>
              <w:bottom w:val="nil"/>
              <w:right w:val="nil"/>
            </w:tcBorders>
            <w:vAlign w:val="center"/>
          </w:tcPr>
          <w:p w14:paraId="081E4365"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C0C3EA1"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4CCB5E2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vAlign w:val="center"/>
          </w:tcPr>
          <w:p w14:paraId="30E8232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0.11</w:t>
            </w:r>
          </w:p>
        </w:tc>
        <w:tc>
          <w:tcPr>
            <w:tcW w:w="1148" w:type="dxa"/>
            <w:tcBorders>
              <w:top w:val="nil"/>
              <w:left w:val="nil"/>
              <w:bottom w:val="nil"/>
              <w:right w:val="nil"/>
            </w:tcBorders>
            <w:vAlign w:val="center"/>
          </w:tcPr>
          <w:p w14:paraId="5499B4A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152" w:type="dxa"/>
            <w:tcBorders>
              <w:top w:val="nil"/>
              <w:left w:val="nil"/>
              <w:bottom w:val="nil"/>
              <w:right w:val="nil"/>
            </w:tcBorders>
            <w:shd w:val="clear" w:color="auto" w:fill="D9D9D9" w:themeFill="background1" w:themeFillShade="D9"/>
            <w:vAlign w:val="center"/>
          </w:tcPr>
          <w:p w14:paraId="27B580C8"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791A3F03"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7EF0456E" w14:textId="77777777" w:rsidR="00747A49" w:rsidRPr="00747A49" w:rsidRDefault="00747A49" w:rsidP="00747A49">
            <w:pPr>
              <w:rPr>
                <w:rFonts w:ascii="Times New Roman" w:hAnsi="Times New Roman" w:cs="Times New Roman"/>
              </w:rPr>
            </w:pPr>
          </w:p>
        </w:tc>
      </w:tr>
      <w:tr w:rsidR="00747A49" w:rsidRPr="00747A49" w14:paraId="130C2167" w14:textId="77777777" w:rsidTr="00747A49">
        <w:trPr>
          <w:trHeight w:val="87"/>
          <w:jc w:val="center"/>
        </w:trPr>
        <w:tc>
          <w:tcPr>
            <w:tcW w:w="1213" w:type="dxa"/>
            <w:vMerge/>
            <w:tcBorders>
              <w:top w:val="nil"/>
              <w:left w:val="nil"/>
              <w:right w:val="nil"/>
            </w:tcBorders>
            <w:vAlign w:val="center"/>
          </w:tcPr>
          <w:p w14:paraId="5D555B2D"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2E97B919"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0DA4AF3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vAlign w:val="center"/>
          </w:tcPr>
          <w:p w14:paraId="01E21D6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0.15</w:t>
            </w:r>
          </w:p>
        </w:tc>
        <w:tc>
          <w:tcPr>
            <w:tcW w:w="1148" w:type="dxa"/>
            <w:tcBorders>
              <w:top w:val="nil"/>
              <w:left w:val="nil"/>
              <w:right w:val="nil"/>
            </w:tcBorders>
            <w:vAlign w:val="center"/>
          </w:tcPr>
          <w:p w14:paraId="5A8FDFF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0.26</w:t>
            </w:r>
          </w:p>
        </w:tc>
        <w:tc>
          <w:tcPr>
            <w:tcW w:w="1152" w:type="dxa"/>
            <w:tcBorders>
              <w:top w:val="nil"/>
              <w:left w:val="nil"/>
              <w:right w:val="nil"/>
            </w:tcBorders>
            <w:shd w:val="clear" w:color="auto" w:fill="D9D9D9" w:themeFill="background1" w:themeFillShade="D9"/>
            <w:vAlign w:val="center"/>
          </w:tcPr>
          <w:p w14:paraId="5C912E14"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48A18A16"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783B3924" w14:textId="77777777" w:rsidR="00747A49" w:rsidRPr="00747A49" w:rsidRDefault="00747A49" w:rsidP="00747A49">
            <w:pPr>
              <w:rPr>
                <w:rFonts w:ascii="Times New Roman" w:hAnsi="Times New Roman" w:cs="Times New Roman"/>
              </w:rPr>
            </w:pPr>
          </w:p>
        </w:tc>
      </w:tr>
      <w:tr w:rsidR="00747A49" w:rsidRPr="00747A49" w14:paraId="65916A5F" w14:textId="77777777" w:rsidTr="00747A49">
        <w:trPr>
          <w:trHeight w:val="59"/>
          <w:jc w:val="center"/>
        </w:trPr>
        <w:tc>
          <w:tcPr>
            <w:tcW w:w="1213" w:type="dxa"/>
            <w:vMerge w:val="restart"/>
            <w:tcBorders>
              <w:left w:val="nil"/>
              <w:right w:val="nil"/>
            </w:tcBorders>
            <w:vAlign w:val="center"/>
          </w:tcPr>
          <w:p w14:paraId="536A21B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M20</w:t>
            </w:r>
          </w:p>
        </w:tc>
        <w:tc>
          <w:tcPr>
            <w:tcW w:w="1098" w:type="dxa"/>
            <w:vMerge w:val="restart"/>
            <w:tcBorders>
              <w:left w:val="nil"/>
              <w:right w:val="nil"/>
            </w:tcBorders>
            <w:vAlign w:val="center"/>
          </w:tcPr>
          <w:p w14:paraId="299B62C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4928960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351147F1"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7301AC82"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2243EDC4"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shd w:val="clear" w:color="auto" w:fill="D9D9D9" w:themeFill="background1" w:themeFillShade="D9"/>
            <w:vAlign w:val="center"/>
          </w:tcPr>
          <w:p w14:paraId="23053978"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1A7A6C17" w14:textId="77777777" w:rsidR="00747A49" w:rsidRPr="00747A49" w:rsidRDefault="00747A49" w:rsidP="00747A49">
            <w:pPr>
              <w:rPr>
                <w:rFonts w:ascii="Times New Roman" w:hAnsi="Times New Roman" w:cs="Times New Roman"/>
              </w:rPr>
            </w:pPr>
          </w:p>
        </w:tc>
      </w:tr>
      <w:tr w:rsidR="00747A49" w:rsidRPr="00747A49" w14:paraId="179A7766" w14:textId="77777777" w:rsidTr="00747A49">
        <w:trPr>
          <w:trHeight w:val="58"/>
          <w:jc w:val="center"/>
        </w:trPr>
        <w:tc>
          <w:tcPr>
            <w:tcW w:w="1213" w:type="dxa"/>
            <w:vMerge/>
            <w:tcBorders>
              <w:left w:val="nil"/>
              <w:right w:val="nil"/>
            </w:tcBorders>
            <w:vAlign w:val="center"/>
          </w:tcPr>
          <w:p w14:paraId="16AAAB4F"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2C7AC5A6"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CFD43D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1B21C8A9"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7A1BBE9A"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56C178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6ECF5A00"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23BCA88A" w14:textId="77777777" w:rsidR="00747A49" w:rsidRPr="00747A49" w:rsidRDefault="00747A49" w:rsidP="00747A49">
            <w:pPr>
              <w:rPr>
                <w:rFonts w:ascii="Times New Roman" w:hAnsi="Times New Roman" w:cs="Times New Roman"/>
              </w:rPr>
            </w:pPr>
          </w:p>
        </w:tc>
      </w:tr>
      <w:tr w:rsidR="00747A49" w:rsidRPr="00747A49" w14:paraId="2A801DBB" w14:textId="77777777" w:rsidTr="00E269AE">
        <w:trPr>
          <w:trHeight w:val="58"/>
          <w:jc w:val="center"/>
        </w:trPr>
        <w:tc>
          <w:tcPr>
            <w:tcW w:w="1213" w:type="dxa"/>
            <w:vMerge/>
            <w:tcBorders>
              <w:left w:val="nil"/>
              <w:right w:val="nil"/>
            </w:tcBorders>
            <w:vAlign w:val="center"/>
          </w:tcPr>
          <w:p w14:paraId="1BE33F8D"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7809C03D"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2920D0F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vAlign w:val="center"/>
          </w:tcPr>
          <w:p w14:paraId="6AFD16F3" w14:textId="065FCDBF" w:rsidR="00747A49" w:rsidRPr="00747A49" w:rsidRDefault="005218AB" w:rsidP="00747A49">
            <w:pPr>
              <w:rPr>
                <w:rFonts w:ascii="Times New Roman" w:hAnsi="Times New Roman" w:cs="Times New Roman"/>
                <w:color w:val="000000"/>
              </w:rPr>
            </w:pPr>
            <w:r>
              <w:rPr>
                <w:rFonts w:ascii="Times New Roman" w:hAnsi="Times New Roman" w:cs="Times New Roman"/>
                <w:color w:val="000000"/>
              </w:rPr>
              <w:t>0.19</w:t>
            </w:r>
          </w:p>
        </w:tc>
        <w:tc>
          <w:tcPr>
            <w:tcW w:w="1148" w:type="dxa"/>
            <w:tcBorders>
              <w:top w:val="nil"/>
              <w:left w:val="nil"/>
              <w:bottom w:val="dashed" w:sz="4" w:space="0" w:color="auto"/>
              <w:right w:val="nil"/>
            </w:tcBorders>
            <w:vAlign w:val="center"/>
          </w:tcPr>
          <w:p w14:paraId="0A666137" w14:textId="2464D023" w:rsidR="00747A49" w:rsidRPr="00747A49" w:rsidRDefault="005218AB" w:rsidP="00747A49">
            <w:pPr>
              <w:rPr>
                <w:rFonts w:ascii="Times New Roman" w:hAnsi="Times New Roman" w:cs="Times New Roman"/>
              </w:rPr>
            </w:pPr>
            <w:r>
              <w:rPr>
                <w:rFonts w:ascii="Times New Roman" w:hAnsi="Times New Roman" w:cs="Times New Roman"/>
              </w:rPr>
              <w:t>0.41</w:t>
            </w:r>
          </w:p>
        </w:tc>
        <w:tc>
          <w:tcPr>
            <w:tcW w:w="1152" w:type="dxa"/>
            <w:tcBorders>
              <w:top w:val="nil"/>
              <w:left w:val="nil"/>
              <w:bottom w:val="dashed" w:sz="4" w:space="0" w:color="auto"/>
              <w:right w:val="nil"/>
            </w:tcBorders>
            <w:shd w:val="clear" w:color="auto" w:fill="D9D9D9" w:themeFill="background1" w:themeFillShade="D9"/>
            <w:vAlign w:val="center"/>
          </w:tcPr>
          <w:p w14:paraId="14AC350E"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2D7C04CC"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09D0CE1E" w14:textId="77777777" w:rsidR="00747A49" w:rsidRPr="00747A49" w:rsidRDefault="00747A49" w:rsidP="00747A49">
            <w:pPr>
              <w:rPr>
                <w:rFonts w:ascii="Times New Roman" w:hAnsi="Times New Roman" w:cs="Times New Roman"/>
              </w:rPr>
            </w:pPr>
          </w:p>
        </w:tc>
      </w:tr>
      <w:tr w:rsidR="00747A49" w:rsidRPr="00747A49" w14:paraId="66BA5F52" w14:textId="77777777" w:rsidTr="00E269AE">
        <w:trPr>
          <w:trHeight w:val="88"/>
          <w:jc w:val="center"/>
        </w:trPr>
        <w:tc>
          <w:tcPr>
            <w:tcW w:w="1213" w:type="dxa"/>
            <w:vMerge/>
            <w:tcBorders>
              <w:left w:val="nil"/>
              <w:right w:val="nil"/>
            </w:tcBorders>
            <w:vAlign w:val="center"/>
          </w:tcPr>
          <w:p w14:paraId="100157B1"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1E8DE31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444DAF4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7349893C"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6722B237"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391BC5B7"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shd w:val="clear" w:color="auto" w:fill="D9D9D9" w:themeFill="background1" w:themeFillShade="D9"/>
            <w:vAlign w:val="center"/>
          </w:tcPr>
          <w:p w14:paraId="797CE03C"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46B34712" w14:textId="77777777" w:rsidR="00747A49" w:rsidRPr="00747A49" w:rsidRDefault="00747A49" w:rsidP="00747A49">
            <w:pPr>
              <w:rPr>
                <w:rFonts w:ascii="Times New Roman" w:hAnsi="Times New Roman" w:cs="Times New Roman"/>
              </w:rPr>
            </w:pPr>
          </w:p>
        </w:tc>
      </w:tr>
      <w:tr w:rsidR="00747A49" w:rsidRPr="00747A49" w14:paraId="36EA416F" w14:textId="77777777" w:rsidTr="00747A49">
        <w:trPr>
          <w:trHeight w:val="87"/>
          <w:jc w:val="center"/>
        </w:trPr>
        <w:tc>
          <w:tcPr>
            <w:tcW w:w="1213" w:type="dxa"/>
            <w:vMerge/>
            <w:tcBorders>
              <w:left w:val="nil"/>
              <w:right w:val="nil"/>
            </w:tcBorders>
            <w:vAlign w:val="center"/>
          </w:tcPr>
          <w:p w14:paraId="16E7A834"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502C9D72"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AA0EDF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AD6D900"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4F4FC9E3"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4300F11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162DE137"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7925B6FF" w14:textId="77777777" w:rsidR="00747A49" w:rsidRPr="00747A49" w:rsidRDefault="00747A49" w:rsidP="00747A49">
            <w:pPr>
              <w:rPr>
                <w:rFonts w:ascii="Times New Roman" w:hAnsi="Times New Roman" w:cs="Times New Roman"/>
              </w:rPr>
            </w:pPr>
          </w:p>
        </w:tc>
      </w:tr>
      <w:tr w:rsidR="00747A49" w:rsidRPr="00747A49" w14:paraId="7F068A85" w14:textId="77777777" w:rsidTr="00747A49">
        <w:trPr>
          <w:trHeight w:val="87"/>
          <w:jc w:val="center"/>
        </w:trPr>
        <w:tc>
          <w:tcPr>
            <w:tcW w:w="1213" w:type="dxa"/>
            <w:vMerge/>
            <w:tcBorders>
              <w:left w:val="nil"/>
              <w:bottom w:val="single" w:sz="4" w:space="0" w:color="auto"/>
              <w:right w:val="nil"/>
            </w:tcBorders>
            <w:vAlign w:val="center"/>
          </w:tcPr>
          <w:p w14:paraId="53DD0F46"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629FC300"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2608B74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vAlign w:val="center"/>
          </w:tcPr>
          <w:p w14:paraId="376C2EA8" w14:textId="5F758D67" w:rsidR="00747A49" w:rsidRPr="00747A49" w:rsidRDefault="005218AB" w:rsidP="00747A49">
            <w:pPr>
              <w:rPr>
                <w:rFonts w:ascii="Times New Roman" w:hAnsi="Times New Roman" w:cs="Times New Roman"/>
                <w:color w:val="000000"/>
              </w:rPr>
            </w:pPr>
            <w:r>
              <w:rPr>
                <w:rFonts w:ascii="Times New Roman" w:hAnsi="Times New Roman" w:cs="Times New Roman"/>
                <w:color w:val="000000"/>
              </w:rPr>
              <w:t>0</w:t>
            </w:r>
            <w:r w:rsidR="00747A49" w:rsidRPr="00747A49">
              <w:rPr>
                <w:rFonts w:ascii="Times New Roman" w:hAnsi="Times New Roman" w:cs="Times New Roman"/>
                <w:color w:val="000000"/>
              </w:rPr>
              <w:t>.34</w:t>
            </w:r>
          </w:p>
        </w:tc>
        <w:tc>
          <w:tcPr>
            <w:tcW w:w="1148" w:type="dxa"/>
            <w:tcBorders>
              <w:top w:val="nil"/>
              <w:left w:val="nil"/>
              <w:bottom w:val="single" w:sz="4" w:space="0" w:color="auto"/>
              <w:right w:val="nil"/>
            </w:tcBorders>
            <w:vAlign w:val="center"/>
          </w:tcPr>
          <w:p w14:paraId="4C46B347" w14:textId="3BBE998F" w:rsidR="00747A49" w:rsidRPr="00747A49" w:rsidRDefault="005218AB" w:rsidP="00747A49">
            <w:pPr>
              <w:rPr>
                <w:rFonts w:ascii="Times New Roman" w:hAnsi="Times New Roman" w:cs="Times New Roman"/>
              </w:rPr>
            </w:pPr>
            <w:r>
              <w:rPr>
                <w:rFonts w:ascii="Times New Roman" w:hAnsi="Times New Roman" w:cs="Times New Roman"/>
              </w:rPr>
              <w:t>0.49</w:t>
            </w:r>
          </w:p>
        </w:tc>
        <w:tc>
          <w:tcPr>
            <w:tcW w:w="1152" w:type="dxa"/>
            <w:tcBorders>
              <w:top w:val="nil"/>
              <w:left w:val="nil"/>
              <w:bottom w:val="single" w:sz="4" w:space="0" w:color="auto"/>
              <w:right w:val="nil"/>
            </w:tcBorders>
            <w:shd w:val="clear" w:color="auto" w:fill="D9D9D9" w:themeFill="background1" w:themeFillShade="D9"/>
            <w:vAlign w:val="center"/>
          </w:tcPr>
          <w:p w14:paraId="4F58993D"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shd w:val="clear" w:color="auto" w:fill="D9D9D9" w:themeFill="background1" w:themeFillShade="D9"/>
            <w:vAlign w:val="center"/>
          </w:tcPr>
          <w:p w14:paraId="14FB88F6" w14:textId="77777777" w:rsidR="00747A49" w:rsidRPr="00747A49" w:rsidRDefault="00747A49" w:rsidP="00747A49">
            <w:pPr>
              <w:rPr>
                <w:rFonts w:ascii="Times New Roman" w:hAnsi="Times New Roman" w:cs="Times New Roman"/>
              </w:rPr>
            </w:pPr>
          </w:p>
        </w:tc>
        <w:tc>
          <w:tcPr>
            <w:tcW w:w="1058" w:type="dxa"/>
            <w:tcBorders>
              <w:top w:val="nil"/>
              <w:left w:val="nil"/>
              <w:bottom w:val="single" w:sz="4" w:space="0" w:color="auto"/>
              <w:right w:val="nil"/>
            </w:tcBorders>
            <w:shd w:val="clear" w:color="auto" w:fill="D9D9D9" w:themeFill="background1" w:themeFillShade="D9"/>
            <w:vAlign w:val="center"/>
          </w:tcPr>
          <w:p w14:paraId="10C20A01" w14:textId="77777777" w:rsidR="00747A49" w:rsidRPr="00747A49" w:rsidRDefault="00747A49" w:rsidP="00747A49">
            <w:pPr>
              <w:rPr>
                <w:rFonts w:ascii="Times New Roman" w:hAnsi="Times New Roman" w:cs="Times New Roman"/>
              </w:rPr>
            </w:pPr>
          </w:p>
        </w:tc>
      </w:tr>
      <w:tr w:rsidR="00747A49" w:rsidRPr="00747A49" w14:paraId="18FBC594" w14:textId="77777777" w:rsidTr="00747A49">
        <w:trPr>
          <w:trHeight w:val="59"/>
          <w:jc w:val="center"/>
        </w:trPr>
        <w:tc>
          <w:tcPr>
            <w:tcW w:w="1213" w:type="dxa"/>
            <w:vMerge w:val="restart"/>
            <w:tcBorders>
              <w:left w:val="nil"/>
              <w:bottom w:val="nil"/>
              <w:right w:val="nil"/>
            </w:tcBorders>
            <w:vAlign w:val="center"/>
          </w:tcPr>
          <w:p w14:paraId="38FD1F6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M21</w:t>
            </w:r>
          </w:p>
        </w:tc>
        <w:tc>
          <w:tcPr>
            <w:tcW w:w="1098" w:type="dxa"/>
            <w:vMerge w:val="restart"/>
            <w:tcBorders>
              <w:left w:val="nil"/>
              <w:bottom w:val="nil"/>
              <w:right w:val="nil"/>
            </w:tcBorders>
            <w:vAlign w:val="center"/>
          </w:tcPr>
          <w:p w14:paraId="61AB966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0EB5C64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6E84A254"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7154591D"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4BEB9D41"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28FC99D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-0.52</w:t>
            </w:r>
          </w:p>
        </w:tc>
        <w:tc>
          <w:tcPr>
            <w:tcW w:w="1058" w:type="dxa"/>
            <w:tcBorders>
              <w:left w:val="nil"/>
              <w:bottom w:val="nil"/>
              <w:right w:val="nil"/>
            </w:tcBorders>
            <w:vAlign w:val="center"/>
          </w:tcPr>
          <w:p w14:paraId="7DA75F3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-0.53</w:t>
            </w:r>
          </w:p>
        </w:tc>
      </w:tr>
      <w:tr w:rsidR="00747A49" w:rsidRPr="00747A49" w14:paraId="5A06A232" w14:textId="77777777" w:rsidTr="00747A49">
        <w:trPr>
          <w:trHeight w:val="58"/>
          <w:jc w:val="center"/>
        </w:trPr>
        <w:tc>
          <w:tcPr>
            <w:tcW w:w="1213" w:type="dxa"/>
            <w:vMerge/>
            <w:tcBorders>
              <w:top w:val="nil"/>
              <w:left w:val="nil"/>
              <w:bottom w:val="nil"/>
              <w:right w:val="nil"/>
            </w:tcBorders>
            <w:vAlign w:val="center"/>
          </w:tcPr>
          <w:p w14:paraId="0DD76C1A"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1C5AD0CD"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3091A8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F4B362F"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36A890F"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1918D22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6842E38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c>
          <w:tcPr>
            <w:tcW w:w="1058" w:type="dxa"/>
            <w:tcBorders>
              <w:top w:val="nil"/>
              <w:left w:val="nil"/>
              <w:bottom w:val="nil"/>
              <w:right w:val="nil"/>
            </w:tcBorders>
            <w:vAlign w:val="center"/>
          </w:tcPr>
          <w:p w14:paraId="691EB4B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0.48</w:t>
            </w:r>
          </w:p>
        </w:tc>
      </w:tr>
      <w:tr w:rsidR="00747A49" w:rsidRPr="00747A49" w14:paraId="08E2E9CE" w14:textId="77777777" w:rsidTr="00E269AE">
        <w:trPr>
          <w:trHeight w:val="58"/>
          <w:jc w:val="center"/>
        </w:trPr>
        <w:tc>
          <w:tcPr>
            <w:tcW w:w="1213" w:type="dxa"/>
            <w:vMerge/>
            <w:tcBorders>
              <w:top w:val="nil"/>
              <w:left w:val="nil"/>
              <w:bottom w:val="nil"/>
              <w:right w:val="nil"/>
            </w:tcBorders>
            <w:vAlign w:val="center"/>
          </w:tcPr>
          <w:p w14:paraId="4B894556"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6C35C0AB"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652D447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14A7D203"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05307597"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2F1BD3AF"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5994B26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-3.66</w:t>
            </w:r>
          </w:p>
        </w:tc>
        <w:tc>
          <w:tcPr>
            <w:tcW w:w="1058" w:type="dxa"/>
            <w:tcBorders>
              <w:top w:val="nil"/>
              <w:left w:val="nil"/>
              <w:bottom w:val="dashed" w:sz="4" w:space="0" w:color="auto"/>
              <w:right w:val="nil"/>
            </w:tcBorders>
            <w:vAlign w:val="center"/>
          </w:tcPr>
          <w:p w14:paraId="388CB40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-1.82</w:t>
            </w:r>
          </w:p>
        </w:tc>
      </w:tr>
      <w:tr w:rsidR="00747A49" w:rsidRPr="00747A49" w14:paraId="394145B9" w14:textId="77777777" w:rsidTr="00E269AE">
        <w:trPr>
          <w:trHeight w:val="88"/>
          <w:jc w:val="center"/>
        </w:trPr>
        <w:tc>
          <w:tcPr>
            <w:tcW w:w="1213" w:type="dxa"/>
            <w:vMerge/>
            <w:tcBorders>
              <w:top w:val="nil"/>
              <w:left w:val="nil"/>
              <w:bottom w:val="nil"/>
              <w:right w:val="nil"/>
            </w:tcBorders>
            <w:vAlign w:val="center"/>
          </w:tcPr>
          <w:p w14:paraId="043029FA"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46C720C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60406A2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22350C13"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681CE754"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37E364B9"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299BD39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-0.55</w:t>
            </w:r>
          </w:p>
        </w:tc>
        <w:tc>
          <w:tcPr>
            <w:tcW w:w="1058" w:type="dxa"/>
            <w:tcBorders>
              <w:top w:val="dashed" w:sz="4" w:space="0" w:color="auto"/>
              <w:left w:val="nil"/>
              <w:bottom w:val="nil"/>
              <w:right w:val="nil"/>
            </w:tcBorders>
            <w:vAlign w:val="center"/>
          </w:tcPr>
          <w:p w14:paraId="5A102AA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-0.61</w:t>
            </w:r>
          </w:p>
        </w:tc>
      </w:tr>
      <w:tr w:rsidR="00747A49" w:rsidRPr="00747A49" w14:paraId="7DF5ED3D" w14:textId="77777777" w:rsidTr="00747A49">
        <w:trPr>
          <w:trHeight w:val="87"/>
          <w:jc w:val="center"/>
        </w:trPr>
        <w:tc>
          <w:tcPr>
            <w:tcW w:w="1213" w:type="dxa"/>
            <w:vMerge/>
            <w:tcBorders>
              <w:top w:val="nil"/>
              <w:left w:val="nil"/>
              <w:bottom w:val="nil"/>
              <w:right w:val="nil"/>
            </w:tcBorders>
            <w:vAlign w:val="center"/>
          </w:tcPr>
          <w:p w14:paraId="181CAA1E"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1EB7078F"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EA9B77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7FEF3041"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61B3576"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2CDEAF7C"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75FEE3B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0.18</w:t>
            </w:r>
          </w:p>
        </w:tc>
        <w:tc>
          <w:tcPr>
            <w:tcW w:w="1058" w:type="dxa"/>
            <w:tcBorders>
              <w:top w:val="nil"/>
              <w:left w:val="nil"/>
              <w:bottom w:val="nil"/>
              <w:right w:val="nil"/>
            </w:tcBorders>
            <w:vAlign w:val="center"/>
          </w:tcPr>
          <w:p w14:paraId="4E71C74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0.39</w:t>
            </w:r>
          </w:p>
        </w:tc>
      </w:tr>
      <w:tr w:rsidR="00747A49" w:rsidRPr="00747A49" w14:paraId="5561259F" w14:textId="77777777" w:rsidTr="00747A49">
        <w:trPr>
          <w:trHeight w:val="87"/>
          <w:jc w:val="center"/>
        </w:trPr>
        <w:tc>
          <w:tcPr>
            <w:tcW w:w="1213" w:type="dxa"/>
            <w:vMerge/>
            <w:tcBorders>
              <w:top w:val="nil"/>
              <w:left w:val="nil"/>
              <w:right w:val="nil"/>
            </w:tcBorders>
            <w:vAlign w:val="center"/>
          </w:tcPr>
          <w:p w14:paraId="5E9B3B30"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043A8E5C"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557424C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63B4D451"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2B420D54"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20062A8E"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279B57A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-4.26</w:t>
            </w:r>
          </w:p>
        </w:tc>
        <w:tc>
          <w:tcPr>
            <w:tcW w:w="1058" w:type="dxa"/>
            <w:tcBorders>
              <w:top w:val="nil"/>
              <w:left w:val="nil"/>
              <w:right w:val="nil"/>
            </w:tcBorders>
            <w:vAlign w:val="center"/>
          </w:tcPr>
          <w:p w14:paraId="0D7ED29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-1.36</w:t>
            </w:r>
          </w:p>
        </w:tc>
      </w:tr>
      <w:tr w:rsidR="00747A49" w:rsidRPr="00747A49" w14:paraId="27025A4C" w14:textId="77777777" w:rsidTr="00747A49">
        <w:trPr>
          <w:trHeight w:val="59"/>
          <w:jc w:val="center"/>
        </w:trPr>
        <w:tc>
          <w:tcPr>
            <w:tcW w:w="1213" w:type="dxa"/>
            <w:vMerge w:val="restart"/>
            <w:tcBorders>
              <w:left w:val="nil"/>
              <w:bottom w:val="nil"/>
              <w:right w:val="nil"/>
            </w:tcBorders>
            <w:vAlign w:val="center"/>
          </w:tcPr>
          <w:p w14:paraId="0AED24E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M22</w:t>
            </w:r>
          </w:p>
        </w:tc>
        <w:tc>
          <w:tcPr>
            <w:tcW w:w="1098" w:type="dxa"/>
            <w:vMerge w:val="restart"/>
            <w:tcBorders>
              <w:left w:val="nil"/>
              <w:bottom w:val="nil"/>
              <w:right w:val="nil"/>
            </w:tcBorders>
            <w:vAlign w:val="center"/>
          </w:tcPr>
          <w:p w14:paraId="46AD40C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F9A049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52AF75A4"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3040EB6C"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459455B7"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66A9324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0.40</w:t>
            </w:r>
          </w:p>
        </w:tc>
        <w:tc>
          <w:tcPr>
            <w:tcW w:w="1058" w:type="dxa"/>
            <w:tcBorders>
              <w:left w:val="nil"/>
              <w:bottom w:val="nil"/>
              <w:right w:val="nil"/>
            </w:tcBorders>
            <w:vAlign w:val="center"/>
          </w:tcPr>
          <w:p w14:paraId="03F9F39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0.49</w:t>
            </w:r>
          </w:p>
        </w:tc>
      </w:tr>
      <w:tr w:rsidR="00747A49" w:rsidRPr="00747A49" w14:paraId="51652FE4" w14:textId="77777777" w:rsidTr="00747A49">
        <w:trPr>
          <w:trHeight w:val="58"/>
          <w:jc w:val="center"/>
        </w:trPr>
        <w:tc>
          <w:tcPr>
            <w:tcW w:w="1213" w:type="dxa"/>
            <w:vMerge/>
            <w:tcBorders>
              <w:top w:val="nil"/>
              <w:left w:val="nil"/>
              <w:bottom w:val="nil"/>
              <w:right w:val="nil"/>
            </w:tcBorders>
            <w:vAlign w:val="center"/>
          </w:tcPr>
          <w:p w14:paraId="204ECDCF"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A3A3A85"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76E3BC4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19BA15CF"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2E353FC"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36199D59"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0FB63F0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0.16</w:t>
            </w:r>
          </w:p>
        </w:tc>
        <w:tc>
          <w:tcPr>
            <w:tcW w:w="1058" w:type="dxa"/>
            <w:tcBorders>
              <w:top w:val="nil"/>
              <w:left w:val="nil"/>
              <w:bottom w:val="nil"/>
              <w:right w:val="nil"/>
            </w:tcBorders>
            <w:vAlign w:val="center"/>
          </w:tcPr>
          <w:p w14:paraId="5D9C549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0.58</w:t>
            </w:r>
          </w:p>
        </w:tc>
      </w:tr>
      <w:tr w:rsidR="00747A49" w:rsidRPr="00747A49" w14:paraId="7B96E174" w14:textId="77777777" w:rsidTr="00E269AE">
        <w:trPr>
          <w:trHeight w:val="58"/>
          <w:jc w:val="center"/>
        </w:trPr>
        <w:tc>
          <w:tcPr>
            <w:tcW w:w="1213" w:type="dxa"/>
            <w:vMerge/>
            <w:tcBorders>
              <w:top w:val="nil"/>
              <w:left w:val="nil"/>
              <w:bottom w:val="nil"/>
              <w:right w:val="nil"/>
            </w:tcBorders>
            <w:vAlign w:val="center"/>
          </w:tcPr>
          <w:p w14:paraId="31EB2947"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259B4E67"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521B957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0740E998"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604E2204"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307BDD54"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1AE6AC3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-0.49</w:t>
            </w:r>
          </w:p>
        </w:tc>
        <w:tc>
          <w:tcPr>
            <w:tcW w:w="1058" w:type="dxa"/>
            <w:tcBorders>
              <w:top w:val="nil"/>
              <w:left w:val="nil"/>
              <w:bottom w:val="dashed" w:sz="4" w:space="0" w:color="auto"/>
              <w:right w:val="nil"/>
            </w:tcBorders>
            <w:vAlign w:val="center"/>
          </w:tcPr>
          <w:p w14:paraId="1E6AA05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0.27</w:t>
            </w:r>
          </w:p>
        </w:tc>
      </w:tr>
      <w:tr w:rsidR="00747A49" w:rsidRPr="00747A49" w14:paraId="09DF04E8" w14:textId="77777777" w:rsidTr="00E269AE">
        <w:trPr>
          <w:trHeight w:val="88"/>
          <w:jc w:val="center"/>
        </w:trPr>
        <w:tc>
          <w:tcPr>
            <w:tcW w:w="1213" w:type="dxa"/>
            <w:vMerge/>
            <w:tcBorders>
              <w:top w:val="nil"/>
              <w:left w:val="nil"/>
              <w:bottom w:val="nil"/>
              <w:right w:val="nil"/>
            </w:tcBorders>
            <w:vAlign w:val="center"/>
          </w:tcPr>
          <w:p w14:paraId="66541EE4"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4432057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4E09857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5E5320FE"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36259188"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5A4CDF67"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522359D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0.40</w:t>
            </w:r>
          </w:p>
        </w:tc>
        <w:tc>
          <w:tcPr>
            <w:tcW w:w="1058" w:type="dxa"/>
            <w:tcBorders>
              <w:top w:val="dashed" w:sz="4" w:space="0" w:color="auto"/>
              <w:left w:val="nil"/>
              <w:bottom w:val="nil"/>
              <w:right w:val="nil"/>
            </w:tcBorders>
            <w:vAlign w:val="center"/>
          </w:tcPr>
          <w:p w14:paraId="31399A3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0.49</w:t>
            </w:r>
          </w:p>
        </w:tc>
      </w:tr>
      <w:tr w:rsidR="00747A49" w:rsidRPr="00747A49" w14:paraId="0B6BA03A" w14:textId="77777777" w:rsidTr="00747A49">
        <w:trPr>
          <w:trHeight w:val="87"/>
          <w:jc w:val="center"/>
        </w:trPr>
        <w:tc>
          <w:tcPr>
            <w:tcW w:w="1213" w:type="dxa"/>
            <w:vMerge/>
            <w:tcBorders>
              <w:top w:val="nil"/>
              <w:left w:val="nil"/>
              <w:bottom w:val="nil"/>
              <w:right w:val="nil"/>
            </w:tcBorders>
            <w:vAlign w:val="center"/>
          </w:tcPr>
          <w:p w14:paraId="4BCBFD97"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6BCC645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B33542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1B30F6BA"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4075EFC6"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77C4D3C"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46ABA32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0.16</w:t>
            </w:r>
          </w:p>
        </w:tc>
        <w:tc>
          <w:tcPr>
            <w:tcW w:w="1058" w:type="dxa"/>
            <w:tcBorders>
              <w:top w:val="nil"/>
              <w:left w:val="nil"/>
              <w:bottom w:val="nil"/>
              <w:right w:val="nil"/>
            </w:tcBorders>
            <w:vAlign w:val="center"/>
          </w:tcPr>
          <w:p w14:paraId="419EFD6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0.58</w:t>
            </w:r>
          </w:p>
        </w:tc>
      </w:tr>
      <w:tr w:rsidR="00747A49" w:rsidRPr="00747A49" w14:paraId="18FE0311" w14:textId="77777777" w:rsidTr="00747A49">
        <w:trPr>
          <w:trHeight w:val="87"/>
          <w:jc w:val="center"/>
        </w:trPr>
        <w:tc>
          <w:tcPr>
            <w:tcW w:w="1213" w:type="dxa"/>
            <w:vMerge/>
            <w:tcBorders>
              <w:top w:val="nil"/>
              <w:left w:val="nil"/>
              <w:right w:val="nil"/>
            </w:tcBorders>
            <w:vAlign w:val="center"/>
          </w:tcPr>
          <w:p w14:paraId="3AEE7BB5"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6A0C8FCA"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7EF52BB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1E9A3A69"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1DBF939B"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598E6365"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4687FB7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-0.49</w:t>
            </w:r>
          </w:p>
        </w:tc>
        <w:tc>
          <w:tcPr>
            <w:tcW w:w="1058" w:type="dxa"/>
            <w:tcBorders>
              <w:top w:val="nil"/>
              <w:left w:val="nil"/>
              <w:right w:val="nil"/>
            </w:tcBorders>
            <w:vAlign w:val="center"/>
          </w:tcPr>
          <w:p w14:paraId="69C72C5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0.27</w:t>
            </w:r>
          </w:p>
        </w:tc>
      </w:tr>
      <w:tr w:rsidR="00747A49" w:rsidRPr="00747A49" w14:paraId="4149C9A3" w14:textId="77777777" w:rsidTr="00747A49">
        <w:trPr>
          <w:trHeight w:val="59"/>
          <w:jc w:val="center"/>
        </w:trPr>
        <w:tc>
          <w:tcPr>
            <w:tcW w:w="1213" w:type="dxa"/>
            <w:vMerge w:val="restart"/>
            <w:tcBorders>
              <w:left w:val="nil"/>
              <w:right w:val="nil"/>
            </w:tcBorders>
            <w:vAlign w:val="center"/>
          </w:tcPr>
          <w:p w14:paraId="63C872B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M23</w:t>
            </w:r>
          </w:p>
        </w:tc>
        <w:tc>
          <w:tcPr>
            <w:tcW w:w="1098" w:type="dxa"/>
            <w:vMerge w:val="restart"/>
            <w:tcBorders>
              <w:left w:val="nil"/>
              <w:right w:val="nil"/>
            </w:tcBorders>
            <w:vAlign w:val="center"/>
          </w:tcPr>
          <w:p w14:paraId="1BE705D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08D7FDF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6137E0E6"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37BBB969"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37C4D387"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14F3A87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0.44</w:t>
            </w:r>
          </w:p>
        </w:tc>
        <w:tc>
          <w:tcPr>
            <w:tcW w:w="1058" w:type="dxa"/>
            <w:tcBorders>
              <w:left w:val="nil"/>
              <w:bottom w:val="nil"/>
              <w:right w:val="nil"/>
            </w:tcBorders>
            <w:vAlign w:val="center"/>
          </w:tcPr>
          <w:p w14:paraId="6293204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-0.61</w:t>
            </w:r>
          </w:p>
        </w:tc>
      </w:tr>
      <w:tr w:rsidR="00747A49" w:rsidRPr="00747A49" w14:paraId="0E7555F0" w14:textId="77777777" w:rsidTr="00747A49">
        <w:trPr>
          <w:trHeight w:val="58"/>
          <w:jc w:val="center"/>
        </w:trPr>
        <w:tc>
          <w:tcPr>
            <w:tcW w:w="1213" w:type="dxa"/>
            <w:vMerge/>
            <w:tcBorders>
              <w:left w:val="nil"/>
              <w:right w:val="nil"/>
            </w:tcBorders>
            <w:vAlign w:val="center"/>
          </w:tcPr>
          <w:p w14:paraId="46C9527F"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346EBBA3"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7212C7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EB3994F"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7B0D61DC"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4B701FFE"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278842D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0.11</w:t>
            </w:r>
          </w:p>
        </w:tc>
        <w:tc>
          <w:tcPr>
            <w:tcW w:w="1058" w:type="dxa"/>
            <w:tcBorders>
              <w:top w:val="nil"/>
              <w:left w:val="nil"/>
              <w:bottom w:val="nil"/>
              <w:right w:val="nil"/>
            </w:tcBorders>
            <w:vAlign w:val="center"/>
          </w:tcPr>
          <w:p w14:paraId="31791DB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-0.21</w:t>
            </w:r>
          </w:p>
        </w:tc>
      </w:tr>
      <w:tr w:rsidR="00747A49" w:rsidRPr="00747A49" w14:paraId="62605BAB" w14:textId="77777777" w:rsidTr="00E269AE">
        <w:trPr>
          <w:trHeight w:val="58"/>
          <w:jc w:val="center"/>
        </w:trPr>
        <w:tc>
          <w:tcPr>
            <w:tcW w:w="1213" w:type="dxa"/>
            <w:vMerge/>
            <w:tcBorders>
              <w:left w:val="nil"/>
              <w:right w:val="nil"/>
            </w:tcBorders>
            <w:vAlign w:val="center"/>
          </w:tcPr>
          <w:p w14:paraId="466E9FF8" w14:textId="77777777" w:rsidR="00747A49" w:rsidRPr="00747A49" w:rsidRDefault="00747A49" w:rsidP="00747A49">
            <w:pPr>
              <w:rPr>
                <w:rFonts w:ascii="Times New Roman" w:hAnsi="Times New Roman" w:cs="Times New Roman"/>
              </w:rPr>
            </w:pPr>
          </w:p>
        </w:tc>
        <w:tc>
          <w:tcPr>
            <w:tcW w:w="1098" w:type="dxa"/>
            <w:vMerge/>
            <w:tcBorders>
              <w:left w:val="nil"/>
              <w:bottom w:val="dashed" w:sz="4" w:space="0" w:color="auto"/>
              <w:right w:val="nil"/>
            </w:tcBorders>
            <w:vAlign w:val="center"/>
          </w:tcPr>
          <w:p w14:paraId="1CFBC763"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021CCFB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2659ACDF"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5949B77C"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7C110408"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33D4AE0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-0.76</w:t>
            </w:r>
          </w:p>
        </w:tc>
        <w:tc>
          <w:tcPr>
            <w:tcW w:w="1058" w:type="dxa"/>
            <w:tcBorders>
              <w:top w:val="nil"/>
              <w:left w:val="nil"/>
              <w:bottom w:val="dashed" w:sz="4" w:space="0" w:color="auto"/>
              <w:right w:val="nil"/>
            </w:tcBorders>
            <w:vAlign w:val="center"/>
          </w:tcPr>
          <w:p w14:paraId="0124230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r>
      <w:tr w:rsidR="00747A49" w:rsidRPr="00747A49" w14:paraId="37D639D4" w14:textId="77777777" w:rsidTr="00E269AE">
        <w:trPr>
          <w:trHeight w:val="88"/>
          <w:jc w:val="center"/>
        </w:trPr>
        <w:tc>
          <w:tcPr>
            <w:tcW w:w="1213" w:type="dxa"/>
            <w:vMerge/>
            <w:tcBorders>
              <w:left w:val="nil"/>
              <w:right w:val="nil"/>
            </w:tcBorders>
            <w:vAlign w:val="center"/>
          </w:tcPr>
          <w:p w14:paraId="25A99BB2"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right w:val="nil"/>
            </w:tcBorders>
            <w:vAlign w:val="center"/>
          </w:tcPr>
          <w:p w14:paraId="76C6C22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4213E8E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10DAB45F"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31465ACF"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731676D0"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3FD8EB9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0.52</w:t>
            </w:r>
          </w:p>
        </w:tc>
        <w:tc>
          <w:tcPr>
            <w:tcW w:w="1058" w:type="dxa"/>
            <w:tcBorders>
              <w:top w:val="dashed" w:sz="4" w:space="0" w:color="auto"/>
              <w:left w:val="nil"/>
              <w:bottom w:val="nil"/>
              <w:right w:val="nil"/>
            </w:tcBorders>
            <w:vAlign w:val="center"/>
          </w:tcPr>
          <w:p w14:paraId="7FD209F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r>
      <w:tr w:rsidR="00747A49" w:rsidRPr="00747A49" w14:paraId="272C916B" w14:textId="77777777" w:rsidTr="00747A49">
        <w:trPr>
          <w:trHeight w:val="87"/>
          <w:jc w:val="center"/>
        </w:trPr>
        <w:tc>
          <w:tcPr>
            <w:tcW w:w="1213" w:type="dxa"/>
            <w:vMerge/>
            <w:tcBorders>
              <w:left w:val="nil"/>
              <w:right w:val="nil"/>
            </w:tcBorders>
            <w:vAlign w:val="center"/>
          </w:tcPr>
          <w:p w14:paraId="30754ADD" w14:textId="77777777" w:rsidR="00747A49" w:rsidRPr="00747A49" w:rsidRDefault="00747A49" w:rsidP="00747A49">
            <w:pPr>
              <w:rPr>
                <w:rFonts w:ascii="Times New Roman" w:hAnsi="Times New Roman" w:cs="Times New Roman"/>
              </w:rPr>
            </w:pPr>
          </w:p>
        </w:tc>
        <w:tc>
          <w:tcPr>
            <w:tcW w:w="1098" w:type="dxa"/>
            <w:vMerge/>
            <w:tcBorders>
              <w:left w:val="nil"/>
              <w:right w:val="nil"/>
            </w:tcBorders>
            <w:vAlign w:val="center"/>
          </w:tcPr>
          <w:p w14:paraId="1EC5D9C0"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273F6FF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47B65E8C"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A55ED36"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D7A0DFB"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1E77161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058" w:type="dxa"/>
            <w:tcBorders>
              <w:top w:val="nil"/>
              <w:left w:val="nil"/>
              <w:bottom w:val="nil"/>
              <w:right w:val="nil"/>
            </w:tcBorders>
            <w:vAlign w:val="center"/>
          </w:tcPr>
          <w:p w14:paraId="5997949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0.40</w:t>
            </w:r>
          </w:p>
        </w:tc>
      </w:tr>
      <w:tr w:rsidR="00747A49" w:rsidRPr="00747A49" w14:paraId="0C0F2E9A" w14:textId="77777777" w:rsidTr="00747A49">
        <w:trPr>
          <w:trHeight w:val="87"/>
          <w:jc w:val="center"/>
        </w:trPr>
        <w:tc>
          <w:tcPr>
            <w:tcW w:w="1213" w:type="dxa"/>
            <w:vMerge/>
            <w:tcBorders>
              <w:left w:val="nil"/>
              <w:bottom w:val="single" w:sz="4" w:space="0" w:color="auto"/>
              <w:right w:val="nil"/>
            </w:tcBorders>
            <w:vAlign w:val="center"/>
          </w:tcPr>
          <w:p w14:paraId="73D3758F" w14:textId="77777777" w:rsidR="00747A49" w:rsidRPr="00747A49" w:rsidRDefault="00747A49" w:rsidP="00747A49">
            <w:pPr>
              <w:rPr>
                <w:rFonts w:ascii="Times New Roman" w:hAnsi="Times New Roman" w:cs="Times New Roman"/>
              </w:rPr>
            </w:pPr>
          </w:p>
        </w:tc>
        <w:tc>
          <w:tcPr>
            <w:tcW w:w="1098" w:type="dxa"/>
            <w:vMerge/>
            <w:tcBorders>
              <w:left w:val="nil"/>
              <w:bottom w:val="single" w:sz="4" w:space="0" w:color="auto"/>
              <w:right w:val="nil"/>
            </w:tcBorders>
            <w:vAlign w:val="center"/>
          </w:tcPr>
          <w:p w14:paraId="1251D7ED" w14:textId="77777777" w:rsidR="00747A49" w:rsidRPr="00747A49" w:rsidRDefault="00747A49" w:rsidP="00747A49">
            <w:pPr>
              <w:rPr>
                <w:rFonts w:ascii="Times New Roman" w:hAnsi="Times New Roman" w:cs="Times New Roman"/>
              </w:rPr>
            </w:pPr>
          </w:p>
        </w:tc>
        <w:tc>
          <w:tcPr>
            <w:tcW w:w="1143" w:type="dxa"/>
            <w:tcBorders>
              <w:top w:val="nil"/>
              <w:left w:val="nil"/>
              <w:bottom w:val="single" w:sz="4" w:space="0" w:color="auto"/>
              <w:right w:val="nil"/>
            </w:tcBorders>
            <w:vAlign w:val="center"/>
          </w:tcPr>
          <w:p w14:paraId="68D5650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single" w:sz="4" w:space="0" w:color="auto"/>
              <w:right w:val="nil"/>
            </w:tcBorders>
            <w:shd w:val="clear" w:color="auto" w:fill="D9D9D9" w:themeFill="background1" w:themeFillShade="D9"/>
            <w:vAlign w:val="center"/>
          </w:tcPr>
          <w:p w14:paraId="5D90C342" w14:textId="77777777" w:rsidR="00747A49" w:rsidRPr="00747A49" w:rsidRDefault="00747A49" w:rsidP="00747A49">
            <w:pPr>
              <w:rPr>
                <w:rFonts w:ascii="Times New Roman" w:hAnsi="Times New Roman" w:cs="Times New Roman"/>
              </w:rPr>
            </w:pPr>
          </w:p>
        </w:tc>
        <w:tc>
          <w:tcPr>
            <w:tcW w:w="1148" w:type="dxa"/>
            <w:tcBorders>
              <w:top w:val="nil"/>
              <w:left w:val="nil"/>
              <w:bottom w:val="single" w:sz="4" w:space="0" w:color="auto"/>
              <w:right w:val="nil"/>
            </w:tcBorders>
            <w:shd w:val="clear" w:color="auto" w:fill="D9D9D9" w:themeFill="background1" w:themeFillShade="D9"/>
            <w:vAlign w:val="center"/>
          </w:tcPr>
          <w:p w14:paraId="159FAA66" w14:textId="77777777" w:rsidR="00747A49" w:rsidRPr="00747A49" w:rsidRDefault="00747A49" w:rsidP="00747A49">
            <w:pPr>
              <w:rPr>
                <w:rFonts w:ascii="Times New Roman" w:hAnsi="Times New Roman" w:cs="Times New Roman"/>
              </w:rPr>
            </w:pPr>
          </w:p>
        </w:tc>
        <w:tc>
          <w:tcPr>
            <w:tcW w:w="1152" w:type="dxa"/>
            <w:tcBorders>
              <w:top w:val="nil"/>
              <w:left w:val="nil"/>
              <w:bottom w:val="single" w:sz="4" w:space="0" w:color="auto"/>
              <w:right w:val="nil"/>
            </w:tcBorders>
            <w:shd w:val="clear" w:color="auto" w:fill="D9D9D9" w:themeFill="background1" w:themeFillShade="D9"/>
            <w:vAlign w:val="center"/>
          </w:tcPr>
          <w:p w14:paraId="2958C25A" w14:textId="77777777" w:rsidR="00747A49" w:rsidRPr="00747A49" w:rsidRDefault="00747A49" w:rsidP="00747A49">
            <w:pPr>
              <w:rPr>
                <w:rFonts w:ascii="Times New Roman" w:hAnsi="Times New Roman" w:cs="Times New Roman"/>
              </w:rPr>
            </w:pPr>
          </w:p>
        </w:tc>
        <w:tc>
          <w:tcPr>
            <w:tcW w:w="1106" w:type="dxa"/>
            <w:tcBorders>
              <w:top w:val="nil"/>
              <w:left w:val="nil"/>
              <w:bottom w:val="single" w:sz="4" w:space="0" w:color="auto"/>
              <w:right w:val="nil"/>
            </w:tcBorders>
            <w:vAlign w:val="center"/>
          </w:tcPr>
          <w:p w14:paraId="4D24D27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0.19</w:t>
            </w:r>
          </w:p>
        </w:tc>
        <w:tc>
          <w:tcPr>
            <w:tcW w:w="1058" w:type="dxa"/>
            <w:tcBorders>
              <w:top w:val="nil"/>
              <w:left w:val="nil"/>
              <w:bottom w:val="single" w:sz="4" w:space="0" w:color="auto"/>
              <w:right w:val="nil"/>
            </w:tcBorders>
            <w:vAlign w:val="center"/>
          </w:tcPr>
          <w:p w14:paraId="18ABA61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0.24</w:t>
            </w:r>
          </w:p>
        </w:tc>
      </w:tr>
      <w:tr w:rsidR="00747A49" w:rsidRPr="00747A49" w14:paraId="18015467" w14:textId="77777777" w:rsidTr="00747A49">
        <w:trPr>
          <w:trHeight w:val="59"/>
          <w:jc w:val="center"/>
        </w:trPr>
        <w:tc>
          <w:tcPr>
            <w:tcW w:w="1213" w:type="dxa"/>
            <w:vMerge w:val="restart"/>
            <w:tcBorders>
              <w:left w:val="nil"/>
              <w:bottom w:val="nil"/>
              <w:right w:val="nil"/>
            </w:tcBorders>
            <w:vAlign w:val="center"/>
          </w:tcPr>
          <w:p w14:paraId="3D7B7B8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M24</w:t>
            </w:r>
          </w:p>
        </w:tc>
        <w:tc>
          <w:tcPr>
            <w:tcW w:w="1098" w:type="dxa"/>
            <w:vMerge w:val="restart"/>
            <w:tcBorders>
              <w:left w:val="nil"/>
              <w:bottom w:val="nil"/>
              <w:right w:val="nil"/>
            </w:tcBorders>
            <w:vAlign w:val="center"/>
          </w:tcPr>
          <w:p w14:paraId="453F8D2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32166B6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212339A4"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5F671FA5"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1235D955"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36DF43E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-0.63</w:t>
            </w:r>
          </w:p>
        </w:tc>
        <w:tc>
          <w:tcPr>
            <w:tcW w:w="1058" w:type="dxa"/>
            <w:tcBorders>
              <w:left w:val="nil"/>
              <w:bottom w:val="nil"/>
              <w:right w:val="nil"/>
            </w:tcBorders>
            <w:vAlign w:val="center"/>
          </w:tcPr>
          <w:p w14:paraId="2E3DE83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-0.25</w:t>
            </w:r>
          </w:p>
        </w:tc>
      </w:tr>
      <w:tr w:rsidR="00747A49" w:rsidRPr="00747A49" w14:paraId="1BA04869" w14:textId="77777777" w:rsidTr="00747A49">
        <w:trPr>
          <w:trHeight w:val="58"/>
          <w:jc w:val="center"/>
        </w:trPr>
        <w:tc>
          <w:tcPr>
            <w:tcW w:w="1213" w:type="dxa"/>
            <w:vMerge/>
            <w:tcBorders>
              <w:top w:val="nil"/>
              <w:left w:val="nil"/>
              <w:bottom w:val="nil"/>
              <w:right w:val="nil"/>
            </w:tcBorders>
            <w:vAlign w:val="center"/>
          </w:tcPr>
          <w:p w14:paraId="060FBA87"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24738EFB"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0041070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9B77B32"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6EFE1D55"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25B82AE2"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2551F43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-0.25</w:t>
            </w:r>
          </w:p>
        </w:tc>
        <w:tc>
          <w:tcPr>
            <w:tcW w:w="1058" w:type="dxa"/>
            <w:tcBorders>
              <w:top w:val="nil"/>
              <w:left w:val="nil"/>
              <w:bottom w:val="nil"/>
              <w:right w:val="nil"/>
            </w:tcBorders>
            <w:vAlign w:val="center"/>
          </w:tcPr>
          <w:p w14:paraId="5413EE0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0.19</w:t>
            </w:r>
          </w:p>
        </w:tc>
      </w:tr>
      <w:tr w:rsidR="00747A49" w:rsidRPr="00747A49" w14:paraId="13244219" w14:textId="77777777" w:rsidTr="00E269AE">
        <w:trPr>
          <w:trHeight w:val="58"/>
          <w:jc w:val="center"/>
        </w:trPr>
        <w:tc>
          <w:tcPr>
            <w:tcW w:w="1213" w:type="dxa"/>
            <w:vMerge/>
            <w:tcBorders>
              <w:top w:val="nil"/>
              <w:left w:val="nil"/>
              <w:bottom w:val="nil"/>
              <w:right w:val="nil"/>
            </w:tcBorders>
            <w:vAlign w:val="center"/>
          </w:tcPr>
          <w:p w14:paraId="6F0695E5"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6AB16368"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323F784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47F714EA"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6CEA20E8"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6CFD648E"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50079A9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-0.20</w:t>
            </w:r>
          </w:p>
        </w:tc>
        <w:tc>
          <w:tcPr>
            <w:tcW w:w="1058" w:type="dxa"/>
            <w:tcBorders>
              <w:top w:val="nil"/>
              <w:left w:val="nil"/>
              <w:bottom w:val="dashed" w:sz="4" w:space="0" w:color="auto"/>
              <w:right w:val="nil"/>
            </w:tcBorders>
            <w:vAlign w:val="center"/>
          </w:tcPr>
          <w:p w14:paraId="4EC2683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0.30</w:t>
            </w:r>
          </w:p>
        </w:tc>
      </w:tr>
      <w:tr w:rsidR="00747A49" w:rsidRPr="00747A49" w14:paraId="179C47E3" w14:textId="77777777" w:rsidTr="00E269AE">
        <w:trPr>
          <w:trHeight w:val="88"/>
          <w:jc w:val="center"/>
        </w:trPr>
        <w:tc>
          <w:tcPr>
            <w:tcW w:w="1213" w:type="dxa"/>
            <w:vMerge/>
            <w:tcBorders>
              <w:top w:val="nil"/>
              <w:left w:val="nil"/>
              <w:bottom w:val="nil"/>
              <w:right w:val="nil"/>
            </w:tcBorders>
            <w:vAlign w:val="center"/>
          </w:tcPr>
          <w:p w14:paraId="71087D30"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6DB79EE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38582FE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2A319F7C"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4CC01C3B"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0107E884"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276FC4B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-0.63</w:t>
            </w:r>
          </w:p>
        </w:tc>
        <w:tc>
          <w:tcPr>
            <w:tcW w:w="1058" w:type="dxa"/>
            <w:tcBorders>
              <w:top w:val="dashed" w:sz="4" w:space="0" w:color="auto"/>
              <w:left w:val="nil"/>
              <w:bottom w:val="nil"/>
              <w:right w:val="nil"/>
            </w:tcBorders>
            <w:vAlign w:val="center"/>
          </w:tcPr>
          <w:p w14:paraId="05DA027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-0.29</w:t>
            </w:r>
          </w:p>
        </w:tc>
      </w:tr>
      <w:tr w:rsidR="00747A49" w:rsidRPr="00747A49" w14:paraId="65E57D48" w14:textId="77777777" w:rsidTr="00747A49">
        <w:trPr>
          <w:trHeight w:val="87"/>
          <w:jc w:val="center"/>
        </w:trPr>
        <w:tc>
          <w:tcPr>
            <w:tcW w:w="1213" w:type="dxa"/>
            <w:vMerge/>
            <w:tcBorders>
              <w:top w:val="nil"/>
              <w:left w:val="nil"/>
              <w:bottom w:val="nil"/>
              <w:right w:val="nil"/>
            </w:tcBorders>
            <w:vAlign w:val="center"/>
          </w:tcPr>
          <w:p w14:paraId="617E8C58"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4EDAE8FE"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F29325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2A7CF3D2"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6A28C51"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4EDCEC6"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6222697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-0.25</w:t>
            </w:r>
          </w:p>
        </w:tc>
        <w:tc>
          <w:tcPr>
            <w:tcW w:w="1058" w:type="dxa"/>
            <w:tcBorders>
              <w:top w:val="nil"/>
              <w:left w:val="nil"/>
              <w:bottom w:val="nil"/>
              <w:right w:val="nil"/>
            </w:tcBorders>
            <w:vAlign w:val="center"/>
          </w:tcPr>
          <w:p w14:paraId="5D356EB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0.23</w:t>
            </w:r>
          </w:p>
        </w:tc>
      </w:tr>
      <w:tr w:rsidR="00747A49" w:rsidRPr="00747A49" w14:paraId="1348F90C" w14:textId="77777777" w:rsidTr="00747A49">
        <w:trPr>
          <w:trHeight w:val="87"/>
          <w:jc w:val="center"/>
        </w:trPr>
        <w:tc>
          <w:tcPr>
            <w:tcW w:w="1213" w:type="dxa"/>
            <w:vMerge/>
            <w:tcBorders>
              <w:top w:val="nil"/>
              <w:left w:val="nil"/>
              <w:right w:val="nil"/>
            </w:tcBorders>
            <w:vAlign w:val="center"/>
          </w:tcPr>
          <w:p w14:paraId="30041756"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28001277"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25D1190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61B8F090"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0EF19CCE"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6619522A"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7472127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-0.20</w:t>
            </w:r>
          </w:p>
        </w:tc>
        <w:tc>
          <w:tcPr>
            <w:tcW w:w="1058" w:type="dxa"/>
            <w:tcBorders>
              <w:top w:val="nil"/>
              <w:left w:val="nil"/>
              <w:right w:val="nil"/>
            </w:tcBorders>
            <w:vAlign w:val="center"/>
          </w:tcPr>
          <w:p w14:paraId="573B26B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0.34</w:t>
            </w:r>
          </w:p>
        </w:tc>
      </w:tr>
      <w:tr w:rsidR="00747A49" w:rsidRPr="00747A49" w14:paraId="5C29C008" w14:textId="77777777" w:rsidTr="00747A49">
        <w:trPr>
          <w:trHeight w:val="59"/>
          <w:jc w:val="center"/>
        </w:trPr>
        <w:tc>
          <w:tcPr>
            <w:tcW w:w="1213" w:type="dxa"/>
            <w:vMerge w:val="restart"/>
            <w:tcBorders>
              <w:left w:val="nil"/>
              <w:bottom w:val="nil"/>
              <w:right w:val="nil"/>
            </w:tcBorders>
            <w:vAlign w:val="center"/>
          </w:tcPr>
          <w:p w14:paraId="71870E8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M25</w:t>
            </w:r>
          </w:p>
        </w:tc>
        <w:tc>
          <w:tcPr>
            <w:tcW w:w="1098" w:type="dxa"/>
            <w:vMerge w:val="restart"/>
            <w:tcBorders>
              <w:left w:val="nil"/>
              <w:bottom w:val="nil"/>
              <w:right w:val="nil"/>
            </w:tcBorders>
            <w:vAlign w:val="center"/>
          </w:tcPr>
          <w:p w14:paraId="65457B0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358EA77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3CBB8933"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-0.03</w:t>
            </w:r>
          </w:p>
        </w:tc>
        <w:tc>
          <w:tcPr>
            <w:tcW w:w="1148" w:type="dxa"/>
            <w:tcBorders>
              <w:left w:val="nil"/>
              <w:bottom w:val="nil"/>
              <w:right w:val="nil"/>
            </w:tcBorders>
            <w:vAlign w:val="center"/>
          </w:tcPr>
          <w:p w14:paraId="018B44D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152" w:type="dxa"/>
            <w:tcBorders>
              <w:left w:val="nil"/>
              <w:bottom w:val="nil"/>
              <w:right w:val="nil"/>
            </w:tcBorders>
            <w:vAlign w:val="center"/>
          </w:tcPr>
          <w:p w14:paraId="56DDBC3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-4.78</w:t>
            </w:r>
          </w:p>
        </w:tc>
        <w:tc>
          <w:tcPr>
            <w:tcW w:w="1106" w:type="dxa"/>
            <w:tcBorders>
              <w:left w:val="nil"/>
              <w:bottom w:val="nil"/>
              <w:right w:val="nil"/>
            </w:tcBorders>
            <w:shd w:val="clear" w:color="auto" w:fill="D9D9D9" w:themeFill="background1" w:themeFillShade="D9"/>
            <w:vAlign w:val="center"/>
          </w:tcPr>
          <w:p w14:paraId="138B1D7F"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5AF74BF4" w14:textId="77777777" w:rsidR="00747A49" w:rsidRPr="00747A49" w:rsidRDefault="00747A49" w:rsidP="00747A49">
            <w:pPr>
              <w:rPr>
                <w:rFonts w:ascii="Times New Roman" w:hAnsi="Times New Roman" w:cs="Times New Roman"/>
              </w:rPr>
            </w:pPr>
          </w:p>
        </w:tc>
      </w:tr>
      <w:tr w:rsidR="00747A49" w:rsidRPr="00747A49" w14:paraId="2475CBD1" w14:textId="77777777" w:rsidTr="00747A49">
        <w:trPr>
          <w:trHeight w:val="58"/>
          <w:jc w:val="center"/>
        </w:trPr>
        <w:tc>
          <w:tcPr>
            <w:tcW w:w="1213" w:type="dxa"/>
            <w:vMerge/>
            <w:tcBorders>
              <w:top w:val="nil"/>
              <w:left w:val="nil"/>
              <w:bottom w:val="nil"/>
              <w:right w:val="nil"/>
            </w:tcBorders>
            <w:vAlign w:val="center"/>
          </w:tcPr>
          <w:p w14:paraId="48B8DE6E"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7739EE89"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0480F00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61856342"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53DBA96"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3C2BDDA4"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79E2AB8D"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7DC2B4D" w14:textId="77777777" w:rsidR="00747A49" w:rsidRPr="00747A49" w:rsidRDefault="00747A49" w:rsidP="00747A49">
            <w:pPr>
              <w:rPr>
                <w:rFonts w:ascii="Times New Roman" w:hAnsi="Times New Roman" w:cs="Times New Roman"/>
              </w:rPr>
            </w:pPr>
          </w:p>
        </w:tc>
      </w:tr>
      <w:tr w:rsidR="00747A49" w:rsidRPr="00747A49" w14:paraId="366E390D" w14:textId="77777777" w:rsidTr="00E269AE">
        <w:trPr>
          <w:trHeight w:val="58"/>
          <w:jc w:val="center"/>
        </w:trPr>
        <w:tc>
          <w:tcPr>
            <w:tcW w:w="1213" w:type="dxa"/>
            <w:vMerge/>
            <w:tcBorders>
              <w:top w:val="nil"/>
              <w:left w:val="nil"/>
              <w:bottom w:val="nil"/>
              <w:right w:val="nil"/>
            </w:tcBorders>
            <w:vAlign w:val="center"/>
          </w:tcPr>
          <w:p w14:paraId="5618D629"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11DCB671"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5B4FD4D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20A4C9AB"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6CD97A3D"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6E335D2F"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438ACAFC"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3E9A0994" w14:textId="77777777" w:rsidR="00747A49" w:rsidRPr="00747A49" w:rsidRDefault="00747A49" w:rsidP="00747A49">
            <w:pPr>
              <w:rPr>
                <w:rFonts w:ascii="Times New Roman" w:hAnsi="Times New Roman" w:cs="Times New Roman"/>
              </w:rPr>
            </w:pPr>
          </w:p>
        </w:tc>
      </w:tr>
      <w:tr w:rsidR="00747A49" w:rsidRPr="00747A49" w14:paraId="724A2C38" w14:textId="77777777" w:rsidTr="00E269AE">
        <w:trPr>
          <w:trHeight w:val="88"/>
          <w:jc w:val="center"/>
        </w:trPr>
        <w:tc>
          <w:tcPr>
            <w:tcW w:w="1213" w:type="dxa"/>
            <w:vMerge/>
            <w:tcBorders>
              <w:top w:val="nil"/>
              <w:left w:val="nil"/>
              <w:bottom w:val="nil"/>
              <w:right w:val="nil"/>
            </w:tcBorders>
            <w:vAlign w:val="center"/>
          </w:tcPr>
          <w:p w14:paraId="3D8F69BC"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41D82C1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1D210DB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1817A2F0"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-0.03</w:t>
            </w:r>
          </w:p>
        </w:tc>
        <w:tc>
          <w:tcPr>
            <w:tcW w:w="1148" w:type="dxa"/>
            <w:tcBorders>
              <w:top w:val="dashed" w:sz="4" w:space="0" w:color="auto"/>
              <w:left w:val="nil"/>
              <w:bottom w:val="nil"/>
              <w:right w:val="nil"/>
            </w:tcBorders>
            <w:vAlign w:val="center"/>
          </w:tcPr>
          <w:p w14:paraId="5DD27DE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c>
          <w:tcPr>
            <w:tcW w:w="1152" w:type="dxa"/>
            <w:tcBorders>
              <w:top w:val="dashed" w:sz="4" w:space="0" w:color="auto"/>
              <w:left w:val="nil"/>
              <w:bottom w:val="nil"/>
              <w:right w:val="nil"/>
            </w:tcBorders>
            <w:vAlign w:val="center"/>
          </w:tcPr>
          <w:p w14:paraId="6F358B1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-4.78</w:t>
            </w:r>
          </w:p>
        </w:tc>
        <w:tc>
          <w:tcPr>
            <w:tcW w:w="1106" w:type="dxa"/>
            <w:tcBorders>
              <w:top w:val="dashed" w:sz="4" w:space="0" w:color="auto"/>
              <w:left w:val="nil"/>
              <w:bottom w:val="nil"/>
              <w:right w:val="nil"/>
            </w:tcBorders>
            <w:shd w:val="clear" w:color="auto" w:fill="D9D9D9" w:themeFill="background1" w:themeFillShade="D9"/>
            <w:vAlign w:val="center"/>
          </w:tcPr>
          <w:p w14:paraId="7424FE30"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4A3870BF" w14:textId="77777777" w:rsidR="00747A49" w:rsidRPr="00747A49" w:rsidRDefault="00747A49" w:rsidP="00747A49">
            <w:pPr>
              <w:rPr>
                <w:rFonts w:ascii="Times New Roman" w:hAnsi="Times New Roman" w:cs="Times New Roman"/>
              </w:rPr>
            </w:pPr>
          </w:p>
        </w:tc>
      </w:tr>
      <w:tr w:rsidR="00747A49" w:rsidRPr="00747A49" w14:paraId="6110B8AC" w14:textId="77777777" w:rsidTr="00747A49">
        <w:trPr>
          <w:trHeight w:val="87"/>
          <w:jc w:val="center"/>
        </w:trPr>
        <w:tc>
          <w:tcPr>
            <w:tcW w:w="1213" w:type="dxa"/>
            <w:vMerge/>
            <w:tcBorders>
              <w:top w:val="nil"/>
              <w:left w:val="nil"/>
              <w:bottom w:val="nil"/>
              <w:right w:val="nil"/>
            </w:tcBorders>
            <w:vAlign w:val="center"/>
          </w:tcPr>
          <w:p w14:paraId="228F6292"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71C54930"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895A19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F64C7BD"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384F8C1B"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5EBEB79B"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5596A04E"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E90B8DD" w14:textId="77777777" w:rsidR="00747A49" w:rsidRPr="00747A49" w:rsidRDefault="00747A49" w:rsidP="00747A49">
            <w:pPr>
              <w:rPr>
                <w:rFonts w:ascii="Times New Roman" w:hAnsi="Times New Roman" w:cs="Times New Roman"/>
              </w:rPr>
            </w:pPr>
          </w:p>
        </w:tc>
      </w:tr>
      <w:tr w:rsidR="00747A49" w:rsidRPr="00747A49" w14:paraId="608CD35E" w14:textId="77777777" w:rsidTr="00747A49">
        <w:trPr>
          <w:trHeight w:val="87"/>
          <w:jc w:val="center"/>
        </w:trPr>
        <w:tc>
          <w:tcPr>
            <w:tcW w:w="1213" w:type="dxa"/>
            <w:vMerge/>
            <w:tcBorders>
              <w:top w:val="nil"/>
              <w:left w:val="nil"/>
              <w:right w:val="nil"/>
            </w:tcBorders>
            <w:vAlign w:val="center"/>
          </w:tcPr>
          <w:p w14:paraId="598975C6"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09781E3A"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602C3CC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1C23C654"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237C54EA"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73D26B06"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6A60B319"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1AC3B1E8" w14:textId="77777777" w:rsidR="00747A49" w:rsidRPr="00747A49" w:rsidRDefault="00747A49" w:rsidP="00747A49">
            <w:pPr>
              <w:rPr>
                <w:rFonts w:ascii="Times New Roman" w:hAnsi="Times New Roman" w:cs="Times New Roman"/>
              </w:rPr>
            </w:pPr>
          </w:p>
        </w:tc>
      </w:tr>
      <w:tr w:rsidR="00747A49" w:rsidRPr="00747A49" w14:paraId="7D3206D8" w14:textId="77777777" w:rsidTr="00747A49">
        <w:trPr>
          <w:trHeight w:val="59"/>
          <w:jc w:val="center"/>
        </w:trPr>
        <w:tc>
          <w:tcPr>
            <w:tcW w:w="1213" w:type="dxa"/>
            <w:vMerge w:val="restart"/>
            <w:tcBorders>
              <w:left w:val="nil"/>
              <w:bottom w:val="nil"/>
              <w:right w:val="nil"/>
            </w:tcBorders>
            <w:vAlign w:val="center"/>
          </w:tcPr>
          <w:p w14:paraId="15959EE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M26</w:t>
            </w:r>
          </w:p>
        </w:tc>
        <w:tc>
          <w:tcPr>
            <w:tcW w:w="1098" w:type="dxa"/>
            <w:vMerge w:val="restart"/>
            <w:tcBorders>
              <w:left w:val="nil"/>
              <w:bottom w:val="nil"/>
              <w:right w:val="nil"/>
            </w:tcBorders>
            <w:vAlign w:val="center"/>
          </w:tcPr>
          <w:p w14:paraId="27FEEBE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79ABBAE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vAlign w:val="center"/>
          </w:tcPr>
          <w:p w14:paraId="4C2F0C09"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0.02</w:t>
            </w:r>
          </w:p>
        </w:tc>
        <w:tc>
          <w:tcPr>
            <w:tcW w:w="1148" w:type="dxa"/>
            <w:tcBorders>
              <w:left w:val="nil"/>
              <w:bottom w:val="nil"/>
              <w:right w:val="nil"/>
            </w:tcBorders>
            <w:vAlign w:val="center"/>
          </w:tcPr>
          <w:p w14:paraId="43ED8B8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c>
          <w:tcPr>
            <w:tcW w:w="1152" w:type="dxa"/>
            <w:tcBorders>
              <w:left w:val="nil"/>
              <w:bottom w:val="nil"/>
              <w:right w:val="nil"/>
            </w:tcBorders>
            <w:vAlign w:val="center"/>
          </w:tcPr>
          <w:p w14:paraId="0B0DFD0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-15.64</w:t>
            </w:r>
          </w:p>
        </w:tc>
        <w:tc>
          <w:tcPr>
            <w:tcW w:w="1106" w:type="dxa"/>
            <w:tcBorders>
              <w:left w:val="nil"/>
              <w:bottom w:val="nil"/>
              <w:right w:val="nil"/>
            </w:tcBorders>
            <w:shd w:val="clear" w:color="auto" w:fill="D9D9D9" w:themeFill="background1" w:themeFillShade="D9"/>
            <w:vAlign w:val="center"/>
          </w:tcPr>
          <w:p w14:paraId="32B1BB1C" w14:textId="77777777" w:rsidR="00747A49" w:rsidRPr="00747A49" w:rsidRDefault="00747A49" w:rsidP="00747A49">
            <w:pPr>
              <w:rPr>
                <w:rFonts w:ascii="Times New Roman" w:hAnsi="Times New Roman" w:cs="Times New Roman"/>
              </w:rPr>
            </w:pPr>
          </w:p>
        </w:tc>
        <w:tc>
          <w:tcPr>
            <w:tcW w:w="1058" w:type="dxa"/>
            <w:tcBorders>
              <w:left w:val="nil"/>
              <w:bottom w:val="nil"/>
              <w:right w:val="nil"/>
            </w:tcBorders>
            <w:shd w:val="clear" w:color="auto" w:fill="D9D9D9" w:themeFill="background1" w:themeFillShade="D9"/>
            <w:vAlign w:val="center"/>
          </w:tcPr>
          <w:p w14:paraId="6763DD6A" w14:textId="77777777" w:rsidR="00747A49" w:rsidRPr="00747A49" w:rsidRDefault="00747A49" w:rsidP="00747A49">
            <w:pPr>
              <w:rPr>
                <w:rFonts w:ascii="Times New Roman" w:hAnsi="Times New Roman" w:cs="Times New Roman"/>
              </w:rPr>
            </w:pPr>
          </w:p>
        </w:tc>
      </w:tr>
      <w:tr w:rsidR="00747A49" w:rsidRPr="00747A49" w14:paraId="23C52C8C" w14:textId="77777777" w:rsidTr="00747A49">
        <w:trPr>
          <w:trHeight w:val="58"/>
          <w:jc w:val="center"/>
        </w:trPr>
        <w:tc>
          <w:tcPr>
            <w:tcW w:w="1213" w:type="dxa"/>
            <w:vMerge/>
            <w:tcBorders>
              <w:top w:val="nil"/>
              <w:left w:val="nil"/>
              <w:bottom w:val="nil"/>
              <w:right w:val="nil"/>
            </w:tcBorders>
            <w:vAlign w:val="center"/>
          </w:tcPr>
          <w:p w14:paraId="033D766C"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67F4BAB7"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32ABE22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070F3987"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6E1E973A"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269C8C33"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5EBB4B61"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5247B3AF" w14:textId="77777777" w:rsidR="00747A49" w:rsidRPr="00747A49" w:rsidRDefault="00747A49" w:rsidP="00747A49">
            <w:pPr>
              <w:rPr>
                <w:rFonts w:ascii="Times New Roman" w:hAnsi="Times New Roman" w:cs="Times New Roman"/>
              </w:rPr>
            </w:pPr>
          </w:p>
        </w:tc>
      </w:tr>
      <w:tr w:rsidR="00747A49" w:rsidRPr="00747A49" w14:paraId="2FACFB4C" w14:textId="77777777" w:rsidTr="00E269AE">
        <w:trPr>
          <w:trHeight w:val="58"/>
          <w:jc w:val="center"/>
        </w:trPr>
        <w:tc>
          <w:tcPr>
            <w:tcW w:w="1213" w:type="dxa"/>
            <w:vMerge/>
            <w:tcBorders>
              <w:top w:val="nil"/>
              <w:left w:val="nil"/>
              <w:bottom w:val="nil"/>
              <w:right w:val="nil"/>
            </w:tcBorders>
            <w:vAlign w:val="center"/>
          </w:tcPr>
          <w:p w14:paraId="5E4AC6E2"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5BCA5A3"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612B60B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582B1CAF"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08F8403E"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36C535C2"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shd w:val="clear" w:color="auto" w:fill="D9D9D9" w:themeFill="background1" w:themeFillShade="D9"/>
            <w:vAlign w:val="center"/>
          </w:tcPr>
          <w:p w14:paraId="46AC25E6" w14:textId="77777777" w:rsidR="00747A49" w:rsidRPr="00747A49" w:rsidRDefault="00747A49" w:rsidP="00747A49">
            <w:pPr>
              <w:rPr>
                <w:rFonts w:ascii="Times New Roman" w:hAnsi="Times New Roman" w:cs="Times New Roman"/>
              </w:rPr>
            </w:pPr>
          </w:p>
        </w:tc>
        <w:tc>
          <w:tcPr>
            <w:tcW w:w="1058" w:type="dxa"/>
            <w:tcBorders>
              <w:top w:val="nil"/>
              <w:left w:val="nil"/>
              <w:bottom w:val="dashed" w:sz="4" w:space="0" w:color="auto"/>
              <w:right w:val="nil"/>
            </w:tcBorders>
            <w:shd w:val="clear" w:color="auto" w:fill="D9D9D9" w:themeFill="background1" w:themeFillShade="D9"/>
            <w:vAlign w:val="center"/>
          </w:tcPr>
          <w:p w14:paraId="5536BAE6" w14:textId="77777777" w:rsidR="00747A49" w:rsidRPr="00747A49" w:rsidRDefault="00747A49" w:rsidP="00747A49">
            <w:pPr>
              <w:rPr>
                <w:rFonts w:ascii="Times New Roman" w:hAnsi="Times New Roman" w:cs="Times New Roman"/>
              </w:rPr>
            </w:pPr>
          </w:p>
        </w:tc>
      </w:tr>
      <w:tr w:rsidR="00747A49" w:rsidRPr="00747A49" w14:paraId="688703F5" w14:textId="77777777" w:rsidTr="00E269AE">
        <w:trPr>
          <w:trHeight w:val="88"/>
          <w:jc w:val="center"/>
        </w:trPr>
        <w:tc>
          <w:tcPr>
            <w:tcW w:w="1213" w:type="dxa"/>
            <w:vMerge/>
            <w:tcBorders>
              <w:top w:val="nil"/>
              <w:left w:val="nil"/>
              <w:bottom w:val="nil"/>
              <w:right w:val="nil"/>
            </w:tcBorders>
            <w:vAlign w:val="center"/>
          </w:tcPr>
          <w:p w14:paraId="1A31621C"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738D9B4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1A8B854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vAlign w:val="center"/>
          </w:tcPr>
          <w:p w14:paraId="7583F5F0" w14:textId="77777777" w:rsidR="00747A49" w:rsidRPr="00747A49" w:rsidRDefault="00747A49" w:rsidP="00747A49">
            <w:pPr>
              <w:rPr>
                <w:rFonts w:ascii="Times New Roman" w:hAnsi="Times New Roman" w:cs="Times New Roman"/>
                <w:color w:val="000000"/>
              </w:rPr>
            </w:pPr>
            <w:r w:rsidRPr="00747A49">
              <w:rPr>
                <w:rFonts w:ascii="Times New Roman" w:hAnsi="Times New Roman" w:cs="Times New Roman"/>
                <w:color w:val="000000"/>
              </w:rPr>
              <w:t>0.07</w:t>
            </w:r>
          </w:p>
        </w:tc>
        <w:tc>
          <w:tcPr>
            <w:tcW w:w="1148" w:type="dxa"/>
            <w:tcBorders>
              <w:top w:val="dashed" w:sz="4" w:space="0" w:color="auto"/>
              <w:left w:val="nil"/>
              <w:bottom w:val="nil"/>
              <w:right w:val="nil"/>
            </w:tcBorders>
            <w:vAlign w:val="center"/>
          </w:tcPr>
          <w:p w14:paraId="627EE48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0.07</w:t>
            </w:r>
          </w:p>
        </w:tc>
        <w:tc>
          <w:tcPr>
            <w:tcW w:w="1152" w:type="dxa"/>
            <w:tcBorders>
              <w:top w:val="dashed" w:sz="4" w:space="0" w:color="auto"/>
              <w:left w:val="nil"/>
              <w:bottom w:val="nil"/>
              <w:right w:val="nil"/>
            </w:tcBorders>
            <w:vAlign w:val="center"/>
          </w:tcPr>
          <w:p w14:paraId="3912286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-15.52</w:t>
            </w:r>
          </w:p>
        </w:tc>
        <w:tc>
          <w:tcPr>
            <w:tcW w:w="1106" w:type="dxa"/>
            <w:tcBorders>
              <w:top w:val="dashed" w:sz="4" w:space="0" w:color="auto"/>
              <w:left w:val="nil"/>
              <w:bottom w:val="nil"/>
              <w:right w:val="nil"/>
            </w:tcBorders>
            <w:shd w:val="clear" w:color="auto" w:fill="D9D9D9" w:themeFill="background1" w:themeFillShade="D9"/>
            <w:vAlign w:val="center"/>
          </w:tcPr>
          <w:p w14:paraId="08A58A1C" w14:textId="77777777" w:rsidR="00747A49" w:rsidRPr="00747A49" w:rsidRDefault="00747A49" w:rsidP="00747A49">
            <w:pPr>
              <w:rPr>
                <w:rFonts w:ascii="Times New Roman" w:hAnsi="Times New Roman" w:cs="Times New Roman"/>
              </w:rPr>
            </w:pPr>
          </w:p>
        </w:tc>
        <w:tc>
          <w:tcPr>
            <w:tcW w:w="1058" w:type="dxa"/>
            <w:tcBorders>
              <w:top w:val="dashed" w:sz="4" w:space="0" w:color="auto"/>
              <w:left w:val="nil"/>
              <w:bottom w:val="nil"/>
              <w:right w:val="nil"/>
            </w:tcBorders>
            <w:shd w:val="clear" w:color="auto" w:fill="D9D9D9" w:themeFill="background1" w:themeFillShade="D9"/>
            <w:vAlign w:val="center"/>
          </w:tcPr>
          <w:p w14:paraId="51B0039A" w14:textId="77777777" w:rsidR="00747A49" w:rsidRPr="00747A49" w:rsidRDefault="00747A49" w:rsidP="00747A49">
            <w:pPr>
              <w:rPr>
                <w:rFonts w:ascii="Times New Roman" w:hAnsi="Times New Roman" w:cs="Times New Roman"/>
              </w:rPr>
            </w:pPr>
          </w:p>
        </w:tc>
      </w:tr>
      <w:tr w:rsidR="00747A49" w:rsidRPr="00747A49" w14:paraId="4163ED51" w14:textId="77777777" w:rsidTr="00747A49">
        <w:trPr>
          <w:trHeight w:val="87"/>
          <w:jc w:val="center"/>
        </w:trPr>
        <w:tc>
          <w:tcPr>
            <w:tcW w:w="1213" w:type="dxa"/>
            <w:vMerge/>
            <w:tcBorders>
              <w:top w:val="nil"/>
              <w:left w:val="nil"/>
              <w:bottom w:val="nil"/>
              <w:right w:val="nil"/>
            </w:tcBorders>
            <w:vAlign w:val="center"/>
          </w:tcPr>
          <w:p w14:paraId="1EAFC61E"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585026E4"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5F0E94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5632D4BC"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77181F1D"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736E8E2C"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shd w:val="clear" w:color="auto" w:fill="D9D9D9" w:themeFill="background1" w:themeFillShade="D9"/>
            <w:vAlign w:val="center"/>
          </w:tcPr>
          <w:p w14:paraId="73512AE3" w14:textId="77777777" w:rsidR="00747A49" w:rsidRPr="00747A49" w:rsidRDefault="00747A49" w:rsidP="00747A49">
            <w:pPr>
              <w:rPr>
                <w:rFonts w:ascii="Times New Roman" w:hAnsi="Times New Roman" w:cs="Times New Roman"/>
              </w:rPr>
            </w:pPr>
          </w:p>
        </w:tc>
        <w:tc>
          <w:tcPr>
            <w:tcW w:w="1058" w:type="dxa"/>
            <w:tcBorders>
              <w:top w:val="nil"/>
              <w:left w:val="nil"/>
              <w:bottom w:val="nil"/>
              <w:right w:val="nil"/>
            </w:tcBorders>
            <w:shd w:val="clear" w:color="auto" w:fill="D9D9D9" w:themeFill="background1" w:themeFillShade="D9"/>
            <w:vAlign w:val="center"/>
          </w:tcPr>
          <w:p w14:paraId="0BE73EE1" w14:textId="77777777" w:rsidR="00747A49" w:rsidRPr="00747A49" w:rsidRDefault="00747A49" w:rsidP="00747A49">
            <w:pPr>
              <w:rPr>
                <w:rFonts w:ascii="Times New Roman" w:hAnsi="Times New Roman" w:cs="Times New Roman"/>
              </w:rPr>
            </w:pPr>
          </w:p>
        </w:tc>
      </w:tr>
      <w:tr w:rsidR="00747A49" w:rsidRPr="00747A49" w14:paraId="31D30806" w14:textId="77777777" w:rsidTr="00747A49">
        <w:trPr>
          <w:trHeight w:val="87"/>
          <w:jc w:val="center"/>
        </w:trPr>
        <w:tc>
          <w:tcPr>
            <w:tcW w:w="1213" w:type="dxa"/>
            <w:vMerge/>
            <w:tcBorders>
              <w:top w:val="nil"/>
              <w:left w:val="nil"/>
              <w:right w:val="nil"/>
            </w:tcBorders>
            <w:vAlign w:val="center"/>
          </w:tcPr>
          <w:p w14:paraId="31942361"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1B1E09BF"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6A689F2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4AAD9E69"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01A311CB"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67EE3E95"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shd w:val="clear" w:color="auto" w:fill="D9D9D9" w:themeFill="background1" w:themeFillShade="D9"/>
            <w:vAlign w:val="center"/>
          </w:tcPr>
          <w:p w14:paraId="39E3CFEB" w14:textId="77777777" w:rsidR="00747A49" w:rsidRPr="00747A49" w:rsidRDefault="00747A49" w:rsidP="00747A49">
            <w:pPr>
              <w:rPr>
                <w:rFonts w:ascii="Times New Roman" w:hAnsi="Times New Roman" w:cs="Times New Roman"/>
              </w:rPr>
            </w:pPr>
          </w:p>
        </w:tc>
        <w:tc>
          <w:tcPr>
            <w:tcW w:w="1058" w:type="dxa"/>
            <w:tcBorders>
              <w:top w:val="nil"/>
              <w:left w:val="nil"/>
              <w:right w:val="nil"/>
            </w:tcBorders>
            <w:shd w:val="clear" w:color="auto" w:fill="D9D9D9" w:themeFill="background1" w:themeFillShade="D9"/>
            <w:vAlign w:val="center"/>
          </w:tcPr>
          <w:p w14:paraId="73AC3DFD" w14:textId="77777777" w:rsidR="00747A49" w:rsidRPr="00747A49" w:rsidRDefault="00747A49" w:rsidP="00747A49">
            <w:pPr>
              <w:rPr>
                <w:rFonts w:ascii="Times New Roman" w:hAnsi="Times New Roman" w:cs="Times New Roman"/>
              </w:rPr>
            </w:pPr>
          </w:p>
        </w:tc>
      </w:tr>
      <w:tr w:rsidR="00747A49" w:rsidRPr="00747A49" w14:paraId="4FD19146" w14:textId="77777777" w:rsidTr="00747A49">
        <w:trPr>
          <w:trHeight w:val="59"/>
          <w:jc w:val="center"/>
        </w:trPr>
        <w:tc>
          <w:tcPr>
            <w:tcW w:w="1213" w:type="dxa"/>
            <w:vMerge w:val="restart"/>
            <w:tcBorders>
              <w:left w:val="nil"/>
              <w:bottom w:val="nil"/>
              <w:right w:val="nil"/>
            </w:tcBorders>
            <w:vAlign w:val="center"/>
          </w:tcPr>
          <w:p w14:paraId="07E7A46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M28</w:t>
            </w:r>
          </w:p>
        </w:tc>
        <w:tc>
          <w:tcPr>
            <w:tcW w:w="1098" w:type="dxa"/>
            <w:vMerge w:val="restart"/>
            <w:tcBorders>
              <w:left w:val="nil"/>
              <w:bottom w:val="nil"/>
              <w:right w:val="nil"/>
            </w:tcBorders>
            <w:vAlign w:val="center"/>
          </w:tcPr>
          <w:p w14:paraId="5C9B9FB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594A4F0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D9D9D9" w:themeFill="background1" w:themeFillShade="D9"/>
            <w:vAlign w:val="center"/>
          </w:tcPr>
          <w:p w14:paraId="12C761F8" w14:textId="77777777" w:rsidR="00747A49" w:rsidRPr="00747A49" w:rsidRDefault="00747A49" w:rsidP="00747A49">
            <w:pPr>
              <w:rPr>
                <w:rFonts w:ascii="Times New Roman" w:hAnsi="Times New Roman" w:cs="Times New Roman"/>
              </w:rPr>
            </w:pPr>
          </w:p>
        </w:tc>
        <w:tc>
          <w:tcPr>
            <w:tcW w:w="1148" w:type="dxa"/>
            <w:tcBorders>
              <w:left w:val="nil"/>
              <w:bottom w:val="nil"/>
              <w:right w:val="nil"/>
            </w:tcBorders>
            <w:shd w:val="clear" w:color="auto" w:fill="D9D9D9" w:themeFill="background1" w:themeFillShade="D9"/>
            <w:vAlign w:val="center"/>
          </w:tcPr>
          <w:p w14:paraId="06061C12" w14:textId="77777777" w:rsidR="00747A49" w:rsidRPr="00747A49" w:rsidRDefault="00747A49" w:rsidP="00747A49">
            <w:pPr>
              <w:rPr>
                <w:rFonts w:ascii="Times New Roman" w:hAnsi="Times New Roman" w:cs="Times New Roman"/>
              </w:rPr>
            </w:pPr>
          </w:p>
        </w:tc>
        <w:tc>
          <w:tcPr>
            <w:tcW w:w="1152" w:type="dxa"/>
            <w:tcBorders>
              <w:left w:val="nil"/>
              <w:bottom w:val="nil"/>
              <w:right w:val="nil"/>
            </w:tcBorders>
            <w:shd w:val="clear" w:color="auto" w:fill="D9D9D9" w:themeFill="background1" w:themeFillShade="D9"/>
            <w:vAlign w:val="center"/>
          </w:tcPr>
          <w:p w14:paraId="336FA220" w14:textId="77777777" w:rsidR="00747A49" w:rsidRPr="00747A49" w:rsidRDefault="00747A49" w:rsidP="00747A49">
            <w:pPr>
              <w:rPr>
                <w:rFonts w:ascii="Times New Roman" w:hAnsi="Times New Roman" w:cs="Times New Roman"/>
              </w:rPr>
            </w:pPr>
          </w:p>
        </w:tc>
        <w:tc>
          <w:tcPr>
            <w:tcW w:w="1106" w:type="dxa"/>
            <w:tcBorders>
              <w:left w:val="nil"/>
              <w:bottom w:val="nil"/>
              <w:right w:val="nil"/>
            </w:tcBorders>
            <w:vAlign w:val="center"/>
          </w:tcPr>
          <w:p w14:paraId="5CAB795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-0.89</w:t>
            </w:r>
          </w:p>
        </w:tc>
        <w:tc>
          <w:tcPr>
            <w:tcW w:w="1058" w:type="dxa"/>
            <w:tcBorders>
              <w:left w:val="nil"/>
              <w:bottom w:val="nil"/>
              <w:right w:val="nil"/>
            </w:tcBorders>
            <w:vAlign w:val="center"/>
          </w:tcPr>
          <w:p w14:paraId="395A148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-0.50</w:t>
            </w:r>
          </w:p>
        </w:tc>
      </w:tr>
      <w:tr w:rsidR="00747A49" w:rsidRPr="00747A49" w14:paraId="32881889" w14:textId="77777777" w:rsidTr="00747A49">
        <w:trPr>
          <w:trHeight w:val="58"/>
          <w:jc w:val="center"/>
        </w:trPr>
        <w:tc>
          <w:tcPr>
            <w:tcW w:w="1213" w:type="dxa"/>
            <w:vMerge/>
            <w:tcBorders>
              <w:top w:val="nil"/>
              <w:left w:val="nil"/>
              <w:bottom w:val="nil"/>
              <w:right w:val="nil"/>
            </w:tcBorders>
            <w:vAlign w:val="center"/>
          </w:tcPr>
          <w:p w14:paraId="35BF004C"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7B7B4397"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42DCEBD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30509E34"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1FD1F77A"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550FBAD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577FBAC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0.22</w:t>
            </w:r>
          </w:p>
        </w:tc>
        <w:tc>
          <w:tcPr>
            <w:tcW w:w="1058" w:type="dxa"/>
            <w:tcBorders>
              <w:top w:val="nil"/>
              <w:left w:val="nil"/>
              <w:bottom w:val="nil"/>
              <w:right w:val="nil"/>
            </w:tcBorders>
            <w:vAlign w:val="center"/>
          </w:tcPr>
          <w:p w14:paraId="5A2E052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-0.59</w:t>
            </w:r>
          </w:p>
        </w:tc>
      </w:tr>
      <w:tr w:rsidR="00747A49" w:rsidRPr="00747A49" w14:paraId="7A7DBFFF" w14:textId="77777777" w:rsidTr="00E269AE">
        <w:trPr>
          <w:trHeight w:val="58"/>
          <w:jc w:val="center"/>
        </w:trPr>
        <w:tc>
          <w:tcPr>
            <w:tcW w:w="1213" w:type="dxa"/>
            <w:vMerge/>
            <w:tcBorders>
              <w:top w:val="nil"/>
              <w:left w:val="nil"/>
              <w:bottom w:val="nil"/>
              <w:right w:val="nil"/>
            </w:tcBorders>
            <w:vAlign w:val="center"/>
          </w:tcPr>
          <w:p w14:paraId="2A220D2C"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77601CCF"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3D3E2A8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D9D9D9" w:themeFill="background1" w:themeFillShade="D9"/>
            <w:vAlign w:val="center"/>
          </w:tcPr>
          <w:p w14:paraId="14F19A11" w14:textId="77777777" w:rsidR="00747A49" w:rsidRPr="00747A49" w:rsidRDefault="00747A49" w:rsidP="00747A49">
            <w:pPr>
              <w:rPr>
                <w:rFonts w:ascii="Times New Roman" w:hAnsi="Times New Roman" w:cs="Times New Roman"/>
              </w:rPr>
            </w:pPr>
          </w:p>
        </w:tc>
        <w:tc>
          <w:tcPr>
            <w:tcW w:w="1148" w:type="dxa"/>
            <w:tcBorders>
              <w:top w:val="nil"/>
              <w:left w:val="nil"/>
              <w:bottom w:val="dashed" w:sz="4" w:space="0" w:color="auto"/>
              <w:right w:val="nil"/>
            </w:tcBorders>
            <w:shd w:val="clear" w:color="auto" w:fill="D9D9D9" w:themeFill="background1" w:themeFillShade="D9"/>
            <w:vAlign w:val="center"/>
          </w:tcPr>
          <w:p w14:paraId="13B033AD" w14:textId="77777777" w:rsidR="00747A49" w:rsidRPr="00747A49" w:rsidRDefault="00747A49" w:rsidP="00747A49">
            <w:pPr>
              <w:rPr>
                <w:rFonts w:ascii="Times New Roman" w:hAnsi="Times New Roman" w:cs="Times New Roman"/>
              </w:rPr>
            </w:pPr>
          </w:p>
        </w:tc>
        <w:tc>
          <w:tcPr>
            <w:tcW w:w="1152" w:type="dxa"/>
            <w:tcBorders>
              <w:top w:val="nil"/>
              <w:left w:val="nil"/>
              <w:bottom w:val="dashed" w:sz="4" w:space="0" w:color="auto"/>
              <w:right w:val="nil"/>
            </w:tcBorders>
            <w:shd w:val="clear" w:color="auto" w:fill="D9D9D9" w:themeFill="background1" w:themeFillShade="D9"/>
            <w:vAlign w:val="center"/>
          </w:tcPr>
          <w:p w14:paraId="69BB41D9"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4FD9FF0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-1.30</w:t>
            </w:r>
          </w:p>
        </w:tc>
        <w:tc>
          <w:tcPr>
            <w:tcW w:w="1058" w:type="dxa"/>
            <w:tcBorders>
              <w:top w:val="nil"/>
              <w:left w:val="nil"/>
              <w:bottom w:val="dashed" w:sz="4" w:space="0" w:color="auto"/>
              <w:right w:val="nil"/>
            </w:tcBorders>
            <w:vAlign w:val="center"/>
          </w:tcPr>
          <w:p w14:paraId="791A2155"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-0.45</w:t>
            </w:r>
          </w:p>
        </w:tc>
      </w:tr>
      <w:tr w:rsidR="00747A49" w:rsidRPr="00747A49" w14:paraId="6C433B02" w14:textId="77777777" w:rsidTr="00E269AE">
        <w:trPr>
          <w:trHeight w:val="88"/>
          <w:jc w:val="center"/>
        </w:trPr>
        <w:tc>
          <w:tcPr>
            <w:tcW w:w="1213" w:type="dxa"/>
            <w:vMerge/>
            <w:tcBorders>
              <w:top w:val="nil"/>
              <w:left w:val="nil"/>
              <w:bottom w:val="nil"/>
              <w:right w:val="nil"/>
            </w:tcBorders>
            <w:vAlign w:val="center"/>
          </w:tcPr>
          <w:p w14:paraId="453B9F3C"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1B58958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306DB9A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D9D9D9" w:themeFill="background1" w:themeFillShade="D9"/>
            <w:vAlign w:val="center"/>
          </w:tcPr>
          <w:p w14:paraId="7C792D49" w14:textId="77777777" w:rsidR="00747A49" w:rsidRPr="00747A49" w:rsidRDefault="00747A49" w:rsidP="00747A49">
            <w:pPr>
              <w:rPr>
                <w:rFonts w:ascii="Times New Roman" w:hAnsi="Times New Roman" w:cs="Times New Roman"/>
              </w:rPr>
            </w:pPr>
          </w:p>
        </w:tc>
        <w:tc>
          <w:tcPr>
            <w:tcW w:w="1148" w:type="dxa"/>
            <w:tcBorders>
              <w:top w:val="dashed" w:sz="4" w:space="0" w:color="auto"/>
              <w:left w:val="nil"/>
              <w:bottom w:val="nil"/>
              <w:right w:val="nil"/>
            </w:tcBorders>
            <w:shd w:val="clear" w:color="auto" w:fill="D9D9D9" w:themeFill="background1" w:themeFillShade="D9"/>
            <w:vAlign w:val="center"/>
          </w:tcPr>
          <w:p w14:paraId="4FCB4AFF" w14:textId="77777777" w:rsidR="00747A49" w:rsidRPr="00747A49" w:rsidRDefault="00747A49" w:rsidP="00747A49">
            <w:pPr>
              <w:rPr>
                <w:rFonts w:ascii="Times New Roman" w:hAnsi="Times New Roman" w:cs="Times New Roman"/>
              </w:rPr>
            </w:pPr>
          </w:p>
        </w:tc>
        <w:tc>
          <w:tcPr>
            <w:tcW w:w="1152" w:type="dxa"/>
            <w:tcBorders>
              <w:top w:val="dashed" w:sz="4" w:space="0" w:color="auto"/>
              <w:left w:val="nil"/>
              <w:bottom w:val="nil"/>
              <w:right w:val="nil"/>
            </w:tcBorders>
            <w:shd w:val="clear" w:color="auto" w:fill="D9D9D9" w:themeFill="background1" w:themeFillShade="D9"/>
            <w:vAlign w:val="center"/>
          </w:tcPr>
          <w:p w14:paraId="4508EDAE" w14:textId="77777777" w:rsidR="00747A49" w:rsidRPr="00747A49" w:rsidRDefault="00747A49" w:rsidP="00747A49">
            <w:pPr>
              <w:rPr>
                <w:rFonts w:ascii="Times New Roman" w:hAnsi="Times New Roman" w:cs="Times New Roman"/>
              </w:rPr>
            </w:pPr>
          </w:p>
        </w:tc>
        <w:tc>
          <w:tcPr>
            <w:tcW w:w="1106" w:type="dxa"/>
            <w:tcBorders>
              <w:top w:val="dashed" w:sz="4" w:space="0" w:color="auto"/>
              <w:left w:val="nil"/>
              <w:bottom w:val="nil"/>
              <w:right w:val="nil"/>
            </w:tcBorders>
            <w:vAlign w:val="center"/>
          </w:tcPr>
          <w:p w14:paraId="02930C4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-1.52</w:t>
            </w:r>
          </w:p>
        </w:tc>
        <w:tc>
          <w:tcPr>
            <w:tcW w:w="1058" w:type="dxa"/>
            <w:tcBorders>
              <w:top w:val="dashed" w:sz="4" w:space="0" w:color="auto"/>
              <w:left w:val="nil"/>
              <w:bottom w:val="nil"/>
              <w:right w:val="nil"/>
            </w:tcBorders>
            <w:vAlign w:val="center"/>
          </w:tcPr>
          <w:p w14:paraId="5E4A87A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-0.72</w:t>
            </w:r>
          </w:p>
        </w:tc>
      </w:tr>
      <w:tr w:rsidR="00747A49" w:rsidRPr="00747A49" w14:paraId="6433E557" w14:textId="77777777" w:rsidTr="00747A49">
        <w:trPr>
          <w:trHeight w:val="87"/>
          <w:jc w:val="center"/>
        </w:trPr>
        <w:tc>
          <w:tcPr>
            <w:tcW w:w="1213" w:type="dxa"/>
            <w:vMerge/>
            <w:tcBorders>
              <w:top w:val="nil"/>
              <w:left w:val="nil"/>
              <w:bottom w:val="nil"/>
              <w:right w:val="nil"/>
            </w:tcBorders>
            <w:vAlign w:val="center"/>
          </w:tcPr>
          <w:p w14:paraId="6A3B99AF"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0B83C663"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595E8873"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D9D9D9" w:themeFill="background1" w:themeFillShade="D9"/>
            <w:vAlign w:val="center"/>
          </w:tcPr>
          <w:p w14:paraId="1AA57E5E" w14:textId="77777777" w:rsidR="00747A49" w:rsidRPr="00747A49" w:rsidRDefault="00747A49" w:rsidP="00747A49">
            <w:pPr>
              <w:rPr>
                <w:rFonts w:ascii="Times New Roman" w:hAnsi="Times New Roman" w:cs="Times New Roman"/>
              </w:rPr>
            </w:pPr>
          </w:p>
        </w:tc>
        <w:tc>
          <w:tcPr>
            <w:tcW w:w="1148" w:type="dxa"/>
            <w:tcBorders>
              <w:top w:val="nil"/>
              <w:left w:val="nil"/>
              <w:bottom w:val="nil"/>
              <w:right w:val="nil"/>
            </w:tcBorders>
            <w:shd w:val="clear" w:color="auto" w:fill="D9D9D9" w:themeFill="background1" w:themeFillShade="D9"/>
            <w:vAlign w:val="center"/>
          </w:tcPr>
          <w:p w14:paraId="59EDA6C7" w14:textId="77777777" w:rsidR="00747A49" w:rsidRPr="00747A49" w:rsidRDefault="00747A49" w:rsidP="00747A49">
            <w:pPr>
              <w:rPr>
                <w:rFonts w:ascii="Times New Roman" w:hAnsi="Times New Roman" w:cs="Times New Roman"/>
              </w:rPr>
            </w:pPr>
          </w:p>
        </w:tc>
        <w:tc>
          <w:tcPr>
            <w:tcW w:w="1152" w:type="dxa"/>
            <w:tcBorders>
              <w:top w:val="nil"/>
              <w:left w:val="nil"/>
              <w:bottom w:val="nil"/>
              <w:right w:val="nil"/>
            </w:tcBorders>
            <w:shd w:val="clear" w:color="auto" w:fill="D9D9D9" w:themeFill="background1" w:themeFillShade="D9"/>
            <w:vAlign w:val="center"/>
          </w:tcPr>
          <w:p w14:paraId="0D23F6D7"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37C141B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-0.52</w:t>
            </w:r>
          </w:p>
        </w:tc>
        <w:tc>
          <w:tcPr>
            <w:tcW w:w="1058" w:type="dxa"/>
            <w:tcBorders>
              <w:top w:val="nil"/>
              <w:left w:val="nil"/>
              <w:bottom w:val="nil"/>
              <w:right w:val="nil"/>
            </w:tcBorders>
            <w:vAlign w:val="center"/>
          </w:tcPr>
          <w:p w14:paraId="0C02D862"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-0.17</w:t>
            </w:r>
          </w:p>
        </w:tc>
      </w:tr>
      <w:tr w:rsidR="00747A49" w:rsidRPr="00747A49" w14:paraId="1F8D6E82" w14:textId="77777777" w:rsidTr="00747A49">
        <w:trPr>
          <w:trHeight w:val="87"/>
          <w:jc w:val="center"/>
        </w:trPr>
        <w:tc>
          <w:tcPr>
            <w:tcW w:w="1213" w:type="dxa"/>
            <w:vMerge/>
            <w:tcBorders>
              <w:top w:val="nil"/>
              <w:left w:val="nil"/>
              <w:right w:val="nil"/>
            </w:tcBorders>
            <w:vAlign w:val="center"/>
          </w:tcPr>
          <w:p w14:paraId="35F22E39"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26E3FE9A"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13AB0EC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D9D9D9" w:themeFill="background1" w:themeFillShade="D9"/>
            <w:vAlign w:val="center"/>
          </w:tcPr>
          <w:p w14:paraId="24627795" w14:textId="77777777" w:rsidR="00747A49" w:rsidRPr="00747A49" w:rsidRDefault="00747A49" w:rsidP="00747A49">
            <w:pPr>
              <w:rPr>
                <w:rFonts w:ascii="Times New Roman" w:hAnsi="Times New Roman" w:cs="Times New Roman"/>
              </w:rPr>
            </w:pPr>
          </w:p>
        </w:tc>
        <w:tc>
          <w:tcPr>
            <w:tcW w:w="1148" w:type="dxa"/>
            <w:tcBorders>
              <w:top w:val="nil"/>
              <w:left w:val="nil"/>
              <w:right w:val="nil"/>
            </w:tcBorders>
            <w:shd w:val="clear" w:color="auto" w:fill="D9D9D9" w:themeFill="background1" w:themeFillShade="D9"/>
            <w:vAlign w:val="center"/>
          </w:tcPr>
          <w:p w14:paraId="709244B3" w14:textId="77777777" w:rsidR="00747A49" w:rsidRPr="00747A49" w:rsidRDefault="00747A49" w:rsidP="00747A49">
            <w:pPr>
              <w:rPr>
                <w:rFonts w:ascii="Times New Roman" w:hAnsi="Times New Roman" w:cs="Times New Roman"/>
              </w:rPr>
            </w:pPr>
          </w:p>
        </w:tc>
        <w:tc>
          <w:tcPr>
            <w:tcW w:w="1152" w:type="dxa"/>
            <w:tcBorders>
              <w:top w:val="nil"/>
              <w:left w:val="nil"/>
              <w:right w:val="nil"/>
            </w:tcBorders>
            <w:shd w:val="clear" w:color="auto" w:fill="D9D9D9" w:themeFill="background1" w:themeFillShade="D9"/>
            <w:vAlign w:val="center"/>
          </w:tcPr>
          <w:p w14:paraId="3662825C"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7C2FDCA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-0.40</w:t>
            </w:r>
          </w:p>
        </w:tc>
        <w:tc>
          <w:tcPr>
            <w:tcW w:w="1058" w:type="dxa"/>
            <w:tcBorders>
              <w:top w:val="nil"/>
              <w:left w:val="nil"/>
              <w:right w:val="nil"/>
            </w:tcBorders>
            <w:vAlign w:val="center"/>
          </w:tcPr>
          <w:p w14:paraId="5331260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-0.05</w:t>
            </w:r>
          </w:p>
        </w:tc>
      </w:tr>
      <w:tr w:rsidR="00747A49" w:rsidRPr="00747A49" w14:paraId="6D5EA572" w14:textId="77777777" w:rsidTr="00747A49">
        <w:trPr>
          <w:trHeight w:val="210"/>
          <w:jc w:val="center"/>
        </w:trPr>
        <w:tc>
          <w:tcPr>
            <w:tcW w:w="1213" w:type="dxa"/>
            <w:vMerge w:val="restart"/>
            <w:tcBorders>
              <w:left w:val="nil"/>
              <w:bottom w:val="nil"/>
              <w:right w:val="nil"/>
            </w:tcBorders>
            <w:vAlign w:val="center"/>
          </w:tcPr>
          <w:p w14:paraId="0FD5240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MMM</w:t>
            </w:r>
          </w:p>
        </w:tc>
        <w:tc>
          <w:tcPr>
            <w:tcW w:w="1098" w:type="dxa"/>
            <w:vMerge w:val="restart"/>
            <w:tcBorders>
              <w:left w:val="nil"/>
              <w:bottom w:val="nil"/>
              <w:right w:val="nil"/>
            </w:tcBorders>
            <w:vAlign w:val="center"/>
          </w:tcPr>
          <w:p w14:paraId="7ED4003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S3</w:t>
            </w:r>
          </w:p>
        </w:tc>
        <w:tc>
          <w:tcPr>
            <w:tcW w:w="1143" w:type="dxa"/>
            <w:tcBorders>
              <w:left w:val="nil"/>
              <w:bottom w:val="nil"/>
              <w:right w:val="nil"/>
            </w:tcBorders>
            <w:vAlign w:val="center"/>
          </w:tcPr>
          <w:p w14:paraId="2619893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left w:val="nil"/>
              <w:bottom w:val="nil"/>
              <w:right w:val="nil"/>
            </w:tcBorders>
            <w:shd w:val="clear" w:color="auto" w:fill="FFFFFF" w:themeFill="background1"/>
            <w:vAlign w:val="center"/>
          </w:tcPr>
          <w:p w14:paraId="3CB0C14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0.10</w:t>
            </w:r>
          </w:p>
        </w:tc>
        <w:tc>
          <w:tcPr>
            <w:tcW w:w="1148" w:type="dxa"/>
            <w:tcBorders>
              <w:left w:val="nil"/>
              <w:bottom w:val="nil"/>
              <w:right w:val="nil"/>
            </w:tcBorders>
            <w:shd w:val="clear" w:color="auto" w:fill="FFFFFF" w:themeFill="background1"/>
            <w:vAlign w:val="center"/>
          </w:tcPr>
          <w:p w14:paraId="63F41F5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0.15</w:t>
            </w:r>
          </w:p>
        </w:tc>
        <w:tc>
          <w:tcPr>
            <w:tcW w:w="1152" w:type="dxa"/>
            <w:tcBorders>
              <w:left w:val="nil"/>
              <w:bottom w:val="nil"/>
              <w:right w:val="nil"/>
            </w:tcBorders>
            <w:shd w:val="clear" w:color="auto" w:fill="FFFFFF" w:themeFill="background1"/>
            <w:vAlign w:val="center"/>
          </w:tcPr>
          <w:p w14:paraId="2762C57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-6.12</w:t>
            </w:r>
          </w:p>
        </w:tc>
        <w:tc>
          <w:tcPr>
            <w:tcW w:w="1106" w:type="dxa"/>
            <w:tcBorders>
              <w:left w:val="nil"/>
              <w:bottom w:val="nil"/>
              <w:right w:val="nil"/>
            </w:tcBorders>
            <w:vAlign w:val="center"/>
          </w:tcPr>
          <w:p w14:paraId="133F1C7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0.21</w:t>
            </w:r>
          </w:p>
        </w:tc>
        <w:tc>
          <w:tcPr>
            <w:tcW w:w="1058" w:type="dxa"/>
            <w:tcBorders>
              <w:left w:val="nil"/>
              <w:bottom w:val="nil"/>
              <w:right w:val="nil"/>
            </w:tcBorders>
            <w:vAlign w:val="center"/>
          </w:tcPr>
          <w:p w14:paraId="7732A7DC"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0.38</w:t>
            </w:r>
          </w:p>
        </w:tc>
      </w:tr>
      <w:tr w:rsidR="00747A49" w:rsidRPr="00747A49" w14:paraId="023F8053" w14:textId="77777777" w:rsidTr="00747A49">
        <w:trPr>
          <w:trHeight w:val="58"/>
          <w:jc w:val="center"/>
        </w:trPr>
        <w:tc>
          <w:tcPr>
            <w:tcW w:w="1213" w:type="dxa"/>
            <w:vMerge/>
            <w:tcBorders>
              <w:top w:val="nil"/>
              <w:left w:val="nil"/>
              <w:bottom w:val="nil"/>
              <w:right w:val="nil"/>
            </w:tcBorders>
            <w:vAlign w:val="center"/>
          </w:tcPr>
          <w:p w14:paraId="62FDF070"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42FDD36D"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1EA4D52A"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FFFFFF" w:themeFill="background1"/>
            <w:vAlign w:val="center"/>
          </w:tcPr>
          <w:p w14:paraId="34927A8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0.23</w:t>
            </w:r>
          </w:p>
        </w:tc>
        <w:tc>
          <w:tcPr>
            <w:tcW w:w="1148" w:type="dxa"/>
            <w:tcBorders>
              <w:top w:val="nil"/>
              <w:left w:val="nil"/>
              <w:bottom w:val="nil"/>
              <w:right w:val="nil"/>
            </w:tcBorders>
            <w:shd w:val="clear" w:color="auto" w:fill="FFFFFF" w:themeFill="background1"/>
            <w:vAlign w:val="center"/>
          </w:tcPr>
          <w:p w14:paraId="727492A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0.61</w:t>
            </w:r>
          </w:p>
        </w:tc>
        <w:tc>
          <w:tcPr>
            <w:tcW w:w="1152" w:type="dxa"/>
            <w:tcBorders>
              <w:top w:val="nil"/>
              <w:left w:val="nil"/>
              <w:bottom w:val="nil"/>
              <w:right w:val="nil"/>
            </w:tcBorders>
            <w:shd w:val="clear" w:color="auto" w:fill="D9D9D9" w:themeFill="background1" w:themeFillShade="D9"/>
            <w:vAlign w:val="center"/>
          </w:tcPr>
          <w:p w14:paraId="7D2B9856"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0C8022F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0.47</w:t>
            </w:r>
          </w:p>
        </w:tc>
        <w:tc>
          <w:tcPr>
            <w:tcW w:w="1058" w:type="dxa"/>
            <w:tcBorders>
              <w:top w:val="nil"/>
              <w:left w:val="nil"/>
              <w:bottom w:val="nil"/>
              <w:right w:val="nil"/>
            </w:tcBorders>
            <w:vAlign w:val="center"/>
          </w:tcPr>
          <w:p w14:paraId="2AC9293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0.55</w:t>
            </w:r>
          </w:p>
        </w:tc>
      </w:tr>
      <w:tr w:rsidR="00747A49" w:rsidRPr="00747A49" w14:paraId="4F6E1E63" w14:textId="77777777" w:rsidTr="00E269AE">
        <w:trPr>
          <w:trHeight w:val="58"/>
          <w:jc w:val="center"/>
        </w:trPr>
        <w:tc>
          <w:tcPr>
            <w:tcW w:w="1213" w:type="dxa"/>
            <w:vMerge/>
            <w:tcBorders>
              <w:top w:val="nil"/>
              <w:left w:val="nil"/>
              <w:bottom w:val="nil"/>
              <w:right w:val="nil"/>
            </w:tcBorders>
            <w:vAlign w:val="center"/>
          </w:tcPr>
          <w:p w14:paraId="592A92FE" w14:textId="77777777" w:rsidR="00747A49" w:rsidRPr="00747A49" w:rsidRDefault="00747A49" w:rsidP="00747A49">
            <w:pPr>
              <w:rPr>
                <w:rFonts w:ascii="Times New Roman" w:hAnsi="Times New Roman" w:cs="Times New Roman"/>
              </w:rPr>
            </w:pPr>
          </w:p>
        </w:tc>
        <w:tc>
          <w:tcPr>
            <w:tcW w:w="1098" w:type="dxa"/>
            <w:vMerge/>
            <w:tcBorders>
              <w:top w:val="nil"/>
              <w:left w:val="nil"/>
              <w:bottom w:val="dashed" w:sz="4" w:space="0" w:color="auto"/>
              <w:right w:val="nil"/>
            </w:tcBorders>
            <w:vAlign w:val="center"/>
          </w:tcPr>
          <w:p w14:paraId="515605DF" w14:textId="77777777" w:rsidR="00747A49" w:rsidRPr="00747A49" w:rsidRDefault="00747A49" w:rsidP="00747A49">
            <w:pPr>
              <w:rPr>
                <w:rFonts w:ascii="Times New Roman" w:hAnsi="Times New Roman" w:cs="Times New Roman"/>
              </w:rPr>
            </w:pPr>
          </w:p>
        </w:tc>
        <w:tc>
          <w:tcPr>
            <w:tcW w:w="1143" w:type="dxa"/>
            <w:tcBorders>
              <w:top w:val="nil"/>
              <w:left w:val="nil"/>
              <w:bottom w:val="dashed" w:sz="4" w:space="0" w:color="auto"/>
              <w:right w:val="nil"/>
            </w:tcBorders>
            <w:vAlign w:val="center"/>
          </w:tcPr>
          <w:p w14:paraId="6C2C268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bottom w:val="dashed" w:sz="4" w:space="0" w:color="auto"/>
              <w:right w:val="nil"/>
            </w:tcBorders>
            <w:shd w:val="clear" w:color="auto" w:fill="FFFFFF" w:themeFill="background1"/>
            <w:vAlign w:val="center"/>
          </w:tcPr>
          <w:p w14:paraId="74D02106" w14:textId="4D8AB40E" w:rsidR="00747A49" w:rsidRPr="00747A49" w:rsidRDefault="005218AB" w:rsidP="00747A49">
            <w:pPr>
              <w:rPr>
                <w:rFonts w:ascii="Times New Roman" w:hAnsi="Times New Roman" w:cs="Times New Roman"/>
              </w:rPr>
            </w:pPr>
            <w:r>
              <w:rPr>
                <w:rFonts w:ascii="Times New Roman" w:hAnsi="Times New Roman" w:cs="Times New Roman"/>
              </w:rPr>
              <w:t>0.12</w:t>
            </w:r>
          </w:p>
        </w:tc>
        <w:tc>
          <w:tcPr>
            <w:tcW w:w="1148" w:type="dxa"/>
            <w:tcBorders>
              <w:top w:val="nil"/>
              <w:left w:val="nil"/>
              <w:bottom w:val="dashed" w:sz="4" w:space="0" w:color="auto"/>
              <w:right w:val="nil"/>
            </w:tcBorders>
            <w:shd w:val="clear" w:color="auto" w:fill="FFFFFF" w:themeFill="background1"/>
            <w:vAlign w:val="center"/>
          </w:tcPr>
          <w:p w14:paraId="6F8FE4BA" w14:textId="335DD3CF" w:rsidR="00747A49" w:rsidRPr="00747A49" w:rsidRDefault="00747A49">
            <w:pPr>
              <w:rPr>
                <w:rFonts w:ascii="Times New Roman" w:hAnsi="Times New Roman" w:cs="Times New Roman"/>
              </w:rPr>
            </w:pPr>
            <w:r w:rsidRPr="00747A49">
              <w:rPr>
                <w:rFonts w:ascii="Times New Roman" w:hAnsi="Times New Roman" w:cs="Times New Roman"/>
              </w:rPr>
              <w:t>0.</w:t>
            </w:r>
            <w:r w:rsidR="005218AB">
              <w:rPr>
                <w:rFonts w:ascii="Times New Roman" w:hAnsi="Times New Roman" w:cs="Times New Roman"/>
              </w:rPr>
              <w:t>57</w:t>
            </w:r>
          </w:p>
        </w:tc>
        <w:tc>
          <w:tcPr>
            <w:tcW w:w="1152" w:type="dxa"/>
            <w:tcBorders>
              <w:top w:val="nil"/>
              <w:left w:val="nil"/>
              <w:bottom w:val="dashed" w:sz="4" w:space="0" w:color="auto"/>
              <w:right w:val="nil"/>
            </w:tcBorders>
            <w:shd w:val="clear" w:color="auto" w:fill="D9D9D9" w:themeFill="background1" w:themeFillShade="D9"/>
            <w:vAlign w:val="center"/>
          </w:tcPr>
          <w:p w14:paraId="7E46B604" w14:textId="77777777" w:rsidR="00747A49" w:rsidRPr="00747A49" w:rsidRDefault="00747A49" w:rsidP="00747A49">
            <w:pPr>
              <w:rPr>
                <w:rFonts w:ascii="Times New Roman" w:hAnsi="Times New Roman" w:cs="Times New Roman"/>
              </w:rPr>
            </w:pPr>
          </w:p>
        </w:tc>
        <w:tc>
          <w:tcPr>
            <w:tcW w:w="1106" w:type="dxa"/>
            <w:tcBorders>
              <w:top w:val="nil"/>
              <w:left w:val="nil"/>
              <w:bottom w:val="dashed" w:sz="4" w:space="0" w:color="auto"/>
              <w:right w:val="nil"/>
            </w:tcBorders>
            <w:vAlign w:val="center"/>
          </w:tcPr>
          <w:p w14:paraId="79C1C0CB"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0.29</w:t>
            </w:r>
          </w:p>
        </w:tc>
        <w:tc>
          <w:tcPr>
            <w:tcW w:w="1058" w:type="dxa"/>
            <w:tcBorders>
              <w:top w:val="nil"/>
              <w:left w:val="nil"/>
              <w:bottom w:val="dashed" w:sz="4" w:space="0" w:color="auto"/>
              <w:right w:val="nil"/>
            </w:tcBorders>
            <w:vAlign w:val="center"/>
          </w:tcPr>
          <w:p w14:paraId="190E2A0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0.30</w:t>
            </w:r>
          </w:p>
        </w:tc>
      </w:tr>
      <w:tr w:rsidR="00747A49" w:rsidRPr="00747A49" w14:paraId="0D17BCD3" w14:textId="77777777" w:rsidTr="00E269AE">
        <w:trPr>
          <w:trHeight w:val="88"/>
          <w:jc w:val="center"/>
        </w:trPr>
        <w:tc>
          <w:tcPr>
            <w:tcW w:w="1213" w:type="dxa"/>
            <w:vMerge/>
            <w:tcBorders>
              <w:top w:val="nil"/>
              <w:left w:val="nil"/>
              <w:bottom w:val="nil"/>
              <w:right w:val="nil"/>
            </w:tcBorders>
            <w:vAlign w:val="center"/>
          </w:tcPr>
          <w:p w14:paraId="4E909461" w14:textId="77777777" w:rsidR="00747A49" w:rsidRPr="00747A49" w:rsidRDefault="00747A49" w:rsidP="00747A49">
            <w:pPr>
              <w:rPr>
                <w:rFonts w:ascii="Times New Roman" w:hAnsi="Times New Roman" w:cs="Times New Roman"/>
              </w:rPr>
            </w:pPr>
          </w:p>
        </w:tc>
        <w:tc>
          <w:tcPr>
            <w:tcW w:w="1098" w:type="dxa"/>
            <w:vMerge w:val="restart"/>
            <w:tcBorders>
              <w:top w:val="dashed" w:sz="4" w:space="0" w:color="auto"/>
              <w:left w:val="nil"/>
              <w:bottom w:val="nil"/>
              <w:right w:val="nil"/>
            </w:tcBorders>
            <w:vAlign w:val="center"/>
          </w:tcPr>
          <w:p w14:paraId="1B9933F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S5</w:t>
            </w:r>
          </w:p>
        </w:tc>
        <w:tc>
          <w:tcPr>
            <w:tcW w:w="1143" w:type="dxa"/>
            <w:tcBorders>
              <w:top w:val="dashed" w:sz="4" w:space="0" w:color="auto"/>
              <w:left w:val="nil"/>
              <w:bottom w:val="nil"/>
              <w:right w:val="nil"/>
            </w:tcBorders>
            <w:vAlign w:val="center"/>
          </w:tcPr>
          <w:p w14:paraId="5F6B65B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RECO</w:t>
            </w:r>
          </w:p>
        </w:tc>
        <w:tc>
          <w:tcPr>
            <w:tcW w:w="1144" w:type="dxa"/>
            <w:tcBorders>
              <w:top w:val="dashed" w:sz="4" w:space="0" w:color="auto"/>
              <w:left w:val="nil"/>
              <w:bottom w:val="nil"/>
              <w:right w:val="nil"/>
            </w:tcBorders>
            <w:shd w:val="clear" w:color="auto" w:fill="FFFFFF" w:themeFill="background1"/>
            <w:vAlign w:val="center"/>
          </w:tcPr>
          <w:p w14:paraId="362924C6"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0.03</w:t>
            </w:r>
          </w:p>
        </w:tc>
        <w:tc>
          <w:tcPr>
            <w:tcW w:w="1148" w:type="dxa"/>
            <w:tcBorders>
              <w:top w:val="dashed" w:sz="4" w:space="0" w:color="auto"/>
              <w:left w:val="nil"/>
              <w:bottom w:val="nil"/>
              <w:right w:val="nil"/>
            </w:tcBorders>
            <w:shd w:val="clear" w:color="auto" w:fill="FFFFFF" w:themeFill="background1"/>
            <w:vAlign w:val="center"/>
          </w:tcPr>
          <w:p w14:paraId="637481D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0.01</w:t>
            </w:r>
          </w:p>
        </w:tc>
        <w:tc>
          <w:tcPr>
            <w:tcW w:w="1152" w:type="dxa"/>
            <w:tcBorders>
              <w:top w:val="dashed" w:sz="4" w:space="0" w:color="auto"/>
              <w:left w:val="nil"/>
              <w:bottom w:val="nil"/>
              <w:right w:val="nil"/>
            </w:tcBorders>
            <w:shd w:val="clear" w:color="auto" w:fill="FFFFFF" w:themeFill="background1"/>
            <w:vAlign w:val="center"/>
          </w:tcPr>
          <w:p w14:paraId="07A6F57F"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-3.53</w:t>
            </w:r>
          </w:p>
        </w:tc>
        <w:tc>
          <w:tcPr>
            <w:tcW w:w="1106" w:type="dxa"/>
            <w:tcBorders>
              <w:top w:val="dashed" w:sz="4" w:space="0" w:color="auto"/>
              <w:left w:val="nil"/>
              <w:bottom w:val="nil"/>
              <w:right w:val="nil"/>
            </w:tcBorders>
            <w:vAlign w:val="center"/>
          </w:tcPr>
          <w:p w14:paraId="2B24C66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0.17</w:t>
            </w:r>
          </w:p>
        </w:tc>
        <w:tc>
          <w:tcPr>
            <w:tcW w:w="1058" w:type="dxa"/>
            <w:tcBorders>
              <w:top w:val="dashed" w:sz="4" w:space="0" w:color="auto"/>
              <w:left w:val="nil"/>
              <w:bottom w:val="nil"/>
              <w:right w:val="nil"/>
            </w:tcBorders>
            <w:vAlign w:val="center"/>
          </w:tcPr>
          <w:p w14:paraId="3CDD33C4"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0.25</w:t>
            </w:r>
          </w:p>
        </w:tc>
      </w:tr>
      <w:tr w:rsidR="00747A49" w:rsidRPr="00747A49" w14:paraId="628B499A" w14:textId="77777777" w:rsidTr="00747A49">
        <w:trPr>
          <w:trHeight w:val="87"/>
          <w:jc w:val="center"/>
        </w:trPr>
        <w:tc>
          <w:tcPr>
            <w:tcW w:w="1213" w:type="dxa"/>
            <w:vMerge/>
            <w:tcBorders>
              <w:top w:val="nil"/>
              <w:left w:val="nil"/>
              <w:bottom w:val="nil"/>
              <w:right w:val="nil"/>
            </w:tcBorders>
            <w:vAlign w:val="center"/>
          </w:tcPr>
          <w:p w14:paraId="62B39D3A" w14:textId="77777777" w:rsidR="00747A49" w:rsidRPr="00747A49" w:rsidRDefault="00747A49" w:rsidP="00747A49">
            <w:pPr>
              <w:rPr>
                <w:rFonts w:ascii="Times New Roman" w:hAnsi="Times New Roman" w:cs="Times New Roman"/>
              </w:rPr>
            </w:pPr>
          </w:p>
        </w:tc>
        <w:tc>
          <w:tcPr>
            <w:tcW w:w="1098" w:type="dxa"/>
            <w:vMerge/>
            <w:tcBorders>
              <w:top w:val="nil"/>
              <w:left w:val="nil"/>
              <w:bottom w:val="nil"/>
              <w:right w:val="nil"/>
            </w:tcBorders>
            <w:vAlign w:val="center"/>
          </w:tcPr>
          <w:p w14:paraId="1FA3AB37" w14:textId="77777777" w:rsidR="00747A49" w:rsidRPr="00747A49" w:rsidRDefault="00747A49" w:rsidP="00747A49">
            <w:pPr>
              <w:rPr>
                <w:rFonts w:ascii="Times New Roman" w:hAnsi="Times New Roman" w:cs="Times New Roman"/>
              </w:rPr>
            </w:pPr>
          </w:p>
        </w:tc>
        <w:tc>
          <w:tcPr>
            <w:tcW w:w="1143" w:type="dxa"/>
            <w:tcBorders>
              <w:top w:val="nil"/>
              <w:left w:val="nil"/>
              <w:bottom w:val="nil"/>
              <w:right w:val="nil"/>
            </w:tcBorders>
            <w:vAlign w:val="center"/>
          </w:tcPr>
          <w:p w14:paraId="64EC1B18"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GPP</w:t>
            </w:r>
          </w:p>
        </w:tc>
        <w:tc>
          <w:tcPr>
            <w:tcW w:w="1144" w:type="dxa"/>
            <w:tcBorders>
              <w:top w:val="nil"/>
              <w:left w:val="nil"/>
              <w:bottom w:val="nil"/>
              <w:right w:val="nil"/>
            </w:tcBorders>
            <w:shd w:val="clear" w:color="auto" w:fill="FFFFFF" w:themeFill="background1"/>
            <w:vAlign w:val="center"/>
          </w:tcPr>
          <w:p w14:paraId="50D857D0"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0.32</w:t>
            </w:r>
          </w:p>
        </w:tc>
        <w:tc>
          <w:tcPr>
            <w:tcW w:w="1148" w:type="dxa"/>
            <w:tcBorders>
              <w:top w:val="nil"/>
              <w:left w:val="nil"/>
              <w:bottom w:val="nil"/>
              <w:right w:val="nil"/>
            </w:tcBorders>
            <w:shd w:val="clear" w:color="auto" w:fill="FFFFFF" w:themeFill="background1"/>
            <w:vAlign w:val="center"/>
          </w:tcPr>
          <w:p w14:paraId="16AD9637"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0.58</w:t>
            </w:r>
          </w:p>
        </w:tc>
        <w:tc>
          <w:tcPr>
            <w:tcW w:w="1152" w:type="dxa"/>
            <w:tcBorders>
              <w:top w:val="nil"/>
              <w:left w:val="nil"/>
              <w:bottom w:val="nil"/>
              <w:right w:val="nil"/>
            </w:tcBorders>
            <w:shd w:val="clear" w:color="auto" w:fill="D9D9D9" w:themeFill="background1" w:themeFillShade="D9"/>
            <w:vAlign w:val="center"/>
          </w:tcPr>
          <w:p w14:paraId="1C6872AE" w14:textId="77777777" w:rsidR="00747A49" w:rsidRPr="00747A49" w:rsidRDefault="00747A49" w:rsidP="00747A49">
            <w:pPr>
              <w:rPr>
                <w:rFonts w:ascii="Times New Roman" w:hAnsi="Times New Roman" w:cs="Times New Roman"/>
              </w:rPr>
            </w:pPr>
          </w:p>
        </w:tc>
        <w:tc>
          <w:tcPr>
            <w:tcW w:w="1106" w:type="dxa"/>
            <w:tcBorders>
              <w:top w:val="nil"/>
              <w:left w:val="nil"/>
              <w:bottom w:val="nil"/>
              <w:right w:val="nil"/>
            </w:tcBorders>
            <w:vAlign w:val="center"/>
          </w:tcPr>
          <w:p w14:paraId="6E04479D"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0.53</w:t>
            </w:r>
          </w:p>
        </w:tc>
        <w:tc>
          <w:tcPr>
            <w:tcW w:w="1058" w:type="dxa"/>
            <w:tcBorders>
              <w:top w:val="nil"/>
              <w:left w:val="nil"/>
              <w:bottom w:val="nil"/>
              <w:right w:val="nil"/>
            </w:tcBorders>
            <w:vAlign w:val="center"/>
          </w:tcPr>
          <w:p w14:paraId="353C3A0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0.62</w:t>
            </w:r>
          </w:p>
        </w:tc>
      </w:tr>
      <w:tr w:rsidR="00747A49" w:rsidRPr="00747A49" w14:paraId="62BEAA2B" w14:textId="77777777" w:rsidTr="00747A49">
        <w:trPr>
          <w:trHeight w:val="87"/>
          <w:jc w:val="center"/>
        </w:trPr>
        <w:tc>
          <w:tcPr>
            <w:tcW w:w="1213" w:type="dxa"/>
            <w:vMerge/>
            <w:tcBorders>
              <w:top w:val="nil"/>
              <w:left w:val="nil"/>
              <w:right w:val="nil"/>
            </w:tcBorders>
            <w:vAlign w:val="center"/>
          </w:tcPr>
          <w:p w14:paraId="14938D16" w14:textId="77777777" w:rsidR="00747A49" w:rsidRPr="00747A49" w:rsidRDefault="00747A49" w:rsidP="00747A49">
            <w:pPr>
              <w:rPr>
                <w:rFonts w:ascii="Times New Roman" w:hAnsi="Times New Roman" w:cs="Times New Roman"/>
              </w:rPr>
            </w:pPr>
          </w:p>
        </w:tc>
        <w:tc>
          <w:tcPr>
            <w:tcW w:w="1098" w:type="dxa"/>
            <w:vMerge/>
            <w:tcBorders>
              <w:top w:val="nil"/>
              <w:left w:val="nil"/>
              <w:right w:val="nil"/>
            </w:tcBorders>
            <w:vAlign w:val="center"/>
          </w:tcPr>
          <w:p w14:paraId="7B984D4B" w14:textId="77777777" w:rsidR="00747A49" w:rsidRPr="00747A49" w:rsidRDefault="00747A49" w:rsidP="00747A49">
            <w:pPr>
              <w:rPr>
                <w:rFonts w:ascii="Times New Roman" w:hAnsi="Times New Roman" w:cs="Times New Roman"/>
              </w:rPr>
            </w:pPr>
          </w:p>
        </w:tc>
        <w:tc>
          <w:tcPr>
            <w:tcW w:w="1143" w:type="dxa"/>
            <w:tcBorders>
              <w:top w:val="nil"/>
              <w:left w:val="nil"/>
              <w:right w:val="nil"/>
            </w:tcBorders>
            <w:vAlign w:val="center"/>
          </w:tcPr>
          <w:p w14:paraId="1CDA4151"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NEE</w:t>
            </w:r>
          </w:p>
        </w:tc>
        <w:tc>
          <w:tcPr>
            <w:tcW w:w="1144" w:type="dxa"/>
            <w:tcBorders>
              <w:top w:val="nil"/>
              <w:left w:val="nil"/>
              <w:right w:val="nil"/>
            </w:tcBorders>
            <w:shd w:val="clear" w:color="auto" w:fill="FFFFFF" w:themeFill="background1"/>
            <w:vAlign w:val="center"/>
          </w:tcPr>
          <w:p w14:paraId="7C0878B2" w14:textId="771DCC00" w:rsidR="00747A49" w:rsidRPr="00747A49" w:rsidRDefault="005218AB" w:rsidP="00747A49">
            <w:pPr>
              <w:rPr>
                <w:rFonts w:ascii="Times New Roman" w:hAnsi="Times New Roman" w:cs="Times New Roman"/>
              </w:rPr>
            </w:pPr>
            <w:r>
              <w:rPr>
                <w:rFonts w:ascii="Times New Roman" w:hAnsi="Times New Roman" w:cs="Times New Roman"/>
              </w:rPr>
              <w:t>0.22</w:t>
            </w:r>
          </w:p>
        </w:tc>
        <w:tc>
          <w:tcPr>
            <w:tcW w:w="1148" w:type="dxa"/>
            <w:tcBorders>
              <w:top w:val="nil"/>
              <w:left w:val="nil"/>
              <w:right w:val="nil"/>
            </w:tcBorders>
            <w:shd w:val="clear" w:color="auto" w:fill="FFFFFF" w:themeFill="background1"/>
            <w:vAlign w:val="center"/>
          </w:tcPr>
          <w:p w14:paraId="6C0B2E50" w14:textId="6AB53C90" w:rsidR="00747A49" w:rsidRPr="00747A49" w:rsidRDefault="00747A49">
            <w:pPr>
              <w:rPr>
                <w:rFonts w:ascii="Times New Roman" w:hAnsi="Times New Roman" w:cs="Times New Roman"/>
              </w:rPr>
            </w:pPr>
            <w:r w:rsidRPr="00747A49">
              <w:rPr>
                <w:rFonts w:ascii="Times New Roman" w:hAnsi="Times New Roman" w:cs="Times New Roman"/>
              </w:rPr>
              <w:t>0.</w:t>
            </w:r>
            <w:r w:rsidR="005218AB">
              <w:rPr>
                <w:rFonts w:ascii="Times New Roman" w:hAnsi="Times New Roman" w:cs="Times New Roman"/>
              </w:rPr>
              <w:t>55</w:t>
            </w:r>
          </w:p>
        </w:tc>
        <w:tc>
          <w:tcPr>
            <w:tcW w:w="1152" w:type="dxa"/>
            <w:tcBorders>
              <w:top w:val="nil"/>
              <w:left w:val="nil"/>
              <w:right w:val="nil"/>
            </w:tcBorders>
            <w:shd w:val="clear" w:color="auto" w:fill="D9D9D9" w:themeFill="background1" w:themeFillShade="D9"/>
            <w:vAlign w:val="center"/>
          </w:tcPr>
          <w:p w14:paraId="03FC9167" w14:textId="77777777" w:rsidR="00747A49" w:rsidRPr="00747A49" w:rsidRDefault="00747A49" w:rsidP="00747A49">
            <w:pPr>
              <w:rPr>
                <w:rFonts w:ascii="Times New Roman" w:hAnsi="Times New Roman" w:cs="Times New Roman"/>
              </w:rPr>
            </w:pPr>
          </w:p>
        </w:tc>
        <w:tc>
          <w:tcPr>
            <w:tcW w:w="1106" w:type="dxa"/>
            <w:tcBorders>
              <w:top w:val="nil"/>
              <w:left w:val="nil"/>
              <w:right w:val="nil"/>
            </w:tcBorders>
            <w:vAlign w:val="center"/>
          </w:tcPr>
          <w:p w14:paraId="0B62C3E9"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0.30</w:t>
            </w:r>
          </w:p>
        </w:tc>
        <w:tc>
          <w:tcPr>
            <w:tcW w:w="1058" w:type="dxa"/>
            <w:tcBorders>
              <w:top w:val="nil"/>
              <w:left w:val="nil"/>
              <w:right w:val="nil"/>
            </w:tcBorders>
            <w:vAlign w:val="center"/>
          </w:tcPr>
          <w:p w14:paraId="67026A8E" w14:textId="77777777" w:rsidR="00747A49" w:rsidRPr="00747A49" w:rsidRDefault="00747A49" w:rsidP="00747A49">
            <w:pPr>
              <w:rPr>
                <w:rFonts w:ascii="Times New Roman" w:hAnsi="Times New Roman" w:cs="Times New Roman"/>
              </w:rPr>
            </w:pPr>
            <w:r w:rsidRPr="00747A49">
              <w:rPr>
                <w:rFonts w:ascii="Times New Roman" w:hAnsi="Times New Roman" w:cs="Times New Roman"/>
              </w:rPr>
              <w:t>0.45</w:t>
            </w:r>
          </w:p>
        </w:tc>
      </w:tr>
    </w:tbl>
    <w:p w14:paraId="557984E3" w14:textId="70DDCEB7" w:rsidR="005D6D02" w:rsidRDefault="005D6D02">
      <w:pPr>
        <w:spacing w:after="0" w:line="480" w:lineRule="auto"/>
        <w:jc w:val="both"/>
        <w:rPr>
          <w:rFonts w:ascii="Times New Roman" w:eastAsia="Times New Roman" w:hAnsi="Times New Roman" w:cs="Times New Roman"/>
          <w:sz w:val="24"/>
          <w:szCs w:val="24"/>
        </w:rPr>
      </w:pPr>
    </w:p>
    <w:p w14:paraId="0850392C" w14:textId="0D98F8B8" w:rsidR="008821FD" w:rsidRPr="00697D0D" w:rsidRDefault="00697D0D">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3.4. </w:t>
      </w:r>
      <w:r w:rsidRPr="00697D0D">
        <w:rPr>
          <w:rFonts w:ascii="Times New Roman" w:eastAsia="Times New Roman" w:hAnsi="Times New Roman" w:cs="Times New Roman"/>
          <w:i/>
          <w:sz w:val="24"/>
          <w:szCs w:val="24"/>
        </w:rPr>
        <w:t>Minimum ensemble size</w:t>
      </w:r>
    </w:p>
    <w:p w14:paraId="3DD02CC9" w14:textId="053FF369" w:rsidR="003B0BF9" w:rsidRDefault="006210DA" w:rsidP="00970BB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6835C1">
        <w:rPr>
          <w:rFonts w:ascii="Times New Roman" w:eastAsia="Times New Roman" w:hAnsi="Times New Roman" w:cs="Times New Roman"/>
          <w:sz w:val="24"/>
          <w:szCs w:val="24"/>
        </w:rPr>
        <w:t xml:space="preserve">e attempted to </w:t>
      </w:r>
      <w:r>
        <w:rPr>
          <w:rFonts w:ascii="Times New Roman" w:eastAsia="Times New Roman" w:hAnsi="Times New Roman" w:cs="Times New Roman"/>
          <w:sz w:val="24"/>
          <w:szCs w:val="24"/>
        </w:rPr>
        <w:t>identify</w:t>
      </w:r>
      <w:r w:rsidR="006835C1">
        <w:rPr>
          <w:rFonts w:ascii="Times New Roman" w:eastAsia="Times New Roman" w:hAnsi="Times New Roman" w:cs="Times New Roman"/>
          <w:sz w:val="24"/>
          <w:szCs w:val="24"/>
        </w:rPr>
        <w:t xml:space="preserve"> the minimum number of models required to obtain reliable results for</w:t>
      </w:r>
      <w:r w:rsidR="00697D0D">
        <w:rPr>
          <w:rFonts w:ascii="Times New Roman" w:eastAsia="Times New Roman" w:hAnsi="Times New Roman" w:cs="Times New Roman"/>
          <w:sz w:val="24"/>
          <w:szCs w:val="24"/>
        </w:rPr>
        <w:t xml:space="preserve"> </w:t>
      </w:r>
      <w:r w:rsidR="006835C1">
        <w:rPr>
          <w:rFonts w:ascii="Times New Roman" w:eastAsia="Times New Roman" w:hAnsi="Times New Roman" w:cs="Times New Roman"/>
          <w:sz w:val="24"/>
          <w:szCs w:val="24"/>
        </w:rPr>
        <w:t>stages S</w:t>
      </w:r>
      <w:r w:rsidR="00664E29">
        <w:rPr>
          <w:rFonts w:ascii="Times New Roman" w:eastAsia="Times New Roman" w:hAnsi="Times New Roman" w:cs="Times New Roman"/>
          <w:sz w:val="24"/>
          <w:szCs w:val="24"/>
        </w:rPr>
        <w:t>3</w:t>
      </w:r>
      <w:r w:rsidR="006835C1">
        <w:rPr>
          <w:rFonts w:ascii="Times New Roman" w:eastAsia="Times New Roman" w:hAnsi="Times New Roman" w:cs="Times New Roman"/>
          <w:sz w:val="24"/>
          <w:szCs w:val="24"/>
        </w:rPr>
        <w:t xml:space="preserve"> and S</w:t>
      </w:r>
      <w:r w:rsidR="00664E29">
        <w:rPr>
          <w:rFonts w:ascii="Times New Roman" w:eastAsia="Times New Roman" w:hAnsi="Times New Roman" w:cs="Times New Roman"/>
          <w:sz w:val="24"/>
          <w:szCs w:val="24"/>
        </w:rPr>
        <w:t>5</w:t>
      </w:r>
      <w:r>
        <w:rPr>
          <w:rFonts w:ascii="Times New Roman" w:eastAsia="Times New Roman" w:hAnsi="Times New Roman" w:cs="Times New Roman"/>
          <w:sz w:val="24"/>
          <w:szCs w:val="24"/>
        </w:rPr>
        <w:t>, with focus</w:t>
      </w:r>
      <w:r w:rsidR="008E2E16">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n</w:t>
      </w:r>
      <w:r w:rsidR="008E2E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8E2E1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 xml:space="preserve">independent </w:t>
      </w:r>
      <w:r w:rsidR="008E2E16">
        <w:rPr>
          <w:rFonts w:ascii="Times New Roman" w:eastAsia="Times New Roman" w:hAnsi="Times New Roman" w:cs="Times New Roman"/>
          <w:sz w:val="24"/>
          <w:szCs w:val="24"/>
        </w:rPr>
        <w:t>output</w:t>
      </w:r>
      <w:r>
        <w:rPr>
          <w:rFonts w:ascii="Times New Roman" w:eastAsia="Times New Roman" w:hAnsi="Times New Roman" w:cs="Times New Roman"/>
          <w:sz w:val="24"/>
          <w:szCs w:val="24"/>
        </w:rPr>
        <w:t>s</w:t>
      </w:r>
      <w:r w:rsidR="008E2E16">
        <w:rPr>
          <w:rFonts w:ascii="Times New Roman" w:eastAsia="Times New Roman" w:hAnsi="Times New Roman" w:cs="Times New Roman"/>
          <w:sz w:val="24"/>
          <w:szCs w:val="24"/>
        </w:rPr>
        <w:t xml:space="preserve"> (GPP, RECO, NEE)</w:t>
      </w:r>
      <w:r w:rsidR="00664E29">
        <w:rPr>
          <w:rFonts w:ascii="Times New Roman" w:eastAsia="Times New Roman" w:hAnsi="Times New Roman" w:cs="Times New Roman"/>
          <w:sz w:val="24"/>
          <w:szCs w:val="24"/>
        </w:rPr>
        <w:t xml:space="preserve"> on</w:t>
      </w:r>
      <w:r w:rsidR="00417015">
        <w:rPr>
          <w:rFonts w:ascii="Times New Roman" w:eastAsia="Times New Roman" w:hAnsi="Times New Roman" w:cs="Times New Roman"/>
          <w:sz w:val="24"/>
          <w:szCs w:val="24"/>
        </w:rPr>
        <w:t xml:space="preserve"> both</w:t>
      </w:r>
      <w:r w:rsidR="00664E29">
        <w:rPr>
          <w:rFonts w:ascii="Times New Roman" w:eastAsia="Times New Roman" w:hAnsi="Times New Roman" w:cs="Times New Roman"/>
          <w:sz w:val="24"/>
          <w:szCs w:val="24"/>
        </w:rPr>
        <w:t xml:space="preserve"> gr</w:t>
      </w:r>
      <w:r w:rsidR="003B1E24">
        <w:rPr>
          <w:rFonts w:ascii="Times New Roman" w:eastAsia="Times New Roman" w:hAnsi="Times New Roman" w:cs="Times New Roman"/>
          <w:sz w:val="24"/>
          <w:szCs w:val="24"/>
        </w:rPr>
        <w:t>assland and cropland sites</w:t>
      </w:r>
      <w:r w:rsidR="00842F94">
        <w:rPr>
          <w:rFonts w:ascii="Times New Roman" w:eastAsia="Times New Roman" w:hAnsi="Times New Roman" w:cs="Times New Roman"/>
          <w:sz w:val="24"/>
          <w:szCs w:val="24"/>
        </w:rPr>
        <w:t xml:space="preserve"> (Figs. 6 and K-O in the supplement)</w:t>
      </w:r>
      <w:r w:rsidR="006835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different sites, w</w:t>
      </w:r>
      <w:r w:rsidR="0093257B">
        <w:rPr>
          <w:rFonts w:ascii="Times New Roman" w:eastAsia="Times New Roman" w:hAnsi="Times New Roman" w:cs="Times New Roman"/>
          <w:sz w:val="24"/>
          <w:szCs w:val="24"/>
        </w:rPr>
        <w:t>e observed that there c</w:t>
      </w:r>
      <w:r w:rsidR="0085323D">
        <w:rPr>
          <w:rFonts w:ascii="Times New Roman" w:eastAsia="Times New Roman" w:hAnsi="Times New Roman" w:cs="Times New Roman"/>
          <w:sz w:val="24"/>
          <w:szCs w:val="24"/>
        </w:rPr>
        <w:t>ould</w:t>
      </w:r>
      <w:r w:rsidR="0093257B">
        <w:rPr>
          <w:rFonts w:ascii="Times New Roman" w:eastAsia="Times New Roman" w:hAnsi="Times New Roman" w:cs="Times New Roman"/>
          <w:sz w:val="24"/>
          <w:szCs w:val="24"/>
        </w:rPr>
        <w:t xml:space="preserve"> be large differences </w:t>
      </w:r>
      <w:r w:rsidR="003857FC">
        <w:rPr>
          <w:rFonts w:ascii="Times New Roman" w:eastAsia="Times New Roman" w:hAnsi="Times New Roman" w:cs="Times New Roman"/>
          <w:sz w:val="24"/>
          <w:szCs w:val="24"/>
        </w:rPr>
        <w:t xml:space="preserve">in </w:t>
      </w:r>
      <w:r w:rsidR="00697D0D">
        <w:rPr>
          <w:rFonts w:ascii="Times New Roman" w:eastAsia="Times New Roman" w:hAnsi="Times New Roman" w:cs="Times New Roman"/>
          <w:sz w:val="24"/>
          <w:szCs w:val="24"/>
        </w:rPr>
        <w:t xml:space="preserve">the </w:t>
      </w:r>
      <w:r w:rsidR="00697D0D" w:rsidRPr="00697D0D">
        <w:rPr>
          <w:rFonts w:ascii="Times New Roman" w:eastAsia="Times New Roman" w:hAnsi="Times New Roman" w:cs="Times New Roman"/>
          <w:i/>
          <w:sz w:val="24"/>
          <w:szCs w:val="24"/>
        </w:rPr>
        <w:t>z</w:t>
      </w:r>
      <w:r w:rsidR="0085323D">
        <w:rPr>
          <w:rFonts w:ascii="Times New Roman" w:eastAsia="Times New Roman" w:hAnsi="Times New Roman" w:cs="Times New Roman"/>
          <w:sz w:val="24"/>
          <w:szCs w:val="24"/>
        </w:rPr>
        <w:t>-score</w:t>
      </w:r>
      <w:r w:rsidR="00697D0D">
        <w:rPr>
          <w:rFonts w:ascii="Times New Roman" w:eastAsia="Times New Roman" w:hAnsi="Times New Roman" w:cs="Times New Roman"/>
          <w:sz w:val="24"/>
          <w:szCs w:val="24"/>
        </w:rPr>
        <w:t xml:space="preserve"> results obtained with different en</w:t>
      </w:r>
      <w:r w:rsidR="003857FC">
        <w:rPr>
          <w:rFonts w:ascii="Times New Roman" w:eastAsia="Times New Roman" w:hAnsi="Times New Roman" w:cs="Times New Roman"/>
          <w:sz w:val="24"/>
          <w:szCs w:val="24"/>
        </w:rPr>
        <w:t>s</w:t>
      </w:r>
      <w:r w:rsidR="00697D0D">
        <w:rPr>
          <w:rFonts w:ascii="Times New Roman" w:eastAsia="Times New Roman" w:hAnsi="Times New Roman" w:cs="Times New Roman"/>
          <w:sz w:val="24"/>
          <w:szCs w:val="24"/>
        </w:rPr>
        <w:t xml:space="preserve">emble sizes </w:t>
      </w:r>
      <w:r w:rsidR="00B360DE">
        <w:rPr>
          <w:rFonts w:ascii="Times New Roman" w:eastAsia="Times New Roman" w:hAnsi="Times New Roman" w:cs="Times New Roman"/>
          <w:sz w:val="24"/>
          <w:szCs w:val="24"/>
        </w:rPr>
        <w:t xml:space="preserve">with different </w:t>
      </w:r>
      <w:r w:rsidR="003857FC">
        <w:rPr>
          <w:rFonts w:ascii="Times New Roman" w:eastAsia="Times New Roman" w:hAnsi="Times New Roman" w:cs="Times New Roman"/>
          <w:sz w:val="24"/>
          <w:szCs w:val="24"/>
        </w:rPr>
        <w:t>output variable</w:t>
      </w:r>
      <w:r w:rsidR="00B360DE">
        <w:rPr>
          <w:rFonts w:ascii="Times New Roman" w:eastAsia="Times New Roman" w:hAnsi="Times New Roman" w:cs="Times New Roman"/>
          <w:sz w:val="24"/>
          <w:szCs w:val="24"/>
        </w:rPr>
        <w:t>s</w:t>
      </w:r>
      <w:r w:rsidR="003B1E24">
        <w:rPr>
          <w:rFonts w:ascii="Times New Roman" w:eastAsia="Times New Roman" w:hAnsi="Times New Roman" w:cs="Times New Roman"/>
          <w:sz w:val="24"/>
          <w:szCs w:val="24"/>
        </w:rPr>
        <w:t xml:space="preserve">. In general, grassland sites </w:t>
      </w:r>
      <w:r w:rsidR="005922E5">
        <w:rPr>
          <w:rFonts w:ascii="Times New Roman" w:eastAsia="Times New Roman" w:hAnsi="Times New Roman" w:cs="Times New Roman"/>
          <w:sz w:val="24"/>
          <w:szCs w:val="24"/>
        </w:rPr>
        <w:t>were</w:t>
      </w:r>
      <w:r w:rsidR="00417015">
        <w:rPr>
          <w:rFonts w:ascii="Times New Roman" w:eastAsia="Times New Roman" w:hAnsi="Times New Roman" w:cs="Times New Roman"/>
          <w:sz w:val="24"/>
          <w:szCs w:val="24"/>
        </w:rPr>
        <w:t xml:space="preserve"> </w:t>
      </w:r>
      <w:r w:rsidR="003B1E24">
        <w:rPr>
          <w:rFonts w:ascii="Times New Roman" w:eastAsia="Times New Roman" w:hAnsi="Times New Roman" w:cs="Times New Roman"/>
          <w:sz w:val="24"/>
          <w:szCs w:val="24"/>
        </w:rPr>
        <w:t xml:space="preserve">characterized </w:t>
      </w:r>
      <w:r w:rsidR="00417015">
        <w:rPr>
          <w:rFonts w:ascii="Times New Roman" w:eastAsia="Times New Roman" w:hAnsi="Times New Roman" w:cs="Times New Roman"/>
          <w:sz w:val="24"/>
          <w:szCs w:val="24"/>
        </w:rPr>
        <w:t>by</w:t>
      </w:r>
      <w:r w:rsidR="003B1E24">
        <w:rPr>
          <w:rFonts w:ascii="Times New Roman" w:eastAsia="Times New Roman" w:hAnsi="Times New Roman" w:cs="Times New Roman"/>
          <w:sz w:val="24"/>
          <w:szCs w:val="24"/>
        </w:rPr>
        <w:t xml:space="preserve"> greater </w:t>
      </w:r>
      <w:r w:rsidR="003B1E24" w:rsidRPr="00016C63">
        <w:rPr>
          <w:rFonts w:ascii="Times New Roman" w:eastAsia="Times New Roman" w:hAnsi="Times New Roman" w:cs="Times New Roman"/>
          <w:i/>
          <w:sz w:val="24"/>
          <w:szCs w:val="24"/>
        </w:rPr>
        <w:t>z</w:t>
      </w:r>
      <w:r w:rsidR="003B1E24">
        <w:rPr>
          <w:rFonts w:ascii="Times New Roman" w:eastAsia="Times New Roman" w:hAnsi="Times New Roman" w:cs="Times New Roman"/>
          <w:sz w:val="24"/>
          <w:szCs w:val="24"/>
        </w:rPr>
        <w:t>-score values</w:t>
      </w:r>
      <w:r w:rsidR="008403F1">
        <w:rPr>
          <w:rFonts w:ascii="Times New Roman" w:eastAsia="Times New Roman" w:hAnsi="Times New Roman" w:cs="Times New Roman"/>
          <w:sz w:val="24"/>
          <w:szCs w:val="24"/>
        </w:rPr>
        <w:t xml:space="preserve"> than C1 and C2</w:t>
      </w:r>
      <w:r w:rsidR="00842F94">
        <w:rPr>
          <w:rFonts w:ascii="Times New Roman" w:eastAsia="Times New Roman" w:hAnsi="Times New Roman" w:cs="Times New Roman"/>
          <w:sz w:val="24"/>
          <w:szCs w:val="24"/>
        </w:rPr>
        <w:t xml:space="preserve"> crop </w:t>
      </w:r>
      <w:r w:rsidR="008403F1">
        <w:rPr>
          <w:rFonts w:ascii="Times New Roman" w:eastAsia="Times New Roman" w:hAnsi="Times New Roman" w:cs="Times New Roman"/>
          <w:sz w:val="24"/>
          <w:szCs w:val="24"/>
        </w:rPr>
        <w:t>sites</w:t>
      </w:r>
      <w:r w:rsidR="0085323D">
        <w:rPr>
          <w:rFonts w:ascii="Times New Roman" w:eastAsia="Times New Roman" w:hAnsi="Times New Roman" w:cs="Times New Roman"/>
          <w:sz w:val="24"/>
          <w:szCs w:val="24"/>
        </w:rPr>
        <w:t>.</w:t>
      </w:r>
      <w:r w:rsidR="00842F94">
        <w:rPr>
          <w:rFonts w:ascii="Times New Roman" w:eastAsia="Times New Roman" w:hAnsi="Times New Roman" w:cs="Times New Roman"/>
          <w:sz w:val="24"/>
          <w:szCs w:val="24"/>
        </w:rPr>
        <w:t xml:space="preserve"> </w:t>
      </w:r>
      <w:r w:rsidR="0085323D">
        <w:rPr>
          <w:rFonts w:ascii="Times New Roman" w:eastAsia="Times New Roman" w:hAnsi="Times New Roman" w:cs="Times New Roman"/>
          <w:sz w:val="24"/>
          <w:szCs w:val="24"/>
        </w:rPr>
        <w:t>H</w:t>
      </w:r>
      <w:r w:rsidR="00842F94">
        <w:rPr>
          <w:rFonts w:ascii="Times New Roman" w:eastAsia="Times New Roman" w:hAnsi="Times New Roman" w:cs="Times New Roman"/>
          <w:sz w:val="24"/>
          <w:szCs w:val="24"/>
        </w:rPr>
        <w:t>owever</w:t>
      </w:r>
      <w:r w:rsidR="0085323D">
        <w:rPr>
          <w:rFonts w:ascii="Times New Roman" w:eastAsia="Times New Roman" w:hAnsi="Times New Roman" w:cs="Times New Roman"/>
          <w:sz w:val="24"/>
          <w:szCs w:val="24"/>
        </w:rPr>
        <w:t>,</w:t>
      </w:r>
      <w:r w:rsidR="008403F1">
        <w:rPr>
          <w:rFonts w:ascii="Times New Roman" w:eastAsia="Times New Roman" w:hAnsi="Times New Roman" w:cs="Times New Roman"/>
          <w:sz w:val="24"/>
          <w:szCs w:val="24"/>
        </w:rPr>
        <w:t xml:space="preserve"> C3 </w:t>
      </w:r>
      <w:r w:rsidR="0085323D">
        <w:rPr>
          <w:rFonts w:ascii="Times New Roman" w:eastAsia="Times New Roman" w:hAnsi="Times New Roman" w:cs="Times New Roman"/>
          <w:sz w:val="24"/>
          <w:szCs w:val="24"/>
        </w:rPr>
        <w:t>(</w:t>
      </w:r>
      <w:r w:rsidR="008403F1">
        <w:rPr>
          <w:rFonts w:ascii="Times New Roman" w:eastAsia="Times New Roman" w:hAnsi="Times New Roman" w:cs="Times New Roman"/>
          <w:sz w:val="24"/>
          <w:szCs w:val="24"/>
        </w:rPr>
        <w:t xml:space="preserve">Indian </w:t>
      </w:r>
      <w:r w:rsidR="0085323D">
        <w:rPr>
          <w:rFonts w:ascii="Times New Roman" w:eastAsia="Times New Roman" w:hAnsi="Times New Roman" w:cs="Times New Roman"/>
          <w:sz w:val="24"/>
          <w:szCs w:val="24"/>
        </w:rPr>
        <w:t xml:space="preserve">crop </w:t>
      </w:r>
      <w:r w:rsidR="008403F1">
        <w:rPr>
          <w:rFonts w:ascii="Times New Roman" w:eastAsia="Times New Roman" w:hAnsi="Times New Roman" w:cs="Times New Roman"/>
          <w:sz w:val="24"/>
          <w:szCs w:val="24"/>
        </w:rPr>
        <w:t>site</w:t>
      </w:r>
      <w:r w:rsidR="0085323D">
        <w:rPr>
          <w:rFonts w:ascii="Times New Roman" w:eastAsia="Times New Roman" w:hAnsi="Times New Roman" w:cs="Times New Roman"/>
          <w:sz w:val="24"/>
          <w:szCs w:val="24"/>
        </w:rPr>
        <w:t>)</w:t>
      </w:r>
      <w:r w:rsidR="00842F94">
        <w:rPr>
          <w:rFonts w:ascii="Times New Roman" w:eastAsia="Times New Roman" w:hAnsi="Times New Roman" w:cs="Times New Roman"/>
          <w:sz w:val="24"/>
          <w:szCs w:val="24"/>
        </w:rPr>
        <w:t xml:space="preserve"> showed the greatest deviation from observations (Fig. M in the supplement)</w:t>
      </w:r>
      <w:r w:rsidR="003857FC">
        <w:rPr>
          <w:rFonts w:ascii="Times New Roman" w:eastAsia="Times New Roman" w:hAnsi="Times New Roman" w:cs="Times New Roman"/>
          <w:sz w:val="24"/>
          <w:szCs w:val="24"/>
        </w:rPr>
        <w:t>.</w:t>
      </w:r>
      <w:r w:rsidR="006835C1">
        <w:rPr>
          <w:rFonts w:ascii="Times New Roman" w:eastAsia="Times New Roman" w:hAnsi="Times New Roman" w:cs="Times New Roman"/>
          <w:sz w:val="24"/>
          <w:szCs w:val="24"/>
        </w:rPr>
        <w:t xml:space="preserve"> </w:t>
      </w:r>
      <w:r w:rsidR="00B360DE">
        <w:rPr>
          <w:rFonts w:ascii="Times New Roman" w:eastAsia="Times New Roman" w:hAnsi="Times New Roman" w:cs="Times New Roman"/>
          <w:sz w:val="24"/>
          <w:szCs w:val="24"/>
        </w:rPr>
        <w:t>For C</w:t>
      </w:r>
      <w:r w:rsidR="003B1E24">
        <w:rPr>
          <w:rFonts w:ascii="Times New Roman" w:eastAsia="Times New Roman" w:hAnsi="Times New Roman" w:cs="Times New Roman"/>
          <w:sz w:val="24"/>
          <w:szCs w:val="24"/>
        </w:rPr>
        <w:t>1</w:t>
      </w:r>
      <w:r w:rsidR="00B360DE">
        <w:rPr>
          <w:rFonts w:ascii="Times New Roman" w:eastAsia="Times New Roman" w:hAnsi="Times New Roman" w:cs="Times New Roman"/>
          <w:sz w:val="24"/>
          <w:szCs w:val="24"/>
        </w:rPr>
        <w:t xml:space="preserve">, our analysis suggests that the ensemble size could be reduced down to five models for RECO and even below </w:t>
      </w:r>
      <w:r w:rsidR="006B78DA">
        <w:rPr>
          <w:rFonts w:ascii="Times New Roman" w:eastAsia="Times New Roman" w:hAnsi="Times New Roman" w:cs="Times New Roman"/>
          <w:sz w:val="24"/>
          <w:szCs w:val="24"/>
        </w:rPr>
        <w:t xml:space="preserve">for GPP, but for NEE </w:t>
      </w:r>
      <w:r w:rsidR="0052459E">
        <w:rPr>
          <w:rFonts w:ascii="Times New Roman" w:eastAsia="Times New Roman" w:hAnsi="Times New Roman" w:cs="Times New Roman"/>
          <w:sz w:val="24"/>
          <w:szCs w:val="24"/>
        </w:rPr>
        <w:t xml:space="preserve">only </w:t>
      </w:r>
      <w:r w:rsidR="008014C3">
        <w:rPr>
          <w:rFonts w:ascii="Times New Roman" w:eastAsia="Times New Roman" w:hAnsi="Times New Roman" w:cs="Times New Roman"/>
          <w:sz w:val="24"/>
          <w:szCs w:val="24"/>
        </w:rPr>
        <w:t xml:space="preserve">ensemble sizes of </w:t>
      </w:r>
      <w:r w:rsidR="0052459E">
        <w:rPr>
          <w:rFonts w:ascii="Times New Roman" w:eastAsia="Times New Roman" w:hAnsi="Times New Roman" w:cs="Times New Roman"/>
          <w:sz w:val="24"/>
          <w:szCs w:val="24"/>
        </w:rPr>
        <w:t xml:space="preserve">at least </w:t>
      </w:r>
      <w:r w:rsidR="00E46549">
        <w:rPr>
          <w:rFonts w:ascii="Times New Roman" w:eastAsia="Times New Roman" w:hAnsi="Times New Roman" w:cs="Times New Roman"/>
          <w:sz w:val="24"/>
          <w:szCs w:val="24"/>
        </w:rPr>
        <w:t xml:space="preserve">13 models </w:t>
      </w:r>
      <w:r w:rsidR="00910849">
        <w:rPr>
          <w:rFonts w:ascii="Times New Roman" w:eastAsia="Times New Roman" w:hAnsi="Times New Roman" w:cs="Times New Roman"/>
          <w:sz w:val="24"/>
          <w:szCs w:val="24"/>
        </w:rPr>
        <w:t>reduce</w:t>
      </w:r>
      <w:r w:rsidR="0052459E">
        <w:rPr>
          <w:rFonts w:ascii="Times New Roman" w:eastAsia="Times New Roman" w:hAnsi="Times New Roman" w:cs="Times New Roman"/>
          <w:sz w:val="24"/>
          <w:szCs w:val="24"/>
        </w:rPr>
        <w:t>d</w:t>
      </w:r>
      <w:r w:rsidR="00910849">
        <w:rPr>
          <w:rFonts w:ascii="Times New Roman" w:eastAsia="Times New Roman" w:hAnsi="Times New Roman" w:cs="Times New Roman"/>
          <w:sz w:val="24"/>
          <w:szCs w:val="24"/>
        </w:rPr>
        <w:t xml:space="preserve"> </w:t>
      </w:r>
      <w:r w:rsidR="006B78DA" w:rsidRPr="006B78DA">
        <w:rPr>
          <w:rFonts w:ascii="Times New Roman" w:eastAsia="Times New Roman" w:hAnsi="Times New Roman" w:cs="Times New Roman"/>
          <w:i/>
          <w:sz w:val="24"/>
          <w:szCs w:val="24"/>
        </w:rPr>
        <w:t>z</w:t>
      </w:r>
      <w:r w:rsidR="006B78DA">
        <w:rPr>
          <w:rFonts w:ascii="Times New Roman" w:eastAsia="Times New Roman" w:hAnsi="Times New Roman" w:cs="Times New Roman"/>
          <w:sz w:val="24"/>
          <w:szCs w:val="24"/>
        </w:rPr>
        <w:t>-score</w:t>
      </w:r>
      <w:r w:rsidR="00524DE2">
        <w:rPr>
          <w:rFonts w:ascii="Times New Roman" w:eastAsia="Times New Roman" w:hAnsi="Times New Roman" w:cs="Times New Roman"/>
          <w:sz w:val="24"/>
          <w:szCs w:val="24"/>
        </w:rPr>
        <w:t xml:space="preserve"> value</w:t>
      </w:r>
      <w:r w:rsidR="006B78DA">
        <w:rPr>
          <w:rFonts w:ascii="Times New Roman" w:eastAsia="Times New Roman" w:hAnsi="Times New Roman" w:cs="Times New Roman"/>
          <w:sz w:val="24"/>
          <w:szCs w:val="24"/>
        </w:rPr>
        <w:t>s within the range -2 and +2</w:t>
      </w:r>
      <w:r w:rsidR="00726E11">
        <w:rPr>
          <w:rFonts w:ascii="Times New Roman" w:eastAsia="Times New Roman" w:hAnsi="Times New Roman" w:cs="Times New Roman"/>
          <w:sz w:val="24"/>
          <w:szCs w:val="24"/>
        </w:rPr>
        <w:t xml:space="preserve"> (Fig. </w:t>
      </w:r>
      <w:r w:rsidR="005922E5">
        <w:rPr>
          <w:rFonts w:ascii="Times New Roman" w:eastAsia="Times New Roman" w:hAnsi="Times New Roman" w:cs="Times New Roman"/>
          <w:sz w:val="24"/>
          <w:szCs w:val="24"/>
        </w:rPr>
        <w:t>6 and Fig. K in the Supplementary material</w:t>
      </w:r>
      <w:r w:rsidR="00726E11">
        <w:rPr>
          <w:rFonts w:ascii="Times New Roman" w:eastAsia="Times New Roman" w:hAnsi="Times New Roman" w:cs="Times New Roman"/>
          <w:sz w:val="24"/>
          <w:szCs w:val="24"/>
        </w:rPr>
        <w:t>)</w:t>
      </w:r>
      <w:r w:rsidR="006B78DA">
        <w:rPr>
          <w:rFonts w:ascii="Times New Roman" w:eastAsia="Times New Roman" w:hAnsi="Times New Roman" w:cs="Times New Roman"/>
          <w:sz w:val="24"/>
          <w:szCs w:val="24"/>
        </w:rPr>
        <w:t>.</w:t>
      </w:r>
      <w:r w:rsidR="005922E5">
        <w:rPr>
          <w:rFonts w:ascii="Times New Roman" w:eastAsia="Times New Roman" w:hAnsi="Times New Roman" w:cs="Times New Roman"/>
          <w:sz w:val="24"/>
          <w:szCs w:val="24"/>
        </w:rPr>
        <w:t xml:space="preserve"> C2 </w:t>
      </w:r>
      <w:r w:rsidR="002023F1">
        <w:rPr>
          <w:rFonts w:ascii="Times New Roman" w:eastAsia="Times New Roman" w:hAnsi="Times New Roman" w:cs="Times New Roman"/>
          <w:sz w:val="24"/>
          <w:szCs w:val="24"/>
        </w:rPr>
        <w:t xml:space="preserve">resulted the easiest </w:t>
      </w:r>
      <w:r w:rsidR="005922E5">
        <w:rPr>
          <w:rFonts w:ascii="Times New Roman" w:eastAsia="Times New Roman" w:hAnsi="Times New Roman" w:cs="Times New Roman"/>
          <w:sz w:val="24"/>
          <w:szCs w:val="24"/>
        </w:rPr>
        <w:t>site</w:t>
      </w:r>
      <w:r w:rsidR="002023F1">
        <w:rPr>
          <w:rFonts w:ascii="Times New Roman" w:eastAsia="Times New Roman" w:hAnsi="Times New Roman" w:cs="Times New Roman"/>
          <w:sz w:val="24"/>
          <w:szCs w:val="24"/>
        </w:rPr>
        <w:t xml:space="preserve"> to simulate</w:t>
      </w:r>
      <w:r w:rsidR="005922E5">
        <w:rPr>
          <w:rFonts w:ascii="Times New Roman" w:eastAsia="Times New Roman" w:hAnsi="Times New Roman" w:cs="Times New Roman"/>
          <w:sz w:val="24"/>
          <w:szCs w:val="24"/>
        </w:rPr>
        <w:t xml:space="preserve">, </w:t>
      </w:r>
      <w:r w:rsidR="002023F1">
        <w:rPr>
          <w:rFonts w:ascii="Times New Roman" w:eastAsia="Times New Roman" w:hAnsi="Times New Roman" w:cs="Times New Roman"/>
          <w:sz w:val="24"/>
          <w:szCs w:val="24"/>
        </w:rPr>
        <w:t xml:space="preserve">with </w:t>
      </w:r>
      <w:r w:rsidR="00016C63" w:rsidRPr="0085323D">
        <w:rPr>
          <w:rFonts w:ascii="Times New Roman" w:eastAsia="Times New Roman" w:hAnsi="Times New Roman" w:cs="Times New Roman"/>
          <w:i/>
          <w:sz w:val="24"/>
          <w:szCs w:val="24"/>
        </w:rPr>
        <w:t>z</w:t>
      </w:r>
      <w:r w:rsidR="00016C63">
        <w:rPr>
          <w:rFonts w:ascii="Times New Roman" w:eastAsia="Times New Roman" w:hAnsi="Times New Roman" w:cs="Times New Roman"/>
          <w:sz w:val="24"/>
          <w:szCs w:val="24"/>
        </w:rPr>
        <w:t xml:space="preserve">-scores </w:t>
      </w:r>
      <w:r w:rsidR="002023F1">
        <w:rPr>
          <w:rFonts w:ascii="Times New Roman" w:eastAsia="Times New Roman" w:hAnsi="Times New Roman" w:cs="Times New Roman"/>
          <w:sz w:val="24"/>
          <w:szCs w:val="24"/>
        </w:rPr>
        <w:t xml:space="preserve">mostly </w:t>
      </w:r>
      <w:r w:rsidR="005922E5">
        <w:rPr>
          <w:rFonts w:ascii="Times New Roman" w:eastAsia="Times New Roman" w:hAnsi="Times New Roman" w:cs="Times New Roman"/>
          <w:sz w:val="24"/>
          <w:szCs w:val="24"/>
        </w:rPr>
        <w:t xml:space="preserve">within the </w:t>
      </w:r>
      <w:r w:rsidR="00D15D90">
        <w:rPr>
          <w:rFonts w:ascii="Times New Roman" w:eastAsia="Times New Roman" w:hAnsi="Times New Roman" w:cs="Times New Roman"/>
          <w:sz w:val="24"/>
          <w:szCs w:val="24"/>
        </w:rPr>
        <w:t>range</w:t>
      </w:r>
      <w:r w:rsidR="005922E5">
        <w:rPr>
          <w:rFonts w:ascii="Times New Roman" w:eastAsia="Times New Roman" w:hAnsi="Times New Roman" w:cs="Times New Roman"/>
          <w:sz w:val="24"/>
          <w:szCs w:val="24"/>
        </w:rPr>
        <w:t xml:space="preserve"> -1 and +1 </w:t>
      </w:r>
      <w:r w:rsidR="00D15D90">
        <w:rPr>
          <w:rFonts w:ascii="Times New Roman" w:eastAsia="Times New Roman" w:hAnsi="Times New Roman" w:cs="Times New Roman"/>
          <w:sz w:val="24"/>
          <w:szCs w:val="24"/>
        </w:rPr>
        <w:t>-</w:t>
      </w:r>
      <w:r w:rsidR="0085323D">
        <w:rPr>
          <w:rFonts w:ascii="Times New Roman" w:eastAsia="Times New Roman" w:hAnsi="Times New Roman" w:cs="Times New Roman"/>
          <w:sz w:val="24"/>
          <w:szCs w:val="24"/>
        </w:rPr>
        <w:t xml:space="preserve"> </w:t>
      </w:r>
      <w:r w:rsidR="00D15D90">
        <w:rPr>
          <w:rFonts w:ascii="Times New Roman" w:eastAsia="Times New Roman" w:hAnsi="Times New Roman" w:cs="Times New Roman"/>
          <w:sz w:val="24"/>
          <w:szCs w:val="24"/>
        </w:rPr>
        <w:t xml:space="preserve">(i.e. approximating </w:t>
      </w:r>
      <w:r w:rsidR="00D15D90" w:rsidRPr="00555C0E">
        <w:rPr>
          <w:rFonts w:ascii="Times New Roman" w:eastAsia="Times New Roman" w:hAnsi="Times New Roman" w:cs="Times New Roman"/>
          <w:sz w:val="24"/>
          <w:szCs w:val="24"/>
        </w:rPr>
        <w:lastRenderedPageBreak/>
        <w:t xml:space="preserve">the </w:t>
      </w:r>
      <w:r w:rsidR="00D15D90">
        <w:rPr>
          <w:rFonts w:ascii="Times New Roman" w:eastAsia="Times New Roman" w:hAnsi="Times New Roman" w:cs="Times New Roman"/>
          <w:sz w:val="24"/>
          <w:szCs w:val="24"/>
        </w:rPr>
        <w:t>68%</w:t>
      </w:r>
      <w:r w:rsidR="00D15D90" w:rsidRPr="00555C0E">
        <w:rPr>
          <w:rFonts w:ascii="Times New Roman" w:eastAsia="Times New Roman" w:hAnsi="Times New Roman" w:cs="Times New Roman"/>
          <w:sz w:val="24"/>
          <w:szCs w:val="24"/>
        </w:rPr>
        <w:t xml:space="preserve"> confidence limit</w:t>
      </w:r>
      <w:r w:rsidR="00D15D90">
        <w:rPr>
          <w:rFonts w:ascii="Times New Roman" w:eastAsia="Times New Roman" w:hAnsi="Times New Roman" w:cs="Times New Roman"/>
          <w:sz w:val="24"/>
          <w:szCs w:val="24"/>
        </w:rPr>
        <w:t xml:space="preserve"> of a normal distribution)</w:t>
      </w:r>
      <w:r w:rsidR="005922E5">
        <w:rPr>
          <w:rFonts w:ascii="Times New Roman" w:eastAsia="Times New Roman" w:hAnsi="Times New Roman" w:cs="Times New Roman"/>
          <w:sz w:val="24"/>
          <w:szCs w:val="24"/>
        </w:rPr>
        <w:t xml:space="preserve"> </w:t>
      </w:r>
      <w:r w:rsidR="00016C63">
        <w:rPr>
          <w:rFonts w:ascii="Times New Roman" w:eastAsia="Times New Roman" w:hAnsi="Times New Roman" w:cs="Times New Roman"/>
          <w:sz w:val="24"/>
          <w:szCs w:val="24"/>
        </w:rPr>
        <w:t xml:space="preserve">for </w:t>
      </w:r>
      <w:r w:rsidR="002023F1">
        <w:rPr>
          <w:rFonts w:ascii="Times New Roman" w:eastAsia="Times New Roman" w:hAnsi="Times New Roman" w:cs="Times New Roman"/>
          <w:sz w:val="24"/>
          <w:szCs w:val="24"/>
        </w:rPr>
        <w:t xml:space="preserve">any model ensemble at </w:t>
      </w:r>
      <w:r w:rsidR="00016C63">
        <w:rPr>
          <w:rFonts w:ascii="Times New Roman" w:eastAsia="Times New Roman" w:hAnsi="Times New Roman" w:cs="Times New Roman"/>
          <w:sz w:val="24"/>
          <w:szCs w:val="24"/>
        </w:rPr>
        <w:t xml:space="preserve">both S3 and S5 calibration stages for RECO, GPP and NEE </w:t>
      </w:r>
      <w:r w:rsidR="005922E5">
        <w:rPr>
          <w:rFonts w:ascii="Times New Roman" w:eastAsia="Times New Roman" w:hAnsi="Times New Roman" w:cs="Times New Roman"/>
          <w:sz w:val="24"/>
          <w:szCs w:val="24"/>
        </w:rPr>
        <w:t xml:space="preserve">(Fig. L in the Supplementary material). </w:t>
      </w:r>
      <w:r w:rsidR="002023F1">
        <w:rPr>
          <w:rFonts w:ascii="Times New Roman" w:eastAsia="Times New Roman" w:hAnsi="Times New Roman" w:cs="Times New Roman"/>
          <w:sz w:val="24"/>
          <w:szCs w:val="24"/>
        </w:rPr>
        <w:t>Compared to C1,</w:t>
      </w:r>
      <w:r w:rsidR="00673970">
        <w:rPr>
          <w:rFonts w:ascii="Times New Roman" w:eastAsia="Times New Roman" w:hAnsi="Times New Roman" w:cs="Times New Roman"/>
          <w:sz w:val="24"/>
          <w:szCs w:val="24"/>
        </w:rPr>
        <w:t xml:space="preserve"> t</w:t>
      </w:r>
      <w:r w:rsidR="008D6C7D">
        <w:rPr>
          <w:rFonts w:ascii="Times New Roman" w:eastAsia="Times New Roman" w:hAnsi="Times New Roman" w:cs="Times New Roman"/>
          <w:sz w:val="24"/>
          <w:szCs w:val="24"/>
        </w:rPr>
        <w:t xml:space="preserve">he estimated minimum number </w:t>
      </w:r>
      <w:r w:rsidR="002023F1">
        <w:rPr>
          <w:rFonts w:ascii="Times New Roman" w:eastAsia="Times New Roman" w:hAnsi="Times New Roman" w:cs="Times New Roman"/>
          <w:sz w:val="24"/>
          <w:szCs w:val="24"/>
        </w:rPr>
        <w:t xml:space="preserve">at G3 </w:t>
      </w:r>
      <w:r w:rsidR="008D6C7D">
        <w:rPr>
          <w:rFonts w:ascii="Times New Roman" w:eastAsia="Times New Roman" w:hAnsi="Times New Roman" w:cs="Times New Roman"/>
          <w:sz w:val="24"/>
          <w:szCs w:val="24"/>
        </w:rPr>
        <w:t>vari</w:t>
      </w:r>
      <w:r w:rsidR="00673970">
        <w:rPr>
          <w:rFonts w:ascii="Times New Roman" w:eastAsia="Times New Roman" w:hAnsi="Times New Roman" w:cs="Times New Roman"/>
          <w:sz w:val="24"/>
          <w:szCs w:val="24"/>
        </w:rPr>
        <w:t>ed</w:t>
      </w:r>
      <w:r w:rsidR="008D6C7D">
        <w:rPr>
          <w:rFonts w:ascii="Times New Roman" w:eastAsia="Times New Roman" w:hAnsi="Times New Roman" w:cs="Times New Roman"/>
          <w:sz w:val="24"/>
          <w:szCs w:val="24"/>
        </w:rPr>
        <w:t xml:space="preserve"> less </w:t>
      </w:r>
      <w:r w:rsidR="00673970">
        <w:rPr>
          <w:rFonts w:ascii="Times New Roman" w:eastAsia="Times New Roman" w:hAnsi="Times New Roman" w:cs="Times New Roman"/>
          <w:sz w:val="24"/>
          <w:szCs w:val="24"/>
        </w:rPr>
        <w:t>with output variables:</w:t>
      </w:r>
      <w:r w:rsidR="008D6C7D">
        <w:rPr>
          <w:rFonts w:ascii="Times New Roman" w:eastAsia="Times New Roman" w:hAnsi="Times New Roman" w:cs="Times New Roman"/>
          <w:sz w:val="24"/>
          <w:szCs w:val="24"/>
        </w:rPr>
        <w:t xml:space="preserve"> 7 </w:t>
      </w:r>
      <w:r w:rsidR="00673970">
        <w:rPr>
          <w:rFonts w:ascii="Times New Roman" w:eastAsia="Times New Roman" w:hAnsi="Times New Roman" w:cs="Times New Roman"/>
          <w:sz w:val="24"/>
          <w:szCs w:val="24"/>
        </w:rPr>
        <w:t xml:space="preserve">models for NEE, 9 models for GPP and </w:t>
      </w:r>
      <w:r w:rsidR="008D6C7D">
        <w:rPr>
          <w:rFonts w:ascii="Times New Roman" w:eastAsia="Times New Roman" w:hAnsi="Times New Roman" w:cs="Times New Roman"/>
          <w:sz w:val="24"/>
          <w:szCs w:val="24"/>
        </w:rPr>
        <w:t xml:space="preserve">11 models </w:t>
      </w:r>
      <w:r w:rsidR="00673970">
        <w:rPr>
          <w:rFonts w:ascii="Times New Roman" w:eastAsia="Times New Roman" w:hAnsi="Times New Roman" w:cs="Times New Roman"/>
          <w:sz w:val="24"/>
          <w:szCs w:val="24"/>
        </w:rPr>
        <w:t>with RECO</w:t>
      </w:r>
      <w:r w:rsidR="008014C3">
        <w:rPr>
          <w:rFonts w:ascii="Times New Roman" w:eastAsia="Times New Roman" w:hAnsi="Times New Roman" w:cs="Times New Roman"/>
          <w:sz w:val="24"/>
          <w:szCs w:val="24"/>
        </w:rPr>
        <w:t xml:space="preserve"> (</w:t>
      </w:r>
      <w:r w:rsidR="00B4273E">
        <w:rPr>
          <w:rFonts w:ascii="Times New Roman" w:eastAsia="Times New Roman" w:hAnsi="Times New Roman" w:cs="Times New Roman"/>
          <w:sz w:val="24"/>
          <w:szCs w:val="24"/>
        </w:rPr>
        <w:t>Fig. 6 and Fig. N in the Supplementary material</w:t>
      </w:r>
      <w:r w:rsidR="008014C3">
        <w:rPr>
          <w:rFonts w:ascii="Times New Roman" w:eastAsia="Times New Roman" w:hAnsi="Times New Roman" w:cs="Times New Roman"/>
          <w:sz w:val="24"/>
          <w:szCs w:val="24"/>
        </w:rPr>
        <w:t>)</w:t>
      </w:r>
      <w:r w:rsidR="00673970">
        <w:rPr>
          <w:rFonts w:ascii="Times New Roman" w:eastAsia="Times New Roman" w:hAnsi="Times New Roman" w:cs="Times New Roman"/>
          <w:sz w:val="24"/>
          <w:szCs w:val="24"/>
        </w:rPr>
        <w:t>.</w:t>
      </w:r>
      <w:r w:rsidR="008014C3">
        <w:rPr>
          <w:rFonts w:ascii="Times New Roman" w:eastAsia="Times New Roman" w:hAnsi="Times New Roman" w:cs="Times New Roman"/>
          <w:sz w:val="24"/>
          <w:szCs w:val="24"/>
        </w:rPr>
        <w:t xml:space="preserve"> </w:t>
      </w:r>
      <w:r w:rsidR="00B4273E">
        <w:rPr>
          <w:rFonts w:ascii="Times New Roman" w:eastAsia="Times New Roman" w:hAnsi="Times New Roman" w:cs="Times New Roman"/>
          <w:sz w:val="24"/>
          <w:szCs w:val="24"/>
        </w:rPr>
        <w:t xml:space="preserve">At G4, S5 calibration </w:t>
      </w:r>
      <w:r w:rsidR="002023F1">
        <w:rPr>
          <w:rFonts w:ascii="Times New Roman" w:eastAsia="Times New Roman" w:hAnsi="Times New Roman" w:cs="Times New Roman"/>
          <w:sz w:val="24"/>
          <w:szCs w:val="24"/>
        </w:rPr>
        <w:t>stag</w:t>
      </w:r>
      <w:r w:rsidR="00B4273E">
        <w:rPr>
          <w:rFonts w:ascii="Times New Roman" w:eastAsia="Times New Roman" w:hAnsi="Times New Roman" w:cs="Times New Roman"/>
          <w:sz w:val="24"/>
          <w:szCs w:val="24"/>
        </w:rPr>
        <w:t xml:space="preserve">e showed that the minimum number of models would be around nine for RECO, seven for GPP and six for NEE (Fig. O in the Supplementary material). </w:t>
      </w:r>
      <w:r>
        <w:rPr>
          <w:rFonts w:ascii="Times New Roman" w:eastAsia="Times New Roman" w:hAnsi="Times New Roman" w:cs="Times New Roman"/>
          <w:sz w:val="24"/>
          <w:szCs w:val="24"/>
        </w:rPr>
        <w:t>Overall</w:t>
      </w:r>
      <w:r w:rsidR="00D15D90">
        <w:rPr>
          <w:rFonts w:ascii="Times New Roman" w:eastAsia="Times New Roman" w:hAnsi="Times New Roman" w:cs="Times New Roman"/>
          <w:sz w:val="24"/>
          <w:szCs w:val="24"/>
        </w:rPr>
        <w:t xml:space="preserve"> (considering all the sites)</w:t>
      </w:r>
      <w:r>
        <w:rPr>
          <w:rFonts w:ascii="Times New Roman" w:eastAsia="Times New Roman" w:hAnsi="Times New Roman" w:cs="Times New Roman"/>
          <w:sz w:val="24"/>
          <w:szCs w:val="24"/>
        </w:rPr>
        <w:t xml:space="preserve">, our analysis </w:t>
      </w:r>
      <w:r w:rsidR="00B360DE">
        <w:rPr>
          <w:rFonts w:ascii="Times New Roman" w:eastAsia="Times New Roman" w:hAnsi="Times New Roman" w:cs="Times New Roman"/>
          <w:sz w:val="24"/>
          <w:szCs w:val="24"/>
        </w:rPr>
        <w:t xml:space="preserve">suggests that ensemble sizes below </w:t>
      </w:r>
      <w:r w:rsidR="00673970">
        <w:rPr>
          <w:rFonts w:ascii="Times New Roman" w:eastAsia="Times New Roman" w:hAnsi="Times New Roman" w:cs="Times New Roman"/>
          <w:sz w:val="24"/>
          <w:szCs w:val="24"/>
        </w:rPr>
        <w:t>1</w:t>
      </w:r>
      <w:r w:rsidR="00B360DE">
        <w:rPr>
          <w:rFonts w:ascii="Times New Roman" w:eastAsia="Times New Roman" w:hAnsi="Times New Roman" w:cs="Times New Roman"/>
          <w:sz w:val="24"/>
          <w:szCs w:val="24"/>
        </w:rPr>
        <w:t>3 model</w:t>
      </w:r>
      <w:r w:rsidR="008014C3">
        <w:rPr>
          <w:rFonts w:ascii="Times New Roman" w:eastAsia="Times New Roman" w:hAnsi="Times New Roman" w:cs="Times New Roman"/>
          <w:sz w:val="24"/>
          <w:szCs w:val="24"/>
        </w:rPr>
        <w:t>s</w:t>
      </w:r>
      <w:r w:rsidR="00B360DE">
        <w:rPr>
          <w:rFonts w:ascii="Times New Roman" w:eastAsia="Times New Roman" w:hAnsi="Times New Roman" w:cs="Times New Roman"/>
          <w:sz w:val="24"/>
          <w:szCs w:val="24"/>
        </w:rPr>
        <w:t xml:space="preserve"> might not </w:t>
      </w:r>
      <w:r w:rsidR="002023F1">
        <w:rPr>
          <w:rFonts w:ascii="Times New Roman" w:eastAsia="Times New Roman" w:hAnsi="Times New Roman" w:cs="Times New Roman"/>
          <w:sz w:val="24"/>
          <w:szCs w:val="24"/>
        </w:rPr>
        <w:t xml:space="preserve">always </w:t>
      </w:r>
      <w:r w:rsidR="00B360DE">
        <w:rPr>
          <w:rFonts w:ascii="Times New Roman" w:eastAsia="Times New Roman" w:hAnsi="Times New Roman" w:cs="Times New Roman"/>
          <w:sz w:val="24"/>
          <w:szCs w:val="24"/>
        </w:rPr>
        <w:t>guarantee sufficient accuracy</w:t>
      </w:r>
      <w:r w:rsidR="008D6C7D">
        <w:rPr>
          <w:rFonts w:ascii="Times New Roman" w:eastAsia="Times New Roman" w:hAnsi="Times New Roman" w:cs="Times New Roman"/>
          <w:sz w:val="24"/>
          <w:szCs w:val="24"/>
        </w:rPr>
        <w:t xml:space="preserve"> in C-flux estimates</w:t>
      </w:r>
      <w:r w:rsidR="003B0B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0BB6">
        <w:rPr>
          <w:rFonts w:ascii="Times New Roman" w:eastAsia="Times New Roman" w:hAnsi="Times New Roman" w:cs="Times New Roman"/>
          <w:sz w:val="24"/>
          <w:szCs w:val="24"/>
        </w:rPr>
        <w:t xml:space="preserve">We note in particular the increasing variability of </w:t>
      </w:r>
      <w:r w:rsidR="00970BB6" w:rsidRPr="00970BB6">
        <w:rPr>
          <w:rFonts w:ascii="Times New Roman" w:eastAsia="Times New Roman" w:hAnsi="Times New Roman" w:cs="Times New Roman"/>
          <w:i/>
          <w:sz w:val="24"/>
          <w:szCs w:val="24"/>
        </w:rPr>
        <w:t>z</w:t>
      </w:r>
      <w:r w:rsidR="00970BB6">
        <w:rPr>
          <w:rFonts w:ascii="Times New Roman" w:eastAsia="Times New Roman" w:hAnsi="Times New Roman" w:cs="Times New Roman"/>
          <w:sz w:val="24"/>
          <w:szCs w:val="24"/>
        </w:rPr>
        <w:t xml:space="preserve">-scores observed with </w:t>
      </w:r>
      <w:r w:rsidR="00970BB6" w:rsidRPr="006210DA">
        <w:rPr>
          <w:rFonts w:ascii="Times New Roman" w:eastAsia="Times New Roman" w:hAnsi="Times New Roman" w:cs="Times New Roman"/>
          <w:sz w:val="24"/>
          <w:szCs w:val="24"/>
        </w:rPr>
        <w:t xml:space="preserve">RECO </w:t>
      </w:r>
      <w:r w:rsidR="00970BB6">
        <w:rPr>
          <w:rFonts w:ascii="Times New Roman" w:eastAsia="Times New Roman" w:hAnsi="Times New Roman" w:cs="Times New Roman"/>
          <w:sz w:val="24"/>
          <w:szCs w:val="24"/>
        </w:rPr>
        <w:t>at C3</w:t>
      </w:r>
      <w:r w:rsidR="00970BB6" w:rsidRPr="00970BB6">
        <w:rPr>
          <w:rFonts w:ascii="Times New Roman" w:eastAsia="Times New Roman" w:hAnsi="Times New Roman" w:cs="Times New Roman"/>
          <w:sz w:val="24"/>
          <w:szCs w:val="24"/>
        </w:rPr>
        <w:t xml:space="preserve"> </w:t>
      </w:r>
      <w:r w:rsidR="00970BB6">
        <w:rPr>
          <w:rFonts w:ascii="Times New Roman" w:eastAsia="Times New Roman" w:hAnsi="Times New Roman" w:cs="Times New Roman"/>
          <w:sz w:val="24"/>
          <w:szCs w:val="24"/>
        </w:rPr>
        <w:t>(up to about +15) as the ensemble size decreases</w:t>
      </w:r>
      <w:r w:rsidR="00673970">
        <w:rPr>
          <w:rFonts w:ascii="Times New Roman" w:eastAsia="Times New Roman" w:hAnsi="Times New Roman" w:cs="Times New Roman"/>
          <w:sz w:val="24"/>
          <w:szCs w:val="24"/>
        </w:rPr>
        <w:t xml:space="preserve"> (Fig</w:t>
      </w:r>
      <w:r w:rsidR="00842F94">
        <w:rPr>
          <w:rFonts w:ascii="Times New Roman" w:eastAsia="Times New Roman" w:hAnsi="Times New Roman" w:cs="Times New Roman"/>
          <w:sz w:val="24"/>
          <w:szCs w:val="24"/>
        </w:rPr>
        <w:t>.</w:t>
      </w:r>
      <w:r w:rsidR="00673970">
        <w:rPr>
          <w:rFonts w:ascii="Times New Roman" w:eastAsia="Times New Roman" w:hAnsi="Times New Roman" w:cs="Times New Roman"/>
          <w:sz w:val="24"/>
          <w:szCs w:val="24"/>
        </w:rPr>
        <w:t xml:space="preserve"> </w:t>
      </w:r>
      <w:r w:rsidR="00B4273E">
        <w:rPr>
          <w:rFonts w:ascii="Times New Roman" w:eastAsia="Times New Roman" w:hAnsi="Times New Roman" w:cs="Times New Roman"/>
          <w:sz w:val="24"/>
          <w:szCs w:val="24"/>
        </w:rPr>
        <w:t>M</w:t>
      </w:r>
      <w:r w:rsidR="00D15D90">
        <w:rPr>
          <w:rFonts w:ascii="Times New Roman" w:eastAsia="Times New Roman" w:hAnsi="Times New Roman" w:cs="Times New Roman"/>
          <w:sz w:val="24"/>
          <w:szCs w:val="24"/>
        </w:rPr>
        <w:t xml:space="preserve"> in the S</w:t>
      </w:r>
      <w:r w:rsidR="00673970">
        <w:rPr>
          <w:rFonts w:ascii="Times New Roman" w:eastAsia="Times New Roman" w:hAnsi="Times New Roman" w:cs="Times New Roman"/>
          <w:sz w:val="24"/>
          <w:szCs w:val="24"/>
        </w:rPr>
        <w:t>upplement</w:t>
      </w:r>
      <w:r w:rsidR="00D15D90">
        <w:rPr>
          <w:rFonts w:ascii="Times New Roman" w:eastAsia="Times New Roman" w:hAnsi="Times New Roman" w:cs="Times New Roman"/>
          <w:sz w:val="24"/>
          <w:szCs w:val="24"/>
        </w:rPr>
        <w:t>ary material</w:t>
      </w:r>
      <w:r w:rsidR="00673970">
        <w:rPr>
          <w:rFonts w:ascii="Times New Roman" w:eastAsia="Times New Roman" w:hAnsi="Times New Roman" w:cs="Times New Roman"/>
          <w:sz w:val="24"/>
          <w:szCs w:val="24"/>
        </w:rPr>
        <w:t>)</w:t>
      </w:r>
      <w:r w:rsidR="00970BB6">
        <w:rPr>
          <w:rFonts w:ascii="Times New Roman" w:eastAsia="Times New Roman" w:hAnsi="Times New Roman" w:cs="Times New Roman"/>
          <w:sz w:val="24"/>
          <w:szCs w:val="24"/>
        </w:rPr>
        <w:t>.</w:t>
      </w:r>
    </w:p>
    <w:p w14:paraId="4A2EFD1F" w14:textId="77777777" w:rsidR="009C328D" w:rsidRDefault="009C328D">
      <w:pPr>
        <w:spacing w:after="0" w:line="480" w:lineRule="auto"/>
        <w:jc w:val="both"/>
        <w:rPr>
          <w:rFonts w:ascii="Times New Roman" w:eastAsia="Times New Roman" w:hAnsi="Times New Roman" w:cs="Times New Roman"/>
          <w:sz w:val="24"/>
          <w:szCs w:val="24"/>
        </w:rPr>
      </w:pPr>
    </w:p>
    <w:p w14:paraId="31EBD5E7" w14:textId="77777777"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Discussion</w:t>
      </w:r>
    </w:p>
    <w:p w14:paraId="0ACEAA18" w14:textId="5EFF053A" w:rsidR="002C4BEC" w:rsidRDefault="005D5ADB" w:rsidP="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 xml:space="preserve">The results in this paper show that the suitability of a multi-model ensemble to simulate agricultural C fluxes depends on the variables being collected to calibrate models. With respect to emission-related processes, </w:t>
      </w:r>
      <w:r w:rsidR="002F35E7">
        <w:rPr>
          <w:rFonts w:ascii="Times New Roman" w:eastAsia="Times New Roman" w:hAnsi="Times New Roman" w:cs="Times New Roman"/>
          <w:sz w:val="24"/>
          <w:szCs w:val="24"/>
        </w:rPr>
        <w:t xml:space="preserve">up to recently </w:t>
      </w:r>
      <w:r w:rsidRPr="005D5ADB">
        <w:rPr>
          <w:rFonts w:ascii="Times New Roman" w:eastAsia="Times New Roman" w:hAnsi="Times New Roman" w:cs="Times New Roman"/>
          <w:sz w:val="24"/>
          <w:szCs w:val="24"/>
        </w:rPr>
        <w:t xml:space="preserve">it </w:t>
      </w:r>
      <w:r w:rsidR="002F35E7">
        <w:rPr>
          <w:rFonts w:ascii="Times New Roman" w:eastAsia="Times New Roman" w:hAnsi="Times New Roman" w:cs="Times New Roman"/>
          <w:sz w:val="24"/>
          <w:szCs w:val="24"/>
        </w:rPr>
        <w:t>ha</w:t>
      </w:r>
      <w:r w:rsidRPr="005D5ADB">
        <w:rPr>
          <w:rFonts w:ascii="Times New Roman" w:eastAsia="Times New Roman" w:hAnsi="Times New Roman" w:cs="Times New Roman"/>
          <w:sz w:val="24"/>
          <w:szCs w:val="24"/>
        </w:rPr>
        <w:t xml:space="preserve">s </w:t>
      </w:r>
      <w:r w:rsidR="002F35E7">
        <w:rPr>
          <w:rFonts w:ascii="Times New Roman" w:eastAsia="Times New Roman" w:hAnsi="Times New Roman" w:cs="Times New Roman"/>
          <w:sz w:val="24"/>
          <w:szCs w:val="24"/>
        </w:rPr>
        <w:t>been</w:t>
      </w:r>
      <w:r w:rsidRPr="005D5ADB">
        <w:rPr>
          <w:rFonts w:ascii="Times New Roman" w:eastAsia="Times New Roman" w:hAnsi="Times New Roman" w:cs="Times New Roman"/>
          <w:sz w:val="24"/>
          <w:szCs w:val="24"/>
        </w:rPr>
        <w:t xml:space="preserve"> considered t</w:t>
      </w:r>
      <w:r w:rsidR="002F35E7">
        <w:rPr>
          <w:rFonts w:ascii="Times New Roman" w:eastAsia="Times New Roman" w:hAnsi="Times New Roman" w:cs="Times New Roman"/>
          <w:sz w:val="24"/>
          <w:szCs w:val="24"/>
        </w:rPr>
        <w:t xml:space="preserve">hat it is </w:t>
      </w:r>
      <w:r w:rsidRPr="005D5ADB">
        <w:rPr>
          <w:rFonts w:ascii="Times New Roman" w:eastAsia="Times New Roman" w:hAnsi="Times New Roman" w:cs="Times New Roman"/>
          <w:sz w:val="24"/>
          <w:szCs w:val="24"/>
        </w:rPr>
        <w:t xml:space="preserve">“premature to fully trust model outputs as representing reality” (Oertel et al., 2016, p. 344). </w:t>
      </w:r>
      <w:r w:rsidR="002F35E7">
        <w:rPr>
          <w:rFonts w:ascii="Times New Roman" w:eastAsia="Times New Roman" w:hAnsi="Times New Roman" w:cs="Times New Roman"/>
          <w:sz w:val="24"/>
          <w:szCs w:val="24"/>
        </w:rPr>
        <w:t>In</w:t>
      </w:r>
      <w:r w:rsidRPr="005D5ADB">
        <w:rPr>
          <w:rFonts w:ascii="Times New Roman" w:eastAsia="Times New Roman" w:hAnsi="Times New Roman" w:cs="Times New Roman"/>
          <w:sz w:val="24"/>
          <w:szCs w:val="24"/>
        </w:rPr>
        <w:t xml:space="preserve"> </w:t>
      </w:r>
      <w:r w:rsidR="002F35E7">
        <w:rPr>
          <w:rFonts w:ascii="Times New Roman" w:eastAsia="Times New Roman" w:hAnsi="Times New Roman" w:cs="Times New Roman"/>
          <w:sz w:val="24"/>
          <w:szCs w:val="24"/>
        </w:rPr>
        <w:t>our</w:t>
      </w:r>
      <w:r w:rsidRPr="005D5ADB">
        <w:rPr>
          <w:rFonts w:ascii="Times New Roman" w:eastAsia="Times New Roman" w:hAnsi="Times New Roman" w:cs="Times New Roman"/>
          <w:sz w:val="24"/>
          <w:szCs w:val="24"/>
        </w:rPr>
        <w:t xml:space="preserve"> exercise (which is the first on agricultural C fluxes), we </w:t>
      </w:r>
      <w:r w:rsidR="002F35E7">
        <w:rPr>
          <w:rFonts w:ascii="Times New Roman" w:eastAsia="Times New Roman" w:hAnsi="Times New Roman" w:cs="Times New Roman"/>
          <w:sz w:val="24"/>
          <w:szCs w:val="24"/>
        </w:rPr>
        <w:t xml:space="preserve">provided an </w:t>
      </w:r>
      <w:r w:rsidRPr="005D5ADB">
        <w:rPr>
          <w:rFonts w:ascii="Times New Roman" w:eastAsia="Times New Roman" w:hAnsi="Times New Roman" w:cs="Times New Roman"/>
          <w:sz w:val="24"/>
          <w:szCs w:val="24"/>
        </w:rPr>
        <w:t>update on what we can reasonably expect from using an ensemble of biogeochemical models. These results reinforce</w:t>
      </w:r>
      <w:r w:rsidR="002F35E7">
        <w:rPr>
          <w:rFonts w:ascii="Times New Roman" w:eastAsia="Times New Roman" w:hAnsi="Times New Roman" w:cs="Times New Roman"/>
          <w:sz w:val="24"/>
          <w:szCs w:val="24"/>
        </w:rPr>
        <w:t>d</w:t>
      </w:r>
      <w:r w:rsidRPr="005D5ADB">
        <w:rPr>
          <w:rFonts w:ascii="Times New Roman" w:eastAsia="Times New Roman" w:hAnsi="Times New Roman" w:cs="Times New Roman"/>
          <w:sz w:val="24"/>
          <w:szCs w:val="24"/>
        </w:rPr>
        <w:t xml:space="preserve"> the idea that </w:t>
      </w:r>
      <w:r w:rsidR="002F35E7">
        <w:rPr>
          <w:rFonts w:ascii="Times New Roman" w:eastAsia="Times New Roman" w:hAnsi="Times New Roman" w:cs="Times New Roman"/>
          <w:sz w:val="24"/>
          <w:szCs w:val="24"/>
        </w:rPr>
        <w:t xml:space="preserve">at </w:t>
      </w:r>
      <w:r w:rsidRPr="005D5ADB">
        <w:rPr>
          <w:rFonts w:ascii="Times New Roman" w:eastAsia="Times New Roman" w:hAnsi="Times New Roman" w:cs="Times New Roman"/>
          <w:sz w:val="24"/>
          <w:szCs w:val="24"/>
        </w:rPr>
        <w:t>large-scale, multi</w:t>
      </w:r>
      <w:r w:rsidR="002F35E7">
        <w:rPr>
          <w:rFonts w:ascii="Times New Roman" w:eastAsia="Times New Roman" w:hAnsi="Times New Roman" w:cs="Times New Roman"/>
          <w:sz w:val="24"/>
          <w:szCs w:val="24"/>
        </w:rPr>
        <w:t xml:space="preserve">ple </w:t>
      </w:r>
      <w:r w:rsidRPr="005D5ADB">
        <w:rPr>
          <w:rFonts w:ascii="Times New Roman" w:eastAsia="Times New Roman" w:hAnsi="Times New Roman" w:cs="Times New Roman"/>
          <w:sz w:val="24"/>
          <w:szCs w:val="24"/>
        </w:rPr>
        <w:t>model</w:t>
      </w:r>
      <w:r w:rsidR="00905014">
        <w:rPr>
          <w:rFonts w:ascii="Times New Roman" w:eastAsia="Times New Roman" w:hAnsi="Times New Roman" w:cs="Times New Roman"/>
          <w:sz w:val="24"/>
          <w:szCs w:val="24"/>
        </w:rPr>
        <w:t xml:space="preserve"> ensembles</w:t>
      </w:r>
      <w:r w:rsidRPr="005D5ADB">
        <w:rPr>
          <w:rFonts w:ascii="Times New Roman" w:eastAsia="Times New Roman" w:hAnsi="Times New Roman" w:cs="Times New Roman"/>
          <w:sz w:val="24"/>
          <w:szCs w:val="24"/>
        </w:rPr>
        <w:t xml:space="preserve"> could be a promising way to orient fu</w:t>
      </w:r>
      <w:r w:rsidR="002F35E7">
        <w:rPr>
          <w:rFonts w:ascii="Times New Roman" w:eastAsia="Times New Roman" w:hAnsi="Times New Roman" w:cs="Times New Roman"/>
          <w:sz w:val="24"/>
          <w:szCs w:val="24"/>
        </w:rPr>
        <w:t>tur</w:t>
      </w:r>
      <w:r w:rsidRPr="005D5ADB">
        <w:rPr>
          <w:rFonts w:ascii="Times New Roman" w:eastAsia="Times New Roman" w:hAnsi="Times New Roman" w:cs="Times New Roman"/>
          <w:sz w:val="24"/>
          <w:szCs w:val="24"/>
        </w:rPr>
        <w:t>e model</w:t>
      </w:r>
      <w:r w:rsidR="00790A04">
        <w:rPr>
          <w:rFonts w:ascii="Times New Roman" w:eastAsia="Times New Roman" w:hAnsi="Times New Roman" w:cs="Times New Roman"/>
          <w:sz w:val="24"/>
          <w:szCs w:val="24"/>
        </w:rPr>
        <w:t>ling</w:t>
      </w:r>
      <w:r w:rsidRPr="005D5ADB">
        <w:rPr>
          <w:rFonts w:ascii="Times New Roman" w:eastAsia="Times New Roman" w:hAnsi="Times New Roman" w:cs="Times New Roman"/>
          <w:sz w:val="24"/>
          <w:szCs w:val="24"/>
        </w:rPr>
        <w:t xml:space="preserve"> studies</w:t>
      </w:r>
      <w:r w:rsidR="00790A04">
        <w:rPr>
          <w:rFonts w:ascii="Times New Roman" w:eastAsia="Times New Roman" w:hAnsi="Times New Roman" w:cs="Times New Roman"/>
          <w:sz w:val="24"/>
          <w:szCs w:val="24"/>
        </w:rPr>
        <w:t>,</w:t>
      </w:r>
      <w:r w:rsidR="00790A04" w:rsidRPr="00790A04">
        <w:rPr>
          <w:rFonts w:ascii="Times New Roman" w:eastAsia="Times New Roman" w:hAnsi="Times New Roman" w:cs="Times New Roman"/>
          <w:sz w:val="24"/>
          <w:szCs w:val="24"/>
        </w:rPr>
        <w:t xml:space="preserve"> </w:t>
      </w:r>
      <w:r w:rsidR="00790A04">
        <w:rPr>
          <w:rFonts w:ascii="Times New Roman" w:eastAsia="Times New Roman" w:hAnsi="Times New Roman" w:cs="Times New Roman"/>
          <w:sz w:val="24"/>
          <w:szCs w:val="24"/>
        </w:rPr>
        <w:t xml:space="preserve">with </w:t>
      </w:r>
      <w:r w:rsidR="00790A04" w:rsidRPr="005D5ADB">
        <w:rPr>
          <w:rFonts w:ascii="Times New Roman" w:eastAsia="Times New Roman" w:hAnsi="Times New Roman" w:cs="Times New Roman"/>
          <w:sz w:val="24"/>
          <w:szCs w:val="24"/>
        </w:rPr>
        <w:t>plant and soil observation</w:t>
      </w:r>
      <w:r w:rsidR="00790A04">
        <w:rPr>
          <w:rFonts w:ascii="Times New Roman" w:eastAsia="Times New Roman" w:hAnsi="Times New Roman" w:cs="Times New Roman"/>
          <w:sz w:val="24"/>
          <w:szCs w:val="24"/>
        </w:rPr>
        <w:t xml:space="preserve">s </w:t>
      </w:r>
      <w:r w:rsidR="00790A04" w:rsidRPr="005D5ADB">
        <w:rPr>
          <w:rFonts w:ascii="Times New Roman" w:eastAsia="Times New Roman" w:hAnsi="Times New Roman" w:cs="Times New Roman"/>
          <w:sz w:val="24"/>
          <w:szCs w:val="24"/>
        </w:rPr>
        <w:t>as a minimum data requirement for model calibration (S3 and S4)</w:t>
      </w:r>
      <w:r w:rsidRPr="005D5ADB">
        <w:rPr>
          <w:rFonts w:ascii="Times New Roman" w:eastAsia="Times New Roman" w:hAnsi="Times New Roman" w:cs="Times New Roman"/>
          <w:sz w:val="24"/>
          <w:szCs w:val="24"/>
        </w:rPr>
        <w:t>. Additional observation</w:t>
      </w:r>
      <w:r w:rsidR="002F35E7">
        <w:rPr>
          <w:rFonts w:ascii="Times New Roman" w:eastAsia="Times New Roman" w:hAnsi="Times New Roman" w:cs="Times New Roman"/>
          <w:sz w:val="24"/>
          <w:szCs w:val="24"/>
        </w:rPr>
        <w:t>s</w:t>
      </w:r>
      <w:r w:rsidRPr="005D5ADB">
        <w:rPr>
          <w:rFonts w:ascii="Times New Roman" w:eastAsia="Times New Roman" w:hAnsi="Times New Roman" w:cs="Times New Roman"/>
          <w:sz w:val="24"/>
          <w:szCs w:val="24"/>
        </w:rPr>
        <w:t xml:space="preserve"> (</w:t>
      </w:r>
      <w:r w:rsidR="002F35E7">
        <w:rPr>
          <w:rFonts w:ascii="Times New Roman" w:eastAsia="Times New Roman" w:hAnsi="Times New Roman" w:cs="Times New Roman"/>
          <w:sz w:val="24"/>
          <w:szCs w:val="24"/>
        </w:rPr>
        <w:t>such as</w:t>
      </w:r>
      <w:r w:rsidRPr="005D5ADB">
        <w:rPr>
          <w:rFonts w:ascii="Times New Roman" w:eastAsia="Times New Roman" w:hAnsi="Times New Roman" w:cs="Times New Roman"/>
          <w:sz w:val="24"/>
          <w:szCs w:val="24"/>
        </w:rPr>
        <w:t xml:space="preserve"> C-N flux</w:t>
      </w:r>
      <w:r w:rsidR="002F35E7">
        <w:rPr>
          <w:rFonts w:ascii="Times New Roman" w:eastAsia="Times New Roman" w:hAnsi="Times New Roman" w:cs="Times New Roman"/>
          <w:sz w:val="24"/>
          <w:szCs w:val="24"/>
        </w:rPr>
        <w:t>es</w:t>
      </w:r>
      <w:r w:rsidRPr="005D5ADB">
        <w:rPr>
          <w:rFonts w:ascii="Times New Roman" w:eastAsia="Times New Roman" w:hAnsi="Times New Roman" w:cs="Times New Roman"/>
          <w:sz w:val="24"/>
          <w:szCs w:val="24"/>
        </w:rPr>
        <w:t xml:space="preserve">) </w:t>
      </w:r>
      <w:r w:rsidR="002F35E7">
        <w:rPr>
          <w:rFonts w:ascii="Times New Roman" w:eastAsia="Times New Roman" w:hAnsi="Times New Roman" w:cs="Times New Roman"/>
          <w:sz w:val="24"/>
          <w:szCs w:val="24"/>
        </w:rPr>
        <w:t xml:space="preserve">might not be needed </w:t>
      </w:r>
      <w:r w:rsidRPr="005D5ADB">
        <w:rPr>
          <w:rFonts w:ascii="Times New Roman" w:eastAsia="Times New Roman" w:hAnsi="Times New Roman" w:cs="Times New Roman"/>
          <w:sz w:val="24"/>
          <w:szCs w:val="24"/>
        </w:rPr>
        <w:t xml:space="preserve">for a more detailed model calibration (e.g. results for S5 in Fig. </w:t>
      </w:r>
      <w:r w:rsidR="005106CF">
        <w:rPr>
          <w:rFonts w:ascii="Times New Roman" w:eastAsia="Times New Roman" w:hAnsi="Times New Roman" w:cs="Times New Roman"/>
          <w:sz w:val="24"/>
          <w:szCs w:val="24"/>
        </w:rPr>
        <w:t>2</w:t>
      </w:r>
      <w:r w:rsidRPr="005D5ADB">
        <w:rPr>
          <w:rFonts w:ascii="Times New Roman" w:eastAsia="Times New Roman" w:hAnsi="Times New Roman" w:cs="Times New Roman"/>
          <w:sz w:val="24"/>
          <w:szCs w:val="24"/>
        </w:rPr>
        <w:t>). For instance, the use of N</w:t>
      </w:r>
      <w:r w:rsidRPr="005D5ADB">
        <w:rPr>
          <w:rFonts w:ascii="Times New Roman" w:eastAsia="Times New Roman" w:hAnsi="Times New Roman" w:cs="Times New Roman"/>
          <w:sz w:val="24"/>
          <w:szCs w:val="24"/>
          <w:vertAlign w:val="subscript"/>
        </w:rPr>
        <w:t>2</w:t>
      </w:r>
      <w:r w:rsidRPr="005D5ADB">
        <w:rPr>
          <w:rFonts w:ascii="Times New Roman" w:eastAsia="Times New Roman" w:hAnsi="Times New Roman" w:cs="Times New Roman"/>
          <w:sz w:val="24"/>
          <w:szCs w:val="24"/>
        </w:rPr>
        <w:t xml:space="preserve">O emission data for calibration could increase the uncertainty of model estimates </w:t>
      </w:r>
      <w:r w:rsidR="001C3A4C">
        <w:rPr>
          <w:rFonts w:ascii="Times New Roman" w:eastAsia="Times New Roman" w:hAnsi="Times New Roman" w:cs="Times New Roman"/>
          <w:sz w:val="24"/>
          <w:szCs w:val="24"/>
        </w:rPr>
        <w:t xml:space="preserve">(e.g., Del Grosso et al., 2011; Hense et al., 2013), </w:t>
      </w:r>
      <w:r w:rsidRPr="005D5ADB">
        <w:rPr>
          <w:rFonts w:ascii="Times New Roman" w:eastAsia="Times New Roman" w:hAnsi="Times New Roman" w:cs="Times New Roman"/>
          <w:sz w:val="24"/>
          <w:szCs w:val="24"/>
        </w:rPr>
        <w:t xml:space="preserve">considering the high </w:t>
      </w:r>
      <w:r w:rsidR="001C3A4C">
        <w:rPr>
          <w:rFonts w:ascii="Times New Roman" w:eastAsia="Times New Roman" w:hAnsi="Times New Roman" w:cs="Times New Roman"/>
          <w:sz w:val="24"/>
          <w:szCs w:val="24"/>
        </w:rPr>
        <w:t xml:space="preserve">spatial and temporal </w:t>
      </w:r>
      <w:r w:rsidRPr="005D5ADB">
        <w:rPr>
          <w:rFonts w:ascii="Times New Roman" w:eastAsia="Times New Roman" w:hAnsi="Times New Roman" w:cs="Times New Roman"/>
          <w:sz w:val="24"/>
          <w:szCs w:val="24"/>
        </w:rPr>
        <w:t xml:space="preserve">variability associated with </w:t>
      </w:r>
      <w:r w:rsidR="003F456E">
        <w:rPr>
          <w:rFonts w:ascii="Times New Roman" w:eastAsia="Times New Roman" w:hAnsi="Times New Roman" w:cs="Times New Roman"/>
          <w:sz w:val="24"/>
          <w:szCs w:val="24"/>
        </w:rPr>
        <w:t xml:space="preserve">heterogeneous and intermittent </w:t>
      </w:r>
      <w:r w:rsidR="001C3A4C" w:rsidRPr="005D5ADB">
        <w:rPr>
          <w:rFonts w:ascii="Times New Roman" w:eastAsia="Times New Roman" w:hAnsi="Times New Roman" w:cs="Times New Roman"/>
          <w:sz w:val="24"/>
          <w:szCs w:val="24"/>
        </w:rPr>
        <w:t>N</w:t>
      </w:r>
      <w:r w:rsidR="001C3A4C" w:rsidRPr="005D5ADB">
        <w:rPr>
          <w:rFonts w:ascii="Times New Roman" w:eastAsia="Times New Roman" w:hAnsi="Times New Roman" w:cs="Times New Roman"/>
          <w:sz w:val="24"/>
          <w:szCs w:val="24"/>
          <w:vertAlign w:val="subscript"/>
        </w:rPr>
        <w:t>2</w:t>
      </w:r>
      <w:r w:rsidR="001C3A4C" w:rsidRPr="005D5ADB">
        <w:rPr>
          <w:rFonts w:ascii="Times New Roman" w:eastAsia="Times New Roman" w:hAnsi="Times New Roman" w:cs="Times New Roman"/>
          <w:sz w:val="24"/>
          <w:szCs w:val="24"/>
        </w:rPr>
        <w:t>O emission</w:t>
      </w:r>
      <w:r w:rsidR="001C3A4C">
        <w:rPr>
          <w:rFonts w:ascii="Times New Roman" w:eastAsia="Times New Roman" w:hAnsi="Times New Roman" w:cs="Times New Roman"/>
          <w:sz w:val="24"/>
          <w:szCs w:val="24"/>
        </w:rPr>
        <w:t>s</w:t>
      </w:r>
      <w:r w:rsidRPr="005D5ADB">
        <w:rPr>
          <w:rFonts w:ascii="Times New Roman" w:eastAsia="Times New Roman" w:hAnsi="Times New Roman" w:cs="Times New Roman"/>
          <w:sz w:val="24"/>
          <w:szCs w:val="24"/>
        </w:rPr>
        <w:t xml:space="preserve"> (e.g. </w:t>
      </w:r>
      <w:r w:rsidR="001C3A4C">
        <w:rPr>
          <w:rFonts w:ascii="Times New Roman" w:eastAsia="Times New Roman" w:hAnsi="Times New Roman" w:cs="Times New Roman"/>
          <w:sz w:val="24"/>
          <w:szCs w:val="24"/>
        </w:rPr>
        <w:t xml:space="preserve">Grant </w:t>
      </w:r>
      <w:r w:rsidR="001C3A4C">
        <w:rPr>
          <w:rFonts w:ascii="Times New Roman" w:eastAsia="Times New Roman" w:hAnsi="Times New Roman" w:cs="Times New Roman"/>
          <w:sz w:val="24"/>
          <w:szCs w:val="24"/>
        </w:rPr>
        <w:lastRenderedPageBreak/>
        <w:t>and Pattey, 2003</w:t>
      </w:r>
      <w:r w:rsidRPr="005D5ADB">
        <w:rPr>
          <w:rFonts w:ascii="Times New Roman" w:eastAsia="Times New Roman" w:hAnsi="Times New Roman" w:cs="Times New Roman"/>
          <w:sz w:val="24"/>
          <w:szCs w:val="24"/>
        </w:rPr>
        <w:t xml:space="preserve">). </w:t>
      </w:r>
      <w:r w:rsidR="003F46BB">
        <w:rPr>
          <w:rFonts w:ascii="Times New Roman" w:eastAsia="Times New Roman" w:hAnsi="Times New Roman" w:cs="Times New Roman"/>
          <w:sz w:val="24"/>
          <w:szCs w:val="24"/>
        </w:rPr>
        <w:t>Unlikely o</w:t>
      </w:r>
      <w:r w:rsidRPr="005D5ADB">
        <w:rPr>
          <w:rFonts w:ascii="Times New Roman" w:eastAsia="Times New Roman" w:hAnsi="Times New Roman" w:cs="Times New Roman"/>
          <w:sz w:val="24"/>
          <w:szCs w:val="24"/>
        </w:rPr>
        <w:t>ur results have been affected by the different calibration techniques used</w:t>
      </w:r>
      <w:r w:rsidR="003F46BB">
        <w:rPr>
          <w:rFonts w:ascii="Times New Roman" w:eastAsia="Times New Roman" w:hAnsi="Times New Roman" w:cs="Times New Roman"/>
          <w:sz w:val="24"/>
          <w:szCs w:val="24"/>
        </w:rPr>
        <w:t>. In fact</w:t>
      </w:r>
      <w:r w:rsidRPr="005D5ADB">
        <w:rPr>
          <w:rFonts w:ascii="Times New Roman" w:eastAsia="Times New Roman" w:hAnsi="Times New Roman" w:cs="Times New Roman"/>
          <w:sz w:val="24"/>
          <w:szCs w:val="24"/>
        </w:rPr>
        <w:t>,</w:t>
      </w:r>
      <w:r w:rsidR="003F46BB" w:rsidRPr="003F46BB">
        <w:t xml:space="preserve"> </w:t>
      </w:r>
      <w:r w:rsidR="003F46BB">
        <w:rPr>
          <w:rFonts w:ascii="Times New Roman" w:eastAsia="Times New Roman" w:hAnsi="Times New Roman" w:cs="Times New Roman"/>
          <w:sz w:val="24"/>
          <w:szCs w:val="24"/>
        </w:rPr>
        <w:t>Wallach et al. (2019)</w:t>
      </w:r>
      <w:r w:rsidR="003F46BB" w:rsidRPr="003F46BB">
        <w:rPr>
          <w:rFonts w:ascii="Times New Roman" w:eastAsia="Times New Roman" w:hAnsi="Times New Roman" w:cs="Times New Roman"/>
          <w:sz w:val="24"/>
          <w:szCs w:val="24"/>
        </w:rPr>
        <w:t xml:space="preserve"> show</w:t>
      </w:r>
      <w:r w:rsidR="003F46BB">
        <w:rPr>
          <w:rFonts w:ascii="Times New Roman" w:eastAsia="Times New Roman" w:hAnsi="Times New Roman" w:cs="Times New Roman"/>
          <w:sz w:val="24"/>
          <w:szCs w:val="24"/>
        </w:rPr>
        <w:t>ed</w:t>
      </w:r>
      <w:r w:rsidR="003F46BB" w:rsidRPr="003F46BB">
        <w:rPr>
          <w:rFonts w:ascii="Times New Roman" w:eastAsia="Times New Roman" w:hAnsi="Times New Roman" w:cs="Times New Roman"/>
          <w:sz w:val="24"/>
          <w:szCs w:val="24"/>
        </w:rPr>
        <w:t xml:space="preserve"> that different calibration techniques do not seem to be primarily responsible </w:t>
      </w:r>
      <w:r w:rsidR="00A51B89">
        <w:rPr>
          <w:rFonts w:ascii="Times New Roman" w:eastAsia="Times New Roman" w:hAnsi="Times New Roman" w:cs="Times New Roman"/>
          <w:sz w:val="24"/>
          <w:szCs w:val="24"/>
        </w:rPr>
        <w:t>f</w:t>
      </w:r>
      <w:r w:rsidR="003F46BB" w:rsidRPr="003F46BB">
        <w:rPr>
          <w:rFonts w:ascii="Times New Roman" w:eastAsia="Times New Roman" w:hAnsi="Times New Roman" w:cs="Times New Roman"/>
          <w:sz w:val="24"/>
          <w:szCs w:val="24"/>
        </w:rPr>
        <w:t>o</w:t>
      </w:r>
      <w:r w:rsidR="00A51B89">
        <w:rPr>
          <w:rFonts w:ascii="Times New Roman" w:eastAsia="Times New Roman" w:hAnsi="Times New Roman" w:cs="Times New Roman"/>
          <w:sz w:val="24"/>
          <w:szCs w:val="24"/>
        </w:rPr>
        <w:t>r</w:t>
      </w:r>
      <w:r w:rsidR="003F46BB" w:rsidRPr="003F46BB">
        <w:rPr>
          <w:rFonts w:ascii="Times New Roman" w:eastAsia="Times New Roman" w:hAnsi="Times New Roman" w:cs="Times New Roman"/>
          <w:sz w:val="24"/>
          <w:szCs w:val="24"/>
        </w:rPr>
        <w:t xml:space="preserve"> differences in model performance</w:t>
      </w:r>
      <w:r w:rsidR="003F46BB">
        <w:rPr>
          <w:rFonts w:ascii="Times New Roman" w:eastAsia="Times New Roman" w:hAnsi="Times New Roman" w:cs="Times New Roman"/>
          <w:sz w:val="24"/>
          <w:szCs w:val="24"/>
        </w:rPr>
        <w:t>, and</w:t>
      </w:r>
      <w:r w:rsidRPr="005D5ADB">
        <w:rPr>
          <w:rFonts w:ascii="Times New Roman" w:eastAsia="Times New Roman" w:hAnsi="Times New Roman" w:cs="Times New Roman"/>
          <w:sz w:val="24"/>
          <w:szCs w:val="24"/>
        </w:rPr>
        <w:t xml:space="preserve"> </w:t>
      </w:r>
      <w:r w:rsidR="003F46BB">
        <w:rPr>
          <w:rFonts w:ascii="Times New Roman" w:eastAsia="Times New Roman" w:hAnsi="Times New Roman" w:cs="Times New Roman"/>
          <w:sz w:val="24"/>
          <w:szCs w:val="24"/>
        </w:rPr>
        <w:t xml:space="preserve">considering that </w:t>
      </w:r>
      <w:r w:rsidRPr="005D5ADB">
        <w:rPr>
          <w:rFonts w:ascii="Times New Roman" w:eastAsia="Times New Roman" w:hAnsi="Times New Roman" w:cs="Times New Roman"/>
          <w:sz w:val="24"/>
          <w:szCs w:val="24"/>
        </w:rPr>
        <w:t>most of the</w:t>
      </w:r>
      <w:r w:rsidR="003F46BB">
        <w:rPr>
          <w:rFonts w:ascii="Times New Roman" w:eastAsia="Times New Roman" w:hAnsi="Times New Roman" w:cs="Times New Roman"/>
          <w:sz w:val="24"/>
          <w:szCs w:val="24"/>
        </w:rPr>
        <w:t xml:space="preserve"> </w:t>
      </w:r>
      <w:r w:rsidRPr="005D5ADB">
        <w:rPr>
          <w:rFonts w:ascii="Times New Roman" w:eastAsia="Times New Roman" w:hAnsi="Times New Roman" w:cs="Times New Roman"/>
          <w:sz w:val="24"/>
          <w:szCs w:val="24"/>
        </w:rPr>
        <w:t>m</w:t>
      </w:r>
      <w:r w:rsidR="003F46BB" w:rsidRPr="005D5ADB">
        <w:rPr>
          <w:rFonts w:ascii="Times New Roman" w:eastAsia="Times New Roman" w:hAnsi="Times New Roman" w:cs="Times New Roman"/>
          <w:sz w:val="24"/>
          <w:szCs w:val="24"/>
        </w:rPr>
        <w:t>odelling teams</w:t>
      </w:r>
      <w:r w:rsidRPr="005D5ADB">
        <w:rPr>
          <w:rFonts w:ascii="Times New Roman" w:eastAsia="Times New Roman" w:hAnsi="Times New Roman" w:cs="Times New Roman"/>
          <w:sz w:val="24"/>
          <w:szCs w:val="24"/>
        </w:rPr>
        <w:t xml:space="preserve"> derived parameter values based on a manual trial-and-error approach (Table 4). </w:t>
      </w:r>
      <w:r w:rsidR="009F7C3D">
        <w:rPr>
          <w:rFonts w:ascii="Times New Roman" w:eastAsia="Times New Roman" w:hAnsi="Times New Roman" w:cs="Times New Roman"/>
          <w:sz w:val="24"/>
          <w:szCs w:val="24"/>
        </w:rPr>
        <w:t>W</w:t>
      </w:r>
      <w:r w:rsidRPr="005D5ADB">
        <w:rPr>
          <w:rFonts w:ascii="Times New Roman" w:eastAsia="Times New Roman" w:hAnsi="Times New Roman" w:cs="Times New Roman"/>
          <w:sz w:val="24"/>
          <w:szCs w:val="24"/>
        </w:rPr>
        <w:t>hen several (differently packaged) models and complex datasets are mobilised in large-scale multi-model ensembles, the uncertainty in calibrated parameters tends to be confounded with the uncertainty in model structur</w:t>
      </w:r>
      <w:r w:rsidR="00BB530E">
        <w:rPr>
          <w:rFonts w:ascii="Times New Roman" w:eastAsia="Times New Roman" w:hAnsi="Times New Roman" w:cs="Times New Roman"/>
          <w:sz w:val="24"/>
          <w:szCs w:val="24"/>
        </w:rPr>
        <w:t>e (Wallach and Thorburn, 2017). Usual</w:t>
      </w:r>
      <w:r w:rsidRPr="005D5ADB">
        <w:rPr>
          <w:rFonts w:ascii="Times New Roman" w:eastAsia="Times New Roman" w:hAnsi="Times New Roman" w:cs="Times New Roman"/>
          <w:sz w:val="24"/>
          <w:szCs w:val="24"/>
        </w:rPr>
        <w:t>l</w:t>
      </w:r>
      <w:r w:rsidR="00BB530E">
        <w:rPr>
          <w:rFonts w:ascii="Times New Roman" w:eastAsia="Times New Roman" w:hAnsi="Times New Roman" w:cs="Times New Roman"/>
          <w:sz w:val="24"/>
          <w:szCs w:val="24"/>
        </w:rPr>
        <w:t>y</w:t>
      </w:r>
      <w:r w:rsidRPr="005D5ADB">
        <w:rPr>
          <w:rFonts w:ascii="Times New Roman" w:eastAsia="Times New Roman" w:hAnsi="Times New Roman" w:cs="Times New Roman"/>
          <w:sz w:val="24"/>
          <w:szCs w:val="24"/>
        </w:rPr>
        <w:t xml:space="preserve">, calibration techniques are </w:t>
      </w:r>
      <w:r w:rsidR="00BB530E">
        <w:rPr>
          <w:rFonts w:ascii="Times New Roman" w:eastAsia="Times New Roman" w:hAnsi="Times New Roman" w:cs="Times New Roman"/>
          <w:sz w:val="24"/>
          <w:szCs w:val="24"/>
        </w:rPr>
        <w:t xml:space="preserve">considered </w:t>
      </w:r>
      <w:r w:rsidRPr="005D5ADB">
        <w:rPr>
          <w:rFonts w:ascii="Times New Roman" w:eastAsia="Times New Roman" w:hAnsi="Times New Roman" w:cs="Times New Roman"/>
          <w:sz w:val="24"/>
          <w:szCs w:val="24"/>
        </w:rPr>
        <w:t>a lower priority in agricultural ensemble modelling, where the reduction of uncertainties is mostly limited by the l</w:t>
      </w:r>
      <w:r w:rsidR="00BB530E">
        <w:rPr>
          <w:rFonts w:ascii="Times New Roman" w:eastAsia="Times New Roman" w:hAnsi="Times New Roman" w:cs="Times New Roman"/>
          <w:sz w:val="24"/>
          <w:szCs w:val="24"/>
        </w:rPr>
        <w:t>imited</w:t>
      </w:r>
      <w:r w:rsidRPr="005D5ADB">
        <w:rPr>
          <w:rFonts w:ascii="Times New Roman" w:eastAsia="Times New Roman" w:hAnsi="Times New Roman" w:cs="Times New Roman"/>
          <w:sz w:val="24"/>
          <w:szCs w:val="24"/>
        </w:rPr>
        <w:t xml:space="preserve"> quality </w:t>
      </w:r>
      <w:r w:rsidR="00BB530E">
        <w:rPr>
          <w:rFonts w:ascii="Times New Roman" w:eastAsia="Times New Roman" w:hAnsi="Times New Roman" w:cs="Times New Roman"/>
          <w:sz w:val="24"/>
          <w:szCs w:val="24"/>
        </w:rPr>
        <w:t xml:space="preserve">of the </w:t>
      </w:r>
      <w:r w:rsidRPr="005D5ADB">
        <w:rPr>
          <w:rFonts w:ascii="Times New Roman" w:eastAsia="Times New Roman" w:hAnsi="Times New Roman" w:cs="Times New Roman"/>
          <w:sz w:val="24"/>
          <w:szCs w:val="24"/>
        </w:rPr>
        <w:t xml:space="preserve">calibration </w:t>
      </w:r>
      <w:r w:rsidR="00BB530E" w:rsidRPr="005D5ADB">
        <w:rPr>
          <w:rFonts w:ascii="Times New Roman" w:eastAsia="Times New Roman" w:hAnsi="Times New Roman" w:cs="Times New Roman"/>
          <w:sz w:val="24"/>
          <w:szCs w:val="24"/>
        </w:rPr>
        <w:t xml:space="preserve">data </w:t>
      </w:r>
      <w:r w:rsidRPr="005D5ADB">
        <w:rPr>
          <w:rFonts w:ascii="Times New Roman" w:eastAsia="Times New Roman" w:hAnsi="Times New Roman" w:cs="Times New Roman"/>
          <w:sz w:val="24"/>
          <w:szCs w:val="24"/>
        </w:rPr>
        <w:t>(e.g. Angulo et al., 2003; Maiorano et al., 2017). However, each situation can be so unique (e.g. supplied data are incorrectly measured or are affected by unreported factors, such as pest damage) that generic lessons cannot be drawn from this whole exercise.</w:t>
      </w:r>
      <w:r w:rsidR="002C4BEC">
        <w:rPr>
          <w:rFonts w:ascii="Times New Roman" w:eastAsia="Times New Roman" w:hAnsi="Times New Roman" w:cs="Times New Roman"/>
          <w:sz w:val="24"/>
          <w:szCs w:val="24"/>
        </w:rPr>
        <w:t xml:space="preserve"> </w:t>
      </w:r>
      <w:r w:rsidR="001F6E89" w:rsidRPr="001F6E89">
        <w:rPr>
          <w:rFonts w:ascii="Times New Roman" w:eastAsia="Times New Roman" w:hAnsi="Times New Roman" w:cs="Times New Roman"/>
          <w:sz w:val="24"/>
          <w:szCs w:val="24"/>
        </w:rPr>
        <w:t xml:space="preserve">During the course of this </w:t>
      </w:r>
      <w:r w:rsidR="006C104F">
        <w:rPr>
          <w:rFonts w:ascii="Times New Roman" w:eastAsia="Times New Roman" w:hAnsi="Times New Roman" w:cs="Times New Roman"/>
          <w:sz w:val="24"/>
          <w:szCs w:val="24"/>
        </w:rPr>
        <w:t>exercise</w:t>
      </w:r>
      <w:r w:rsidR="001F6E89">
        <w:rPr>
          <w:rFonts w:ascii="Times New Roman" w:eastAsia="Times New Roman" w:hAnsi="Times New Roman" w:cs="Times New Roman"/>
          <w:sz w:val="24"/>
          <w:szCs w:val="24"/>
        </w:rPr>
        <w:t>,</w:t>
      </w:r>
      <w:r w:rsidR="001F6E89" w:rsidRPr="001F6E89">
        <w:rPr>
          <w:rFonts w:ascii="Times New Roman" w:eastAsia="Times New Roman" w:hAnsi="Times New Roman" w:cs="Times New Roman"/>
          <w:sz w:val="24"/>
          <w:szCs w:val="24"/>
        </w:rPr>
        <w:t xml:space="preserve"> some modelling </w:t>
      </w:r>
      <w:r w:rsidR="001F6E89">
        <w:rPr>
          <w:rFonts w:ascii="Times New Roman" w:eastAsia="Times New Roman" w:hAnsi="Times New Roman" w:cs="Times New Roman"/>
          <w:sz w:val="24"/>
          <w:szCs w:val="24"/>
        </w:rPr>
        <w:t>team</w:t>
      </w:r>
      <w:r w:rsidR="001F6E89" w:rsidRPr="001F6E89">
        <w:rPr>
          <w:rFonts w:ascii="Times New Roman" w:eastAsia="Times New Roman" w:hAnsi="Times New Roman" w:cs="Times New Roman"/>
          <w:sz w:val="24"/>
          <w:szCs w:val="24"/>
        </w:rPr>
        <w:t>s noticed model structural problems</w:t>
      </w:r>
      <w:r w:rsidR="001F6E89">
        <w:rPr>
          <w:rFonts w:ascii="Times New Roman" w:eastAsia="Times New Roman" w:hAnsi="Times New Roman" w:cs="Times New Roman"/>
          <w:sz w:val="24"/>
          <w:szCs w:val="24"/>
        </w:rPr>
        <w:t>,</w:t>
      </w:r>
      <w:r w:rsidR="001F6E89" w:rsidRPr="001F6E89">
        <w:rPr>
          <w:rFonts w:ascii="Times New Roman" w:eastAsia="Times New Roman" w:hAnsi="Times New Roman" w:cs="Times New Roman"/>
          <w:sz w:val="24"/>
          <w:szCs w:val="24"/>
        </w:rPr>
        <w:t xml:space="preserve"> which could later be resolved</w:t>
      </w:r>
      <w:r w:rsidR="001F6E89">
        <w:rPr>
          <w:rFonts w:ascii="Times New Roman" w:eastAsia="Times New Roman" w:hAnsi="Times New Roman" w:cs="Times New Roman"/>
          <w:sz w:val="24"/>
          <w:szCs w:val="24"/>
        </w:rPr>
        <w:t>.</w:t>
      </w:r>
    </w:p>
    <w:p w14:paraId="35CD1B21" w14:textId="787860C7" w:rsidR="005D5ADB" w:rsidRDefault="005D5ADB" w:rsidP="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 xml:space="preserve">In our study, the improvements in C-flux estimates (and uncertainty reduction) obtained with the multi-stage calibration process showed that the use of additional data at S5 did not always lead to improved results compared to S3 and S4. In particular, the additional calibration performed with C and N fluxes (S5) produced some less accurate </w:t>
      </w:r>
      <w:r w:rsidR="00BB530E">
        <w:rPr>
          <w:rFonts w:ascii="Times New Roman" w:eastAsia="Times New Roman" w:hAnsi="Times New Roman" w:cs="Times New Roman"/>
          <w:sz w:val="24"/>
          <w:szCs w:val="24"/>
        </w:rPr>
        <w:t>prediction</w:t>
      </w:r>
      <w:r w:rsidRPr="005D5ADB">
        <w:rPr>
          <w:rFonts w:ascii="Times New Roman" w:eastAsia="Times New Roman" w:hAnsi="Times New Roman" w:cs="Times New Roman"/>
          <w:sz w:val="24"/>
          <w:szCs w:val="24"/>
        </w:rPr>
        <w:t xml:space="preserve">s of crop GPP than those obtained with soil properties and soil temperature and water dynamics (S4), which produced the best </w:t>
      </w:r>
      <w:r w:rsidR="00BB530E">
        <w:rPr>
          <w:rFonts w:ascii="Times New Roman" w:eastAsia="Times New Roman" w:hAnsi="Times New Roman" w:cs="Times New Roman"/>
          <w:sz w:val="24"/>
          <w:szCs w:val="24"/>
        </w:rPr>
        <w:t>prediction</w:t>
      </w:r>
      <w:r w:rsidRPr="005D5ADB">
        <w:rPr>
          <w:rFonts w:ascii="Times New Roman" w:eastAsia="Times New Roman" w:hAnsi="Times New Roman" w:cs="Times New Roman"/>
          <w:sz w:val="24"/>
          <w:szCs w:val="24"/>
        </w:rPr>
        <w:t xml:space="preserve">s in general. Then, we noticed some non-zero GPP values during fallow periods, when no growing plants are expected and GPP should be zero. In practice, some weeds may be present, giving some limited GPP. Models are not expected to confidently predict the occasional escape of some weeds from the attempts to control them but the way different models address site-, method- and weather-specific phenomena (which </w:t>
      </w:r>
      <w:r w:rsidRPr="005D5ADB">
        <w:rPr>
          <w:rFonts w:ascii="Times New Roman" w:eastAsia="Times New Roman" w:hAnsi="Times New Roman" w:cs="Times New Roman"/>
          <w:sz w:val="24"/>
          <w:szCs w:val="24"/>
        </w:rPr>
        <w:lastRenderedPageBreak/>
        <w:t>was not investigated in this study) could have produced some limited photosynthetic activity during fallow periods.</w:t>
      </w:r>
    </w:p>
    <w:p w14:paraId="4AE37BC1" w14:textId="5AC062E0" w:rsidR="005D5ADB" w:rsidRPr="005D5ADB" w:rsidRDefault="005D5ADB" w:rsidP="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 xml:space="preserve">For an accurate estimate of GPP in grasslands, however, more detailed model calibration may be needed. C-flux estimates from grassland models are generally more uncertain than from crop models due to the inherent complexity of grassland systems (multi-species communities of grasses, legumes and forbs) and their management. The latter may include relatively simple grazing schemes, e.g. intensive grazing by heifer cows as in G3, and combinations of mowing and grazing with ewes, lambs, heifers and calves like in G4 (whose representation in models is not straightforward). S4 and S5 substantially improved some MMM </w:t>
      </w:r>
      <w:r w:rsidR="00BB530E">
        <w:rPr>
          <w:rFonts w:ascii="Times New Roman" w:eastAsia="Times New Roman" w:hAnsi="Times New Roman" w:cs="Times New Roman"/>
          <w:sz w:val="24"/>
          <w:szCs w:val="24"/>
        </w:rPr>
        <w:t xml:space="preserve">predictions </w:t>
      </w:r>
      <w:r w:rsidRPr="005D5ADB">
        <w:rPr>
          <w:rFonts w:ascii="Times New Roman" w:eastAsia="Times New Roman" w:hAnsi="Times New Roman" w:cs="Times New Roman"/>
          <w:sz w:val="24"/>
          <w:szCs w:val="24"/>
        </w:rPr>
        <w:t>for both G3 and G4. Soil-based calibration (S4) improved the simulations but the full calibration (S5) provided the best fit.</w:t>
      </w:r>
      <w:r>
        <w:rPr>
          <w:rFonts w:ascii="Times New Roman" w:eastAsia="Times New Roman" w:hAnsi="Times New Roman" w:cs="Times New Roman"/>
          <w:sz w:val="24"/>
          <w:szCs w:val="24"/>
        </w:rPr>
        <w:t xml:space="preserve"> </w:t>
      </w:r>
      <w:r w:rsidRPr="005D5ADB">
        <w:rPr>
          <w:rFonts w:ascii="Times New Roman" w:eastAsia="Times New Roman" w:hAnsi="Times New Roman" w:cs="Times New Roman"/>
          <w:sz w:val="24"/>
          <w:szCs w:val="24"/>
        </w:rPr>
        <w:t>Future multi-model comparison studies should use mown grasslands (which are simpler management schemes than grazing) to try to resolve some of the differences between observations and modelled values.</w:t>
      </w:r>
    </w:p>
    <w:p w14:paraId="140F6FDC" w14:textId="77395C48" w:rsidR="005D5ADB" w:rsidRPr="005D5ADB" w:rsidRDefault="005D5ADB" w:rsidP="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The estimation of RECO</w:t>
      </w:r>
      <w:r w:rsidRPr="005D5ADB">
        <w:rPr>
          <w:rFonts w:ascii="Times New Roman" w:eastAsia="Times New Roman" w:hAnsi="Times New Roman" w:cs="Times New Roman"/>
          <w:sz w:val="24"/>
          <w:szCs w:val="24"/>
          <w:vertAlign w:val="subscript"/>
        </w:rPr>
        <w:t xml:space="preserve"> </w:t>
      </w:r>
      <w:r w:rsidRPr="005D5ADB">
        <w:rPr>
          <w:rFonts w:ascii="Times New Roman" w:eastAsia="Times New Roman" w:hAnsi="Times New Roman" w:cs="Times New Roman"/>
          <w:sz w:val="24"/>
          <w:szCs w:val="24"/>
        </w:rPr>
        <w:t>was also more uncertain in grasslands than in crops. Big fluctuations of this variable in grasslands are likely due to the variability of grazing animals’ respiration, which adds to the variabili</w:t>
      </w:r>
      <w:r w:rsidR="00BB530E">
        <w:rPr>
          <w:rFonts w:ascii="Times New Roman" w:eastAsia="Times New Roman" w:hAnsi="Times New Roman" w:cs="Times New Roman"/>
          <w:sz w:val="24"/>
          <w:szCs w:val="24"/>
        </w:rPr>
        <w:t>ty of plant and soil respiration</w:t>
      </w:r>
      <w:r w:rsidRPr="005D5ADB">
        <w:rPr>
          <w:rFonts w:ascii="Times New Roman" w:eastAsia="Times New Roman" w:hAnsi="Times New Roman" w:cs="Times New Roman"/>
          <w:sz w:val="24"/>
          <w:szCs w:val="24"/>
        </w:rPr>
        <w:t xml:space="preserve"> fluxes (e.g. Kirschbaum et al., 2015; Cai et al., 2018). The envelope of inter-annual variability decreased after S2, which indicates that a calibration based on biomass growth and plant and leaf development is essential for reliable estimates of RECO.</w:t>
      </w:r>
    </w:p>
    <w:p w14:paraId="2F430F1C" w14:textId="40812F98" w:rsidR="005D5ADB" w:rsidRPr="006C104F" w:rsidRDefault="005D5ADB" w:rsidP="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Both observed and simulated NEE showed negative values (net C uptake), with the exception of fallow periods and the phacelia growing season.</w:t>
      </w:r>
      <w:r w:rsidR="00636FC3">
        <w:rPr>
          <w:rFonts w:ascii="Times New Roman" w:eastAsia="Times New Roman" w:hAnsi="Times New Roman" w:cs="Times New Roman"/>
          <w:sz w:val="24"/>
          <w:szCs w:val="24"/>
        </w:rPr>
        <w:t xml:space="preserve"> </w:t>
      </w:r>
      <w:r w:rsidR="00742F14">
        <w:rPr>
          <w:rFonts w:ascii="Times New Roman" w:eastAsia="Times New Roman" w:hAnsi="Times New Roman" w:cs="Times New Roman"/>
          <w:sz w:val="24"/>
          <w:szCs w:val="24"/>
        </w:rPr>
        <w:t>It is known that p</w:t>
      </w:r>
      <w:r w:rsidR="00636FC3" w:rsidRPr="00636FC3">
        <w:rPr>
          <w:rFonts w:ascii="Times New Roman" w:eastAsia="Times New Roman" w:hAnsi="Times New Roman" w:cs="Times New Roman"/>
          <w:sz w:val="24"/>
          <w:szCs w:val="24"/>
        </w:rPr>
        <w:t>hacelia, as a cover crop, may increase soil CO</w:t>
      </w:r>
      <w:r w:rsidR="00636FC3" w:rsidRPr="00636FC3">
        <w:rPr>
          <w:rFonts w:ascii="Times New Roman" w:eastAsia="Times New Roman" w:hAnsi="Times New Roman" w:cs="Times New Roman"/>
          <w:sz w:val="24"/>
          <w:szCs w:val="24"/>
          <w:vertAlign w:val="subscript"/>
        </w:rPr>
        <w:t>2</w:t>
      </w:r>
      <w:r w:rsidR="00636FC3" w:rsidRPr="00636FC3">
        <w:rPr>
          <w:rFonts w:ascii="Times New Roman" w:eastAsia="Times New Roman" w:hAnsi="Times New Roman" w:cs="Times New Roman"/>
          <w:sz w:val="24"/>
          <w:szCs w:val="24"/>
        </w:rPr>
        <w:t xml:space="preserve"> emission due to an enhanced input of organic residues (e.g. Bodner et al., 2018).</w:t>
      </w:r>
      <w:r w:rsidR="00636FC3">
        <w:rPr>
          <w:rFonts w:ascii="Times New Roman" w:eastAsia="Times New Roman" w:hAnsi="Times New Roman" w:cs="Times New Roman"/>
          <w:sz w:val="24"/>
          <w:szCs w:val="24"/>
        </w:rPr>
        <w:t xml:space="preserve"> </w:t>
      </w:r>
      <w:r w:rsidRPr="005D5ADB">
        <w:rPr>
          <w:rFonts w:ascii="Times New Roman" w:eastAsia="Times New Roman" w:hAnsi="Times New Roman" w:cs="Times New Roman"/>
          <w:sz w:val="24"/>
          <w:szCs w:val="24"/>
        </w:rPr>
        <w:t xml:space="preserve">The lowest values were associated with maize, winter wheat, rice and triticale crops. However, models </w:t>
      </w:r>
      <w:r w:rsidR="00BB530E">
        <w:rPr>
          <w:rFonts w:ascii="Times New Roman" w:eastAsia="Times New Roman" w:hAnsi="Times New Roman" w:cs="Times New Roman"/>
          <w:sz w:val="24"/>
          <w:szCs w:val="24"/>
        </w:rPr>
        <w:t xml:space="preserve">could </w:t>
      </w:r>
      <w:r w:rsidRPr="005D5ADB">
        <w:rPr>
          <w:rFonts w:ascii="Times New Roman" w:eastAsia="Times New Roman" w:hAnsi="Times New Roman" w:cs="Times New Roman"/>
          <w:sz w:val="24"/>
          <w:szCs w:val="24"/>
        </w:rPr>
        <w:t>underestimate NEE values from the whole crop rotation system (e.g. C2 site), because they underestimate the release of CO</w:t>
      </w:r>
      <w:r w:rsidRPr="005D5ADB">
        <w:rPr>
          <w:rFonts w:ascii="Times New Roman" w:eastAsia="Times New Roman" w:hAnsi="Times New Roman" w:cs="Times New Roman"/>
          <w:sz w:val="24"/>
          <w:szCs w:val="24"/>
          <w:vertAlign w:val="subscript"/>
        </w:rPr>
        <w:t>2</w:t>
      </w:r>
      <w:r w:rsidRPr="005D5ADB">
        <w:rPr>
          <w:rFonts w:ascii="Times New Roman" w:eastAsia="Times New Roman" w:hAnsi="Times New Roman" w:cs="Times New Roman"/>
          <w:sz w:val="24"/>
          <w:szCs w:val="24"/>
        </w:rPr>
        <w:t xml:space="preserve"> to the atmosphere from </w:t>
      </w:r>
      <w:r w:rsidRPr="005D5ADB">
        <w:rPr>
          <w:rFonts w:ascii="Times New Roman" w:eastAsia="Times New Roman" w:hAnsi="Times New Roman" w:cs="Times New Roman"/>
          <w:sz w:val="24"/>
          <w:szCs w:val="24"/>
        </w:rPr>
        <w:lastRenderedPageBreak/>
        <w:t>fallow periods. This means that models need to improve their simulations of bare soil</w:t>
      </w:r>
      <w:r w:rsidR="009D446F">
        <w:rPr>
          <w:rFonts w:ascii="Times New Roman" w:eastAsia="Times New Roman" w:hAnsi="Times New Roman" w:cs="Times New Roman"/>
          <w:sz w:val="24"/>
          <w:szCs w:val="24"/>
        </w:rPr>
        <w:t xml:space="preserve"> processe</w:t>
      </w:r>
      <w:r w:rsidRPr="005D5ADB">
        <w:rPr>
          <w:rFonts w:ascii="Times New Roman" w:eastAsia="Times New Roman" w:hAnsi="Times New Roman" w:cs="Times New Roman"/>
          <w:sz w:val="24"/>
          <w:szCs w:val="24"/>
        </w:rPr>
        <w:t xml:space="preserve">s during the intercrop period. However, improvements in model </w:t>
      </w:r>
      <w:r w:rsidR="00011555">
        <w:rPr>
          <w:rFonts w:ascii="Times New Roman" w:eastAsia="Times New Roman" w:hAnsi="Times New Roman" w:cs="Times New Roman"/>
          <w:sz w:val="24"/>
          <w:szCs w:val="24"/>
        </w:rPr>
        <w:t>prediction</w:t>
      </w:r>
      <w:r w:rsidRPr="005D5ADB">
        <w:rPr>
          <w:rFonts w:ascii="Times New Roman" w:eastAsia="Times New Roman" w:hAnsi="Times New Roman" w:cs="Times New Roman"/>
          <w:sz w:val="24"/>
          <w:szCs w:val="24"/>
        </w:rPr>
        <w:t xml:space="preserve">s </w:t>
      </w:r>
      <w:r w:rsidR="00011555">
        <w:rPr>
          <w:rFonts w:ascii="Times New Roman" w:eastAsia="Times New Roman" w:hAnsi="Times New Roman" w:cs="Times New Roman"/>
          <w:sz w:val="24"/>
          <w:szCs w:val="24"/>
        </w:rPr>
        <w:t>we</w:t>
      </w:r>
      <w:r w:rsidRPr="005D5ADB">
        <w:rPr>
          <w:rFonts w:ascii="Times New Roman" w:eastAsia="Times New Roman" w:hAnsi="Times New Roman" w:cs="Times New Roman"/>
          <w:sz w:val="24"/>
          <w:szCs w:val="24"/>
        </w:rPr>
        <w:t xml:space="preserve">re observed after the S3 calibration stage. The C uptake (NEE&lt;0) observed and modelled in C1 and C3 crop rotations did not include fallow periods for which measurements were not </w:t>
      </w:r>
      <w:r w:rsidR="00011555">
        <w:rPr>
          <w:rFonts w:ascii="Times New Roman" w:eastAsia="Times New Roman" w:hAnsi="Times New Roman" w:cs="Times New Roman"/>
          <w:sz w:val="24"/>
          <w:szCs w:val="24"/>
        </w:rPr>
        <w:t xml:space="preserve">made </w:t>
      </w:r>
      <w:r w:rsidRPr="005D5ADB">
        <w:rPr>
          <w:rFonts w:ascii="Times New Roman" w:eastAsia="Times New Roman" w:hAnsi="Times New Roman" w:cs="Times New Roman"/>
          <w:sz w:val="24"/>
          <w:szCs w:val="24"/>
        </w:rPr>
        <w:t xml:space="preserve">available, thus NEE values were </w:t>
      </w:r>
      <w:r w:rsidR="00011555">
        <w:rPr>
          <w:rFonts w:ascii="Times New Roman" w:eastAsia="Times New Roman" w:hAnsi="Times New Roman" w:cs="Times New Roman"/>
          <w:sz w:val="24"/>
          <w:szCs w:val="24"/>
        </w:rPr>
        <w:t xml:space="preserve">only </w:t>
      </w:r>
      <w:r w:rsidRPr="005D5ADB">
        <w:rPr>
          <w:rFonts w:ascii="Times New Roman" w:eastAsia="Times New Roman" w:hAnsi="Times New Roman" w:cs="Times New Roman"/>
          <w:sz w:val="24"/>
          <w:szCs w:val="24"/>
        </w:rPr>
        <w:t xml:space="preserve">for the crop growing seasons. In both grassland sites G3 and G4, model results reflected the limited variability of NEE observations, which </w:t>
      </w:r>
      <w:r w:rsidR="00011555">
        <w:rPr>
          <w:rFonts w:ascii="Times New Roman" w:eastAsia="Times New Roman" w:hAnsi="Times New Roman" w:cs="Times New Roman"/>
          <w:sz w:val="24"/>
          <w:szCs w:val="24"/>
        </w:rPr>
        <w:t>was roughly half those</w:t>
      </w:r>
      <w:r w:rsidRPr="005D5ADB">
        <w:rPr>
          <w:rFonts w:ascii="Times New Roman" w:eastAsia="Times New Roman" w:hAnsi="Times New Roman" w:cs="Times New Roman"/>
          <w:sz w:val="24"/>
          <w:szCs w:val="24"/>
        </w:rPr>
        <w:t xml:space="preserve"> of RECO and GPP. Thus, with NEE, some performance gain </w:t>
      </w:r>
      <w:r w:rsidR="00011555">
        <w:rPr>
          <w:rFonts w:ascii="Times New Roman" w:eastAsia="Times New Roman" w:hAnsi="Times New Roman" w:cs="Times New Roman"/>
          <w:sz w:val="24"/>
          <w:szCs w:val="24"/>
        </w:rPr>
        <w:t>was</w:t>
      </w:r>
      <w:r w:rsidR="00011555" w:rsidRPr="005D5ADB">
        <w:rPr>
          <w:rFonts w:ascii="Times New Roman" w:eastAsia="Times New Roman" w:hAnsi="Times New Roman" w:cs="Times New Roman"/>
          <w:sz w:val="24"/>
          <w:szCs w:val="24"/>
        </w:rPr>
        <w:t xml:space="preserve"> obtained </w:t>
      </w:r>
      <w:r w:rsidR="00011555">
        <w:rPr>
          <w:rFonts w:ascii="Times New Roman" w:eastAsia="Times New Roman" w:hAnsi="Times New Roman" w:cs="Times New Roman"/>
          <w:sz w:val="24"/>
          <w:szCs w:val="24"/>
        </w:rPr>
        <w:t>fr</w:t>
      </w:r>
      <w:r w:rsidRPr="005D5ADB">
        <w:rPr>
          <w:rFonts w:ascii="Times New Roman" w:eastAsia="Times New Roman" w:hAnsi="Times New Roman" w:cs="Times New Roman"/>
          <w:sz w:val="24"/>
          <w:szCs w:val="24"/>
        </w:rPr>
        <w:t>o</w:t>
      </w:r>
      <w:r w:rsidR="00011555">
        <w:rPr>
          <w:rFonts w:ascii="Times New Roman" w:eastAsia="Times New Roman" w:hAnsi="Times New Roman" w:cs="Times New Roman"/>
          <w:sz w:val="24"/>
          <w:szCs w:val="24"/>
        </w:rPr>
        <w:t>m</w:t>
      </w:r>
      <w:r w:rsidRPr="005D5ADB">
        <w:rPr>
          <w:rFonts w:ascii="Times New Roman" w:eastAsia="Times New Roman" w:hAnsi="Times New Roman" w:cs="Times New Roman"/>
          <w:sz w:val="24"/>
          <w:szCs w:val="24"/>
        </w:rPr>
        <w:t xml:space="preserve"> </w:t>
      </w:r>
      <w:r w:rsidR="00011555">
        <w:rPr>
          <w:rFonts w:ascii="Times New Roman" w:eastAsia="Times New Roman" w:hAnsi="Times New Roman" w:cs="Times New Roman"/>
          <w:sz w:val="24"/>
          <w:szCs w:val="24"/>
        </w:rPr>
        <w:t>the</w:t>
      </w:r>
      <w:r w:rsidRPr="005D5ADB">
        <w:rPr>
          <w:rFonts w:ascii="Times New Roman" w:eastAsia="Times New Roman" w:hAnsi="Times New Roman" w:cs="Times New Roman"/>
          <w:sz w:val="24"/>
          <w:szCs w:val="24"/>
        </w:rPr>
        <w:t xml:space="preserve"> </w:t>
      </w:r>
      <w:r w:rsidR="00011555">
        <w:rPr>
          <w:rFonts w:ascii="Times New Roman" w:eastAsia="Times New Roman" w:hAnsi="Times New Roman" w:cs="Times New Roman"/>
          <w:sz w:val="24"/>
          <w:szCs w:val="24"/>
        </w:rPr>
        <w:t>unc</w:t>
      </w:r>
      <w:r w:rsidRPr="005D5ADB">
        <w:rPr>
          <w:rFonts w:ascii="Times New Roman" w:eastAsia="Times New Roman" w:hAnsi="Times New Roman" w:cs="Times New Roman"/>
          <w:sz w:val="24"/>
          <w:szCs w:val="24"/>
        </w:rPr>
        <w:t>er</w:t>
      </w:r>
      <w:r w:rsidR="00011555">
        <w:rPr>
          <w:rFonts w:ascii="Times New Roman" w:eastAsia="Times New Roman" w:hAnsi="Times New Roman" w:cs="Times New Roman"/>
          <w:sz w:val="24"/>
          <w:szCs w:val="24"/>
        </w:rPr>
        <w:t xml:space="preserve">tainty </w:t>
      </w:r>
      <w:r w:rsidRPr="0081778B">
        <w:rPr>
          <w:rFonts w:ascii="Times New Roman" w:eastAsia="Times New Roman" w:hAnsi="Times New Roman" w:cs="Times New Roman"/>
          <w:sz w:val="24"/>
          <w:szCs w:val="24"/>
        </w:rPr>
        <w:t>compensation.</w:t>
      </w:r>
    </w:p>
    <w:p w14:paraId="3AA763E3" w14:textId="3D25A2E9" w:rsidR="005D5ADB" w:rsidRPr="005D5ADB" w:rsidRDefault="005D5ADB" w:rsidP="005D5ADB">
      <w:pPr>
        <w:spacing w:after="0" w:line="480" w:lineRule="auto"/>
        <w:jc w:val="both"/>
        <w:rPr>
          <w:rFonts w:ascii="Times New Roman" w:eastAsia="Times New Roman" w:hAnsi="Times New Roman" w:cs="Times New Roman"/>
          <w:sz w:val="24"/>
          <w:szCs w:val="24"/>
        </w:rPr>
      </w:pPr>
      <w:r w:rsidRPr="0081778B">
        <w:rPr>
          <w:rFonts w:ascii="Times New Roman" w:eastAsia="Times New Roman" w:hAnsi="Times New Roman" w:cs="Times New Roman"/>
          <w:sz w:val="24"/>
          <w:szCs w:val="24"/>
        </w:rPr>
        <w:t>Higher CUE promote</w:t>
      </w:r>
      <w:r w:rsidR="00011555" w:rsidRPr="0081778B">
        <w:rPr>
          <w:rFonts w:ascii="Times New Roman" w:eastAsia="Times New Roman" w:hAnsi="Times New Roman" w:cs="Times New Roman"/>
          <w:sz w:val="24"/>
          <w:szCs w:val="24"/>
        </w:rPr>
        <w:t>s</w:t>
      </w:r>
      <w:r w:rsidRPr="0081778B">
        <w:rPr>
          <w:rFonts w:ascii="Times New Roman" w:eastAsia="Times New Roman" w:hAnsi="Times New Roman" w:cs="Times New Roman"/>
          <w:sz w:val="24"/>
          <w:szCs w:val="24"/>
        </w:rPr>
        <w:t xml:space="preserve"> biomass accumulation and, indirectly, C stabilization in soil layers, while lower CUE favours respiration and C losses (Bradford and Crowther, 2013; Geyer et al.,</w:t>
      </w:r>
      <w:r w:rsidRPr="005D5ADB">
        <w:rPr>
          <w:rFonts w:ascii="Times New Roman" w:eastAsia="Times New Roman" w:hAnsi="Times New Roman" w:cs="Times New Roman"/>
          <w:sz w:val="24"/>
          <w:szCs w:val="24"/>
        </w:rPr>
        <w:t xml:space="preserve"> 2019). In our site–by-site analysis, CUE values were generally better estimated after S3 calibration </w:t>
      </w:r>
      <w:r w:rsidR="00011555">
        <w:rPr>
          <w:rFonts w:ascii="Times New Roman" w:eastAsia="Times New Roman" w:hAnsi="Times New Roman" w:cs="Times New Roman"/>
          <w:sz w:val="24"/>
          <w:szCs w:val="24"/>
        </w:rPr>
        <w:t>stage</w:t>
      </w:r>
      <w:r w:rsidRPr="005D5ADB">
        <w:rPr>
          <w:rFonts w:ascii="Times New Roman" w:eastAsia="Times New Roman" w:hAnsi="Times New Roman" w:cs="Times New Roman"/>
          <w:sz w:val="24"/>
          <w:szCs w:val="24"/>
        </w:rPr>
        <w:t>. Among crops, phacelia and soybean showed the highest variability in their MMM values, while fallow periods provided the worst estimates (</w:t>
      </w:r>
      <w:r w:rsidR="006765E9">
        <w:rPr>
          <w:rFonts w:ascii="Times New Roman" w:eastAsia="Times New Roman" w:hAnsi="Times New Roman" w:cs="Times New Roman"/>
          <w:sz w:val="24"/>
          <w:szCs w:val="24"/>
        </w:rPr>
        <w:t>Fig. A in the Supplementary material</w:t>
      </w:r>
      <w:r w:rsidRPr="005D5ADB">
        <w:rPr>
          <w:rFonts w:ascii="Times New Roman" w:eastAsia="Times New Roman" w:hAnsi="Times New Roman" w:cs="Times New Roman"/>
          <w:sz w:val="24"/>
          <w:szCs w:val="24"/>
        </w:rPr>
        <w:t>).</w:t>
      </w:r>
    </w:p>
    <w:p w14:paraId="42AFD694" w14:textId="67E79EC8" w:rsidR="005D5ADB" w:rsidRPr="005D5ADB" w:rsidRDefault="00AE25DA" w:rsidP="005D5AD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5D5ADB" w:rsidRPr="005D5ADB">
        <w:rPr>
          <w:rFonts w:ascii="Times New Roman" w:eastAsia="Times New Roman" w:hAnsi="Times New Roman" w:cs="Times New Roman"/>
          <w:sz w:val="24"/>
          <w:szCs w:val="24"/>
        </w:rPr>
        <w:t xml:space="preserve">or </w:t>
      </w:r>
      <w:r w:rsidRPr="005D5ADB">
        <w:rPr>
          <w:rFonts w:ascii="Times New Roman" w:eastAsia="Times New Roman" w:hAnsi="Times New Roman" w:cs="Times New Roman"/>
          <w:sz w:val="24"/>
          <w:szCs w:val="24"/>
        </w:rPr>
        <w:t>Int</w:t>
      </w:r>
      <w:r>
        <w:rPr>
          <w:rFonts w:ascii="Times New Roman" w:eastAsia="Times New Roman" w:hAnsi="Times New Roman" w:cs="Times New Roman"/>
          <w:sz w:val="24"/>
          <w:szCs w:val="24"/>
          <w:vertAlign w:val="subscript"/>
        </w:rPr>
        <w:t>C</w:t>
      </w:r>
      <w:r w:rsidR="005D5ADB" w:rsidRPr="005D5ADB">
        <w:rPr>
          <w:rFonts w:ascii="Times New Roman" w:eastAsia="Times New Roman" w:hAnsi="Times New Roman" w:cs="Times New Roman"/>
          <w:sz w:val="24"/>
          <w:szCs w:val="24"/>
        </w:rPr>
        <w:t>, the provision of phenology and production data at S3 was effec</w:t>
      </w:r>
      <w:r w:rsidR="00011555">
        <w:rPr>
          <w:rFonts w:ascii="Times New Roman" w:eastAsia="Times New Roman" w:hAnsi="Times New Roman" w:cs="Times New Roman"/>
          <w:sz w:val="24"/>
          <w:szCs w:val="24"/>
        </w:rPr>
        <w:t>tive in improving model prediction</w:t>
      </w:r>
      <w:r w:rsidR="005D5ADB" w:rsidRPr="005D5AD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6765E9">
        <w:rPr>
          <w:rFonts w:ascii="Times New Roman" w:eastAsia="Times New Roman" w:hAnsi="Times New Roman" w:cs="Times New Roman"/>
          <w:sz w:val="24"/>
          <w:szCs w:val="24"/>
        </w:rPr>
        <w:t>Fig. A in the Supplementary material</w:t>
      </w:r>
      <w:r>
        <w:rPr>
          <w:rFonts w:ascii="Times New Roman" w:eastAsia="Times New Roman" w:hAnsi="Times New Roman" w:cs="Times New Roman"/>
          <w:sz w:val="24"/>
          <w:szCs w:val="24"/>
        </w:rPr>
        <w:t>)</w:t>
      </w:r>
      <w:r w:rsidR="005D5ADB" w:rsidRPr="005D5ADB">
        <w:rPr>
          <w:rFonts w:ascii="Times New Roman" w:eastAsia="Times New Roman" w:hAnsi="Times New Roman" w:cs="Times New Roman"/>
          <w:sz w:val="24"/>
          <w:szCs w:val="24"/>
        </w:rPr>
        <w:t xml:space="preserve">, which is </w:t>
      </w:r>
      <w:r w:rsidR="00011555">
        <w:rPr>
          <w:rFonts w:ascii="Times New Roman" w:eastAsia="Times New Roman" w:hAnsi="Times New Roman" w:cs="Times New Roman"/>
          <w:sz w:val="24"/>
          <w:szCs w:val="24"/>
        </w:rPr>
        <w:t xml:space="preserve">expected </w:t>
      </w:r>
      <w:r w:rsidR="005D5ADB" w:rsidRPr="005D5ADB">
        <w:rPr>
          <w:rFonts w:ascii="Times New Roman" w:eastAsia="Times New Roman" w:hAnsi="Times New Roman" w:cs="Times New Roman"/>
          <w:sz w:val="24"/>
          <w:szCs w:val="24"/>
        </w:rPr>
        <w:t>considering that Int</w:t>
      </w:r>
      <w:r w:rsidR="005D5ADB" w:rsidRPr="005D5ADB">
        <w:rPr>
          <w:rFonts w:ascii="Times New Roman" w:eastAsia="Times New Roman" w:hAnsi="Times New Roman" w:cs="Times New Roman"/>
          <w:sz w:val="24"/>
          <w:szCs w:val="24"/>
          <w:vertAlign w:val="subscript"/>
        </w:rPr>
        <w:t>C</w:t>
      </w:r>
      <w:r w:rsidR="005D5ADB" w:rsidRPr="005D5ADB">
        <w:rPr>
          <w:rFonts w:ascii="Times New Roman" w:eastAsia="Times New Roman" w:hAnsi="Times New Roman" w:cs="Times New Roman"/>
          <w:sz w:val="24"/>
          <w:szCs w:val="24"/>
        </w:rPr>
        <w:t xml:space="preserve"> is calculated </w:t>
      </w:r>
      <w:r w:rsidR="00011555">
        <w:rPr>
          <w:rFonts w:ascii="Times New Roman" w:eastAsia="Times New Roman" w:hAnsi="Times New Roman" w:cs="Times New Roman"/>
          <w:sz w:val="24"/>
          <w:szCs w:val="24"/>
        </w:rPr>
        <w:t xml:space="preserve">on </w:t>
      </w:r>
      <w:r w:rsidR="005D5ADB" w:rsidRPr="005D5ADB">
        <w:rPr>
          <w:rFonts w:ascii="Times New Roman" w:eastAsia="Times New Roman" w:hAnsi="Times New Roman" w:cs="Times New Roman"/>
          <w:sz w:val="24"/>
          <w:szCs w:val="24"/>
        </w:rPr>
        <w:t>grain yield/grassland offtake.</w:t>
      </w:r>
    </w:p>
    <w:p w14:paraId="4DD659AA" w14:textId="73D2F0A2" w:rsidR="00005998" w:rsidRDefault="005D5ADB">
      <w:pPr>
        <w:spacing w:after="0" w:line="480" w:lineRule="auto"/>
        <w:jc w:val="both"/>
        <w:rPr>
          <w:rFonts w:ascii="Times New Roman" w:eastAsia="Times New Roman" w:hAnsi="Times New Roman" w:cs="Times New Roman"/>
          <w:sz w:val="24"/>
          <w:szCs w:val="24"/>
        </w:rPr>
      </w:pPr>
      <w:r w:rsidRPr="005D5ADB">
        <w:rPr>
          <w:rFonts w:ascii="Times New Roman" w:eastAsia="Times New Roman" w:hAnsi="Times New Roman" w:cs="Times New Roman"/>
          <w:sz w:val="24"/>
          <w:szCs w:val="24"/>
        </w:rPr>
        <w:t xml:space="preserve">Overall, the MMM provided more accurate simulations in most cases than individual models (as shown by the regression lines of Figs. </w:t>
      </w:r>
      <w:r w:rsidR="005106CF">
        <w:rPr>
          <w:rFonts w:ascii="Times New Roman" w:eastAsia="Times New Roman" w:hAnsi="Times New Roman" w:cs="Times New Roman"/>
          <w:sz w:val="24"/>
          <w:szCs w:val="24"/>
        </w:rPr>
        <w:t>3</w:t>
      </w:r>
      <w:r w:rsidRPr="005D5ADB">
        <w:rPr>
          <w:rFonts w:ascii="Times New Roman" w:eastAsia="Times New Roman" w:hAnsi="Times New Roman" w:cs="Times New Roman"/>
          <w:sz w:val="24"/>
          <w:szCs w:val="24"/>
        </w:rPr>
        <w:t xml:space="preserve">-5 and Figs </w:t>
      </w:r>
      <w:r w:rsidR="005106CF">
        <w:rPr>
          <w:rFonts w:ascii="Times New Roman" w:eastAsia="Times New Roman" w:hAnsi="Times New Roman" w:cs="Times New Roman"/>
          <w:sz w:val="24"/>
          <w:szCs w:val="24"/>
        </w:rPr>
        <w:t>B</w:t>
      </w:r>
      <w:r w:rsidRPr="005D5ADB">
        <w:rPr>
          <w:rFonts w:ascii="Times New Roman" w:eastAsia="Times New Roman" w:hAnsi="Times New Roman" w:cs="Times New Roman"/>
          <w:sz w:val="24"/>
          <w:szCs w:val="24"/>
        </w:rPr>
        <w:t>-</w:t>
      </w:r>
      <w:r w:rsidR="005106CF">
        <w:rPr>
          <w:rFonts w:ascii="Times New Roman" w:eastAsia="Times New Roman" w:hAnsi="Times New Roman" w:cs="Times New Roman"/>
          <w:sz w:val="24"/>
          <w:szCs w:val="24"/>
        </w:rPr>
        <w:t>J</w:t>
      </w:r>
      <w:r w:rsidRPr="005D5ADB">
        <w:rPr>
          <w:rFonts w:ascii="Times New Roman" w:eastAsia="Times New Roman" w:hAnsi="Times New Roman" w:cs="Times New Roman"/>
          <w:sz w:val="24"/>
          <w:szCs w:val="24"/>
        </w:rPr>
        <w:t xml:space="preserve"> in the Supplementary material). Even though some individual models were </w:t>
      </w:r>
      <w:r w:rsidR="00011555">
        <w:rPr>
          <w:rFonts w:ascii="Times New Roman" w:eastAsia="Times New Roman" w:hAnsi="Times New Roman" w:cs="Times New Roman"/>
          <w:sz w:val="24"/>
          <w:szCs w:val="24"/>
        </w:rPr>
        <w:t>out</w:t>
      </w:r>
      <w:r w:rsidRPr="005D5ADB">
        <w:rPr>
          <w:rFonts w:ascii="Times New Roman" w:eastAsia="Times New Roman" w:hAnsi="Times New Roman" w:cs="Times New Roman"/>
          <w:sz w:val="24"/>
          <w:szCs w:val="24"/>
        </w:rPr>
        <w:t>performing the MMM (e.g. M6, M16, M22, M23, M24) in certain cases (outputs/sites/calibration stages), that response was not general</w:t>
      </w:r>
      <w:r w:rsidR="000B0592">
        <w:rPr>
          <w:rFonts w:ascii="Times New Roman" w:eastAsia="Times New Roman" w:hAnsi="Times New Roman" w:cs="Times New Roman"/>
          <w:sz w:val="24"/>
          <w:szCs w:val="24"/>
        </w:rPr>
        <w:t xml:space="preserve"> (e.g. Table </w:t>
      </w:r>
      <w:r w:rsidR="00042F9C">
        <w:rPr>
          <w:rFonts w:ascii="Times New Roman" w:eastAsia="Times New Roman" w:hAnsi="Times New Roman" w:cs="Times New Roman"/>
          <w:sz w:val="24"/>
          <w:szCs w:val="24"/>
        </w:rPr>
        <w:t>6</w:t>
      </w:r>
      <w:r w:rsidR="000B0592">
        <w:rPr>
          <w:rFonts w:ascii="Times New Roman" w:eastAsia="Times New Roman" w:hAnsi="Times New Roman" w:cs="Times New Roman"/>
          <w:sz w:val="24"/>
          <w:szCs w:val="24"/>
        </w:rPr>
        <w:t>)</w:t>
      </w:r>
      <w:r w:rsidR="00011555">
        <w:rPr>
          <w:rFonts w:ascii="Times New Roman" w:eastAsia="Times New Roman" w:hAnsi="Times New Roman" w:cs="Times New Roman"/>
          <w:sz w:val="24"/>
          <w:szCs w:val="24"/>
        </w:rPr>
        <w:t>.</w:t>
      </w:r>
      <w:r w:rsidRPr="005D5ADB">
        <w:rPr>
          <w:rFonts w:ascii="Times New Roman" w:eastAsia="Times New Roman" w:hAnsi="Times New Roman" w:cs="Times New Roman"/>
          <w:sz w:val="24"/>
          <w:szCs w:val="24"/>
        </w:rPr>
        <w:t xml:space="preserve"> </w:t>
      </w:r>
      <w:r w:rsidR="00011555">
        <w:rPr>
          <w:rFonts w:ascii="Times New Roman" w:eastAsia="Times New Roman" w:hAnsi="Times New Roman" w:cs="Times New Roman"/>
          <w:sz w:val="24"/>
          <w:szCs w:val="24"/>
        </w:rPr>
        <w:t>W</w:t>
      </w:r>
      <w:r w:rsidRPr="005D5ADB">
        <w:rPr>
          <w:rFonts w:ascii="Times New Roman" w:eastAsia="Times New Roman" w:hAnsi="Times New Roman" w:cs="Times New Roman"/>
          <w:sz w:val="24"/>
          <w:szCs w:val="24"/>
        </w:rPr>
        <w:t>e confirm with this study t</w:t>
      </w:r>
      <w:r w:rsidR="00011555">
        <w:rPr>
          <w:rFonts w:ascii="Times New Roman" w:eastAsia="Times New Roman" w:hAnsi="Times New Roman" w:cs="Times New Roman"/>
          <w:sz w:val="24"/>
          <w:szCs w:val="24"/>
        </w:rPr>
        <w:t>hat it is difficult to define a</w:t>
      </w:r>
      <w:r w:rsidRPr="005D5ADB">
        <w:rPr>
          <w:rFonts w:ascii="Times New Roman" w:eastAsia="Times New Roman" w:hAnsi="Times New Roman" w:cs="Times New Roman"/>
          <w:sz w:val="24"/>
          <w:szCs w:val="24"/>
        </w:rPr>
        <w:t xml:space="preserve">n </w:t>
      </w:r>
      <w:r w:rsidRPr="005D5ADB">
        <w:rPr>
          <w:rFonts w:ascii="Times New Roman" w:eastAsia="Times New Roman" w:hAnsi="Times New Roman" w:cs="Times New Roman"/>
          <w:i/>
          <w:sz w:val="24"/>
          <w:szCs w:val="24"/>
        </w:rPr>
        <w:t>a priori</w:t>
      </w:r>
      <w:r w:rsidR="00011555">
        <w:rPr>
          <w:rFonts w:ascii="Times New Roman" w:eastAsia="Times New Roman" w:hAnsi="Times New Roman" w:cs="Times New Roman"/>
          <w:sz w:val="24"/>
          <w:szCs w:val="24"/>
        </w:rPr>
        <w:t xml:space="preserve"> criterion </w:t>
      </w:r>
      <w:r w:rsidR="0081778B">
        <w:rPr>
          <w:rFonts w:ascii="Times New Roman" w:eastAsia="Times New Roman" w:hAnsi="Times New Roman" w:cs="Times New Roman"/>
          <w:sz w:val="24"/>
          <w:szCs w:val="24"/>
        </w:rPr>
        <w:t xml:space="preserve">that </w:t>
      </w:r>
      <w:r w:rsidR="00011555">
        <w:rPr>
          <w:rFonts w:ascii="Times New Roman" w:eastAsia="Times New Roman" w:hAnsi="Times New Roman" w:cs="Times New Roman"/>
          <w:sz w:val="24"/>
          <w:szCs w:val="24"/>
        </w:rPr>
        <w:t>c</w:t>
      </w:r>
      <w:r w:rsidRPr="005D5ADB">
        <w:rPr>
          <w:rFonts w:ascii="Times New Roman" w:eastAsia="Times New Roman" w:hAnsi="Times New Roman" w:cs="Times New Roman"/>
          <w:sz w:val="24"/>
          <w:szCs w:val="24"/>
        </w:rPr>
        <w:t>o</w:t>
      </w:r>
      <w:r w:rsidR="00011555">
        <w:rPr>
          <w:rFonts w:ascii="Times New Roman" w:eastAsia="Times New Roman" w:hAnsi="Times New Roman" w:cs="Times New Roman"/>
          <w:sz w:val="24"/>
          <w:szCs w:val="24"/>
        </w:rPr>
        <w:t>uld</w:t>
      </w:r>
      <w:r w:rsidRPr="005D5ADB">
        <w:rPr>
          <w:rFonts w:ascii="Times New Roman" w:eastAsia="Times New Roman" w:hAnsi="Times New Roman" w:cs="Times New Roman"/>
          <w:sz w:val="24"/>
          <w:szCs w:val="24"/>
        </w:rPr>
        <w:t xml:space="preserve"> </w:t>
      </w:r>
      <w:r w:rsidR="0081778B">
        <w:rPr>
          <w:rFonts w:ascii="Times New Roman" w:eastAsia="Times New Roman" w:hAnsi="Times New Roman" w:cs="Times New Roman"/>
          <w:sz w:val="24"/>
          <w:szCs w:val="24"/>
        </w:rPr>
        <w:t xml:space="preserve">be used </w:t>
      </w:r>
      <w:r w:rsidRPr="005D5ADB">
        <w:rPr>
          <w:rFonts w:ascii="Times New Roman" w:eastAsia="Times New Roman" w:hAnsi="Times New Roman" w:cs="Times New Roman"/>
          <w:sz w:val="24"/>
          <w:szCs w:val="24"/>
        </w:rPr>
        <w:t xml:space="preserve">to select </w:t>
      </w:r>
      <w:r w:rsidR="00011555">
        <w:rPr>
          <w:rFonts w:ascii="Times New Roman" w:eastAsia="Times New Roman" w:hAnsi="Times New Roman" w:cs="Times New Roman"/>
          <w:sz w:val="24"/>
          <w:szCs w:val="24"/>
        </w:rPr>
        <w:t>a</w:t>
      </w:r>
      <w:r w:rsidRPr="005D5ADB">
        <w:rPr>
          <w:rFonts w:ascii="Times New Roman" w:eastAsia="Times New Roman" w:hAnsi="Times New Roman" w:cs="Times New Roman"/>
          <w:sz w:val="24"/>
          <w:szCs w:val="24"/>
        </w:rPr>
        <w:t xml:space="preserve"> </w:t>
      </w:r>
      <w:r w:rsidR="00011555">
        <w:rPr>
          <w:rFonts w:ascii="Times New Roman" w:eastAsia="Times New Roman" w:hAnsi="Times New Roman" w:cs="Times New Roman"/>
          <w:sz w:val="24"/>
          <w:szCs w:val="24"/>
        </w:rPr>
        <w:t>subset</w:t>
      </w:r>
      <w:r w:rsidRPr="005D5ADB">
        <w:rPr>
          <w:rFonts w:ascii="Times New Roman" w:eastAsia="Times New Roman" w:hAnsi="Times New Roman" w:cs="Times New Roman"/>
          <w:sz w:val="24"/>
          <w:szCs w:val="24"/>
        </w:rPr>
        <w:t xml:space="preserve"> of models that </w:t>
      </w:r>
      <w:r w:rsidR="00011555">
        <w:rPr>
          <w:rFonts w:ascii="Times New Roman" w:eastAsia="Times New Roman" w:hAnsi="Times New Roman" w:cs="Times New Roman"/>
          <w:sz w:val="24"/>
          <w:szCs w:val="24"/>
        </w:rPr>
        <w:t xml:space="preserve">would perform </w:t>
      </w:r>
      <w:r w:rsidRPr="005D5ADB">
        <w:rPr>
          <w:rFonts w:ascii="Times New Roman" w:eastAsia="Times New Roman" w:hAnsi="Times New Roman" w:cs="Times New Roman"/>
          <w:sz w:val="24"/>
          <w:szCs w:val="24"/>
        </w:rPr>
        <w:t xml:space="preserve">better than </w:t>
      </w:r>
      <w:r w:rsidR="00011555" w:rsidRPr="005D5ADB">
        <w:rPr>
          <w:rFonts w:ascii="Times New Roman" w:eastAsia="Times New Roman" w:hAnsi="Times New Roman" w:cs="Times New Roman"/>
          <w:sz w:val="24"/>
          <w:szCs w:val="24"/>
        </w:rPr>
        <w:t>others</w:t>
      </w:r>
      <w:r w:rsidR="00D15D90">
        <w:rPr>
          <w:rFonts w:ascii="Times New Roman" w:eastAsia="Times New Roman" w:hAnsi="Times New Roman" w:cs="Times New Roman"/>
          <w:sz w:val="24"/>
          <w:szCs w:val="24"/>
        </w:rPr>
        <w:t xml:space="preserve"> would</w:t>
      </w:r>
      <w:r w:rsidRPr="005D5ADB">
        <w:rPr>
          <w:rFonts w:ascii="Times New Roman" w:eastAsia="Times New Roman" w:hAnsi="Times New Roman" w:cs="Times New Roman"/>
          <w:sz w:val="24"/>
          <w:szCs w:val="24"/>
        </w:rPr>
        <w:t>.</w:t>
      </w:r>
      <w:r w:rsidR="00A17744">
        <w:rPr>
          <w:rFonts w:ascii="Times New Roman" w:eastAsia="Times New Roman" w:hAnsi="Times New Roman" w:cs="Times New Roman"/>
          <w:sz w:val="24"/>
          <w:szCs w:val="24"/>
        </w:rPr>
        <w:t xml:space="preserve"> In terms of minimum number of models required to obtain reliable results, our study indicates that </w:t>
      </w:r>
      <w:r w:rsidR="00E43282">
        <w:rPr>
          <w:rFonts w:ascii="Times New Roman" w:eastAsia="Times New Roman" w:hAnsi="Times New Roman" w:cs="Times New Roman"/>
          <w:sz w:val="24"/>
          <w:szCs w:val="24"/>
        </w:rPr>
        <w:t xml:space="preserve">the </w:t>
      </w:r>
      <w:r w:rsidR="00A17744">
        <w:rPr>
          <w:rFonts w:ascii="Times New Roman" w:eastAsia="Times New Roman" w:hAnsi="Times New Roman" w:cs="Times New Roman"/>
          <w:sz w:val="24"/>
          <w:szCs w:val="24"/>
        </w:rPr>
        <w:t>suggested minimum ensemble size (~10 models)</w:t>
      </w:r>
      <w:r w:rsidR="00E43282">
        <w:rPr>
          <w:rFonts w:ascii="Times New Roman" w:eastAsia="Times New Roman" w:hAnsi="Times New Roman" w:cs="Times New Roman"/>
          <w:sz w:val="24"/>
          <w:szCs w:val="24"/>
        </w:rPr>
        <w:t xml:space="preserve"> proposed by Martre et al. (2015) for </w:t>
      </w:r>
      <w:r w:rsidR="00E43282">
        <w:rPr>
          <w:rFonts w:ascii="Times New Roman" w:eastAsia="Times New Roman" w:hAnsi="Times New Roman" w:cs="Times New Roman"/>
          <w:sz w:val="24"/>
          <w:szCs w:val="24"/>
        </w:rPr>
        <w:lastRenderedPageBreak/>
        <w:t xml:space="preserve">crop growth should be increased (at least 13 models) when </w:t>
      </w:r>
      <w:r w:rsidR="007F57B1">
        <w:rPr>
          <w:rFonts w:ascii="Times New Roman" w:eastAsia="Times New Roman" w:hAnsi="Times New Roman" w:cs="Times New Roman"/>
          <w:sz w:val="24"/>
          <w:szCs w:val="24"/>
        </w:rPr>
        <w:t xml:space="preserve">model ensembles are implemented to </w:t>
      </w:r>
      <w:r w:rsidR="00E43282">
        <w:rPr>
          <w:rFonts w:ascii="Times New Roman" w:eastAsia="Times New Roman" w:hAnsi="Times New Roman" w:cs="Times New Roman"/>
          <w:sz w:val="24"/>
          <w:szCs w:val="24"/>
        </w:rPr>
        <w:t>simulate C fluxes</w:t>
      </w:r>
      <w:r w:rsidR="00E73441">
        <w:rPr>
          <w:rFonts w:ascii="Times New Roman" w:eastAsia="Times New Roman" w:hAnsi="Times New Roman" w:cs="Times New Roman"/>
          <w:sz w:val="24"/>
          <w:szCs w:val="24"/>
        </w:rPr>
        <w:t xml:space="preserve"> </w:t>
      </w:r>
      <w:r w:rsidR="002023F1">
        <w:rPr>
          <w:rFonts w:ascii="Times New Roman" w:eastAsia="Times New Roman" w:hAnsi="Times New Roman" w:cs="Times New Roman"/>
          <w:sz w:val="24"/>
          <w:szCs w:val="24"/>
        </w:rPr>
        <w:t>at</w:t>
      </w:r>
      <w:r w:rsidR="00E73441">
        <w:rPr>
          <w:rFonts w:ascii="Times New Roman" w:eastAsia="Times New Roman" w:hAnsi="Times New Roman" w:cs="Times New Roman"/>
          <w:sz w:val="24"/>
          <w:szCs w:val="24"/>
        </w:rPr>
        <w:t xml:space="preserve"> different climatic regions</w:t>
      </w:r>
      <w:r w:rsidR="002023F1">
        <w:rPr>
          <w:rFonts w:ascii="Times New Roman" w:eastAsia="Times New Roman" w:hAnsi="Times New Roman" w:cs="Times New Roman"/>
          <w:sz w:val="24"/>
          <w:szCs w:val="24"/>
        </w:rPr>
        <w:t xml:space="preserve"> worldwide</w:t>
      </w:r>
      <w:r w:rsidR="00E43282">
        <w:rPr>
          <w:rFonts w:ascii="Times New Roman" w:eastAsia="Times New Roman" w:hAnsi="Times New Roman" w:cs="Times New Roman"/>
          <w:sz w:val="24"/>
          <w:szCs w:val="24"/>
        </w:rPr>
        <w:t>.</w:t>
      </w:r>
      <w:r w:rsidR="00E73441">
        <w:rPr>
          <w:rFonts w:ascii="Times New Roman" w:eastAsia="Times New Roman" w:hAnsi="Times New Roman" w:cs="Times New Roman"/>
          <w:sz w:val="24"/>
          <w:szCs w:val="24"/>
        </w:rPr>
        <w:t xml:space="preserve"> </w:t>
      </w:r>
      <w:r w:rsidR="00DC2560">
        <w:rPr>
          <w:rFonts w:ascii="Times New Roman" w:eastAsia="Times New Roman" w:hAnsi="Times New Roman" w:cs="Times New Roman"/>
          <w:sz w:val="24"/>
          <w:szCs w:val="24"/>
        </w:rPr>
        <w:t>Only i</w:t>
      </w:r>
      <w:r w:rsidR="00E73441">
        <w:rPr>
          <w:rFonts w:ascii="Times New Roman" w:eastAsia="Times New Roman" w:hAnsi="Times New Roman" w:cs="Times New Roman"/>
          <w:sz w:val="24"/>
          <w:szCs w:val="24"/>
        </w:rPr>
        <w:t>n specific s</w:t>
      </w:r>
      <w:r w:rsidR="002023F1">
        <w:rPr>
          <w:rFonts w:ascii="Times New Roman" w:eastAsia="Times New Roman" w:hAnsi="Times New Roman" w:cs="Times New Roman"/>
          <w:sz w:val="24"/>
          <w:szCs w:val="24"/>
        </w:rPr>
        <w:t>ituation</w:t>
      </w:r>
      <w:r w:rsidR="00E73441">
        <w:rPr>
          <w:rFonts w:ascii="Times New Roman" w:eastAsia="Times New Roman" w:hAnsi="Times New Roman" w:cs="Times New Roman"/>
          <w:sz w:val="24"/>
          <w:szCs w:val="24"/>
        </w:rPr>
        <w:t xml:space="preserve">s, e.g. C2 site, </w:t>
      </w:r>
      <w:r w:rsidR="002023F1">
        <w:rPr>
          <w:rFonts w:ascii="Times New Roman" w:eastAsia="Times New Roman" w:hAnsi="Times New Roman" w:cs="Times New Roman"/>
          <w:sz w:val="24"/>
          <w:szCs w:val="24"/>
        </w:rPr>
        <w:t>~</w:t>
      </w:r>
      <w:r w:rsidR="00E73441">
        <w:rPr>
          <w:rFonts w:ascii="Times New Roman" w:eastAsia="Times New Roman" w:hAnsi="Times New Roman" w:cs="Times New Roman"/>
          <w:sz w:val="24"/>
          <w:szCs w:val="24"/>
        </w:rPr>
        <w:t xml:space="preserve">9 models could provide </w:t>
      </w:r>
      <w:r w:rsidR="002023F1">
        <w:rPr>
          <w:rFonts w:ascii="Times New Roman" w:eastAsia="Times New Roman" w:hAnsi="Times New Roman" w:cs="Times New Roman"/>
          <w:sz w:val="24"/>
          <w:szCs w:val="24"/>
        </w:rPr>
        <w:t>reliable</w:t>
      </w:r>
      <w:r w:rsidR="00E73441">
        <w:rPr>
          <w:rFonts w:ascii="Times New Roman" w:eastAsia="Times New Roman" w:hAnsi="Times New Roman" w:cs="Times New Roman"/>
          <w:sz w:val="24"/>
          <w:szCs w:val="24"/>
        </w:rPr>
        <w:t xml:space="preserve"> </w:t>
      </w:r>
      <w:r w:rsidR="002023F1">
        <w:rPr>
          <w:rFonts w:ascii="Times New Roman" w:eastAsia="Times New Roman" w:hAnsi="Times New Roman" w:cs="Times New Roman"/>
          <w:sz w:val="24"/>
          <w:szCs w:val="24"/>
        </w:rPr>
        <w:t xml:space="preserve">C-flux </w:t>
      </w:r>
      <w:r w:rsidR="00E73441">
        <w:rPr>
          <w:rFonts w:ascii="Times New Roman" w:eastAsia="Times New Roman" w:hAnsi="Times New Roman" w:cs="Times New Roman"/>
          <w:sz w:val="24"/>
          <w:szCs w:val="24"/>
        </w:rPr>
        <w:t>es</w:t>
      </w:r>
      <w:r w:rsidR="002023F1">
        <w:rPr>
          <w:rFonts w:ascii="Times New Roman" w:eastAsia="Times New Roman" w:hAnsi="Times New Roman" w:cs="Times New Roman"/>
          <w:sz w:val="24"/>
          <w:szCs w:val="24"/>
        </w:rPr>
        <w:t>tima</w:t>
      </w:r>
      <w:r w:rsidR="00E73441">
        <w:rPr>
          <w:rFonts w:ascii="Times New Roman" w:eastAsia="Times New Roman" w:hAnsi="Times New Roman" w:cs="Times New Roman"/>
          <w:sz w:val="24"/>
          <w:szCs w:val="24"/>
        </w:rPr>
        <w:t>t</w:t>
      </w:r>
      <w:r w:rsidR="002023F1">
        <w:rPr>
          <w:rFonts w:ascii="Times New Roman" w:eastAsia="Times New Roman" w:hAnsi="Times New Roman" w:cs="Times New Roman"/>
          <w:sz w:val="24"/>
          <w:szCs w:val="24"/>
        </w:rPr>
        <w:t>e</w:t>
      </w:r>
      <w:r w:rsidR="00E73441">
        <w:rPr>
          <w:rFonts w:ascii="Times New Roman" w:eastAsia="Times New Roman" w:hAnsi="Times New Roman" w:cs="Times New Roman"/>
          <w:sz w:val="24"/>
          <w:szCs w:val="24"/>
        </w:rPr>
        <w:t xml:space="preserve">s. </w:t>
      </w:r>
      <w:r w:rsidR="002023F1">
        <w:rPr>
          <w:rFonts w:ascii="Times New Roman" w:eastAsia="Times New Roman" w:hAnsi="Times New Roman" w:cs="Times New Roman"/>
          <w:sz w:val="24"/>
          <w:szCs w:val="24"/>
        </w:rPr>
        <w:t>With</w:t>
      </w:r>
      <w:r w:rsidR="00E73441">
        <w:rPr>
          <w:rFonts w:ascii="Times New Roman" w:eastAsia="Times New Roman" w:hAnsi="Times New Roman" w:cs="Times New Roman"/>
          <w:sz w:val="24"/>
          <w:szCs w:val="24"/>
        </w:rPr>
        <w:t xml:space="preserve"> grasslands, the minimum ensemble size </w:t>
      </w:r>
      <w:r w:rsidR="00DC2560">
        <w:rPr>
          <w:rFonts w:ascii="Times New Roman" w:eastAsia="Times New Roman" w:hAnsi="Times New Roman" w:cs="Times New Roman"/>
          <w:sz w:val="24"/>
          <w:szCs w:val="24"/>
        </w:rPr>
        <w:t>sh</w:t>
      </w:r>
      <w:r w:rsidR="00E73441">
        <w:rPr>
          <w:rFonts w:ascii="Times New Roman" w:eastAsia="Times New Roman" w:hAnsi="Times New Roman" w:cs="Times New Roman"/>
          <w:sz w:val="24"/>
          <w:szCs w:val="24"/>
        </w:rPr>
        <w:t xml:space="preserve">ould </w:t>
      </w:r>
      <w:r w:rsidR="00DC2560">
        <w:rPr>
          <w:rFonts w:ascii="Times New Roman" w:eastAsia="Times New Roman" w:hAnsi="Times New Roman" w:cs="Times New Roman"/>
          <w:sz w:val="24"/>
          <w:szCs w:val="24"/>
        </w:rPr>
        <w:t>includ</w:t>
      </w:r>
      <w:r w:rsidR="00E73441">
        <w:rPr>
          <w:rFonts w:ascii="Times New Roman" w:eastAsia="Times New Roman" w:hAnsi="Times New Roman" w:cs="Times New Roman"/>
          <w:sz w:val="24"/>
          <w:szCs w:val="24"/>
        </w:rPr>
        <w:t>e at least 11 models.</w:t>
      </w:r>
    </w:p>
    <w:p w14:paraId="6E32ABA7" w14:textId="0C2B5A4F"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00A75E42">
        <w:rPr>
          <w:rFonts w:ascii="Times New Roman" w:eastAsia="Times New Roman" w:hAnsi="Times New Roman" w:cs="Times New Roman"/>
          <w:b/>
          <w:sz w:val="24"/>
          <w:szCs w:val="24"/>
        </w:rPr>
        <w:t>Summary and c</w:t>
      </w:r>
      <w:r>
        <w:rPr>
          <w:rFonts w:ascii="Times New Roman" w:eastAsia="Times New Roman" w:hAnsi="Times New Roman" w:cs="Times New Roman"/>
          <w:b/>
          <w:sz w:val="24"/>
          <w:szCs w:val="24"/>
        </w:rPr>
        <w:t>onclusions</w:t>
      </w:r>
    </w:p>
    <w:p w14:paraId="0C472858" w14:textId="2F7251FE" w:rsidR="00987002" w:rsidRPr="00987002" w:rsidRDefault="00987002" w:rsidP="00987002">
      <w:pPr>
        <w:spacing w:after="0" w:line="480" w:lineRule="auto"/>
        <w:jc w:val="both"/>
        <w:rPr>
          <w:rFonts w:ascii="Times New Roman" w:eastAsia="Times New Roman" w:hAnsi="Times New Roman" w:cs="Times New Roman"/>
          <w:sz w:val="24"/>
          <w:szCs w:val="24"/>
        </w:rPr>
      </w:pPr>
      <w:r w:rsidRPr="00987002">
        <w:rPr>
          <w:rFonts w:ascii="Times New Roman" w:eastAsia="Times New Roman" w:hAnsi="Times New Roman" w:cs="Times New Roman"/>
          <w:sz w:val="24"/>
          <w:szCs w:val="24"/>
        </w:rPr>
        <w:t>This study pr</w:t>
      </w:r>
      <w:r w:rsidR="00011555">
        <w:rPr>
          <w:rFonts w:ascii="Times New Roman" w:eastAsia="Times New Roman" w:hAnsi="Times New Roman" w:cs="Times New Roman"/>
          <w:sz w:val="24"/>
          <w:szCs w:val="24"/>
        </w:rPr>
        <w:t>esent</w:t>
      </w:r>
      <w:r w:rsidR="009A180D">
        <w:rPr>
          <w:rFonts w:ascii="Times New Roman" w:eastAsia="Times New Roman" w:hAnsi="Times New Roman" w:cs="Times New Roman"/>
          <w:sz w:val="24"/>
          <w:szCs w:val="24"/>
        </w:rPr>
        <w:t>s a</w:t>
      </w:r>
      <w:r w:rsidRPr="00987002">
        <w:rPr>
          <w:rFonts w:ascii="Times New Roman" w:eastAsia="Times New Roman" w:hAnsi="Times New Roman" w:cs="Times New Roman"/>
          <w:sz w:val="24"/>
          <w:szCs w:val="24"/>
        </w:rPr>
        <w:t xml:space="preserve"> framework for interpretation of model performance and uncertainties obtained with a set of biogeochemical models (individually and in an ensemble) simulating C fluxes in cropping and grassland systems at a variety of distant and contrasted sites. There are multiple foci when designing multi-model studies of agricultural systems (such as crop rotations and grasslands) depending on the questions to be </w:t>
      </w:r>
      <w:r w:rsidRPr="006D0A3D">
        <w:rPr>
          <w:rFonts w:ascii="Times New Roman" w:eastAsia="Times New Roman" w:hAnsi="Times New Roman" w:cs="Times New Roman"/>
          <w:sz w:val="24"/>
          <w:szCs w:val="24"/>
        </w:rPr>
        <w:t xml:space="preserve">answered. </w:t>
      </w:r>
      <w:r w:rsidR="00293EDD" w:rsidRPr="006D0A3D">
        <w:rPr>
          <w:rFonts w:ascii="Times New Roman" w:eastAsia="Times New Roman" w:hAnsi="Times New Roman" w:cs="Times New Roman"/>
          <w:sz w:val="24"/>
          <w:szCs w:val="24"/>
        </w:rPr>
        <w:t xml:space="preserve">Our study shows that </w:t>
      </w:r>
      <w:r w:rsidRPr="006D0A3D">
        <w:rPr>
          <w:rFonts w:ascii="Times New Roman" w:eastAsia="Times New Roman" w:hAnsi="Times New Roman" w:cs="Times New Roman"/>
          <w:sz w:val="24"/>
          <w:szCs w:val="24"/>
        </w:rPr>
        <w:t xml:space="preserve">we </w:t>
      </w:r>
      <w:r w:rsidR="00293EDD" w:rsidRPr="006D0A3D">
        <w:rPr>
          <w:rFonts w:ascii="Times New Roman" w:eastAsia="Times New Roman" w:hAnsi="Times New Roman" w:cs="Times New Roman"/>
          <w:sz w:val="24"/>
          <w:szCs w:val="24"/>
        </w:rPr>
        <w:t>could not identify</w:t>
      </w:r>
      <w:r w:rsidRPr="006D0A3D">
        <w:rPr>
          <w:rFonts w:ascii="Times New Roman" w:eastAsia="Times New Roman" w:hAnsi="Times New Roman" w:cs="Times New Roman"/>
          <w:sz w:val="24"/>
          <w:szCs w:val="24"/>
        </w:rPr>
        <w:t xml:space="preserve"> the best model(s) for crop and grassland C fluxes and </w:t>
      </w:r>
      <w:r w:rsidR="00293EDD" w:rsidRPr="006D0A3D">
        <w:rPr>
          <w:rFonts w:ascii="Times New Roman" w:eastAsia="Times New Roman" w:hAnsi="Times New Roman" w:cs="Times New Roman"/>
          <w:sz w:val="24"/>
          <w:szCs w:val="24"/>
        </w:rPr>
        <w:t xml:space="preserve">no </w:t>
      </w:r>
      <w:r w:rsidRPr="006D0A3D">
        <w:rPr>
          <w:rFonts w:ascii="Times New Roman" w:eastAsia="Times New Roman" w:hAnsi="Times New Roman" w:cs="Times New Roman"/>
          <w:sz w:val="24"/>
          <w:szCs w:val="24"/>
        </w:rPr>
        <w:t xml:space="preserve">probability of success </w:t>
      </w:r>
      <w:r w:rsidR="00293EDD" w:rsidRPr="006D0A3D">
        <w:rPr>
          <w:rFonts w:ascii="Times New Roman" w:eastAsia="Times New Roman" w:hAnsi="Times New Roman" w:cs="Times New Roman"/>
          <w:sz w:val="24"/>
          <w:szCs w:val="24"/>
        </w:rPr>
        <w:t xml:space="preserve">could be assigned </w:t>
      </w:r>
      <w:r w:rsidRPr="006D0A3D">
        <w:rPr>
          <w:rFonts w:ascii="Times New Roman" w:eastAsia="Times New Roman" w:hAnsi="Times New Roman" w:cs="Times New Roman"/>
          <w:sz w:val="24"/>
          <w:szCs w:val="24"/>
        </w:rPr>
        <w:t>to prove the suitability of using one biogeochemical model</w:t>
      </w:r>
      <w:r w:rsidR="00293EDD" w:rsidRPr="006D0A3D">
        <w:rPr>
          <w:rFonts w:ascii="Times New Roman" w:eastAsia="Times New Roman" w:hAnsi="Times New Roman" w:cs="Times New Roman"/>
          <w:sz w:val="24"/>
          <w:szCs w:val="24"/>
        </w:rPr>
        <w:t xml:space="preserve"> rather than another</w:t>
      </w:r>
      <w:r w:rsidRPr="006D0A3D">
        <w:rPr>
          <w:rFonts w:ascii="Times New Roman" w:eastAsia="Times New Roman" w:hAnsi="Times New Roman" w:cs="Times New Roman"/>
          <w:sz w:val="24"/>
          <w:szCs w:val="24"/>
        </w:rPr>
        <w:t xml:space="preserve">. </w:t>
      </w:r>
      <w:r w:rsidR="00293EDD" w:rsidRPr="006D0A3D">
        <w:rPr>
          <w:rFonts w:ascii="Times New Roman" w:eastAsia="Times New Roman" w:hAnsi="Times New Roman" w:cs="Times New Roman"/>
          <w:sz w:val="24"/>
          <w:szCs w:val="24"/>
        </w:rPr>
        <w:t>W</w:t>
      </w:r>
      <w:r w:rsidRPr="00987002">
        <w:rPr>
          <w:rFonts w:ascii="Times New Roman" w:eastAsia="Times New Roman" w:hAnsi="Times New Roman" w:cs="Times New Roman"/>
          <w:sz w:val="24"/>
          <w:szCs w:val="24"/>
        </w:rPr>
        <w:t xml:space="preserve">e </w:t>
      </w:r>
      <w:r w:rsidR="006D0A3D">
        <w:rPr>
          <w:rFonts w:ascii="Times New Roman" w:eastAsia="Times New Roman" w:hAnsi="Times New Roman" w:cs="Times New Roman"/>
          <w:sz w:val="24"/>
          <w:szCs w:val="24"/>
        </w:rPr>
        <w:t>demonstrate</w:t>
      </w:r>
      <w:r w:rsidRPr="00987002">
        <w:rPr>
          <w:rFonts w:ascii="Times New Roman" w:eastAsia="Times New Roman" w:hAnsi="Times New Roman" w:cs="Times New Roman"/>
          <w:sz w:val="24"/>
          <w:szCs w:val="24"/>
        </w:rPr>
        <w:t xml:space="preserve"> the potential </w:t>
      </w:r>
      <w:r w:rsidR="006D0A3D">
        <w:rPr>
          <w:rFonts w:ascii="Times New Roman" w:eastAsia="Times New Roman" w:hAnsi="Times New Roman" w:cs="Times New Roman"/>
          <w:sz w:val="24"/>
          <w:szCs w:val="24"/>
        </w:rPr>
        <w:t xml:space="preserve">that a </w:t>
      </w:r>
      <w:r w:rsidRPr="00987002">
        <w:rPr>
          <w:rFonts w:ascii="Times New Roman" w:eastAsia="Times New Roman" w:hAnsi="Times New Roman" w:cs="Times New Roman"/>
          <w:sz w:val="24"/>
          <w:szCs w:val="24"/>
        </w:rPr>
        <w:t>multi</w:t>
      </w:r>
      <w:r w:rsidRPr="00987002">
        <w:rPr>
          <w:rFonts w:ascii="Cambria Math" w:eastAsia="Times New Roman" w:hAnsi="Cambria Math" w:cs="Cambria Math"/>
          <w:sz w:val="24"/>
          <w:szCs w:val="24"/>
        </w:rPr>
        <w:t>‐</w:t>
      </w:r>
      <w:r w:rsidRPr="00987002">
        <w:rPr>
          <w:rFonts w:ascii="Times New Roman" w:eastAsia="Times New Roman" w:hAnsi="Times New Roman" w:cs="Times New Roman"/>
          <w:sz w:val="24"/>
          <w:szCs w:val="24"/>
        </w:rPr>
        <w:t xml:space="preserve">model ensemble </w:t>
      </w:r>
      <w:r w:rsidR="006D0A3D">
        <w:rPr>
          <w:rFonts w:ascii="Times New Roman" w:eastAsia="Times New Roman" w:hAnsi="Times New Roman" w:cs="Times New Roman"/>
          <w:sz w:val="24"/>
          <w:szCs w:val="24"/>
        </w:rPr>
        <w:t xml:space="preserve">can have </w:t>
      </w:r>
      <w:r w:rsidRPr="00987002">
        <w:rPr>
          <w:rFonts w:ascii="Times New Roman" w:eastAsia="Times New Roman" w:hAnsi="Times New Roman" w:cs="Times New Roman"/>
          <w:sz w:val="24"/>
          <w:szCs w:val="24"/>
        </w:rPr>
        <w:t>for jointly estimating different C fluxes (primary production, ecosystem respiration and net ecosystem exchanges) and production-scaled emissions (e.g. CO</w:t>
      </w:r>
      <w:r w:rsidRPr="00987002">
        <w:rPr>
          <w:rFonts w:ascii="Times New Roman" w:eastAsia="Times New Roman" w:hAnsi="Times New Roman" w:cs="Times New Roman"/>
          <w:sz w:val="24"/>
          <w:szCs w:val="24"/>
          <w:vertAlign w:val="subscript"/>
        </w:rPr>
        <w:t>2</w:t>
      </w:r>
      <w:r w:rsidRPr="00987002">
        <w:rPr>
          <w:rFonts w:ascii="Times New Roman" w:eastAsia="Times New Roman" w:hAnsi="Times New Roman" w:cs="Times New Roman"/>
          <w:sz w:val="24"/>
          <w:szCs w:val="24"/>
        </w:rPr>
        <w:t>-C emission intensities and C use efficiencies).</w:t>
      </w:r>
    </w:p>
    <w:p w14:paraId="20E370C4" w14:textId="436CBCCD" w:rsidR="00987002" w:rsidRPr="00987002" w:rsidRDefault="00987002" w:rsidP="00987002">
      <w:pPr>
        <w:spacing w:after="0" w:line="480" w:lineRule="auto"/>
        <w:jc w:val="both"/>
        <w:rPr>
          <w:rFonts w:ascii="Times New Roman" w:eastAsia="Times New Roman" w:hAnsi="Times New Roman" w:cs="Times New Roman"/>
          <w:sz w:val="24"/>
          <w:szCs w:val="24"/>
        </w:rPr>
      </w:pPr>
      <w:r w:rsidRPr="00987002">
        <w:rPr>
          <w:rFonts w:ascii="Times New Roman" w:eastAsia="Times New Roman" w:hAnsi="Times New Roman" w:cs="Times New Roman"/>
          <w:sz w:val="24"/>
          <w:szCs w:val="24"/>
        </w:rPr>
        <w:t xml:space="preserve">We showed that reduced calibration </w:t>
      </w:r>
      <w:r w:rsidR="00293EDD">
        <w:rPr>
          <w:rFonts w:ascii="Times New Roman" w:eastAsia="Times New Roman" w:hAnsi="Times New Roman" w:cs="Times New Roman"/>
          <w:sz w:val="24"/>
          <w:szCs w:val="24"/>
        </w:rPr>
        <w:t xml:space="preserve">datasets (vegetation data) could </w:t>
      </w:r>
      <w:r w:rsidRPr="00987002">
        <w:rPr>
          <w:rFonts w:ascii="Times New Roman" w:eastAsia="Times New Roman" w:hAnsi="Times New Roman" w:cs="Times New Roman"/>
          <w:sz w:val="24"/>
          <w:szCs w:val="24"/>
        </w:rPr>
        <w:t>be adequate for providing sufficiently reliable outputs (e.g. to continue to progress towards updating the inventory of C databases, West et al., 2010), but additional biophysical and biogeochemical data can further improve results under certain circumstances. Further improvements of data source</w:t>
      </w:r>
      <w:r w:rsidR="00293EDD">
        <w:rPr>
          <w:rFonts w:ascii="Times New Roman" w:eastAsia="Times New Roman" w:hAnsi="Times New Roman" w:cs="Times New Roman"/>
          <w:sz w:val="24"/>
          <w:szCs w:val="24"/>
        </w:rPr>
        <w:t>s,</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 xml:space="preserve">such as </w:t>
      </w:r>
      <w:r w:rsidRPr="00987002">
        <w:rPr>
          <w:rFonts w:ascii="Times New Roman" w:eastAsia="Times New Roman" w:hAnsi="Times New Roman" w:cs="Times New Roman"/>
          <w:sz w:val="24"/>
          <w:szCs w:val="24"/>
        </w:rPr>
        <w:t>ph</w:t>
      </w:r>
      <w:r w:rsidR="00293EDD">
        <w:rPr>
          <w:rFonts w:ascii="Times New Roman" w:eastAsia="Times New Roman" w:hAnsi="Times New Roman" w:cs="Times New Roman"/>
          <w:sz w:val="24"/>
          <w:szCs w:val="24"/>
        </w:rPr>
        <w:t>e</w:t>
      </w:r>
      <w:r w:rsidRPr="00987002">
        <w:rPr>
          <w:rFonts w:ascii="Times New Roman" w:eastAsia="Times New Roman" w:hAnsi="Times New Roman" w:cs="Times New Roman"/>
          <w:sz w:val="24"/>
          <w:szCs w:val="24"/>
        </w:rPr>
        <w:t>nological observation</w:t>
      </w:r>
      <w:r w:rsidR="00293EDD">
        <w:rPr>
          <w:rFonts w:ascii="Times New Roman" w:eastAsia="Times New Roman" w:hAnsi="Times New Roman" w:cs="Times New Roman"/>
          <w:sz w:val="24"/>
          <w:szCs w:val="24"/>
        </w:rPr>
        <w:t>s,</w:t>
      </w:r>
      <w:r w:rsidRPr="00987002">
        <w:rPr>
          <w:rFonts w:ascii="Times New Roman" w:eastAsia="Times New Roman" w:hAnsi="Times New Roman" w:cs="Times New Roman"/>
          <w:sz w:val="24"/>
          <w:szCs w:val="24"/>
        </w:rPr>
        <w:t xml:space="preserve"> could help refine model estimates and form a baseline for screening agricultural practices and mitigation options at croplands and grasslands</w:t>
      </w:r>
      <w:r w:rsidR="00293EDD">
        <w:rPr>
          <w:rFonts w:ascii="Times New Roman" w:eastAsia="Times New Roman" w:hAnsi="Times New Roman" w:cs="Times New Roman"/>
          <w:sz w:val="24"/>
          <w:szCs w:val="24"/>
        </w:rPr>
        <w:t>, as presented</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 xml:space="preserve">in </w:t>
      </w:r>
      <w:r w:rsidRPr="00987002">
        <w:rPr>
          <w:rFonts w:ascii="Times New Roman" w:eastAsia="Times New Roman" w:hAnsi="Times New Roman" w:cs="Times New Roman"/>
          <w:sz w:val="24"/>
          <w:szCs w:val="24"/>
        </w:rPr>
        <w:t>Sá</w:t>
      </w:r>
      <w:r w:rsidR="00293EDD">
        <w:rPr>
          <w:rFonts w:ascii="Times New Roman" w:eastAsia="Times New Roman" w:hAnsi="Times New Roman" w:cs="Times New Roman"/>
          <w:sz w:val="24"/>
          <w:szCs w:val="24"/>
        </w:rPr>
        <w:t>ndor et al.</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w:t>
      </w:r>
      <w:r w:rsidRPr="00987002">
        <w:rPr>
          <w:rFonts w:ascii="Times New Roman" w:eastAsia="Times New Roman" w:hAnsi="Times New Roman" w:cs="Times New Roman"/>
          <w:sz w:val="24"/>
          <w:szCs w:val="24"/>
        </w:rPr>
        <w:t xml:space="preserve">2018). </w:t>
      </w:r>
      <w:r w:rsidR="00293EDD">
        <w:rPr>
          <w:rFonts w:ascii="Times New Roman" w:eastAsia="Times New Roman" w:hAnsi="Times New Roman" w:cs="Times New Roman"/>
          <w:sz w:val="24"/>
          <w:szCs w:val="24"/>
        </w:rPr>
        <w:t>More</w:t>
      </w:r>
      <w:r w:rsidRPr="00987002">
        <w:rPr>
          <w:rFonts w:ascii="Times New Roman" w:eastAsia="Times New Roman" w:hAnsi="Times New Roman" w:cs="Times New Roman"/>
          <w:sz w:val="24"/>
          <w:szCs w:val="24"/>
        </w:rPr>
        <w:t>o</w:t>
      </w:r>
      <w:r w:rsidR="00293EDD">
        <w:rPr>
          <w:rFonts w:ascii="Times New Roman" w:eastAsia="Times New Roman" w:hAnsi="Times New Roman" w:cs="Times New Roman"/>
          <w:sz w:val="24"/>
          <w:szCs w:val="24"/>
        </w:rPr>
        <w:t>ver</w:t>
      </w:r>
      <w:r w:rsidRPr="00987002">
        <w:rPr>
          <w:rFonts w:ascii="Times New Roman" w:eastAsia="Times New Roman" w:hAnsi="Times New Roman" w:cs="Times New Roman"/>
          <w:sz w:val="24"/>
          <w:szCs w:val="24"/>
        </w:rPr>
        <w:t>, there is a high uncertainty of modelled fluxes during fallow periods, which would need more accurate data.</w:t>
      </w:r>
    </w:p>
    <w:p w14:paraId="5069DCE7" w14:textId="19F43B75" w:rsidR="00987002" w:rsidRPr="00987002" w:rsidRDefault="00987002" w:rsidP="00987002">
      <w:pPr>
        <w:spacing w:after="0" w:line="480" w:lineRule="auto"/>
        <w:jc w:val="both"/>
        <w:rPr>
          <w:rFonts w:ascii="Times New Roman" w:eastAsia="Times New Roman" w:hAnsi="Times New Roman" w:cs="Times New Roman"/>
          <w:sz w:val="24"/>
          <w:szCs w:val="24"/>
        </w:rPr>
      </w:pPr>
      <w:r w:rsidRPr="00987002">
        <w:rPr>
          <w:rFonts w:ascii="Times New Roman" w:eastAsia="Times New Roman" w:hAnsi="Times New Roman" w:cs="Times New Roman"/>
          <w:sz w:val="24"/>
          <w:szCs w:val="24"/>
        </w:rPr>
        <w:lastRenderedPageBreak/>
        <w:t>These results pave</w:t>
      </w:r>
      <w:r w:rsidR="00293EDD">
        <w:rPr>
          <w:rFonts w:ascii="Times New Roman" w:eastAsia="Times New Roman" w:hAnsi="Times New Roman" w:cs="Times New Roman"/>
          <w:sz w:val="24"/>
          <w:szCs w:val="24"/>
        </w:rPr>
        <w:t>d</w:t>
      </w:r>
      <w:r w:rsidRPr="00987002">
        <w:rPr>
          <w:rFonts w:ascii="Times New Roman" w:eastAsia="Times New Roman" w:hAnsi="Times New Roman" w:cs="Times New Roman"/>
          <w:sz w:val="24"/>
          <w:szCs w:val="24"/>
        </w:rPr>
        <w:t xml:space="preserve"> the way for using model ensemble medians for field-scale estimation of C fluxes. </w:t>
      </w:r>
      <w:r w:rsidR="006D0F36">
        <w:rPr>
          <w:rFonts w:ascii="Times New Roman" w:eastAsia="Times New Roman" w:hAnsi="Times New Roman" w:cs="Times New Roman"/>
          <w:sz w:val="24"/>
          <w:szCs w:val="24"/>
        </w:rPr>
        <w:t>O</w:t>
      </w:r>
      <w:r w:rsidRPr="00987002">
        <w:rPr>
          <w:rFonts w:ascii="Times New Roman" w:eastAsia="Times New Roman" w:hAnsi="Times New Roman" w:cs="Times New Roman"/>
          <w:sz w:val="24"/>
          <w:szCs w:val="24"/>
        </w:rPr>
        <w:t xml:space="preserve">ur results inform about the possible use of model ensembles for upscaling projections of C fluxes and derived outputs, from field scale to larger spatial units (e.g. gridded projections) as needed for Tier 3 national inventories (e.g. Folberth et al., 2016; Zscheischler et al., 2017). </w:t>
      </w:r>
      <w:r w:rsidR="00293EDD">
        <w:rPr>
          <w:rFonts w:ascii="Times New Roman" w:eastAsia="Times New Roman" w:hAnsi="Times New Roman" w:cs="Times New Roman"/>
          <w:sz w:val="24"/>
          <w:szCs w:val="24"/>
        </w:rPr>
        <w:t xml:space="preserve">However, </w:t>
      </w:r>
      <w:r w:rsidRPr="00987002">
        <w:rPr>
          <w:rFonts w:ascii="Times New Roman" w:eastAsia="Times New Roman" w:hAnsi="Times New Roman" w:cs="Times New Roman"/>
          <w:sz w:val="24"/>
          <w:szCs w:val="24"/>
        </w:rPr>
        <w:t>model inter-comparison</w:t>
      </w:r>
      <w:r w:rsidR="00293EDD">
        <w:rPr>
          <w:rFonts w:ascii="Times New Roman" w:eastAsia="Times New Roman" w:hAnsi="Times New Roman" w:cs="Times New Roman"/>
          <w:sz w:val="24"/>
          <w:szCs w:val="24"/>
        </w:rPr>
        <w:t>s</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have</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t</w:t>
      </w:r>
      <w:r w:rsidRPr="00987002">
        <w:rPr>
          <w:rFonts w:ascii="Times New Roman" w:eastAsia="Times New Roman" w:hAnsi="Times New Roman" w:cs="Times New Roman"/>
          <w:sz w:val="24"/>
          <w:szCs w:val="24"/>
        </w:rPr>
        <w:t>h</w:t>
      </w:r>
      <w:r w:rsidR="00293EDD">
        <w:rPr>
          <w:rFonts w:ascii="Times New Roman" w:eastAsia="Times New Roman" w:hAnsi="Times New Roman" w:cs="Times New Roman"/>
          <w:sz w:val="24"/>
          <w:szCs w:val="24"/>
        </w:rPr>
        <w:t>eir</w:t>
      </w:r>
      <w:r w:rsidRPr="00987002">
        <w:rPr>
          <w:rFonts w:ascii="Times New Roman" w:eastAsia="Times New Roman" w:hAnsi="Times New Roman" w:cs="Times New Roman"/>
          <w:sz w:val="24"/>
          <w:szCs w:val="24"/>
        </w:rPr>
        <w:t xml:space="preserve"> limitations. Although </w:t>
      </w:r>
      <w:r w:rsidR="00293EDD">
        <w:rPr>
          <w:rFonts w:ascii="Times New Roman" w:eastAsia="Times New Roman" w:hAnsi="Times New Roman" w:cs="Times New Roman"/>
          <w:sz w:val="24"/>
          <w:szCs w:val="24"/>
        </w:rPr>
        <w:t>our comparison was large compared</w:t>
      </w:r>
      <w:r w:rsidRPr="00987002">
        <w:rPr>
          <w:rFonts w:ascii="Times New Roman" w:eastAsia="Times New Roman" w:hAnsi="Times New Roman" w:cs="Times New Roman"/>
          <w:sz w:val="24"/>
          <w:szCs w:val="24"/>
        </w:rPr>
        <w:t xml:space="preserve"> to other studies (e.g. Sándor et al., 2016), there </w:t>
      </w:r>
      <w:r w:rsidR="00293EDD">
        <w:rPr>
          <w:rFonts w:ascii="Times New Roman" w:eastAsia="Times New Roman" w:hAnsi="Times New Roman" w:cs="Times New Roman"/>
          <w:sz w:val="24"/>
          <w:szCs w:val="24"/>
        </w:rPr>
        <w:t>wa</w:t>
      </w:r>
      <w:r w:rsidRPr="00987002">
        <w:rPr>
          <w:rFonts w:ascii="Times New Roman" w:eastAsia="Times New Roman" w:hAnsi="Times New Roman" w:cs="Times New Roman"/>
          <w:sz w:val="24"/>
          <w:szCs w:val="24"/>
        </w:rPr>
        <w:t xml:space="preserve">s a lack of case studies in this </w:t>
      </w:r>
      <w:r w:rsidR="00293EDD">
        <w:rPr>
          <w:rFonts w:ascii="Times New Roman" w:eastAsia="Times New Roman" w:hAnsi="Times New Roman" w:cs="Times New Roman"/>
          <w:sz w:val="24"/>
          <w:szCs w:val="24"/>
        </w:rPr>
        <w:t>exercise</w:t>
      </w:r>
      <w:r w:rsidRPr="00987002">
        <w:rPr>
          <w:rFonts w:ascii="Times New Roman" w:eastAsia="Times New Roman" w:hAnsi="Times New Roman" w:cs="Times New Roman"/>
          <w:sz w:val="24"/>
          <w:szCs w:val="24"/>
        </w:rPr>
        <w:t xml:space="preserve"> from Africa, South America and Oceania, which would </w:t>
      </w:r>
      <w:r w:rsidR="00293EDD">
        <w:rPr>
          <w:rFonts w:ascii="Times New Roman" w:eastAsia="Times New Roman" w:hAnsi="Times New Roman" w:cs="Times New Roman"/>
          <w:sz w:val="24"/>
          <w:szCs w:val="24"/>
        </w:rPr>
        <w:t>extend</w:t>
      </w:r>
      <w:r w:rsidRPr="00987002">
        <w:rPr>
          <w:rFonts w:ascii="Times New Roman" w:eastAsia="Times New Roman" w:hAnsi="Times New Roman" w:cs="Times New Roman"/>
          <w:sz w:val="24"/>
          <w:szCs w:val="24"/>
        </w:rPr>
        <w:t xml:space="preserve"> the geographical coverag</w:t>
      </w:r>
      <w:r w:rsidR="00293EDD">
        <w:rPr>
          <w:rFonts w:ascii="Times New Roman" w:eastAsia="Times New Roman" w:hAnsi="Times New Roman" w:cs="Times New Roman"/>
          <w:sz w:val="24"/>
          <w:szCs w:val="24"/>
        </w:rPr>
        <w:t>e</w:t>
      </w:r>
      <w:r w:rsidRPr="00987002">
        <w:rPr>
          <w:rFonts w:ascii="Times New Roman" w:eastAsia="Times New Roman" w:hAnsi="Times New Roman" w:cs="Times New Roman"/>
          <w:sz w:val="24"/>
          <w:szCs w:val="24"/>
        </w:rPr>
        <w:t xml:space="preserve">. </w:t>
      </w:r>
      <w:r w:rsidR="00293EDD">
        <w:rPr>
          <w:rFonts w:ascii="Times New Roman" w:eastAsia="Times New Roman" w:hAnsi="Times New Roman" w:cs="Times New Roman"/>
          <w:sz w:val="24"/>
          <w:szCs w:val="24"/>
        </w:rPr>
        <w:t>O</w:t>
      </w:r>
      <w:r w:rsidRPr="00987002">
        <w:rPr>
          <w:rFonts w:ascii="Times New Roman" w:eastAsia="Times New Roman" w:hAnsi="Times New Roman" w:cs="Times New Roman"/>
          <w:sz w:val="24"/>
          <w:szCs w:val="24"/>
        </w:rPr>
        <w:t xml:space="preserve">ur study-sites </w:t>
      </w:r>
      <w:r w:rsidR="00293EDD">
        <w:rPr>
          <w:rFonts w:ascii="Times New Roman" w:eastAsia="Times New Roman" w:hAnsi="Times New Roman" w:cs="Times New Roman"/>
          <w:sz w:val="24"/>
          <w:szCs w:val="24"/>
        </w:rPr>
        <w:t>mostly targeted</w:t>
      </w:r>
      <w:r w:rsidRPr="00987002">
        <w:rPr>
          <w:rFonts w:ascii="Times New Roman" w:eastAsia="Times New Roman" w:hAnsi="Times New Roman" w:cs="Times New Roman"/>
          <w:sz w:val="24"/>
          <w:szCs w:val="24"/>
        </w:rPr>
        <w:t xml:space="preserve"> agricultural areas </w:t>
      </w:r>
      <w:r w:rsidR="00293EDD">
        <w:rPr>
          <w:rFonts w:ascii="Times New Roman" w:eastAsia="Times New Roman" w:hAnsi="Times New Roman" w:cs="Times New Roman"/>
          <w:sz w:val="24"/>
          <w:szCs w:val="24"/>
        </w:rPr>
        <w:t xml:space="preserve">of the Northern hemisphere </w:t>
      </w:r>
      <w:r w:rsidRPr="00987002">
        <w:rPr>
          <w:rFonts w:ascii="Times New Roman" w:eastAsia="Times New Roman" w:hAnsi="Times New Roman" w:cs="Times New Roman"/>
          <w:sz w:val="24"/>
          <w:szCs w:val="24"/>
        </w:rPr>
        <w:t>(four temperate and one tropical)</w:t>
      </w:r>
      <w:r w:rsidR="00293EDD">
        <w:rPr>
          <w:rFonts w:ascii="Times New Roman" w:eastAsia="Times New Roman" w:hAnsi="Times New Roman" w:cs="Times New Roman"/>
          <w:sz w:val="24"/>
          <w:szCs w:val="24"/>
        </w:rPr>
        <w:t>,</w:t>
      </w:r>
      <w:r w:rsidRPr="00987002">
        <w:rPr>
          <w:rFonts w:ascii="Times New Roman" w:eastAsia="Times New Roman" w:hAnsi="Times New Roman" w:cs="Times New Roman"/>
          <w:sz w:val="24"/>
          <w:szCs w:val="24"/>
        </w:rPr>
        <w:t xml:space="preserve"> as part of a broader study covering more agricultural areas in both hemispheres </w:t>
      </w:r>
      <w:r w:rsidR="00293EDD">
        <w:rPr>
          <w:rFonts w:ascii="Times New Roman" w:eastAsia="Times New Roman" w:hAnsi="Times New Roman" w:cs="Times New Roman"/>
          <w:sz w:val="24"/>
          <w:szCs w:val="24"/>
        </w:rPr>
        <w:t>(</w:t>
      </w:r>
      <w:r w:rsidRPr="00987002">
        <w:rPr>
          <w:rFonts w:ascii="Times New Roman" w:eastAsia="Times New Roman" w:hAnsi="Times New Roman" w:cs="Times New Roman"/>
          <w:sz w:val="24"/>
          <w:szCs w:val="24"/>
        </w:rPr>
        <w:t>Ehrhardt et al., 2018).</w:t>
      </w:r>
    </w:p>
    <w:p w14:paraId="084C719F" w14:textId="0EBC912D" w:rsidR="00987002" w:rsidRPr="00987002" w:rsidRDefault="00987002" w:rsidP="00987002">
      <w:pPr>
        <w:spacing w:after="0" w:line="480" w:lineRule="auto"/>
        <w:jc w:val="both"/>
        <w:rPr>
          <w:rFonts w:ascii="Times New Roman" w:eastAsia="Times New Roman" w:hAnsi="Times New Roman" w:cs="Times New Roman"/>
          <w:sz w:val="24"/>
          <w:szCs w:val="24"/>
        </w:rPr>
      </w:pPr>
      <w:r w:rsidRPr="00987002">
        <w:rPr>
          <w:rFonts w:ascii="Times New Roman" w:eastAsia="Times New Roman" w:hAnsi="Times New Roman" w:cs="Times New Roman"/>
          <w:sz w:val="24"/>
          <w:szCs w:val="24"/>
        </w:rPr>
        <w:t>Moreover, the various model types and variants evaluated here d</w:t>
      </w:r>
      <w:r w:rsidR="00293EDD">
        <w:rPr>
          <w:rFonts w:ascii="Times New Roman" w:eastAsia="Times New Roman" w:hAnsi="Times New Roman" w:cs="Times New Roman"/>
          <w:sz w:val="24"/>
          <w:szCs w:val="24"/>
        </w:rPr>
        <w:t>id</w:t>
      </w:r>
      <w:r w:rsidRPr="00987002">
        <w:rPr>
          <w:rFonts w:ascii="Times New Roman" w:eastAsia="Times New Roman" w:hAnsi="Times New Roman" w:cs="Times New Roman"/>
          <w:sz w:val="24"/>
          <w:szCs w:val="24"/>
        </w:rPr>
        <w:t xml:space="preserve"> not cover all the modelling approaches used to simulate C fluxes from crop and grassland systems (e.g. the model used by Senapati et al., 2016). They reasonably represent current approaches</w:t>
      </w:r>
      <w:r w:rsidR="00593655">
        <w:rPr>
          <w:rFonts w:ascii="Times New Roman" w:eastAsia="Times New Roman" w:hAnsi="Times New Roman" w:cs="Times New Roman"/>
          <w:sz w:val="24"/>
          <w:szCs w:val="24"/>
        </w:rPr>
        <w:t xml:space="preserve"> (</w:t>
      </w:r>
      <w:r w:rsidR="00593655" w:rsidRPr="00593655">
        <w:rPr>
          <w:rFonts w:ascii="Times New Roman" w:eastAsia="Times New Roman" w:hAnsi="Times New Roman" w:cs="Times New Roman"/>
          <w:sz w:val="24"/>
          <w:szCs w:val="24"/>
        </w:rPr>
        <w:t>the basis of development and processes</w:t>
      </w:r>
      <w:r w:rsidR="00593655">
        <w:rPr>
          <w:rFonts w:ascii="Times New Roman" w:eastAsia="Times New Roman" w:hAnsi="Times New Roman" w:cs="Times New Roman"/>
          <w:sz w:val="24"/>
          <w:szCs w:val="24"/>
        </w:rPr>
        <w:t xml:space="preserve"> were scrutinized)</w:t>
      </w:r>
      <w:r w:rsidRPr="00987002">
        <w:rPr>
          <w:rFonts w:ascii="Times New Roman" w:eastAsia="Times New Roman" w:hAnsi="Times New Roman" w:cs="Times New Roman"/>
          <w:sz w:val="24"/>
          <w:szCs w:val="24"/>
        </w:rPr>
        <w:t xml:space="preserve">, but we think that crop and grassland model inter-comparisons with the inclusion of more models should be continued to assess and improve our ability to simulate biogeochemical processes with acceptable quality. </w:t>
      </w:r>
      <w:r w:rsidR="00593655">
        <w:rPr>
          <w:rFonts w:ascii="Times New Roman" w:eastAsia="Times New Roman" w:hAnsi="Times New Roman" w:cs="Times New Roman"/>
          <w:sz w:val="24"/>
          <w:szCs w:val="24"/>
        </w:rPr>
        <w:t>F</w:t>
      </w:r>
      <w:r w:rsidRPr="00987002">
        <w:rPr>
          <w:rFonts w:ascii="Times New Roman" w:eastAsia="Times New Roman" w:hAnsi="Times New Roman" w:cs="Times New Roman"/>
          <w:sz w:val="24"/>
          <w:szCs w:val="24"/>
        </w:rPr>
        <w:t xml:space="preserve">urther analyses and better understanding of these </w:t>
      </w:r>
      <w:r w:rsidR="00593655">
        <w:rPr>
          <w:rFonts w:ascii="Times New Roman" w:eastAsia="Times New Roman" w:hAnsi="Times New Roman" w:cs="Times New Roman"/>
          <w:sz w:val="24"/>
          <w:szCs w:val="24"/>
        </w:rPr>
        <w:t>mu</w:t>
      </w:r>
      <w:r w:rsidR="0085649B">
        <w:rPr>
          <w:rFonts w:ascii="Times New Roman" w:eastAsia="Times New Roman" w:hAnsi="Times New Roman" w:cs="Times New Roman"/>
          <w:sz w:val="24"/>
          <w:szCs w:val="24"/>
        </w:rPr>
        <w:t>l</w:t>
      </w:r>
      <w:r w:rsidR="00593655">
        <w:rPr>
          <w:rFonts w:ascii="Times New Roman" w:eastAsia="Times New Roman" w:hAnsi="Times New Roman" w:cs="Times New Roman"/>
          <w:sz w:val="24"/>
          <w:szCs w:val="24"/>
        </w:rPr>
        <w:t xml:space="preserve">ti-model </w:t>
      </w:r>
      <w:r w:rsidRPr="00987002">
        <w:rPr>
          <w:rFonts w:ascii="Times New Roman" w:eastAsia="Times New Roman" w:hAnsi="Times New Roman" w:cs="Times New Roman"/>
          <w:sz w:val="24"/>
          <w:szCs w:val="24"/>
        </w:rPr>
        <w:t xml:space="preserve">ensembles are required to achieve </w:t>
      </w:r>
      <w:r w:rsidR="0085649B">
        <w:rPr>
          <w:rFonts w:ascii="Times New Roman" w:eastAsia="Times New Roman" w:hAnsi="Times New Roman" w:cs="Times New Roman"/>
          <w:sz w:val="24"/>
          <w:szCs w:val="24"/>
        </w:rPr>
        <w:t>key</w:t>
      </w:r>
      <w:r w:rsidRPr="00987002">
        <w:rPr>
          <w:rFonts w:ascii="Times New Roman" w:eastAsia="Times New Roman" w:hAnsi="Times New Roman" w:cs="Times New Roman"/>
          <w:sz w:val="24"/>
          <w:szCs w:val="24"/>
        </w:rPr>
        <w:t xml:space="preserve"> progress in crop and grassland modelling, by assessing more in-depth model responses and uncertainties against climate and management drivers.</w:t>
      </w:r>
    </w:p>
    <w:p w14:paraId="0E4C9E18" w14:textId="77777777" w:rsidR="005D6D02" w:rsidRDefault="005D6D02">
      <w:pPr>
        <w:spacing w:after="0" w:line="480" w:lineRule="auto"/>
        <w:jc w:val="both"/>
        <w:rPr>
          <w:rFonts w:ascii="Times New Roman" w:eastAsia="Times New Roman" w:hAnsi="Times New Roman" w:cs="Times New Roman"/>
          <w:b/>
          <w:sz w:val="24"/>
          <w:szCs w:val="24"/>
        </w:rPr>
      </w:pPr>
    </w:p>
    <w:p w14:paraId="2C59B8DD" w14:textId="77777777" w:rsidR="005D6D02" w:rsidRDefault="008B235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0915CE54" w14:textId="096CD8D4" w:rsidR="005D6D02" w:rsidRDefault="009417A4" w:rsidP="009417A4">
      <w:pPr>
        <w:spacing w:after="0" w:line="480" w:lineRule="auto"/>
        <w:jc w:val="both"/>
        <w:rPr>
          <w:rFonts w:ascii="Times New Roman" w:eastAsia="Times New Roman" w:hAnsi="Times New Roman" w:cs="Times New Roman"/>
          <w:sz w:val="24"/>
          <w:szCs w:val="24"/>
        </w:rPr>
      </w:pPr>
      <w:r w:rsidRPr="009417A4">
        <w:rPr>
          <w:rFonts w:ascii="Times New Roman" w:eastAsia="Times New Roman" w:hAnsi="Times New Roman" w:cs="Times New Roman"/>
          <w:sz w:val="24"/>
          <w:szCs w:val="24"/>
        </w:rPr>
        <w:t>This study was coordinated by the Integrative Research Group of the Global Research Alliance (GRA) on agricultural GHGs and was supported by five research projects (CN‐MIP, Models4Pastures, MACSUR, COMET‐Global and MAGGNET)</w:t>
      </w:r>
      <w:r w:rsidR="00F7161C">
        <w:rPr>
          <w:rFonts w:ascii="Times New Roman" w:eastAsia="Times New Roman" w:hAnsi="Times New Roman" w:cs="Times New Roman"/>
          <w:sz w:val="24"/>
          <w:szCs w:val="24"/>
        </w:rPr>
        <w:t xml:space="preserve">, which </w:t>
      </w:r>
      <w:r w:rsidR="00F7161C" w:rsidRPr="00F7161C">
        <w:rPr>
          <w:rFonts w:ascii="Times New Roman" w:eastAsia="Times New Roman" w:hAnsi="Times New Roman" w:cs="Times New Roman"/>
          <w:sz w:val="24"/>
          <w:szCs w:val="24"/>
        </w:rPr>
        <w:t>received</w:t>
      </w:r>
      <w:r w:rsidR="00F7161C">
        <w:rPr>
          <w:rFonts w:ascii="Times New Roman" w:eastAsia="Times New Roman" w:hAnsi="Times New Roman" w:cs="Times New Roman"/>
          <w:sz w:val="24"/>
          <w:szCs w:val="24"/>
        </w:rPr>
        <w:t xml:space="preserve"> </w:t>
      </w:r>
      <w:r w:rsidR="00F7161C" w:rsidRPr="00F7161C">
        <w:rPr>
          <w:rFonts w:ascii="Times New Roman" w:eastAsia="Times New Roman" w:hAnsi="Times New Roman" w:cs="Times New Roman"/>
          <w:sz w:val="24"/>
          <w:szCs w:val="24"/>
        </w:rPr>
        <w:t xml:space="preserve">funding by </w:t>
      </w:r>
      <w:r>
        <w:rPr>
          <w:rFonts w:ascii="Times New Roman" w:eastAsia="Times New Roman" w:hAnsi="Times New Roman" w:cs="Times New Roman"/>
          <w:sz w:val="24"/>
          <w:szCs w:val="24"/>
        </w:rPr>
        <w:t>a</w:t>
      </w:r>
      <w:r w:rsidR="00F7161C" w:rsidRPr="00F716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w:t>
      </w:r>
      <w:r w:rsidR="00F7161C" w:rsidRPr="00F7161C">
        <w:rPr>
          <w:rFonts w:ascii="Times New Roman" w:eastAsia="Times New Roman" w:hAnsi="Times New Roman" w:cs="Times New Roman"/>
          <w:sz w:val="24"/>
          <w:szCs w:val="24"/>
        </w:rPr>
        <w:t xml:space="preserve">ulti-partner </w:t>
      </w:r>
      <w:r>
        <w:rPr>
          <w:rFonts w:ascii="Times New Roman" w:eastAsia="Times New Roman" w:hAnsi="Times New Roman" w:cs="Times New Roman"/>
          <w:sz w:val="24"/>
          <w:szCs w:val="24"/>
        </w:rPr>
        <w:t>c</w:t>
      </w:r>
      <w:r w:rsidR="00F7161C" w:rsidRPr="00F7161C">
        <w:rPr>
          <w:rFonts w:ascii="Times New Roman" w:eastAsia="Times New Roman" w:hAnsi="Times New Roman" w:cs="Times New Roman"/>
          <w:sz w:val="24"/>
          <w:szCs w:val="24"/>
        </w:rPr>
        <w:t xml:space="preserve">all on </w:t>
      </w:r>
      <w:r>
        <w:rPr>
          <w:rFonts w:ascii="Times New Roman" w:eastAsia="Times New Roman" w:hAnsi="Times New Roman" w:cs="Times New Roman"/>
          <w:sz w:val="24"/>
          <w:szCs w:val="24"/>
        </w:rPr>
        <w:t>a</w:t>
      </w:r>
      <w:r w:rsidR="00F7161C" w:rsidRPr="00F7161C">
        <w:rPr>
          <w:rFonts w:ascii="Times New Roman" w:eastAsia="Times New Roman" w:hAnsi="Times New Roman" w:cs="Times New Roman"/>
          <w:sz w:val="24"/>
          <w:szCs w:val="24"/>
        </w:rPr>
        <w:t xml:space="preserve">gricultural </w:t>
      </w:r>
      <w:r>
        <w:rPr>
          <w:rFonts w:ascii="Times New Roman" w:eastAsia="Times New Roman" w:hAnsi="Times New Roman" w:cs="Times New Roman"/>
          <w:sz w:val="24"/>
          <w:szCs w:val="24"/>
        </w:rPr>
        <w:t>g</w:t>
      </w:r>
      <w:r w:rsidR="00F7161C" w:rsidRPr="00F7161C">
        <w:rPr>
          <w:rFonts w:ascii="Times New Roman" w:eastAsia="Times New Roman" w:hAnsi="Times New Roman" w:cs="Times New Roman"/>
          <w:sz w:val="24"/>
          <w:szCs w:val="24"/>
        </w:rPr>
        <w:t>reenhouse</w:t>
      </w:r>
      <w:r w:rsidR="00F716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00F7161C" w:rsidRPr="00F7161C">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r</w:t>
      </w:r>
      <w:r w:rsidR="00F7161C" w:rsidRPr="00F7161C">
        <w:rPr>
          <w:rFonts w:ascii="Times New Roman" w:eastAsia="Times New Roman" w:hAnsi="Times New Roman" w:cs="Times New Roman"/>
          <w:sz w:val="24"/>
          <w:szCs w:val="24"/>
        </w:rPr>
        <w:t xml:space="preserve">esearch </w:t>
      </w:r>
      <w:r>
        <w:rPr>
          <w:rFonts w:ascii="Times New Roman" w:eastAsia="Times New Roman" w:hAnsi="Times New Roman" w:cs="Times New Roman"/>
          <w:sz w:val="24"/>
          <w:szCs w:val="24"/>
        </w:rPr>
        <w:t xml:space="preserve">of </w:t>
      </w:r>
      <w:r w:rsidRPr="009417A4">
        <w:rPr>
          <w:rFonts w:ascii="Times New Roman" w:eastAsia="Times New Roman" w:hAnsi="Times New Roman" w:cs="Times New Roman"/>
          <w:sz w:val="24"/>
          <w:szCs w:val="24"/>
        </w:rPr>
        <w:t>the Joint Programming</w:t>
      </w:r>
      <w:r>
        <w:rPr>
          <w:rFonts w:ascii="Times New Roman" w:eastAsia="Times New Roman" w:hAnsi="Times New Roman" w:cs="Times New Roman"/>
          <w:sz w:val="24"/>
          <w:szCs w:val="24"/>
        </w:rPr>
        <w:t xml:space="preserve"> Initiative ‘FACCE’ </w:t>
      </w:r>
      <w:r w:rsidR="00F7161C" w:rsidRPr="00F7161C">
        <w:rPr>
          <w:rFonts w:ascii="Times New Roman" w:eastAsia="Times New Roman" w:hAnsi="Times New Roman" w:cs="Times New Roman"/>
          <w:sz w:val="24"/>
          <w:szCs w:val="24"/>
        </w:rPr>
        <w:t>through its national financing bod</w:t>
      </w:r>
      <w:r>
        <w:rPr>
          <w:rFonts w:ascii="Times New Roman" w:eastAsia="Times New Roman" w:hAnsi="Times New Roman" w:cs="Times New Roman"/>
          <w:sz w:val="24"/>
          <w:szCs w:val="24"/>
        </w:rPr>
        <w:t>i</w:t>
      </w:r>
      <w:r w:rsidR="00F7161C" w:rsidRPr="00F7161C">
        <w:rPr>
          <w:rFonts w:ascii="Times New Roman" w:eastAsia="Times New Roman" w:hAnsi="Times New Roman" w:cs="Times New Roman"/>
          <w:sz w:val="24"/>
          <w:szCs w:val="24"/>
        </w:rPr>
        <w:t>e</w:t>
      </w:r>
      <w:r w:rsidR="00F7161C">
        <w:rPr>
          <w:rFonts w:ascii="Times New Roman" w:eastAsia="Times New Roman" w:hAnsi="Times New Roman" w:cs="Times New Roman"/>
          <w:sz w:val="24"/>
          <w:szCs w:val="24"/>
        </w:rPr>
        <w:t>s</w:t>
      </w:r>
      <w:r w:rsidR="008B2354">
        <w:rPr>
          <w:rFonts w:ascii="Times New Roman" w:eastAsia="Times New Roman" w:hAnsi="Times New Roman" w:cs="Times New Roman"/>
          <w:sz w:val="24"/>
          <w:szCs w:val="24"/>
        </w:rPr>
        <w:t>.</w:t>
      </w:r>
    </w:p>
    <w:p w14:paraId="23E2A8A0" w14:textId="4C61464E" w:rsidR="005D6D02" w:rsidRDefault="00182BDE" w:rsidP="00FB487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 received mobility funding from the French Embassy in Budapest (Hungary) by way of “Make Our Planet Great Again” programme.</w:t>
      </w:r>
      <w:r w:rsidR="00FB487A" w:rsidRPr="00FB487A">
        <w:t xml:space="preserve"> </w:t>
      </w:r>
      <w:r w:rsidR="00FB487A" w:rsidRPr="00FB487A">
        <w:rPr>
          <w:rFonts w:ascii="Times New Roman" w:eastAsia="Times New Roman" w:hAnsi="Times New Roman" w:cs="Times New Roman"/>
          <w:sz w:val="24"/>
          <w:szCs w:val="24"/>
        </w:rPr>
        <w:t>US acknowledges funding for the data collection through the EU projects GREENGRASS (EC EVK2-CT2001-00105), CarboEurope (GOCE-CT-2003-505572) and the NitroEurope Integrated Project (017841), and SRUC’s contribution to compile the data (Stephanie K. Jones and Robert M. Rees).</w:t>
      </w:r>
      <w:r w:rsidR="00583A82">
        <w:rPr>
          <w:rFonts w:ascii="Times New Roman" w:eastAsia="Times New Roman" w:hAnsi="Times New Roman" w:cs="Times New Roman"/>
          <w:sz w:val="24"/>
          <w:szCs w:val="24"/>
        </w:rPr>
        <w:t xml:space="preserve"> Giovanna Seddaiu from University of Sassari (Italy) is acknowledged for her support with EPIC simulations. </w:t>
      </w:r>
    </w:p>
    <w:p w14:paraId="57BAC007" w14:textId="77777777" w:rsidR="00FB487A" w:rsidRDefault="00FB487A" w:rsidP="00FB487A">
      <w:pPr>
        <w:spacing w:after="0" w:line="480" w:lineRule="auto"/>
        <w:jc w:val="both"/>
        <w:rPr>
          <w:rFonts w:ascii="Times New Roman" w:eastAsia="Times New Roman" w:hAnsi="Times New Roman" w:cs="Times New Roman"/>
          <w:b/>
          <w:sz w:val="24"/>
          <w:szCs w:val="24"/>
        </w:rPr>
      </w:pPr>
    </w:p>
    <w:p w14:paraId="496BC75C" w14:textId="77777777" w:rsidR="005D6D02" w:rsidRDefault="008B235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46CBE7F8" w14:textId="64ACFE44" w:rsidR="005D6D02"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CD6853">
        <w:rPr>
          <w:rFonts w:ascii="Times New Roman" w:eastAsia="Times New Roman" w:hAnsi="Times New Roman" w:cs="Times New Roman"/>
          <w:color w:val="000000"/>
          <w:sz w:val="24"/>
          <w:szCs w:val="24"/>
        </w:rPr>
        <w:t xml:space="preserve">Allard, V., Soussana, J.-F., Falcimagne, R., Berbigier, P., Bonnefond, J.M., Ceschia, E., D’hour, P., Hénault, C., Laville, P., Martin, C., Pinarès-Patino, C., 2007. </w:t>
      </w:r>
      <w:r>
        <w:rPr>
          <w:rFonts w:ascii="Times New Roman" w:eastAsia="Times New Roman" w:hAnsi="Times New Roman" w:cs="Times New Roman"/>
          <w:color w:val="000000"/>
          <w:sz w:val="24"/>
          <w:szCs w:val="24"/>
        </w:rPr>
        <w:t>The role of grazing management for the net biome productivity and greenhouse gas budget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and CH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of semi-natural grassland. Agr</w:t>
      </w:r>
      <w:r w:rsidR="00891964">
        <w:rPr>
          <w:rFonts w:ascii="Times New Roman" w:eastAsia="Times New Roman" w:hAnsi="Times New Roman" w:cs="Times New Roman"/>
          <w:color w:val="000000"/>
          <w:sz w:val="24"/>
          <w:szCs w:val="24"/>
        </w:rPr>
        <w:t>. Ecosyst.</w:t>
      </w:r>
      <w:r>
        <w:rPr>
          <w:rFonts w:ascii="Times New Roman" w:eastAsia="Times New Roman" w:hAnsi="Times New Roman" w:cs="Times New Roman"/>
          <w:color w:val="000000"/>
          <w:sz w:val="24"/>
          <w:szCs w:val="24"/>
        </w:rPr>
        <w:t xml:space="preserve"> </w:t>
      </w:r>
      <w:r w:rsidR="00891964">
        <w:rPr>
          <w:rFonts w:ascii="Times New Roman" w:eastAsia="Times New Roman" w:hAnsi="Times New Roman" w:cs="Times New Roman"/>
          <w:color w:val="000000"/>
          <w:sz w:val="24"/>
          <w:szCs w:val="24"/>
        </w:rPr>
        <w:t>Environ.</w:t>
      </w:r>
      <w:r>
        <w:rPr>
          <w:rFonts w:ascii="Times New Roman" w:eastAsia="Times New Roman" w:hAnsi="Times New Roman" w:cs="Times New Roman"/>
          <w:color w:val="000000"/>
          <w:sz w:val="24"/>
          <w:szCs w:val="24"/>
        </w:rPr>
        <w:t xml:space="preserve"> 12, 47-58.</w:t>
      </w:r>
      <w:r w:rsidR="00B40635" w:rsidRPr="00B40635">
        <w:t xml:space="preserve"> </w:t>
      </w:r>
      <w:hyperlink r:id="rId33" w:history="1">
        <w:r w:rsidR="0026046C" w:rsidRPr="002C6757">
          <w:rPr>
            <w:rStyle w:val="Hyperlink"/>
            <w:rFonts w:ascii="Times New Roman" w:eastAsia="Times New Roman" w:hAnsi="Times New Roman" w:cs="Times New Roman"/>
            <w:sz w:val="24"/>
            <w:szCs w:val="24"/>
          </w:rPr>
          <w:t>https://doi.org/10.1016/j.agee.2006.12.004</w:t>
        </w:r>
      </w:hyperlink>
      <w:r w:rsidR="00B40635">
        <w:rPr>
          <w:rFonts w:ascii="Times New Roman" w:eastAsia="Times New Roman" w:hAnsi="Times New Roman" w:cs="Times New Roman"/>
          <w:color w:val="000000"/>
          <w:sz w:val="24"/>
          <w:szCs w:val="24"/>
        </w:rPr>
        <w:t>.</w:t>
      </w:r>
    </w:p>
    <w:p w14:paraId="70BA4033" w14:textId="74D48E5A" w:rsidR="0078391A" w:rsidRDefault="0078391A" w:rsidP="0078391A">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78391A">
        <w:rPr>
          <w:rFonts w:ascii="Times New Roman" w:eastAsia="Times New Roman" w:hAnsi="Times New Roman" w:cs="Times New Roman"/>
          <w:color w:val="000000"/>
          <w:sz w:val="24"/>
          <w:szCs w:val="24"/>
        </w:rPr>
        <w:t>Angulo, C., Rötter, R., Lock, R., Enders, A., Fronzek, S., Ewert, F., 2013. Implication of crop model calibration strategies for assessing regional impacts of</w:t>
      </w:r>
      <w:r w:rsidR="00891964">
        <w:rPr>
          <w:rFonts w:ascii="Times New Roman" w:eastAsia="Times New Roman" w:hAnsi="Times New Roman" w:cs="Times New Roman"/>
          <w:color w:val="000000"/>
          <w:sz w:val="24"/>
          <w:szCs w:val="24"/>
        </w:rPr>
        <w:t xml:space="preserve"> climate change in Europe. Agr.</w:t>
      </w:r>
      <w:r>
        <w:rPr>
          <w:rFonts w:ascii="Times New Roman" w:eastAsia="Times New Roman" w:hAnsi="Times New Roman" w:cs="Times New Roman"/>
          <w:color w:val="000000"/>
          <w:sz w:val="24"/>
          <w:szCs w:val="24"/>
        </w:rPr>
        <w:t xml:space="preserve"> Forest</w:t>
      </w:r>
      <w:r w:rsidR="00891964">
        <w:rPr>
          <w:rFonts w:ascii="Times New Roman" w:eastAsia="Times New Roman" w:hAnsi="Times New Roman" w:cs="Times New Roman"/>
          <w:color w:val="000000"/>
          <w:sz w:val="24"/>
          <w:szCs w:val="24"/>
        </w:rPr>
        <w:t xml:space="preserve"> Meteorol.</w:t>
      </w:r>
      <w:r>
        <w:rPr>
          <w:rFonts w:ascii="Times New Roman" w:eastAsia="Times New Roman" w:hAnsi="Times New Roman" w:cs="Times New Roman"/>
          <w:color w:val="000000"/>
          <w:sz w:val="24"/>
          <w:szCs w:val="24"/>
        </w:rPr>
        <w:t xml:space="preserve"> </w:t>
      </w:r>
      <w:r w:rsidRPr="0078391A">
        <w:rPr>
          <w:rFonts w:ascii="Times New Roman" w:eastAsia="Times New Roman" w:hAnsi="Times New Roman" w:cs="Times New Roman"/>
          <w:color w:val="000000"/>
          <w:sz w:val="24"/>
          <w:szCs w:val="24"/>
        </w:rPr>
        <w:t>170, 32</w:t>
      </w:r>
      <w:r>
        <w:rPr>
          <w:rFonts w:ascii="Times New Roman" w:eastAsia="Times New Roman" w:hAnsi="Times New Roman" w:cs="Times New Roman"/>
          <w:color w:val="000000"/>
          <w:sz w:val="24"/>
          <w:szCs w:val="24"/>
        </w:rPr>
        <w:t>-</w:t>
      </w:r>
      <w:r w:rsidRPr="0078391A">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rPr>
        <w:t>.</w:t>
      </w:r>
      <w:r w:rsidR="0026046C">
        <w:t xml:space="preserve"> </w:t>
      </w:r>
      <w:hyperlink r:id="rId34" w:history="1">
        <w:r w:rsidR="0026046C" w:rsidRPr="002C6757">
          <w:rPr>
            <w:rStyle w:val="Hyperlink"/>
            <w:rFonts w:ascii="Times New Roman" w:eastAsia="Times New Roman" w:hAnsi="Times New Roman" w:cs="Times New Roman"/>
            <w:sz w:val="24"/>
            <w:szCs w:val="24"/>
          </w:rPr>
          <w:t>https://doi.org/10.1016/j.agrformet.2012.11.017</w:t>
        </w:r>
      </w:hyperlink>
      <w:r w:rsidR="0026046C">
        <w:rPr>
          <w:rFonts w:ascii="Times New Roman" w:eastAsia="Times New Roman" w:hAnsi="Times New Roman" w:cs="Times New Roman"/>
          <w:color w:val="000000"/>
          <w:sz w:val="24"/>
          <w:szCs w:val="24"/>
        </w:rPr>
        <w:t>.</w:t>
      </w:r>
    </w:p>
    <w:p w14:paraId="178EDCE1" w14:textId="788165DC" w:rsidR="005D6D02"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Asseng, S., Ewert, F., Rosenzweig, C., Jones, J.W., Hatfield, J.L., Ruane, A., Boote, K.J., Thorburn, P., Rötter, R.P., Cammarano, D., Brisson, N., Basso, B., Martre, P., Aggarwal, P.K., Angulo, C., Bertuzzi, P., Biernath, C., Doltra, J., Gayler, S., Goldberg, R., Grant, R., Heng, L., Hooker, J.E., Hunt, L.A., Ingwersen, J., Izaurralde, R.C., Kersebaum, K.C., Müller, C., Naresh Kumar, S., Nendel, C., O’Leary, G., Olesen, J.E., Osborne, T.M., Palosuo, T., Priesack, E., Ripoche, D., Semenov, M.A., Shcherbak, I., Steduto, P., Stöckle, C.O., Stratonovitch, P., Streck, T., Supit, I., Travasso, M., Tao, F., Waha, K., Wallach, D., </w:t>
      </w:r>
      <w:r>
        <w:rPr>
          <w:rFonts w:ascii="Times New Roman" w:eastAsia="Times New Roman" w:hAnsi="Times New Roman" w:cs="Times New Roman"/>
          <w:color w:val="000000"/>
          <w:sz w:val="24"/>
          <w:szCs w:val="24"/>
        </w:rPr>
        <w:lastRenderedPageBreak/>
        <w:t>White, J.W., Wolf, J.</w:t>
      </w:r>
      <w:r w:rsidR="0026046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2013. Uncertainty in simulating wheat yields under climate change. Nat</w:t>
      </w:r>
      <w:r w:rsidR="00891964">
        <w:rPr>
          <w:rFonts w:ascii="Times New Roman" w:eastAsia="Times New Roman" w:hAnsi="Times New Roman" w:cs="Times New Roman"/>
          <w:color w:val="000000"/>
          <w:sz w:val="24"/>
          <w:szCs w:val="24"/>
        </w:rPr>
        <w:t>. Clim.</w:t>
      </w:r>
      <w:r>
        <w:rPr>
          <w:rFonts w:ascii="Times New Roman" w:eastAsia="Times New Roman" w:hAnsi="Times New Roman" w:cs="Times New Roman"/>
          <w:color w:val="000000"/>
          <w:sz w:val="24"/>
          <w:szCs w:val="24"/>
        </w:rPr>
        <w:t xml:space="preserve"> Change 3, 827-832.</w:t>
      </w:r>
      <w:r w:rsidR="0026046C" w:rsidRPr="0026046C">
        <w:t xml:space="preserve"> </w:t>
      </w:r>
      <w:hyperlink r:id="rId35" w:history="1">
        <w:r w:rsidR="0026046C" w:rsidRPr="002C6757">
          <w:rPr>
            <w:rStyle w:val="Hyperlink"/>
            <w:rFonts w:ascii="Times New Roman" w:eastAsia="Times New Roman" w:hAnsi="Times New Roman" w:cs="Times New Roman"/>
            <w:sz w:val="24"/>
            <w:szCs w:val="24"/>
          </w:rPr>
          <w:t>https://doi.org/10.1038/nclimate1916</w:t>
        </w:r>
      </w:hyperlink>
      <w:r w:rsidR="0026046C">
        <w:rPr>
          <w:rFonts w:ascii="Times New Roman" w:eastAsia="Times New Roman" w:hAnsi="Times New Roman" w:cs="Times New Roman"/>
          <w:color w:val="000000"/>
          <w:sz w:val="24"/>
          <w:szCs w:val="24"/>
        </w:rPr>
        <w:t>.</w:t>
      </w:r>
    </w:p>
    <w:p w14:paraId="5EBC57A9" w14:textId="0D0556D0" w:rsidR="005D6D02"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Barnett, C., Hossel, J., Perry, M., Procter, C., Hughes, G., 2006. A handbook of climate trends across Scotland. Scotland and Northern Ireland Forum for Environmental Research, SNIFFER Project CC03, Edinburgh.</w:t>
      </w:r>
    </w:p>
    <w:p w14:paraId="7A7BE9E0" w14:textId="7E665FF9" w:rsidR="005D6D02" w:rsidRDefault="00B16201">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Basso, B.,</w:t>
      </w:r>
      <w:r w:rsidRPr="00B16201">
        <w:t xml:space="preserve"> </w:t>
      </w:r>
      <w:r w:rsidRPr="00B16201">
        <w:rPr>
          <w:rFonts w:ascii="Times New Roman" w:eastAsia="Times New Roman" w:hAnsi="Times New Roman" w:cs="Times New Roman"/>
          <w:color w:val="000000"/>
          <w:sz w:val="24"/>
          <w:szCs w:val="24"/>
        </w:rPr>
        <w:t xml:space="preserve">Dumont, </w:t>
      </w:r>
      <w:r>
        <w:rPr>
          <w:rFonts w:ascii="Times New Roman" w:eastAsia="Times New Roman" w:hAnsi="Times New Roman" w:cs="Times New Roman"/>
          <w:color w:val="000000"/>
          <w:sz w:val="24"/>
          <w:szCs w:val="24"/>
        </w:rPr>
        <w:t xml:space="preserve">B., </w:t>
      </w:r>
      <w:r w:rsidRPr="00B16201">
        <w:rPr>
          <w:rFonts w:ascii="Times New Roman" w:eastAsia="Times New Roman" w:hAnsi="Times New Roman" w:cs="Times New Roman"/>
          <w:color w:val="000000"/>
          <w:sz w:val="24"/>
          <w:szCs w:val="24"/>
        </w:rPr>
        <w:t>Maestrini, B.</w:t>
      </w:r>
      <w:r>
        <w:rPr>
          <w:rFonts w:ascii="Times New Roman" w:eastAsia="Times New Roman" w:hAnsi="Times New Roman" w:cs="Times New Roman"/>
          <w:color w:val="000000"/>
          <w:sz w:val="24"/>
          <w:szCs w:val="24"/>
        </w:rPr>
        <w:t>,</w:t>
      </w:r>
      <w:r w:rsidRPr="00B16201">
        <w:rPr>
          <w:rFonts w:ascii="Times New Roman" w:eastAsia="Times New Roman" w:hAnsi="Times New Roman" w:cs="Times New Roman"/>
          <w:color w:val="000000"/>
          <w:sz w:val="24"/>
          <w:szCs w:val="24"/>
        </w:rPr>
        <w:t xml:space="preserve"> Shcherbak, </w:t>
      </w:r>
      <w:r>
        <w:rPr>
          <w:rFonts w:ascii="Times New Roman" w:eastAsia="Times New Roman" w:hAnsi="Times New Roman" w:cs="Times New Roman"/>
          <w:color w:val="000000"/>
          <w:sz w:val="24"/>
          <w:szCs w:val="24"/>
        </w:rPr>
        <w:t xml:space="preserve">I., </w:t>
      </w:r>
      <w:r w:rsidRPr="00B16201">
        <w:rPr>
          <w:rFonts w:ascii="Times New Roman" w:eastAsia="Times New Roman" w:hAnsi="Times New Roman" w:cs="Times New Roman"/>
          <w:color w:val="000000"/>
          <w:sz w:val="24"/>
          <w:szCs w:val="24"/>
        </w:rPr>
        <w:t xml:space="preserve">Robertson, </w:t>
      </w:r>
      <w:r>
        <w:rPr>
          <w:rFonts w:ascii="Times New Roman" w:eastAsia="Times New Roman" w:hAnsi="Times New Roman" w:cs="Times New Roman"/>
          <w:color w:val="000000"/>
          <w:sz w:val="24"/>
          <w:szCs w:val="24"/>
        </w:rPr>
        <w:t>G.</w:t>
      </w:r>
      <w:r w:rsidRPr="00B16201">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Porter, </w:t>
      </w:r>
      <w:r>
        <w:rPr>
          <w:rFonts w:ascii="Times New Roman" w:eastAsia="Times New Roman" w:hAnsi="Times New Roman" w:cs="Times New Roman"/>
          <w:color w:val="000000"/>
          <w:sz w:val="24"/>
          <w:szCs w:val="24"/>
        </w:rPr>
        <w:t xml:space="preserve">J.R., </w:t>
      </w:r>
      <w:r w:rsidRPr="00B16201">
        <w:rPr>
          <w:rFonts w:ascii="Times New Roman" w:eastAsia="Times New Roman" w:hAnsi="Times New Roman" w:cs="Times New Roman"/>
          <w:color w:val="000000"/>
          <w:sz w:val="24"/>
          <w:szCs w:val="24"/>
        </w:rPr>
        <w:t xml:space="preserve">Smith, </w:t>
      </w:r>
      <w:r>
        <w:rPr>
          <w:rFonts w:ascii="Times New Roman" w:eastAsia="Times New Roman" w:hAnsi="Times New Roman" w:cs="Times New Roman"/>
          <w:color w:val="000000"/>
          <w:sz w:val="24"/>
          <w:szCs w:val="24"/>
        </w:rPr>
        <w:t xml:space="preserve">P., </w:t>
      </w:r>
      <w:r w:rsidRPr="00B16201">
        <w:rPr>
          <w:rFonts w:ascii="Times New Roman" w:eastAsia="Times New Roman" w:hAnsi="Times New Roman" w:cs="Times New Roman"/>
          <w:color w:val="000000"/>
          <w:sz w:val="24"/>
          <w:szCs w:val="24"/>
        </w:rPr>
        <w:t xml:space="preserve">Paustian, </w:t>
      </w:r>
      <w:r>
        <w:rPr>
          <w:rFonts w:ascii="Times New Roman" w:eastAsia="Times New Roman" w:hAnsi="Times New Roman" w:cs="Times New Roman"/>
          <w:color w:val="000000"/>
          <w:sz w:val="24"/>
          <w:szCs w:val="24"/>
        </w:rPr>
        <w:t xml:space="preserve">K., </w:t>
      </w:r>
      <w:r w:rsidRPr="00B16201">
        <w:rPr>
          <w:rFonts w:ascii="Times New Roman" w:eastAsia="Times New Roman" w:hAnsi="Times New Roman" w:cs="Times New Roman"/>
          <w:color w:val="000000"/>
          <w:sz w:val="24"/>
          <w:szCs w:val="24"/>
        </w:rPr>
        <w:t xml:space="preserve">Grace, </w:t>
      </w:r>
      <w:r>
        <w:rPr>
          <w:rFonts w:ascii="Times New Roman" w:eastAsia="Times New Roman" w:hAnsi="Times New Roman" w:cs="Times New Roman"/>
          <w:color w:val="000000"/>
          <w:sz w:val="24"/>
          <w:szCs w:val="24"/>
        </w:rPr>
        <w:t xml:space="preserve">P.R., </w:t>
      </w:r>
      <w:r w:rsidRPr="00B16201">
        <w:rPr>
          <w:rFonts w:ascii="Times New Roman" w:eastAsia="Times New Roman" w:hAnsi="Times New Roman" w:cs="Times New Roman"/>
          <w:color w:val="000000"/>
          <w:sz w:val="24"/>
          <w:szCs w:val="24"/>
        </w:rPr>
        <w:t xml:space="preserve">Asseng, </w:t>
      </w:r>
      <w:r>
        <w:rPr>
          <w:rFonts w:ascii="Times New Roman" w:eastAsia="Times New Roman" w:hAnsi="Times New Roman" w:cs="Times New Roman"/>
          <w:color w:val="000000"/>
          <w:sz w:val="24"/>
          <w:szCs w:val="24"/>
        </w:rPr>
        <w:t xml:space="preserve">S., </w:t>
      </w:r>
      <w:r w:rsidRPr="00B16201">
        <w:rPr>
          <w:rFonts w:ascii="Times New Roman" w:eastAsia="Times New Roman" w:hAnsi="Times New Roman" w:cs="Times New Roman"/>
          <w:color w:val="000000"/>
          <w:sz w:val="24"/>
          <w:szCs w:val="24"/>
        </w:rPr>
        <w:t>Bassu, S.</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Biernath, </w:t>
      </w:r>
      <w:r>
        <w:rPr>
          <w:rFonts w:ascii="Times New Roman" w:eastAsia="Times New Roman" w:hAnsi="Times New Roman" w:cs="Times New Roman"/>
          <w:color w:val="000000"/>
          <w:sz w:val="24"/>
          <w:szCs w:val="24"/>
        </w:rPr>
        <w:t xml:space="preserve">C., </w:t>
      </w:r>
      <w:r w:rsidRPr="00B16201">
        <w:rPr>
          <w:rFonts w:ascii="Times New Roman" w:eastAsia="Times New Roman" w:hAnsi="Times New Roman" w:cs="Times New Roman"/>
          <w:color w:val="000000"/>
          <w:sz w:val="24"/>
          <w:szCs w:val="24"/>
        </w:rPr>
        <w:t xml:space="preserve">Boote, </w:t>
      </w:r>
      <w:r>
        <w:rPr>
          <w:rFonts w:ascii="Times New Roman" w:eastAsia="Times New Roman" w:hAnsi="Times New Roman" w:cs="Times New Roman"/>
          <w:color w:val="000000"/>
          <w:sz w:val="24"/>
          <w:szCs w:val="24"/>
        </w:rPr>
        <w:t xml:space="preserve">K.J., </w:t>
      </w:r>
      <w:r w:rsidRPr="00B16201">
        <w:rPr>
          <w:rFonts w:ascii="Times New Roman" w:eastAsia="Times New Roman" w:hAnsi="Times New Roman" w:cs="Times New Roman"/>
          <w:color w:val="000000"/>
          <w:sz w:val="24"/>
          <w:szCs w:val="24"/>
        </w:rPr>
        <w:t xml:space="preserve">Cammarano, </w:t>
      </w:r>
      <w:r>
        <w:rPr>
          <w:rFonts w:ascii="Times New Roman" w:eastAsia="Times New Roman" w:hAnsi="Times New Roman" w:cs="Times New Roman"/>
          <w:color w:val="000000"/>
          <w:sz w:val="24"/>
          <w:szCs w:val="24"/>
        </w:rPr>
        <w:t>D.,</w:t>
      </w:r>
      <w:r w:rsidRPr="00B16201">
        <w:rPr>
          <w:rFonts w:ascii="Times New Roman" w:eastAsia="Times New Roman" w:hAnsi="Times New Roman" w:cs="Times New Roman"/>
          <w:color w:val="000000"/>
          <w:sz w:val="24"/>
          <w:szCs w:val="24"/>
        </w:rPr>
        <w:t xml:space="preserve"> De Sanctis, </w:t>
      </w:r>
      <w:r>
        <w:rPr>
          <w:rFonts w:ascii="Times New Roman" w:eastAsia="Times New Roman" w:hAnsi="Times New Roman" w:cs="Times New Roman"/>
          <w:color w:val="000000"/>
          <w:sz w:val="24"/>
          <w:szCs w:val="24"/>
        </w:rPr>
        <w:t xml:space="preserve">G., </w:t>
      </w:r>
      <w:r w:rsidRPr="00B16201">
        <w:rPr>
          <w:rFonts w:ascii="Times New Roman" w:eastAsia="Times New Roman" w:hAnsi="Times New Roman" w:cs="Times New Roman"/>
          <w:color w:val="000000"/>
          <w:sz w:val="24"/>
          <w:szCs w:val="24"/>
        </w:rPr>
        <w:t>Durand, J.-L.</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Ewert, </w:t>
      </w:r>
      <w:r>
        <w:rPr>
          <w:rFonts w:ascii="Times New Roman" w:eastAsia="Times New Roman" w:hAnsi="Times New Roman" w:cs="Times New Roman"/>
          <w:color w:val="000000"/>
          <w:sz w:val="24"/>
          <w:szCs w:val="24"/>
        </w:rPr>
        <w:t xml:space="preserve">F., </w:t>
      </w:r>
      <w:r w:rsidRPr="00B16201">
        <w:rPr>
          <w:rFonts w:ascii="Times New Roman" w:eastAsia="Times New Roman" w:hAnsi="Times New Roman" w:cs="Times New Roman"/>
          <w:color w:val="000000"/>
          <w:sz w:val="24"/>
          <w:szCs w:val="24"/>
        </w:rPr>
        <w:t xml:space="preserve">Gayler, </w:t>
      </w:r>
      <w:r>
        <w:rPr>
          <w:rFonts w:ascii="Times New Roman" w:eastAsia="Times New Roman" w:hAnsi="Times New Roman" w:cs="Times New Roman"/>
          <w:color w:val="000000"/>
          <w:sz w:val="24"/>
          <w:szCs w:val="24"/>
        </w:rPr>
        <w:t xml:space="preserve">S., </w:t>
      </w:r>
      <w:r w:rsidRPr="00B16201">
        <w:rPr>
          <w:rFonts w:ascii="Times New Roman" w:eastAsia="Times New Roman" w:hAnsi="Times New Roman" w:cs="Times New Roman"/>
          <w:color w:val="000000"/>
          <w:sz w:val="24"/>
          <w:szCs w:val="24"/>
        </w:rPr>
        <w:t xml:space="preserve">Hyndman, </w:t>
      </w:r>
      <w:r>
        <w:rPr>
          <w:rFonts w:ascii="Times New Roman" w:eastAsia="Times New Roman" w:hAnsi="Times New Roman" w:cs="Times New Roman"/>
          <w:color w:val="000000"/>
          <w:sz w:val="24"/>
          <w:szCs w:val="24"/>
        </w:rPr>
        <w:t xml:space="preserve">D.W., </w:t>
      </w:r>
      <w:r w:rsidRPr="00B16201">
        <w:rPr>
          <w:rFonts w:ascii="Times New Roman" w:eastAsia="Times New Roman" w:hAnsi="Times New Roman" w:cs="Times New Roman"/>
          <w:color w:val="000000"/>
          <w:sz w:val="24"/>
          <w:szCs w:val="24"/>
        </w:rPr>
        <w:t xml:space="preserve">Kent, </w:t>
      </w:r>
      <w:r>
        <w:rPr>
          <w:rFonts w:ascii="Times New Roman" w:eastAsia="Times New Roman" w:hAnsi="Times New Roman" w:cs="Times New Roman"/>
          <w:color w:val="000000"/>
          <w:sz w:val="24"/>
          <w:szCs w:val="24"/>
        </w:rPr>
        <w:t xml:space="preserve">J., </w:t>
      </w:r>
      <w:r w:rsidRPr="00B16201">
        <w:rPr>
          <w:rFonts w:ascii="Times New Roman" w:eastAsia="Times New Roman" w:hAnsi="Times New Roman" w:cs="Times New Roman"/>
          <w:color w:val="000000"/>
          <w:sz w:val="24"/>
          <w:szCs w:val="24"/>
        </w:rPr>
        <w:t>Martre, P.</w:t>
      </w:r>
      <w:r>
        <w:rPr>
          <w:rFonts w:ascii="Times New Roman" w:eastAsia="Times New Roman" w:hAnsi="Times New Roman" w:cs="Times New Roman"/>
          <w:color w:val="000000"/>
          <w:sz w:val="24"/>
          <w:szCs w:val="24"/>
        </w:rPr>
        <w:t>,</w:t>
      </w:r>
      <w:r w:rsidRPr="00B16201">
        <w:rPr>
          <w:rFonts w:ascii="Times New Roman" w:eastAsia="Times New Roman" w:hAnsi="Times New Roman" w:cs="Times New Roman"/>
          <w:color w:val="000000"/>
          <w:sz w:val="24"/>
          <w:szCs w:val="24"/>
        </w:rPr>
        <w:t xml:space="preserve"> Nendel, C.</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Priesack, </w:t>
      </w:r>
      <w:r>
        <w:rPr>
          <w:rFonts w:ascii="Times New Roman" w:eastAsia="Times New Roman" w:hAnsi="Times New Roman" w:cs="Times New Roman"/>
          <w:color w:val="000000"/>
          <w:sz w:val="24"/>
          <w:szCs w:val="24"/>
        </w:rPr>
        <w:t xml:space="preserve">E., </w:t>
      </w:r>
      <w:r w:rsidRPr="00B16201">
        <w:rPr>
          <w:rFonts w:ascii="Times New Roman" w:eastAsia="Times New Roman" w:hAnsi="Times New Roman" w:cs="Times New Roman"/>
          <w:color w:val="000000"/>
          <w:sz w:val="24"/>
          <w:szCs w:val="24"/>
        </w:rPr>
        <w:t xml:space="preserve">Ripoche, </w:t>
      </w:r>
      <w:r>
        <w:rPr>
          <w:rFonts w:ascii="Times New Roman" w:eastAsia="Times New Roman" w:hAnsi="Times New Roman" w:cs="Times New Roman"/>
          <w:color w:val="000000"/>
          <w:sz w:val="24"/>
          <w:szCs w:val="24"/>
        </w:rPr>
        <w:t xml:space="preserve">D., </w:t>
      </w:r>
      <w:r w:rsidRPr="00B16201">
        <w:rPr>
          <w:rFonts w:ascii="Times New Roman" w:eastAsia="Times New Roman" w:hAnsi="Times New Roman" w:cs="Times New Roman"/>
          <w:color w:val="000000"/>
          <w:sz w:val="24"/>
          <w:szCs w:val="24"/>
        </w:rPr>
        <w:t xml:space="preserve">Ruane, </w:t>
      </w:r>
      <w:r>
        <w:rPr>
          <w:rFonts w:ascii="Times New Roman" w:eastAsia="Times New Roman" w:hAnsi="Times New Roman" w:cs="Times New Roman"/>
          <w:color w:val="000000"/>
          <w:sz w:val="24"/>
          <w:szCs w:val="24"/>
        </w:rPr>
        <w:t xml:space="preserve">A.C., </w:t>
      </w:r>
      <w:r w:rsidRPr="00B16201">
        <w:rPr>
          <w:rFonts w:ascii="Times New Roman" w:eastAsia="Times New Roman" w:hAnsi="Times New Roman" w:cs="Times New Roman"/>
          <w:color w:val="000000"/>
          <w:sz w:val="24"/>
          <w:szCs w:val="24"/>
        </w:rPr>
        <w:t xml:space="preserve">Sharp, </w:t>
      </w:r>
      <w:r>
        <w:rPr>
          <w:rFonts w:ascii="Times New Roman" w:eastAsia="Times New Roman" w:hAnsi="Times New Roman" w:cs="Times New Roman"/>
          <w:color w:val="000000"/>
          <w:sz w:val="24"/>
          <w:szCs w:val="24"/>
        </w:rPr>
        <w:t xml:space="preserve">J., </w:t>
      </w:r>
      <w:r w:rsidRPr="00B16201">
        <w:rPr>
          <w:rFonts w:ascii="Times New Roman" w:eastAsia="Times New Roman" w:hAnsi="Times New Roman" w:cs="Times New Roman"/>
          <w:color w:val="000000"/>
          <w:sz w:val="24"/>
          <w:szCs w:val="24"/>
        </w:rPr>
        <w:t xml:space="preserve">Thorburn, </w:t>
      </w:r>
      <w:r>
        <w:rPr>
          <w:rFonts w:ascii="Times New Roman" w:eastAsia="Times New Roman" w:hAnsi="Times New Roman" w:cs="Times New Roman"/>
          <w:color w:val="000000"/>
          <w:sz w:val="24"/>
          <w:szCs w:val="24"/>
        </w:rPr>
        <w:t>P.</w:t>
      </w:r>
      <w:r w:rsidRPr="00B16201">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Hatfield, </w:t>
      </w:r>
      <w:r>
        <w:rPr>
          <w:rFonts w:ascii="Times New Roman" w:eastAsia="Times New Roman" w:hAnsi="Times New Roman" w:cs="Times New Roman"/>
          <w:color w:val="000000"/>
          <w:sz w:val="24"/>
          <w:szCs w:val="24"/>
        </w:rPr>
        <w:t>J.</w:t>
      </w:r>
      <w:r w:rsidRPr="00B16201">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w:t>
      </w:r>
      <w:r w:rsidRPr="00B16201">
        <w:rPr>
          <w:rFonts w:ascii="Times New Roman" w:eastAsia="Times New Roman" w:hAnsi="Times New Roman" w:cs="Times New Roman"/>
          <w:color w:val="000000"/>
          <w:sz w:val="24"/>
          <w:szCs w:val="24"/>
        </w:rPr>
        <w:t xml:space="preserve"> Jones, </w:t>
      </w:r>
      <w:r>
        <w:rPr>
          <w:rFonts w:ascii="Times New Roman" w:eastAsia="Times New Roman" w:hAnsi="Times New Roman" w:cs="Times New Roman"/>
          <w:color w:val="000000"/>
          <w:sz w:val="24"/>
          <w:szCs w:val="24"/>
        </w:rPr>
        <w:t xml:space="preserve">J.W., </w:t>
      </w:r>
      <w:r w:rsidRPr="00B16201">
        <w:rPr>
          <w:rFonts w:ascii="Times New Roman" w:eastAsia="Times New Roman" w:hAnsi="Times New Roman" w:cs="Times New Roman"/>
          <w:color w:val="000000"/>
          <w:sz w:val="24"/>
          <w:szCs w:val="24"/>
        </w:rPr>
        <w:t>Rosenzweig</w:t>
      </w:r>
      <w:r>
        <w:rPr>
          <w:rFonts w:ascii="Times New Roman" w:eastAsia="Times New Roman" w:hAnsi="Times New Roman" w:cs="Times New Roman"/>
          <w:color w:val="000000"/>
          <w:sz w:val="24"/>
          <w:szCs w:val="24"/>
        </w:rPr>
        <w:t>,</w:t>
      </w:r>
      <w:r w:rsidRPr="00B16201">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rPr>
        <w:t xml:space="preserve">, 2018. </w:t>
      </w:r>
      <w:r w:rsidRPr="00B16201">
        <w:rPr>
          <w:rFonts w:ascii="Times New Roman" w:eastAsia="Times New Roman" w:hAnsi="Times New Roman" w:cs="Times New Roman"/>
          <w:color w:val="000000"/>
          <w:sz w:val="24"/>
          <w:szCs w:val="24"/>
        </w:rPr>
        <w:t xml:space="preserve">Soil </w:t>
      </w:r>
      <w:r>
        <w:rPr>
          <w:rFonts w:ascii="Times New Roman" w:eastAsia="Times New Roman" w:hAnsi="Times New Roman" w:cs="Times New Roman"/>
          <w:color w:val="000000"/>
          <w:sz w:val="24"/>
          <w:szCs w:val="24"/>
        </w:rPr>
        <w:t>o</w:t>
      </w:r>
      <w:r w:rsidRPr="00B16201">
        <w:rPr>
          <w:rFonts w:ascii="Times New Roman" w:eastAsia="Times New Roman" w:hAnsi="Times New Roman" w:cs="Times New Roman"/>
          <w:color w:val="000000"/>
          <w:sz w:val="24"/>
          <w:szCs w:val="24"/>
        </w:rPr>
        <w:t xml:space="preserve">rganic </w:t>
      </w:r>
      <w:r>
        <w:rPr>
          <w:rFonts w:ascii="Times New Roman" w:eastAsia="Times New Roman" w:hAnsi="Times New Roman" w:cs="Times New Roman"/>
          <w:color w:val="000000"/>
          <w:sz w:val="24"/>
          <w:szCs w:val="24"/>
        </w:rPr>
        <w:t>c</w:t>
      </w:r>
      <w:r w:rsidRPr="00B16201">
        <w:rPr>
          <w:rFonts w:ascii="Times New Roman" w:eastAsia="Times New Roman" w:hAnsi="Times New Roman" w:cs="Times New Roman"/>
          <w:color w:val="000000"/>
          <w:sz w:val="24"/>
          <w:szCs w:val="24"/>
        </w:rPr>
        <w:t xml:space="preserve">arbon and </w:t>
      </w:r>
      <w:r>
        <w:rPr>
          <w:rFonts w:ascii="Times New Roman" w:eastAsia="Times New Roman" w:hAnsi="Times New Roman" w:cs="Times New Roman"/>
          <w:color w:val="000000"/>
          <w:sz w:val="24"/>
          <w:szCs w:val="24"/>
        </w:rPr>
        <w:t>n</w:t>
      </w:r>
      <w:r w:rsidRPr="00B16201">
        <w:rPr>
          <w:rFonts w:ascii="Times New Roman" w:eastAsia="Times New Roman" w:hAnsi="Times New Roman" w:cs="Times New Roman"/>
          <w:color w:val="000000"/>
          <w:sz w:val="24"/>
          <w:szCs w:val="24"/>
        </w:rPr>
        <w:t xml:space="preserve">itrogen </w:t>
      </w:r>
      <w:r>
        <w:rPr>
          <w:rFonts w:ascii="Times New Roman" w:eastAsia="Times New Roman" w:hAnsi="Times New Roman" w:cs="Times New Roman"/>
          <w:color w:val="000000"/>
          <w:sz w:val="24"/>
          <w:szCs w:val="24"/>
        </w:rPr>
        <w:t>f</w:t>
      </w:r>
      <w:r w:rsidRPr="00B16201">
        <w:rPr>
          <w:rFonts w:ascii="Times New Roman" w:eastAsia="Times New Roman" w:hAnsi="Times New Roman" w:cs="Times New Roman"/>
          <w:color w:val="000000"/>
          <w:sz w:val="24"/>
          <w:szCs w:val="24"/>
        </w:rPr>
        <w:t>eedbacks</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z w:val="24"/>
          <w:szCs w:val="24"/>
        </w:rPr>
        <w:t>c</w:t>
      </w:r>
      <w:r w:rsidRPr="00B16201">
        <w:rPr>
          <w:rFonts w:ascii="Times New Roman" w:eastAsia="Times New Roman" w:hAnsi="Times New Roman" w:cs="Times New Roman"/>
          <w:color w:val="000000"/>
          <w:sz w:val="24"/>
          <w:szCs w:val="24"/>
        </w:rPr>
        <w:t xml:space="preserve">rop </w:t>
      </w:r>
      <w:r>
        <w:rPr>
          <w:rFonts w:ascii="Times New Roman" w:eastAsia="Times New Roman" w:hAnsi="Times New Roman" w:cs="Times New Roman"/>
          <w:color w:val="000000"/>
          <w:sz w:val="24"/>
          <w:szCs w:val="24"/>
        </w:rPr>
        <w:t>y</w:t>
      </w:r>
      <w:r w:rsidRPr="00B16201">
        <w:rPr>
          <w:rFonts w:ascii="Times New Roman" w:eastAsia="Times New Roman" w:hAnsi="Times New Roman" w:cs="Times New Roman"/>
          <w:color w:val="000000"/>
          <w:sz w:val="24"/>
          <w:szCs w:val="24"/>
        </w:rPr>
        <w:t xml:space="preserve">ields under </w:t>
      </w:r>
      <w:r>
        <w:rPr>
          <w:rFonts w:ascii="Times New Roman" w:eastAsia="Times New Roman" w:hAnsi="Times New Roman" w:cs="Times New Roman"/>
          <w:color w:val="000000"/>
          <w:sz w:val="24"/>
          <w:szCs w:val="24"/>
        </w:rPr>
        <w:t>c</w:t>
      </w:r>
      <w:r w:rsidRPr="00B16201">
        <w:rPr>
          <w:rFonts w:ascii="Times New Roman" w:eastAsia="Times New Roman" w:hAnsi="Times New Roman" w:cs="Times New Roman"/>
          <w:color w:val="000000"/>
          <w:sz w:val="24"/>
          <w:szCs w:val="24"/>
        </w:rPr>
        <w:t xml:space="preserve">limate </w:t>
      </w:r>
      <w:r>
        <w:rPr>
          <w:rFonts w:ascii="Times New Roman" w:eastAsia="Times New Roman" w:hAnsi="Times New Roman" w:cs="Times New Roman"/>
          <w:color w:val="000000"/>
          <w:sz w:val="24"/>
          <w:szCs w:val="24"/>
        </w:rPr>
        <w:t>c</w:t>
      </w:r>
      <w:r w:rsidRPr="00B16201">
        <w:rPr>
          <w:rFonts w:ascii="Times New Roman" w:eastAsia="Times New Roman" w:hAnsi="Times New Roman" w:cs="Times New Roman"/>
          <w:color w:val="000000"/>
          <w:sz w:val="24"/>
          <w:szCs w:val="24"/>
        </w:rPr>
        <w:t>hange</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 xml:space="preserve">Agricultural </w:t>
      </w:r>
      <w:r>
        <w:rPr>
          <w:rFonts w:ascii="Times New Roman" w:eastAsia="Times New Roman" w:hAnsi="Times New Roman" w:cs="Times New Roman"/>
          <w:color w:val="000000"/>
          <w:sz w:val="24"/>
          <w:szCs w:val="24"/>
        </w:rPr>
        <w:t xml:space="preserve">and </w:t>
      </w:r>
      <w:r w:rsidRPr="00B16201">
        <w:rPr>
          <w:rFonts w:ascii="Times New Roman" w:eastAsia="Times New Roman" w:hAnsi="Times New Roman" w:cs="Times New Roman"/>
          <w:color w:val="000000"/>
          <w:sz w:val="24"/>
          <w:szCs w:val="24"/>
        </w:rPr>
        <w:t>Environmental</w:t>
      </w:r>
      <w:r>
        <w:rPr>
          <w:rFonts w:ascii="Times New Roman" w:eastAsia="Times New Roman" w:hAnsi="Times New Roman" w:cs="Times New Roman"/>
          <w:color w:val="000000"/>
          <w:sz w:val="24"/>
          <w:szCs w:val="24"/>
        </w:rPr>
        <w:t xml:space="preserve"> </w:t>
      </w:r>
      <w:r w:rsidRPr="00B16201">
        <w:rPr>
          <w:rFonts w:ascii="Times New Roman" w:eastAsia="Times New Roman" w:hAnsi="Times New Roman" w:cs="Times New Roman"/>
          <w:color w:val="000000"/>
          <w:sz w:val="24"/>
          <w:szCs w:val="24"/>
        </w:rPr>
        <w:t>Letters</w:t>
      </w:r>
      <w:r>
        <w:rPr>
          <w:rFonts w:ascii="Times New Roman" w:eastAsia="Times New Roman" w:hAnsi="Times New Roman" w:cs="Times New Roman"/>
          <w:color w:val="000000"/>
          <w:sz w:val="24"/>
          <w:szCs w:val="24"/>
        </w:rPr>
        <w:t xml:space="preserve"> 3: </w:t>
      </w:r>
      <w:r w:rsidRPr="00B16201">
        <w:rPr>
          <w:rFonts w:ascii="Times New Roman" w:eastAsia="Times New Roman" w:hAnsi="Times New Roman" w:cs="Times New Roman"/>
          <w:color w:val="000000"/>
          <w:sz w:val="24"/>
          <w:szCs w:val="24"/>
        </w:rPr>
        <w:t>180026</w:t>
      </w:r>
      <w:r>
        <w:rPr>
          <w:rFonts w:ascii="Times New Roman" w:eastAsia="Times New Roman" w:hAnsi="Times New Roman" w:cs="Times New Roman"/>
          <w:color w:val="000000"/>
          <w:sz w:val="24"/>
          <w:szCs w:val="24"/>
        </w:rPr>
        <w:t>. doi:</w:t>
      </w:r>
      <w:r w:rsidRPr="00B16201">
        <w:t xml:space="preserve"> </w:t>
      </w:r>
      <w:r w:rsidRPr="00B16201">
        <w:rPr>
          <w:rFonts w:ascii="Times New Roman" w:eastAsia="Times New Roman" w:hAnsi="Times New Roman" w:cs="Times New Roman"/>
          <w:color w:val="000000"/>
          <w:sz w:val="24"/>
          <w:szCs w:val="24"/>
        </w:rPr>
        <w:t>10.2134/ael2018.05.0026</w:t>
      </w:r>
      <w:r>
        <w:rPr>
          <w:rFonts w:ascii="Times New Roman" w:eastAsia="Times New Roman" w:hAnsi="Times New Roman" w:cs="Times New Roman"/>
          <w:color w:val="000000"/>
          <w:sz w:val="24"/>
          <w:szCs w:val="24"/>
        </w:rPr>
        <w:t>.</w:t>
      </w:r>
      <w:r w:rsidR="008B2354">
        <w:rPr>
          <w:rFonts w:ascii="Times New Roman" w:eastAsia="Times New Roman" w:hAnsi="Times New Roman" w:cs="Times New Roman"/>
          <w:color w:val="000000"/>
          <w:sz w:val="24"/>
          <w:szCs w:val="24"/>
        </w:rPr>
        <w:t>Bassu, S., Brisson, N., Durand, J.L., Boote, K., Lizaso, J., Jones, J.W., Rosenzweig, C., Ruane, A.C., Adam, M., Baron, C., Basso, B., Biernath, C., Boogaard, H., Conijn, S., Corbeels, M., Deryng, D., De Sanctis, G., Gayler, S., Grassini, P., Hatfield, J., Hoek, S., Izaurralde, C., Jongschaap, R., Kemanian, A.R., Kersebaum, K.C., Kim, S.H., Kumar, N.S., Makowski, D., Müller, C., Nendel, C., Priesack, E., Pravia, M.V., Sau, F., Shcherbak, I., Tao, F., Teixeira, E., Timlin, D., Waha, K., 2014. How do various maize crop models vary in their responses to climate change factors? Global Change Biol</w:t>
      </w:r>
      <w:r w:rsidR="00891964">
        <w:rPr>
          <w:rFonts w:ascii="Times New Roman" w:eastAsia="Times New Roman" w:hAnsi="Times New Roman" w:cs="Times New Roman"/>
          <w:color w:val="000000"/>
          <w:sz w:val="24"/>
          <w:szCs w:val="24"/>
        </w:rPr>
        <w:t>.</w:t>
      </w:r>
      <w:r w:rsidR="008B2354">
        <w:rPr>
          <w:rFonts w:ascii="Times New Roman" w:eastAsia="Times New Roman" w:hAnsi="Times New Roman" w:cs="Times New Roman"/>
          <w:color w:val="000000"/>
          <w:sz w:val="24"/>
          <w:szCs w:val="24"/>
        </w:rPr>
        <w:t xml:space="preserve"> 20, 2301-2320.</w:t>
      </w:r>
      <w:r w:rsidR="0026046C" w:rsidRPr="0026046C">
        <w:t xml:space="preserve"> </w:t>
      </w:r>
      <w:hyperlink r:id="rId36" w:history="1">
        <w:r w:rsidR="0026046C" w:rsidRPr="002C6757">
          <w:rPr>
            <w:rStyle w:val="Hyperlink"/>
            <w:rFonts w:ascii="Times New Roman" w:eastAsia="Times New Roman" w:hAnsi="Times New Roman" w:cs="Times New Roman"/>
            <w:sz w:val="24"/>
            <w:szCs w:val="24"/>
          </w:rPr>
          <w:t>https://doi.org/10.1111/gcb.12520</w:t>
        </w:r>
      </w:hyperlink>
      <w:r w:rsidR="0026046C">
        <w:rPr>
          <w:rFonts w:ascii="Times New Roman" w:eastAsia="Times New Roman" w:hAnsi="Times New Roman" w:cs="Times New Roman"/>
          <w:color w:val="000000"/>
          <w:sz w:val="24"/>
          <w:szCs w:val="24"/>
        </w:rPr>
        <w:t>.</w:t>
      </w:r>
    </w:p>
    <w:p w14:paraId="6559BBA8" w14:textId="4FE87EC4" w:rsidR="0026046C"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Bhatia, A., Pathak, H., Jain, N., Singh, P.K., Tomer, R., 2012. Greenhouse gas mitigation in rice-wheat system with leaf color chart-based urea</w:t>
      </w:r>
      <w:r w:rsidR="00891964">
        <w:rPr>
          <w:rFonts w:ascii="Times New Roman" w:eastAsia="Times New Roman" w:hAnsi="Times New Roman" w:cs="Times New Roman"/>
          <w:color w:val="000000"/>
          <w:sz w:val="24"/>
          <w:szCs w:val="24"/>
        </w:rPr>
        <w:t xml:space="preserve"> application. Environ. Monit.</w:t>
      </w:r>
      <w:r>
        <w:rPr>
          <w:rFonts w:ascii="Times New Roman" w:eastAsia="Times New Roman" w:hAnsi="Times New Roman" w:cs="Times New Roman"/>
          <w:color w:val="000000"/>
          <w:sz w:val="24"/>
          <w:szCs w:val="24"/>
        </w:rPr>
        <w:t xml:space="preserve"> Assess</w:t>
      </w:r>
      <w:r w:rsidR="0089196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184, 3095-3107.</w:t>
      </w:r>
      <w:r w:rsidR="0026046C">
        <w:rPr>
          <w:rFonts w:ascii="Times New Roman" w:eastAsia="Times New Roman" w:hAnsi="Times New Roman" w:cs="Times New Roman"/>
          <w:color w:val="000000"/>
          <w:sz w:val="24"/>
          <w:szCs w:val="24"/>
        </w:rPr>
        <w:t xml:space="preserve"> </w:t>
      </w:r>
      <w:hyperlink r:id="rId37" w:history="1">
        <w:r w:rsidR="009614CF" w:rsidRPr="002C6757">
          <w:rPr>
            <w:rStyle w:val="Hyperlink"/>
            <w:rFonts w:ascii="Times New Roman" w:eastAsia="Times New Roman" w:hAnsi="Times New Roman" w:cs="Times New Roman"/>
            <w:sz w:val="24"/>
            <w:szCs w:val="24"/>
          </w:rPr>
          <w:t>https://doi.org/10.1007/s10661-011-2174-8</w:t>
        </w:r>
      </w:hyperlink>
      <w:r w:rsidR="0026046C">
        <w:rPr>
          <w:rFonts w:ascii="Times New Roman" w:eastAsia="Times New Roman" w:hAnsi="Times New Roman" w:cs="Times New Roman"/>
          <w:color w:val="000000"/>
          <w:sz w:val="24"/>
          <w:szCs w:val="24"/>
        </w:rPr>
        <w:t>.</w:t>
      </w:r>
    </w:p>
    <w:p w14:paraId="5CD2DC26" w14:textId="1873E5E4" w:rsidR="001C12CF" w:rsidRDefault="001C12CF" w:rsidP="001C12CF">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Bodner, G., Mentler, A., Klik, A., Kaul, A.-P., Zechmeister-Boltenstern, S., 2018. D</w:t>
      </w:r>
      <w:r w:rsidRPr="001C12CF">
        <w:rPr>
          <w:rFonts w:ascii="Times New Roman" w:eastAsia="Times New Roman" w:hAnsi="Times New Roman" w:cs="Times New Roman"/>
          <w:color w:val="000000"/>
          <w:sz w:val="24"/>
          <w:szCs w:val="24"/>
        </w:rPr>
        <w:t xml:space="preserve">o cover crops enhance soil greenhouse gas losses during high emission moments under temperate </w:t>
      </w:r>
      <w:r w:rsidRPr="001C12CF">
        <w:rPr>
          <w:rFonts w:ascii="Times New Roman" w:eastAsia="Times New Roman" w:hAnsi="Times New Roman" w:cs="Times New Roman"/>
          <w:color w:val="000000"/>
          <w:sz w:val="24"/>
          <w:szCs w:val="24"/>
        </w:rPr>
        <w:lastRenderedPageBreak/>
        <w:t>Central Europe conditions?</w:t>
      </w:r>
      <w:r w:rsidRPr="001C12CF">
        <w:t xml:space="preserve"> </w:t>
      </w:r>
      <w:r w:rsidRPr="001C12CF">
        <w:rPr>
          <w:rFonts w:ascii="Times New Roman" w:eastAsia="Times New Roman" w:hAnsi="Times New Roman" w:cs="Times New Roman"/>
          <w:color w:val="000000"/>
          <w:sz w:val="24"/>
          <w:szCs w:val="24"/>
        </w:rPr>
        <w:t>Journal of Land Management, Food and Environment</w:t>
      </w:r>
      <w:r>
        <w:rPr>
          <w:rFonts w:ascii="Times New Roman" w:eastAsia="Times New Roman" w:hAnsi="Times New Roman" w:cs="Times New Roman"/>
          <w:color w:val="000000"/>
          <w:sz w:val="24"/>
          <w:szCs w:val="24"/>
        </w:rPr>
        <w:t xml:space="preserve"> 68, 171-187.</w:t>
      </w:r>
      <w:r w:rsidR="0026046C" w:rsidRPr="0026046C">
        <w:t xml:space="preserve"> </w:t>
      </w:r>
      <w:hyperlink r:id="rId38" w:history="1">
        <w:r w:rsidR="0026046C" w:rsidRPr="002C6757">
          <w:rPr>
            <w:rStyle w:val="Hyperlink"/>
            <w:rFonts w:ascii="Times New Roman" w:eastAsia="Times New Roman" w:hAnsi="Times New Roman" w:cs="Times New Roman"/>
            <w:sz w:val="24"/>
            <w:szCs w:val="24"/>
          </w:rPr>
          <w:t>https://doi.org/10.1515/boku-2017-0015</w:t>
        </w:r>
      </w:hyperlink>
      <w:r w:rsidR="0026046C">
        <w:rPr>
          <w:rFonts w:ascii="Times New Roman" w:eastAsia="Times New Roman" w:hAnsi="Times New Roman" w:cs="Times New Roman"/>
          <w:color w:val="000000"/>
          <w:sz w:val="24"/>
          <w:szCs w:val="24"/>
        </w:rPr>
        <w:t>.</w:t>
      </w:r>
    </w:p>
    <w:p w14:paraId="11568FC3" w14:textId="244B1F62" w:rsidR="005D6D02"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Bradford, M.A., Crowther, T.W., 2013. Carbon use efficiency and storage in terrest</w:t>
      </w:r>
      <w:r w:rsidR="00891964">
        <w:rPr>
          <w:rFonts w:ascii="Times New Roman" w:eastAsia="Times New Roman" w:hAnsi="Times New Roman" w:cs="Times New Roman"/>
          <w:color w:val="000000"/>
          <w:sz w:val="24"/>
          <w:szCs w:val="24"/>
        </w:rPr>
        <w:t>rial ecosystems. New Phytol.</w:t>
      </w:r>
      <w:r>
        <w:rPr>
          <w:rFonts w:ascii="Times New Roman" w:eastAsia="Times New Roman" w:hAnsi="Times New Roman" w:cs="Times New Roman"/>
          <w:color w:val="000000"/>
          <w:sz w:val="24"/>
          <w:szCs w:val="24"/>
        </w:rPr>
        <w:t xml:space="preserve"> 199, 7-9.</w:t>
      </w:r>
      <w:r w:rsidR="0026046C" w:rsidRPr="0026046C">
        <w:rPr>
          <w:rFonts w:ascii="Times New Roman" w:eastAsia="Times New Roman" w:hAnsi="Times New Roman" w:cs="Times New Roman"/>
          <w:color w:val="000000"/>
          <w:sz w:val="24"/>
          <w:szCs w:val="24"/>
        </w:rPr>
        <w:t xml:space="preserve"> </w:t>
      </w:r>
      <w:hyperlink r:id="rId39" w:history="1">
        <w:r w:rsidR="0026046C" w:rsidRPr="002C6757">
          <w:rPr>
            <w:rStyle w:val="Hyperlink"/>
            <w:rFonts w:ascii="Times New Roman" w:eastAsia="Times New Roman" w:hAnsi="Times New Roman" w:cs="Times New Roman"/>
            <w:sz w:val="24"/>
            <w:szCs w:val="24"/>
          </w:rPr>
          <w:t>https://doi.org/10.1111/nph.12334</w:t>
        </w:r>
      </w:hyperlink>
      <w:r w:rsidR="0026046C">
        <w:rPr>
          <w:rFonts w:ascii="Times New Roman" w:eastAsia="Times New Roman" w:hAnsi="Times New Roman" w:cs="Times New Roman"/>
          <w:color w:val="000000"/>
          <w:sz w:val="24"/>
          <w:szCs w:val="24"/>
        </w:rPr>
        <w:t>.</w:t>
      </w:r>
    </w:p>
    <w:p w14:paraId="40D5F21F" w14:textId="06CE75EA" w:rsidR="005D6D02" w:rsidRPr="00FB75D6"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 xml:space="preserve">Brilli, L., Bechini, L., Bindi, M., Carozzi, M., Cavalli, D., Conant, R., Dorich, C.D., Doro, L., Ehrhardt, F., Farina, R., Ferrise, R., Fitton, N., Francaviglia, R., Grace, P., Iocola, I., Klumpp, K., Léonard, J., Martin, R., Massad, R.S., Recous, S., Seddaiu, G., Sharp, J., Smith, P., Smith, W.N., Soussana, J.-F., Bellocchi, G., 2017. Review and analysis of strengths and weaknesses of agro-ecosystem models for simulating C and N fluxes. </w:t>
      </w:r>
      <w:r w:rsidRPr="00FB75D6">
        <w:rPr>
          <w:rFonts w:ascii="Times New Roman" w:eastAsia="Times New Roman" w:hAnsi="Times New Roman" w:cs="Times New Roman"/>
          <w:color w:val="000000"/>
          <w:sz w:val="24"/>
          <w:szCs w:val="24"/>
          <w:lang w:val="fr-FR"/>
        </w:rPr>
        <w:t>S</w:t>
      </w:r>
      <w:r w:rsidR="0026046C" w:rsidRPr="00FB75D6">
        <w:rPr>
          <w:rFonts w:ascii="Times New Roman" w:eastAsia="Times New Roman" w:hAnsi="Times New Roman" w:cs="Times New Roman"/>
          <w:color w:val="000000"/>
          <w:sz w:val="24"/>
          <w:szCs w:val="24"/>
          <w:lang w:val="fr-FR"/>
        </w:rPr>
        <w:t>ci</w:t>
      </w:r>
      <w:r w:rsidR="00891964" w:rsidRPr="00FB75D6">
        <w:rPr>
          <w:rFonts w:ascii="Times New Roman" w:eastAsia="Times New Roman" w:hAnsi="Times New Roman" w:cs="Times New Roman"/>
          <w:color w:val="000000"/>
          <w:sz w:val="24"/>
          <w:szCs w:val="24"/>
          <w:lang w:val="fr-FR"/>
        </w:rPr>
        <w:t>.</w:t>
      </w:r>
      <w:r w:rsidR="0026046C" w:rsidRPr="00FB75D6">
        <w:rPr>
          <w:rFonts w:ascii="Times New Roman" w:eastAsia="Times New Roman" w:hAnsi="Times New Roman" w:cs="Times New Roman"/>
          <w:color w:val="000000"/>
          <w:sz w:val="24"/>
          <w:szCs w:val="24"/>
          <w:lang w:val="fr-FR"/>
        </w:rPr>
        <w:t xml:space="preserve"> Total Environ</w:t>
      </w:r>
      <w:r w:rsidR="00891964" w:rsidRPr="00FB75D6">
        <w:rPr>
          <w:rFonts w:ascii="Times New Roman" w:eastAsia="Times New Roman" w:hAnsi="Times New Roman" w:cs="Times New Roman"/>
          <w:color w:val="000000"/>
          <w:sz w:val="24"/>
          <w:szCs w:val="24"/>
          <w:lang w:val="fr-FR"/>
        </w:rPr>
        <w:t>.</w:t>
      </w:r>
      <w:r w:rsidRPr="00FB75D6">
        <w:rPr>
          <w:rFonts w:ascii="Times New Roman" w:eastAsia="Times New Roman" w:hAnsi="Times New Roman" w:cs="Times New Roman"/>
          <w:color w:val="000000"/>
          <w:sz w:val="24"/>
          <w:szCs w:val="24"/>
          <w:lang w:val="fr-FR"/>
        </w:rPr>
        <w:t xml:space="preserve"> 598, 445-470.</w:t>
      </w:r>
      <w:r w:rsidR="0026046C" w:rsidRPr="00FB75D6">
        <w:rPr>
          <w:lang w:val="fr-FR"/>
        </w:rPr>
        <w:t xml:space="preserve"> </w:t>
      </w:r>
      <w:hyperlink r:id="rId40" w:history="1">
        <w:r w:rsidR="0026046C" w:rsidRPr="00FB75D6">
          <w:rPr>
            <w:rStyle w:val="Hyperlink"/>
            <w:rFonts w:ascii="Times New Roman" w:eastAsia="Times New Roman" w:hAnsi="Times New Roman" w:cs="Times New Roman"/>
            <w:sz w:val="24"/>
            <w:szCs w:val="24"/>
            <w:lang w:val="fr-FR"/>
          </w:rPr>
          <w:t>https://doi.org/10.1016/j.scitotenv.2017.03.208</w:t>
        </w:r>
      </w:hyperlink>
      <w:r w:rsidR="0026046C" w:rsidRPr="00FB75D6">
        <w:rPr>
          <w:rFonts w:ascii="Times New Roman" w:eastAsia="Times New Roman" w:hAnsi="Times New Roman" w:cs="Times New Roman"/>
          <w:color w:val="000000"/>
          <w:sz w:val="24"/>
          <w:szCs w:val="24"/>
          <w:lang w:val="fr-FR"/>
        </w:rPr>
        <w:t>.</w:t>
      </w:r>
    </w:p>
    <w:p w14:paraId="0614534B" w14:textId="13F580ED" w:rsidR="0026046C"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8168E4">
        <w:rPr>
          <w:rFonts w:ascii="Times New Roman" w:eastAsia="Times New Roman" w:hAnsi="Times New Roman" w:cs="Times New Roman"/>
          <w:color w:val="000000"/>
          <w:sz w:val="24"/>
          <w:szCs w:val="24"/>
          <w:lang w:val="fr-FR"/>
        </w:rPr>
        <w:t xml:space="preserve">Cai, Q., Yan, X., Li, Y., Wang, L., 2018. </w:t>
      </w:r>
      <w:r>
        <w:rPr>
          <w:rFonts w:ascii="Times New Roman" w:eastAsia="Times New Roman" w:hAnsi="Times New Roman" w:cs="Times New Roman"/>
          <w:color w:val="000000"/>
          <w:sz w:val="24"/>
          <w:szCs w:val="24"/>
        </w:rPr>
        <w:t>Global patterns of human and l</w:t>
      </w:r>
      <w:r w:rsidR="00891964">
        <w:rPr>
          <w:rFonts w:ascii="Times New Roman" w:eastAsia="Times New Roman" w:hAnsi="Times New Roman" w:cs="Times New Roman"/>
          <w:color w:val="000000"/>
          <w:sz w:val="24"/>
          <w:szCs w:val="24"/>
        </w:rPr>
        <w:t>ivestock respiration. Sci.</w:t>
      </w:r>
      <w:r>
        <w:rPr>
          <w:rFonts w:ascii="Times New Roman" w:eastAsia="Times New Roman" w:hAnsi="Times New Roman" w:cs="Times New Roman"/>
          <w:color w:val="000000"/>
          <w:sz w:val="24"/>
          <w:szCs w:val="24"/>
        </w:rPr>
        <w:t xml:space="preserve"> Rep</w:t>
      </w:r>
      <w:r w:rsidR="00891964">
        <w:rPr>
          <w:rFonts w:ascii="Times New Roman" w:eastAsia="Times New Roman" w:hAnsi="Times New Roman" w:cs="Times New Roman"/>
          <w:color w:val="000000"/>
          <w:sz w:val="24"/>
          <w:szCs w:val="24"/>
        </w:rPr>
        <w:t>.-UK</w:t>
      </w:r>
      <w:r>
        <w:rPr>
          <w:rFonts w:ascii="Times New Roman" w:eastAsia="Times New Roman" w:hAnsi="Times New Roman" w:cs="Times New Roman"/>
          <w:color w:val="000000"/>
          <w:sz w:val="24"/>
          <w:szCs w:val="24"/>
        </w:rPr>
        <w:t xml:space="preserve"> 8</w:t>
      </w:r>
      <w:r w:rsidR="0026046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9278.</w:t>
      </w:r>
      <w:r w:rsidR="0026046C" w:rsidRPr="0026046C">
        <w:t xml:space="preserve"> </w:t>
      </w:r>
      <w:hyperlink r:id="rId41" w:history="1">
        <w:r w:rsidR="0026046C" w:rsidRPr="002C6757">
          <w:rPr>
            <w:rStyle w:val="Hyperlink"/>
            <w:rFonts w:ascii="Times New Roman" w:eastAsia="Times New Roman" w:hAnsi="Times New Roman" w:cs="Times New Roman"/>
            <w:sz w:val="24"/>
            <w:szCs w:val="24"/>
          </w:rPr>
          <w:t>https://doi.org/10.1038/s41598-018-27631-7</w:t>
        </w:r>
      </w:hyperlink>
      <w:r w:rsidR="0026046C">
        <w:rPr>
          <w:rFonts w:ascii="Times New Roman" w:eastAsia="Times New Roman" w:hAnsi="Times New Roman" w:cs="Times New Roman"/>
          <w:color w:val="000000"/>
          <w:sz w:val="24"/>
          <w:szCs w:val="24"/>
        </w:rPr>
        <w:t>.</w:t>
      </w:r>
    </w:p>
    <w:p w14:paraId="75188306" w14:textId="21BB5279" w:rsidR="005D6D02" w:rsidRPr="0026046C"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 xml:space="preserve">Challinor, A.J., Müller, C., Asseng, S., Deva, C., Nicklin, K.J., Wallach, D., Vanuytrecht, E., Whitfield, S., Ramirez-Villega, J., Koehler, A.-K., 2018. Improving the use of crop models for risk assessment and climate change </w:t>
      </w:r>
      <w:r w:rsidR="00891964">
        <w:rPr>
          <w:rFonts w:ascii="Times New Roman" w:eastAsia="Times New Roman" w:hAnsi="Times New Roman" w:cs="Times New Roman"/>
          <w:color w:val="000000"/>
          <w:sz w:val="24"/>
          <w:szCs w:val="24"/>
        </w:rPr>
        <w:t xml:space="preserve">adaptation. </w:t>
      </w:r>
      <w:r w:rsidR="00891964" w:rsidRPr="00891964">
        <w:rPr>
          <w:rFonts w:ascii="Times New Roman" w:eastAsia="Times New Roman" w:hAnsi="Times New Roman" w:cs="Times New Roman"/>
          <w:color w:val="000000"/>
          <w:sz w:val="24"/>
          <w:szCs w:val="24"/>
          <w:lang w:val="fr-FR"/>
        </w:rPr>
        <w:t>Agric. Syst.</w:t>
      </w:r>
      <w:r w:rsidRPr="00891964">
        <w:rPr>
          <w:rFonts w:ascii="Times New Roman" w:eastAsia="Times New Roman" w:hAnsi="Times New Roman" w:cs="Times New Roman"/>
          <w:color w:val="000000"/>
          <w:sz w:val="24"/>
          <w:szCs w:val="24"/>
          <w:lang w:val="fr-FR"/>
        </w:rPr>
        <w:t xml:space="preserve"> 159, 296-306.</w:t>
      </w:r>
      <w:r w:rsidR="0026046C" w:rsidRPr="00891964">
        <w:rPr>
          <w:lang w:val="fr-FR"/>
        </w:rPr>
        <w:t xml:space="preserve"> </w:t>
      </w:r>
      <w:hyperlink r:id="rId42" w:history="1">
        <w:r w:rsidR="0026046C" w:rsidRPr="0026046C">
          <w:rPr>
            <w:rStyle w:val="Hyperlink"/>
            <w:rFonts w:ascii="Times New Roman" w:eastAsia="Times New Roman" w:hAnsi="Times New Roman" w:cs="Times New Roman"/>
            <w:sz w:val="24"/>
            <w:szCs w:val="24"/>
            <w:lang w:val="fr-FR"/>
          </w:rPr>
          <w:t>https://doi.org/10.1016/j.agsy.2017.07.010</w:t>
        </w:r>
      </w:hyperlink>
      <w:r w:rsidR="0026046C" w:rsidRPr="0026046C">
        <w:rPr>
          <w:rFonts w:ascii="Times New Roman" w:eastAsia="Times New Roman" w:hAnsi="Times New Roman" w:cs="Times New Roman"/>
          <w:color w:val="000000"/>
          <w:sz w:val="24"/>
          <w:szCs w:val="24"/>
          <w:lang w:val="fr-FR"/>
        </w:rPr>
        <w:t>.</w:t>
      </w:r>
    </w:p>
    <w:p w14:paraId="48678314" w14:textId="21ADCA5B" w:rsidR="005D6D02" w:rsidRDefault="008B2354">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sidRPr="0026046C">
        <w:rPr>
          <w:rFonts w:ascii="Times New Roman" w:eastAsia="Times New Roman" w:hAnsi="Times New Roman" w:cs="Times New Roman"/>
          <w:color w:val="000000"/>
          <w:sz w:val="24"/>
          <w:szCs w:val="24"/>
          <w:lang w:val="fr-FR"/>
        </w:rPr>
        <w:t xml:space="preserve">Chang, J., Ciais, P., Viovy, N., Vuichard, N., Sultan, B., Soussana, J.-F., 2015. </w:t>
      </w:r>
      <w:r>
        <w:rPr>
          <w:rFonts w:ascii="Times New Roman" w:eastAsia="Times New Roman" w:hAnsi="Times New Roman" w:cs="Times New Roman"/>
          <w:color w:val="000000"/>
          <w:sz w:val="24"/>
          <w:szCs w:val="24"/>
        </w:rPr>
        <w:t>The greenhouse gas balance of European grasslands. Global Change Biol</w:t>
      </w:r>
      <w:r w:rsidR="0089196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21, 3748-3761.</w:t>
      </w:r>
      <w:r w:rsidR="0026046C">
        <w:rPr>
          <w:rFonts w:ascii="Times New Roman" w:eastAsia="Times New Roman" w:hAnsi="Times New Roman" w:cs="Times New Roman"/>
          <w:color w:val="000000"/>
          <w:sz w:val="24"/>
          <w:szCs w:val="24"/>
        </w:rPr>
        <w:t xml:space="preserve"> </w:t>
      </w:r>
      <w:hyperlink r:id="rId43" w:history="1">
        <w:r w:rsidR="009614CF" w:rsidRPr="002C6757">
          <w:rPr>
            <w:rStyle w:val="Hyperlink"/>
            <w:rFonts w:ascii="Times New Roman" w:eastAsia="Times New Roman" w:hAnsi="Times New Roman" w:cs="Times New Roman"/>
            <w:sz w:val="24"/>
            <w:szCs w:val="24"/>
          </w:rPr>
          <w:t>https://doi.org/10.1111/gcb.12998</w:t>
        </w:r>
      </w:hyperlink>
      <w:r w:rsidR="0026046C">
        <w:rPr>
          <w:rFonts w:ascii="Times New Roman" w:eastAsia="Times New Roman" w:hAnsi="Times New Roman" w:cs="Times New Roman"/>
          <w:color w:val="000000"/>
          <w:sz w:val="24"/>
          <w:szCs w:val="24"/>
        </w:rPr>
        <w:t>.</w:t>
      </w:r>
    </w:p>
    <w:p w14:paraId="461C6085" w14:textId="24758F5D" w:rsidR="005D6D02" w:rsidRPr="00FB75D6" w:rsidRDefault="008B2354">
      <w:pPr>
        <w:spacing w:after="0" w:line="480" w:lineRule="auto"/>
        <w:ind w:left="284" w:hanging="284"/>
        <w:jc w:val="both"/>
        <w:rPr>
          <w:rFonts w:ascii="Times New Roman" w:eastAsia="Times New Roman" w:hAnsi="Times New Roman" w:cs="Times New Roman"/>
          <w:sz w:val="24"/>
          <w:szCs w:val="24"/>
        </w:rPr>
      </w:pPr>
      <w:r w:rsidRPr="00D848FB">
        <w:rPr>
          <w:rFonts w:ascii="Times New Roman" w:eastAsia="Times New Roman" w:hAnsi="Times New Roman" w:cs="Times New Roman"/>
          <w:sz w:val="24"/>
          <w:szCs w:val="24"/>
          <w:lang w:val="it-IT"/>
        </w:rPr>
        <w:t xml:space="preserve">Confalonieri, R., Bellocchi, G., Donatelli, M., 2010. </w:t>
      </w:r>
      <w:r>
        <w:rPr>
          <w:rFonts w:ascii="Times New Roman" w:eastAsia="Times New Roman" w:hAnsi="Times New Roman" w:cs="Times New Roman"/>
          <w:sz w:val="24"/>
          <w:szCs w:val="24"/>
        </w:rPr>
        <w:t>A software component to compute agro-meteorological indicators. Environ</w:t>
      </w:r>
      <w:r w:rsidR="00891964">
        <w:rPr>
          <w:rFonts w:ascii="Times New Roman" w:eastAsia="Times New Roman" w:hAnsi="Times New Roman" w:cs="Times New Roman"/>
          <w:sz w:val="24"/>
          <w:szCs w:val="24"/>
        </w:rPr>
        <w:t>. Modell. Softw.</w:t>
      </w:r>
      <w:r>
        <w:rPr>
          <w:rFonts w:ascii="Times New Roman" w:eastAsia="Times New Roman" w:hAnsi="Times New Roman" w:cs="Times New Roman"/>
          <w:sz w:val="24"/>
          <w:szCs w:val="24"/>
        </w:rPr>
        <w:t xml:space="preserve"> 25, 1485-1486.</w:t>
      </w:r>
      <w:r w:rsidR="0026046C" w:rsidRPr="0026046C">
        <w:t xml:space="preserve"> </w:t>
      </w:r>
      <w:hyperlink r:id="rId44" w:history="1">
        <w:r w:rsidR="0026046C" w:rsidRPr="00FB75D6">
          <w:rPr>
            <w:rStyle w:val="Hyperlink"/>
            <w:rFonts w:ascii="Times New Roman" w:eastAsia="Times New Roman" w:hAnsi="Times New Roman" w:cs="Times New Roman"/>
            <w:sz w:val="24"/>
            <w:szCs w:val="24"/>
          </w:rPr>
          <w:t>https://doi.org/10.1016/j.envsoft.2008.11.007</w:t>
        </w:r>
      </w:hyperlink>
      <w:r w:rsidR="0026046C" w:rsidRPr="00FB75D6">
        <w:rPr>
          <w:rFonts w:ascii="Times New Roman" w:eastAsia="Times New Roman" w:hAnsi="Times New Roman" w:cs="Times New Roman"/>
          <w:sz w:val="24"/>
          <w:szCs w:val="24"/>
        </w:rPr>
        <w:t>.</w:t>
      </w:r>
    </w:p>
    <w:p w14:paraId="1CD3AAC2" w14:textId="3CE1D355" w:rsidR="00D848FB" w:rsidRDefault="00D848FB">
      <w:pPr>
        <w:spacing w:after="0" w:line="480" w:lineRule="auto"/>
        <w:ind w:left="284" w:hanging="284"/>
        <w:jc w:val="both"/>
        <w:rPr>
          <w:rFonts w:ascii="Times New Roman" w:eastAsia="Times New Roman" w:hAnsi="Times New Roman" w:cs="Times New Roman"/>
          <w:sz w:val="24"/>
          <w:szCs w:val="24"/>
        </w:rPr>
      </w:pPr>
      <w:r w:rsidRPr="006248D2">
        <w:rPr>
          <w:rFonts w:ascii="Times New Roman" w:eastAsia="Times New Roman" w:hAnsi="Times New Roman" w:cs="Times New Roman"/>
          <w:sz w:val="24"/>
          <w:szCs w:val="24"/>
        </w:rPr>
        <w:t xml:space="preserve">Confalonieri, R., Bregaglio, S., Acutis, M., 2016. </w:t>
      </w:r>
      <w:r w:rsidRPr="00D848FB">
        <w:rPr>
          <w:rFonts w:ascii="Times New Roman" w:eastAsia="Times New Roman" w:hAnsi="Times New Roman" w:cs="Times New Roman"/>
          <w:sz w:val="24"/>
          <w:szCs w:val="24"/>
        </w:rPr>
        <w:t>Quantifying uncertainty in crop model predictions due to the uncertainty in the observations used for calibration</w:t>
      </w:r>
      <w:r>
        <w:rPr>
          <w:rFonts w:ascii="Times New Roman" w:eastAsia="Times New Roman" w:hAnsi="Times New Roman" w:cs="Times New Roman"/>
          <w:sz w:val="24"/>
          <w:szCs w:val="24"/>
        </w:rPr>
        <w:t>. Ecol</w:t>
      </w:r>
      <w:r w:rsidR="008919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w:t>
      </w:r>
      <w:r w:rsidR="00891964">
        <w:rPr>
          <w:rFonts w:ascii="Times New Roman" w:eastAsia="Times New Roman" w:hAnsi="Times New Roman" w:cs="Times New Roman"/>
          <w:sz w:val="24"/>
          <w:szCs w:val="24"/>
        </w:rPr>
        <w:t>odel.</w:t>
      </w:r>
      <w:r>
        <w:rPr>
          <w:rFonts w:ascii="Times New Roman" w:eastAsia="Times New Roman" w:hAnsi="Times New Roman" w:cs="Times New Roman"/>
          <w:sz w:val="24"/>
          <w:szCs w:val="24"/>
        </w:rPr>
        <w:t xml:space="preserve"> 328, 72-77.</w:t>
      </w:r>
      <w:r w:rsidR="0026046C" w:rsidRPr="0026046C">
        <w:t xml:space="preserve"> </w:t>
      </w:r>
      <w:hyperlink r:id="rId45" w:history="1">
        <w:r w:rsidR="0026046C" w:rsidRPr="002C6757">
          <w:rPr>
            <w:rStyle w:val="Hyperlink"/>
            <w:rFonts w:ascii="Times New Roman" w:eastAsia="Times New Roman" w:hAnsi="Times New Roman" w:cs="Times New Roman"/>
            <w:sz w:val="24"/>
            <w:szCs w:val="24"/>
          </w:rPr>
          <w:t>https://doi.org/10.1016/j.ecolmodel.2016.02.013</w:t>
        </w:r>
      </w:hyperlink>
      <w:r w:rsidR="0026046C">
        <w:rPr>
          <w:rFonts w:ascii="Times New Roman" w:eastAsia="Times New Roman" w:hAnsi="Times New Roman" w:cs="Times New Roman"/>
          <w:sz w:val="24"/>
          <w:szCs w:val="24"/>
        </w:rPr>
        <w:t>.</w:t>
      </w:r>
    </w:p>
    <w:p w14:paraId="49AFA861" w14:textId="689DF3F6"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Curtin, D., Wang, H., Selles, F., Mcconkey, B.G., Campbell, C.A., 2000. Tillage effects on carbon fluxes in continuous wheat and fallow-wheat rotations.</w:t>
      </w:r>
      <w:r>
        <w:t xml:space="preserve"> </w:t>
      </w:r>
      <w:r w:rsidRPr="0026046C">
        <w:rPr>
          <w:rFonts w:ascii="Times New Roman" w:eastAsia="Times New Roman" w:hAnsi="Times New Roman" w:cs="Times New Roman"/>
          <w:sz w:val="24"/>
          <w:szCs w:val="24"/>
        </w:rPr>
        <w:t>Soil Sci</w:t>
      </w:r>
      <w:r w:rsidR="00891964">
        <w:rPr>
          <w:rFonts w:ascii="Times New Roman" w:eastAsia="Times New Roman" w:hAnsi="Times New Roman" w:cs="Times New Roman"/>
          <w:sz w:val="24"/>
          <w:szCs w:val="24"/>
        </w:rPr>
        <w:t>.</w:t>
      </w:r>
      <w:r w:rsidRPr="0026046C">
        <w:rPr>
          <w:rFonts w:ascii="Times New Roman" w:eastAsia="Times New Roman" w:hAnsi="Times New Roman" w:cs="Times New Roman"/>
          <w:sz w:val="24"/>
          <w:szCs w:val="24"/>
        </w:rPr>
        <w:t xml:space="preserve"> Soc</w:t>
      </w:r>
      <w:r w:rsidR="00891964">
        <w:rPr>
          <w:rFonts w:ascii="Times New Roman" w:eastAsia="Times New Roman" w:hAnsi="Times New Roman" w:cs="Times New Roman"/>
          <w:sz w:val="24"/>
          <w:szCs w:val="24"/>
        </w:rPr>
        <w:t>.</w:t>
      </w:r>
      <w:r w:rsidRPr="0026046C">
        <w:rPr>
          <w:rFonts w:ascii="Times New Roman" w:eastAsia="Times New Roman" w:hAnsi="Times New Roman" w:cs="Times New Roman"/>
          <w:sz w:val="24"/>
          <w:szCs w:val="24"/>
        </w:rPr>
        <w:t xml:space="preserve"> Am</w:t>
      </w:r>
      <w:r w:rsidR="00891964">
        <w:rPr>
          <w:rFonts w:ascii="Times New Roman" w:eastAsia="Times New Roman" w:hAnsi="Times New Roman" w:cs="Times New Roman"/>
          <w:sz w:val="24"/>
          <w:szCs w:val="24"/>
        </w:rPr>
        <w:t>.</w:t>
      </w:r>
      <w:r w:rsidRPr="0026046C">
        <w:rPr>
          <w:rFonts w:ascii="Times New Roman" w:eastAsia="Times New Roman" w:hAnsi="Times New Roman" w:cs="Times New Roman"/>
          <w:sz w:val="24"/>
          <w:szCs w:val="24"/>
        </w:rPr>
        <w:t xml:space="preserve"> J</w:t>
      </w:r>
      <w:r w:rsidR="00891964">
        <w:rPr>
          <w:rFonts w:ascii="Times New Roman" w:eastAsia="Times New Roman" w:hAnsi="Times New Roman" w:cs="Times New Roman"/>
          <w:sz w:val="24"/>
          <w:szCs w:val="24"/>
        </w:rPr>
        <w:t>.</w:t>
      </w:r>
      <w:r w:rsidRPr="0026046C">
        <w:rPr>
          <w:rFonts w:ascii="Times New Roman" w:eastAsia="Times New Roman" w:hAnsi="Times New Roman" w:cs="Times New Roman"/>
          <w:sz w:val="24"/>
          <w:szCs w:val="24"/>
        </w:rPr>
        <w:t xml:space="preserve"> 64, 2080-2086.</w:t>
      </w:r>
      <w:r w:rsidR="0026046C" w:rsidRPr="0026046C">
        <w:rPr>
          <w:rFonts w:ascii="Times New Roman" w:eastAsia="Times New Roman" w:hAnsi="Times New Roman" w:cs="Times New Roman"/>
          <w:sz w:val="24"/>
          <w:szCs w:val="24"/>
        </w:rPr>
        <w:t xml:space="preserve"> </w:t>
      </w:r>
      <w:hyperlink r:id="rId46" w:history="1">
        <w:r w:rsidR="009614CF" w:rsidRPr="002C6757">
          <w:rPr>
            <w:rStyle w:val="Hyperlink"/>
            <w:rFonts w:ascii="Times New Roman" w:eastAsia="Times New Roman" w:hAnsi="Times New Roman" w:cs="Times New Roman"/>
            <w:sz w:val="24"/>
            <w:szCs w:val="24"/>
          </w:rPr>
          <w:t>https://</w:t>
        </w:r>
        <w:r w:rsidR="009614CF" w:rsidRPr="002C6757">
          <w:rPr>
            <w:rStyle w:val="Hyperlink"/>
            <w:rFonts w:ascii="Times New Roman" w:hAnsi="Times New Roman" w:cs="Times New Roman"/>
            <w:sz w:val="24"/>
            <w:szCs w:val="24"/>
          </w:rPr>
          <w:t>doi.org/</w:t>
        </w:r>
        <w:r w:rsidR="009614CF" w:rsidRPr="002C6757">
          <w:rPr>
            <w:rStyle w:val="Hyperlink"/>
            <w:rFonts w:ascii="Times New Roman" w:eastAsia="Times New Roman" w:hAnsi="Times New Roman" w:cs="Times New Roman"/>
            <w:sz w:val="24"/>
            <w:szCs w:val="24"/>
          </w:rPr>
          <w:t>10.2136/sssaj2000.6462080x</w:t>
        </w:r>
      </w:hyperlink>
      <w:r w:rsidR="0026046C" w:rsidRPr="0026046C">
        <w:rPr>
          <w:rFonts w:ascii="Times New Roman" w:eastAsia="Times New Roman" w:hAnsi="Times New Roman" w:cs="Times New Roman"/>
          <w:sz w:val="24"/>
          <w:szCs w:val="24"/>
        </w:rPr>
        <w:t>.</w:t>
      </w:r>
    </w:p>
    <w:p w14:paraId="72DB77D0" w14:textId="41B7D616" w:rsidR="005D6D02" w:rsidRPr="005C4995" w:rsidRDefault="008B2354">
      <w:pPr>
        <w:spacing w:after="0" w:line="480" w:lineRule="auto"/>
        <w:ind w:left="284" w:hanging="284"/>
        <w:jc w:val="both"/>
        <w:rPr>
          <w:rFonts w:ascii="Times New Roman" w:eastAsia="Times New Roman" w:hAnsi="Times New Roman" w:cs="Times New Roman"/>
          <w:sz w:val="24"/>
          <w:szCs w:val="24"/>
          <w:lang w:val="fr-FR"/>
        </w:rPr>
      </w:pPr>
      <w:r w:rsidRPr="008168E4">
        <w:rPr>
          <w:rFonts w:ascii="Times New Roman" w:eastAsia="Times New Roman" w:hAnsi="Times New Roman" w:cs="Times New Roman"/>
          <w:sz w:val="24"/>
          <w:szCs w:val="24"/>
          <w:lang w:val="fr-FR"/>
        </w:rPr>
        <w:t xml:space="preserve">De Martonne, E., 1942. </w:t>
      </w:r>
      <w:r w:rsidRPr="005C4995">
        <w:rPr>
          <w:rFonts w:ascii="Times New Roman" w:eastAsia="Times New Roman" w:hAnsi="Times New Roman" w:cs="Times New Roman"/>
          <w:sz w:val="24"/>
          <w:szCs w:val="24"/>
          <w:lang w:val="fr-FR"/>
        </w:rPr>
        <w:t>Nouvelle carte mondiale de l’indice d’aridité. Annales de Géographie 51, 242–250</w:t>
      </w:r>
      <w:r w:rsidR="009614CF">
        <w:rPr>
          <w:rFonts w:ascii="Times New Roman" w:eastAsia="Times New Roman" w:hAnsi="Times New Roman" w:cs="Times New Roman"/>
          <w:sz w:val="24"/>
          <w:szCs w:val="24"/>
          <w:lang w:val="fr-FR"/>
        </w:rPr>
        <w:t>. (in French)</w:t>
      </w:r>
    </w:p>
    <w:p w14:paraId="689059F3" w14:textId="77777777" w:rsidR="005D6D02" w:rsidRDefault="008B2354">
      <w:pPr>
        <w:spacing w:after="0" w:line="480" w:lineRule="auto"/>
        <w:ind w:left="284" w:hanging="284"/>
        <w:jc w:val="both"/>
        <w:rPr>
          <w:rFonts w:ascii="Times New Roman" w:eastAsia="Times New Roman" w:hAnsi="Times New Roman" w:cs="Times New Roman"/>
          <w:sz w:val="24"/>
          <w:szCs w:val="24"/>
        </w:rPr>
      </w:pPr>
      <w:r w:rsidRPr="005C4995">
        <w:rPr>
          <w:rFonts w:ascii="Times New Roman" w:eastAsia="Times New Roman" w:hAnsi="Times New Roman" w:cs="Times New Roman"/>
          <w:sz w:val="24"/>
          <w:szCs w:val="24"/>
          <w:lang w:val="fr-FR"/>
        </w:rPr>
        <w:t>Del Grosso, S.J., Wirth, T., Ogle, S.M., Parton, W.J., 2011.</w:t>
      </w:r>
      <w:r w:rsidRPr="005C4995">
        <w:rPr>
          <w:lang w:val="fr-FR"/>
        </w:rPr>
        <w:t xml:space="preserve"> </w:t>
      </w:r>
      <w:r w:rsidRPr="005C4995">
        <w:rPr>
          <w:rFonts w:ascii="Times New Roman" w:eastAsia="Times New Roman" w:hAnsi="Times New Roman" w:cs="Times New Roman"/>
          <w:sz w:val="24"/>
          <w:szCs w:val="24"/>
          <w:lang w:val="fr-FR"/>
        </w:rPr>
        <w:t>Estimating agricultural nitrous oxide emissions.</w:t>
      </w:r>
      <w:r w:rsidRPr="005C4995">
        <w:rPr>
          <w:lang w:val="fr-FR"/>
        </w:rPr>
        <w:t xml:space="preserve"> </w:t>
      </w:r>
      <w:r w:rsidRPr="00FB75D6">
        <w:rPr>
          <w:rFonts w:ascii="Times New Roman" w:eastAsia="Times New Roman" w:hAnsi="Times New Roman" w:cs="Times New Roman"/>
          <w:sz w:val="24"/>
          <w:szCs w:val="24"/>
        </w:rPr>
        <w:t xml:space="preserve">Eos Transactions </w:t>
      </w:r>
      <w:r>
        <w:rPr>
          <w:rFonts w:ascii="Times New Roman" w:eastAsia="Times New Roman" w:hAnsi="Times New Roman" w:cs="Times New Roman"/>
          <w:sz w:val="24"/>
          <w:szCs w:val="24"/>
        </w:rPr>
        <w:t>of the American Geophysical Union 89, 529-540.</w:t>
      </w:r>
    </w:p>
    <w:p w14:paraId="1B3F3549" w14:textId="056B78E6" w:rsidR="009614CF"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Diodato, N., Ceccarelli, M., 2004. Multivariate indicator Kriging approach using a GIS to classify soil degradation for Mediterranean agricultural lands. Ecol. Indic. 4, 177–187. </w:t>
      </w:r>
      <w:hyperlink r:id="rId47" w:history="1">
        <w:r w:rsidR="009614CF" w:rsidRPr="002C6757">
          <w:rPr>
            <w:rStyle w:val="Hyperlink"/>
            <w:rFonts w:ascii="Times New Roman" w:eastAsia="Times New Roman" w:hAnsi="Times New Roman" w:cs="Times New Roman"/>
            <w:sz w:val="24"/>
            <w:szCs w:val="24"/>
          </w:rPr>
          <w:t>https://doi.org/10.1016/j.ecolind.2004.03.002</w:t>
        </w:r>
      </w:hyperlink>
      <w:r w:rsidR="009614CF">
        <w:rPr>
          <w:rFonts w:ascii="Times New Roman" w:eastAsia="Times New Roman" w:hAnsi="Times New Roman" w:cs="Times New Roman"/>
          <w:sz w:val="24"/>
          <w:szCs w:val="24"/>
        </w:rPr>
        <w:t>.</w:t>
      </w:r>
    </w:p>
    <w:p w14:paraId="62473576" w14:textId="6CEC1C59" w:rsidR="005D6D02" w:rsidRDefault="008B2354">
      <w:pPr>
        <w:spacing w:after="0" w:line="480" w:lineRule="auto"/>
        <w:ind w:left="284" w:hanging="284"/>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Ehrhardt, F., Soussana, J.-F., Bellocchi, G., Grace, P., McAuliffe, R., Recous, S., Sándor, R., Smith, P., Snow, V., Migliorati, M.D.A., Basso, B., Bhatia, A., Brilli, L., Doltra, J., Dorich, C.D., Doro, L., Fitton, N., Giacomini, S.J., Grant, B., Harrison, M.T., Jones, S.K., Kirschbaum, M.U.F., Klumpp, K., Laville, P., Léonard, J., Liebig, M., Lieffering, M., Martin, R., Massad, R.S., Meier, E., Merbold, L., Moore, A.D., Myrgiotis, V.,  Newton, P., Pattey, E., Rolinski, S., Sharp, J., Smith, W.N., Wu, L., Zhang, Q., 2018. Assessing uncertainties in crop and pasture ensemble model simulations of productivity and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emissions. </w:t>
      </w:r>
      <w:r w:rsidR="00891964">
        <w:rPr>
          <w:rFonts w:ascii="Times New Roman" w:eastAsia="Times New Roman" w:hAnsi="Times New Roman" w:cs="Times New Roman"/>
          <w:sz w:val="24"/>
          <w:szCs w:val="24"/>
          <w:lang w:val="it-IT"/>
        </w:rPr>
        <w:t>Global Change Biol.</w:t>
      </w:r>
      <w:r w:rsidRPr="00614BAD">
        <w:rPr>
          <w:rFonts w:ascii="Times New Roman" w:eastAsia="Times New Roman" w:hAnsi="Times New Roman" w:cs="Times New Roman"/>
          <w:sz w:val="24"/>
          <w:szCs w:val="24"/>
          <w:lang w:val="it-IT"/>
        </w:rPr>
        <w:t xml:space="preserve"> 24, e603-e616.</w:t>
      </w:r>
      <w:r w:rsidR="009614CF" w:rsidRPr="009614CF">
        <w:t xml:space="preserve"> </w:t>
      </w:r>
      <w:hyperlink r:id="rId48" w:history="1">
        <w:r w:rsidR="009614CF" w:rsidRPr="002C6757">
          <w:rPr>
            <w:rStyle w:val="Hyperlink"/>
            <w:rFonts w:ascii="Times New Roman" w:eastAsia="Times New Roman" w:hAnsi="Times New Roman" w:cs="Times New Roman"/>
            <w:sz w:val="24"/>
            <w:szCs w:val="24"/>
            <w:lang w:val="it-IT"/>
          </w:rPr>
          <w:t>https://doi.org/10.1111/gcb.13965</w:t>
        </w:r>
      </w:hyperlink>
      <w:r w:rsidR="009614CF">
        <w:rPr>
          <w:rFonts w:ascii="Times New Roman" w:eastAsia="Times New Roman" w:hAnsi="Times New Roman" w:cs="Times New Roman"/>
          <w:sz w:val="24"/>
          <w:szCs w:val="24"/>
          <w:lang w:val="it-IT"/>
        </w:rPr>
        <w:t>.</w:t>
      </w:r>
    </w:p>
    <w:p w14:paraId="60DACAC1" w14:textId="3A659757" w:rsidR="005D6D02" w:rsidRDefault="008B2354">
      <w:pPr>
        <w:spacing w:after="0" w:line="480" w:lineRule="auto"/>
        <w:ind w:left="284" w:hanging="284"/>
        <w:jc w:val="both"/>
        <w:rPr>
          <w:rFonts w:ascii="Times New Roman" w:eastAsia="Times New Roman" w:hAnsi="Times New Roman" w:cs="Times New Roman"/>
          <w:sz w:val="24"/>
          <w:szCs w:val="24"/>
        </w:rPr>
      </w:pPr>
      <w:r w:rsidRPr="00614BAD">
        <w:rPr>
          <w:rFonts w:ascii="Times New Roman" w:eastAsia="Times New Roman" w:hAnsi="Times New Roman" w:cs="Times New Roman"/>
          <w:sz w:val="24"/>
          <w:szCs w:val="24"/>
          <w:lang w:val="it-IT"/>
        </w:rPr>
        <w:t xml:space="preserve">Eza, E.H.U., Shtiliyanova, A., Borras, D., Bellocchi, G., Carrère, P., Martin, R., 2015. </w:t>
      </w:r>
      <w:r>
        <w:rPr>
          <w:rFonts w:ascii="Times New Roman" w:eastAsia="Times New Roman" w:hAnsi="Times New Roman" w:cs="Times New Roman"/>
          <w:sz w:val="24"/>
          <w:szCs w:val="24"/>
        </w:rPr>
        <w:t>An open platform to assess vulnerabilities to climate change: An application to agricultural systems.</w:t>
      </w:r>
      <w:r w:rsidR="009614CF">
        <w:rPr>
          <w:rFonts w:ascii="Times New Roman" w:eastAsia="Times New Roman" w:hAnsi="Times New Roman" w:cs="Times New Roman"/>
          <w:sz w:val="24"/>
          <w:szCs w:val="24"/>
        </w:rPr>
        <w:t xml:space="preserve"> </w:t>
      </w:r>
      <w:r w:rsidR="00891964">
        <w:rPr>
          <w:rFonts w:ascii="Times New Roman" w:eastAsia="Times New Roman" w:hAnsi="Times New Roman" w:cs="Times New Roman"/>
          <w:sz w:val="24"/>
          <w:szCs w:val="24"/>
        </w:rPr>
        <w:t>Ecol. Inform.</w:t>
      </w:r>
      <w:r>
        <w:rPr>
          <w:rFonts w:ascii="Times New Roman" w:eastAsia="Times New Roman" w:hAnsi="Times New Roman" w:cs="Times New Roman"/>
          <w:sz w:val="24"/>
          <w:szCs w:val="24"/>
        </w:rPr>
        <w:t xml:space="preserve"> 30, 389-396.</w:t>
      </w:r>
      <w:r w:rsidR="009614CF" w:rsidRPr="009614CF">
        <w:t xml:space="preserve"> </w:t>
      </w:r>
      <w:hyperlink r:id="rId49" w:history="1">
        <w:r w:rsidR="009614CF" w:rsidRPr="002C6757">
          <w:rPr>
            <w:rStyle w:val="Hyperlink"/>
            <w:rFonts w:ascii="Times New Roman" w:eastAsia="Times New Roman" w:hAnsi="Times New Roman" w:cs="Times New Roman"/>
            <w:sz w:val="24"/>
            <w:szCs w:val="24"/>
          </w:rPr>
          <w:t>https://doi.org/10.1016/j.ecoinf.2015.10.009</w:t>
        </w:r>
      </w:hyperlink>
      <w:r w:rsidR="009614CF">
        <w:rPr>
          <w:rFonts w:ascii="Times New Roman" w:eastAsia="Times New Roman" w:hAnsi="Times New Roman" w:cs="Times New Roman"/>
          <w:sz w:val="24"/>
          <w:szCs w:val="24"/>
        </w:rPr>
        <w:t>.</w:t>
      </w:r>
    </w:p>
    <w:p w14:paraId="44A1349D" w14:textId="597EE8EC"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Folberth, C., Skalský, R., Moltchanova, E., Balkovič, J., Azevedo, L.B., Obersteiner, M., van der Velde, M., 2015.</w:t>
      </w:r>
      <w:r>
        <w:t xml:space="preserve"> </w:t>
      </w:r>
      <w:r>
        <w:rPr>
          <w:rFonts w:ascii="Times New Roman" w:eastAsia="Times New Roman" w:hAnsi="Times New Roman" w:cs="Times New Roman"/>
          <w:sz w:val="24"/>
          <w:szCs w:val="24"/>
        </w:rPr>
        <w:t>Uncertainty in soil data can outweigh climate impact signals in global crop yield simulations. Nat</w:t>
      </w:r>
      <w:r w:rsidR="00891964">
        <w:rPr>
          <w:rFonts w:ascii="Times New Roman" w:eastAsia="Times New Roman" w:hAnsi="Times New Roman" w:cs="Times New Roman"/>
          <w:sz w:val="24"/>
          <w:szCs w:val="24"/>
        </w:rPr>
        <w:t>. Commun.</w:t>
      </w:r>
      <w:r>
        <w:rPr>
          <w:rFonts w:ascii="Times New Roman" w:eastAsia="Times New Roman" w:hAnsi="Times New Roman" w:cs="Times New Roman"/>
          <w:sz w:val="24"/>
          <w:szCs w:val="24"/>
        </w:rPr>
        <w:t xml:space="preserve"> 7</w:t>
      </w:r>
      <w:r w:rsidR="009614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11872.</w:t>
      </w:r>
      <w:r w:rsidR="009614CF" w:rsidRPr="009614CF">
        <w:t xml:space="preserve"> </w:t>
      </w:r>
      <w:hyperlink r:id="rId50" w:history="1">
        <w:r w:rsidR="009614CF" w:rsidRPr="002C6757">
          <w:rPr>
            <w:rStyle w:val="Hyperlink"/>
            <w:rFonts w:ascii="Times New Roman" w:eastAsia="Times New Roman" w:hAnsi="Times New Roman" w:cs="Times New Roman"/>
            <w:sz w:val="24"/>
            <w:szCs w:val="24"/>
          </w:rPr>
          <w:t>https://doi.org/10.1038/ncomms11872</w:t>
        </w:r>
      </w:hyperlink>
      <w:r w:rsidR="009614CF">
        <w:rPr>
          <w:rFonts w:ascii="Times New Roman" w:eastAsia="Times New Roman" w:hAnsi="Times New Roman" w:cs="Times New Roman"/>
          <w:sz w:val="24"/>
          <w:szCs w:val="24"/>
        </w:rPr>
        <w:t>.</w:t>
      </w:r>
    </w:p>
    <w:p w14:paraId="776C5774" w14:textId="28FE00F4"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Geyer, K.M., Dijkstra, P., Sinsabaugh, R., Frey, S.D., 2019.</w:t>
      </w:r>
      <w:r>
        <w:t xml:space="preserve"> </w:t>
      </w:r>
      <w:r>
        <w:rPr>
          <w:rFonts w:ascii="Times New Roman" w:eastAsia="Times New Roman" w:hAnsi="Times New Roman" w:cs="Times New Roman"/>
          <w:sz w:val="24"/>
          <w:szCs w:val="24"/>
        </w:rPr>
        <w:t>Clarifying the interpretation of carbon use efficiency in soil through methods comparison. Soil Biol</w:t>
      </w:r>
      <w:r w:rsidR="00891964">
        <w:rPr>
          <w:rFonts w:ascii="Times New Roman" w:eastAsia="Times New Roman" w:hAnsi="Times New Roman" w:cs="Times New Roman"/>
          <w:sz w:val="24"/>
          <w:szCs w:val="24"/>
        </w:rPr>
        <w:t>. Biochem.</w:t>
      </w:r>
      <w:r>
        <w:rPr>
          <w:rFonts w:ascii="Times New Roman" w:eastAsia="Times New Roman" w:hAnsi="Times New Roman" w:cs="Times New Roman"/>
          <w:sz w:val="24"/>
          <w:szCs w:val="24"/>
        </w:rPr>
        <w:t xml:space="preserve"> 128, 79-88.</w:t>
      </w:r>
      <w:r w:rsidR="009614CF" w:rsidRPr="009614CF">
        <w:t xml:space="preserve"> </w:t>
      </w:r>
      <w:hyperlink r:id="rId51" w:history="1">
        <w:r w:rsidR="009614CF" w:rsidRPr="002C6757">
          <w:rPr>
            <w:rStyle w:val="Hyperlink"/>
            <w:rFonts w:ascii="Times New Roman" w:eastAsia="Times New Roman" w:hAnsi="Times New Roman" w:cs="Times New Roman"/>
            <w:sz w:val="24"/>
            <w:szCs w:val="24"/>
          </w:rPr>
          <w:t>https://doi.org/10.1016/j.soilbio.2018.09.036</w:t>
        </w:r>
      </w:hyperlink>
      <w:r w:rsidR="009614CF">
        <w:rPr>
          <w:rFonts w:ascii="Times New Roman" w:eastAsia="Times New Roman" w:hAnsi="Times New Roman" w:cs="Times New Roman"/>
          <w:sz w:val="24"/>
          <w:szCs w:val="24"/>
        </w:rPr>
        <w:t>.</w:t>
      </w:r>
    </w:p>
    <w:p w14:paraId="75AD4F5A" w14:textId="6EA24630" w:rsidR="003F456E" w:rsidRDefault="003F456E">
      <w:pPr>
        <w:spacing w:after="0" w:line="480" w:lineRule="auto"/>
        <w:ind w:left="284" w:hanging="284"/>
        <w:jc w:val="both"/>
        <w:rPr>
          <w:rFonts w:ascii="Times New Roman" w:eastAsia="Times New Roman" w:hAnsi="Times New Roman" w:cs="Times New Roman"/>
          <w:sz w:val="24"/>
          <w:szCs w:val="24"/>
        </w:rPr>
      </w:pPr>
      <w:r w:rsidRPr="003F456E">
        <w:rPr>
          <w:rFonts w:ascii="Times New Roman" w:eastAsia="Times New Roman" w:hAnsi="Times New Roman" w:cs="Times New Roman"/>
          <w:sz w:val="24"/>
          <w:szCs w:val="24"/>
        </w:rPr>
        <w:t>Grant, R.</w:t>
      </w:r>
      <w:r>
        <w:rPr>
          <w:rFonts w:ascii="Times New Roman" w:eastAsia="Times New Roman" w:hAnsi="Times New Roman" w:cs="Times New Roman"/>
          <w:sz w:val="24"/>
          <w:szCs w:val="24"/>
        </w:rPr>
        <w:t>,</w:t>
      </w:r>
      <w:r w:rsidRPr="003F456E">
        <w:rPr>
          <w:rFonts w:ascii="Times New Roman" w:eastAsia="Times New Roman" w:hAnsi="Times New Roman" w:cs="Times New Roman"/>
          <w:sz w:val="24"/>
          <w:szCs w:val="24"/>
        </w:rPr>
        <w:t xml:space="preserve"> Pattey, E., 2003. Modelling variability in N</w:t>
      </w:r>
      <w:r w:rsidRPr="003F456E">
        <w:rPr>
          <w:rFonts w:ascii="Times New Roman" w:eastAsia="Times New Roman" w:hAnsi="Times New Roman" w:cs="Times New Roman"/>
          <w:sz w:val="24"/>
          <w:szCs w:val="24"/>
          <w:vertAlign w:val="subscript"/>
        </w:rPr>
        <w:t>2</w:t>
      </w:r>
      <w:r w:rsidRPr="003F456E">
        <w:rPr>
          <w:rFonts w:ascii="Times New Roman" w:eastAsia="Times New Roman" w:hAnsi="Times New Roman" w:cs="Times New Roman"/>
          <w:sz w:val="24"/>
          <w:szCs w:val="24"/>
        </w:rPr>
        <w:t>O emissions from fertilized agricultural fields</w:t>
      </w:r>
      <w:r w:rsidR="001C4236">
        <w:rPr>
          <w:rFonts w:ascii="Times New Roman" w:eastAsia="Times New Roman" w:hAnsi="Times New Roman" w:cs="Times New Roman"/>
          <w:sz w:val="24"/>
          <w:szCs w:val="24"/>
        </w:rPr>
        <w:t>. Soil Biol.</w:t>
      </w:r>
      <w:r>
        <w:rPr>
          <w:rFonts w:ascii="Times New Roman" w:eastAsia="Times New Roman" w:hAnsi="Times New Roman" w:cs="Times New Roman"/>
          <w:sz w:val="24"/>
          <w:szCs w:val="24"/>
        </w:rPr>
        <w:t xml:space="preserve"> </w:t>
      </w:r>
      <w:r w:rsidR="001C4236">
        <w:rPr>
          <w:rFonts w:ascii="Times New Roman" w:eastAsia="Times New Roman" w:hAnsi="Times New Roman" w:cs="Times New Roman"/>
          <w:sz w:val="24"/>
          <w:szCs w:val="24"/>
        </w:rPr>
        <w:t>Biochem.</w:t>
      </w:r>
      <w:r w:rsidRPr="003F456E">
        <w:rPr>
          <w:rFonts w:ascii="Times New Roman" w:eastAsia="Times New Roman" w:hAnsi="Times New Roman" w:cs="Times New Roman"/>
          <w:sz w:val="24"/>
          <w:szCs w:val="24"/>
        </w:rPr>
        <w:t xml:space="preserve"> 35</w:t>
      </w:r>
      <w:r>
        <w:rPr>
          <w:rFonts w:ascii="Times New Roman" w:eastAsia="Times New Roman" w:hAnsi="Times New Roman" w:cs="Times New Roman"/>
          <w:sz w:val="24"/>
          <w:szCs w:val="24"/>
        </w:rPr>
        <w:t xml:space="preserve">, </w:t>
      </w:r>
      <w:r w:rsidRPr="003F456E">
        <w:rPr>
          <w:rFonts w:ascii="Times New Roman" w:eastAsia="Times New Roman" w:hAnsi="Times New Roman" w:cs="Times New Roman"/>
          <w:sz w:val="24"/>
          <w:szCs w:val="24"/>
        </w:rPr>
        <w:t>225-243.</w:t>
      </w:r>
      <w:r w:rsidR="009614CF" w:rsidRPr="009614CF">
        <w:t xml:space="preserve"> </w:t>
      </w:r>
      <w:hyperlink r:id="rId52" w:history="1">
        <w:r w:rsidR="009614CF" w:rsidRPr="002C6757">
          <w:rPr>
            <w:rStyle w:val="Hyperlink"/>
            <w:rFonts w:ascii="Times New Roman" w:eastAsia="Times New Roman" w:hAnsi="Times New Roman" w:cs="Times New Roman"/>
            <w:sz w:val="24"/>
            <w:szCs w:val="24"/>
          </w:rPr>
          <w:t>https://doi.org/10.1016/S0038-0717(02)00256-0</w:t>
        </w:r>
      </w:hyperlink>
      <w:r w:rsidR="009614CF">
        <w:rPr>
          <w:rFonts w:ascii="Times New Roman" w:eastAsia="Times New Roman" w:hAnsi="Times New Roman" w:cs="Times New Roman"/>
          <w:sz w:val="24"/>
          <w:szCs w:val="24"/>
        </w:rPr>
        <w:t>.</w:t>
      </w:r>
    </w:p>
    <w:p w14:paraId="1263F6FA" w14:textId="7F6FF395" w:rsidR="005D6D02" w:rsidRDefault="008B2354">
      <w:pPr>
        <w:spacing w:after="0" w:line="480" w:lineRule="auto"/>
        <w:ind w:left="284" w:hanging="284"/>
        <w:jc w:val="both"/>
        <w:rPr>
          <w:rFonts w:ascii="Times New Roman" w:eastAsia="Times New Roman" w:hAnsi="Times New Roman" w:cs="Times New Roman"/>
          <w:sz w:val="24"/>
          <w:szCs w:val="24"/>
        </w:rPr>
      </w:pPr>
      <w:r w:rsidRPr="006248D2">
        <w:rPr>
          <w:rFonts w:ascii="Times New Roman" w:eastAsia="Times New Roman" w:hAnsi="Times New Roman" w:cs="Times New Roman"/>
          <w:sz w:val="24"/>
          <w:szCs w:val="24"/>
        </w:rPr>
        <w:t xml:space="preserve">Graux, A.-I., Bellocchi, G., Lardy, R., Soussana, J.-F., 2013. </w:t>
      </w:r>
      <w:r>
        <w:rPr>
          <w:rFonts w:ascii="Times New Roman" w:eastAsia="Times New Roman" w:hAnsi="Times New Roman" w:cs="Times New Roman"/>
          <w:sz w:val="24"/>
          <w:szCs w:val="24"/>
        </w:rPr>
        <w:t>Ensemble modelling of climate change risks and opportunities for managed grasslands in France. Agr</w:t>
      </w:r>
      <w:r w:rsidR="001C4236">
        <w:rPr>
          <w:rFonts w:ascii="Times New Roman" w:eastAsia="Times New Roman" w:hAnsi="Times New Roman" w:cs="Times New Roman"/>
          <w:sz w:val="24"/>
          <w:szCs w:val="24"/>
        </w:rPr>
        <w:t>. Forest Meteorol.</w:t>
      </w:r>
      <w:r>
        <w:rPr>
          <w:rFonts w:ascii="Times New Roman" w:eastAsia="Times New Roman" w:hAnsi="Times New Roman" w:cs="Times New Roman"/>
          <w:sz w:val="24"/>
          <w:szCs w:val="24"/>
        </w:rPr>
        <w:t xml:space="preserve"> 170, 114</w:t>
      </w:r>
      <w:r w:rsidR="009614CF">
        <w:rPr>
          <w:rFonts w:ascii="Times New Roman" w:eastAsia="Times New Roman" w:hAnsi="Times New Roman" w:cs="Times New Roman"/>
          <w:sz w:val="24"/>
          <w:szCs w:val="24"/>
        </w:rPr>
        <w:t>-</w:t>
      </w:r>
      <w:r>
        <w:rPr>
          <w:rFonts w:ascii="Times New Roman" w:eastAsia="Times New Roman" w:hAnsi="Times New Roman" w:cs="Times New Roman"/>
          <w:sz w:val="24"/>
          <w:szCs w:val="24"/>
        </w:rPr>
        <w:t>131.</w:t>
      </w:r>
      <w:r w:rsidR="009614CF" w:rsidRPr="009614CF">
        <w:t xml:space="preserve"> </w:t>
      </w:r>
      <w:hyperlink r:id="rId53" w:history="1">
        <w:r w:rsidR="009614CF" w:rsidRPr="002C6757">
          <w:rPr>
            <w:rStyle w:val="Hyperlink"/>
            <w:rFonts w:ascii="Times New Roman" w:eastAsia="Times New Roman" w:hAnsi="Times New Roman" w:cs="Times New Roman"/>
            <w:sz w:val="24"/>
            <w:szCs w:val="24"/>
          </w:rPr>
          <w:t>https://doi.org/10.1016/j.agrformet.2012.06.010</w:t>
        </w:r>
      </w:hyperlink>
      <w:r w:rsidR="009614CF">
        <w:rPr>
          <w:rFonts w:ascii="Times New Roman" w:eastAsia="Times New Roman" w:hAnsi="Times New Roman" w:cs="Times New Roman"/>
          <w:sz w:val="24"/>
          <w:szCs w:val="24"/>
        </w:rPr>
        <w:t>.</w:t>
      </w:r>
    </w:p>
    <w:p w14:paraId="200695C9" w14:textId="7A4BD19A"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Grosz, B., Dechow, R., Gebbert, S., Hoffmann, H., Zhao, G., Constantin, J., Raynal, H., Wallach, D., Coucheney, E., Lewan, E., Eckersten, H., Specka, X., Kersebaum, K-C, Nendel, C., Kuhnert, M., Yeluripati, J., Haas, E., Teixeira, E., Bindi, M., Trombi, G., Moriondo, M., Doro, L., Roggero, PP., Zhao, Z., Wang, E., Tao, F., Roetter, R., Kassie, B., Cammarano, D., Asseng, S., Weihermueller, L., Siebert, S., Gaiser, T., Ewert, F., 2017. The implication of input data aggregation on up-scaling soil organic carbon</w:t>
      </w:r>
      <w:r w:rsidR="001C4236">
        <w:rPr>
          <w:rFonts w:ascii="Times New Roman" w:eastAsia="Times New Roman" w:hAnsi="Times New Roman" w:cs="Times New Roman"/>
          <w:sz w:val="24"/>
          <w:szCs w:val="24"/>
        </w:rPr>
        <w:t xml:space="preserve"> changes. Environ. Modell. Softw.</w:t>
      </w:r>
      <w:r>
        <w:rPr>
          <w:rFonts w:ascii="Times New Roman" w:eastAsia="Times New Roman" w:hAnsi="Times New Roman" w:cs="Times New Roman"/>
          <w:sz w:val="24"/>
          <w:szCs w:val="24"/>
        </w:rPr>
        <w:t xml:space="preserve"> 96, 361-377.</w:t>
      </w:r>
      <w:r w:rsidR="009614CF" w:rsidRPr="009614CF">
        <w:t xml:space="preserve"> </w:t>
      </w:r>
      <w:hyperlink r:id="rId54" w:history="1">
        <w:r w:rsidR="009614CF" w:rsidRPr="002C6757">
          <w:rPr>
            <w:rStyle w:val="Hyperlink"/>
            <w:rFonts w:ascii="Times New Roman" w:eastAsia="Times New Roman" w:hAnsi="Times New Roman" w:cs="Times New Roman"/>
            <w:sz w:val="24"/>
            <w:szCs w:val="24"/>
          </w:rPr>
          <w:t>https://doi.org/10.1016/j.envsoft.2017.06.046</w:t>
        </w:r>
      </w:hyperlink>
      <w:r w:rsidR="009614CF">
        <w:rPr>
          <w:rFonts w:ascii="Times New Roman" w:eastAsia="Times New Roman" w:hAnsi="Times New Roman" w:cs="Times New Roman"/>
          <w:sz w:val="24"/>
          <w:szCs w:val="24"/>
        </w:rPr>
        <w:t>.</w:t>
      </w:r>
    </w:p>
    <w:p w14:paraId="37AD0601" w14:textId="417EAFCA" w:rsidR="005D6D02" w:rsidRDefault="005D6D02">
      <w:pPr>
        <w:spacing w:after="0" w:line="480" w:lineRule="auto"/>
        <w:ind w:left="284" w:hanging="284"/>
        <w:jc w:val="both"/>
        <w:rPr>
          <w:rFonts w:ascii="Times New Roman" w:eastAsia="Times New Roman" w:hAnsi="Times New Roman" w:cs="Times New Roman"/>
          <w:sz w:val="24"/>
          <w:szCs w:val="24"/>
        </w:rPr>
      </w:pPr>
    </w:p>
    <w:p w14:paraId="38FCFD58" w14:textId="345CF9D8" w:rsidR="00B14A5A" w:rsidRPr="009614CF" w:rsidRDefault="00B14A5A">
      <w:pPr>
        <w:spacing w:after="0" w:line="480" w:lineRule="auto"/>
        <w:ind w:left="284" w:hanging="284"/>
        <w:jc w:val="both"/>
        <w:rPr>
          <w:rFonts w:ascii="Times New Roman" w:eastAsia="Times New Roman" w:hAnsi="Times New Roman" w:cs="Times New Roman"/>
          <w:sz w:val="24"/>
          <w:szCs w:val="24"/>
          <w:lang w:val="fr-FR"/>
        </w:rPr>
      </w:pPr>
      <w:r w:rsidRPr="00B14A5A">
        <w:rPr>
          <w:rFonts w:ascii="Times New Roman" w:eastAsia="Times New Roman" w:hAnsi="Times New Roman" w:cs="Times New Roman"/>
          <w:sz w:val="24"/>
          <w:szCs w:val="24"/>
        </w:rPr>
        <w:t xml:space="preserve">Harrison, M.T., Roggero, P.P., Zavattaro, L., 2019. Simple, efficient and robust techniques for automatic multi-objective function parameterisation: Case studies of local and global optimisation using APSIM. </w:t>
      </w:r>
      <w:r w:rsidRPr="00FB75D6">
        <w:rPr>
          <w:rFonts w:ascii="Times New Roman" w:eastAsia="Times New Roman" w:hAnsi="Times New Roman" w:cs="Times New Roman"/>
          <w:sz w:val="24"/>
          <w:szCs w:val="24"/>
          <w:lang w:val="fr-FR"/>
        </w:rPr>
        <w:t>Environ</w:t>
      </w:r>
      <w:r w:rsidR="001C4236" w:rsidRPr="00FB75D6">
        <w:rPr>
          <w:rFonts w:ascii="Times New Roman" w:eastAsia="Times New Roman" w:hAnsi="Times New Roman" w:cs="Times New Roman"/>
          <w:sz w:val="24"/>
          <w:szCs w:val="24"/>
          <w:lang w:val="fr-FR"/>
        </w:rPr>
        <w:t>. Modell. Softw.</w:t>
      </w:r>
      <w:r w:rsidRPr="00FB75D6">
        <w:rPr>
          <w:rFonts w:ascii="Times New Roman" w:eastAsia="Times New Roman" w:hAnsi="Times New Roman" w:cs="Times New Roman"/>
          <w:sz w:val="24"/>
          <w:szCs w:val="24"/>
          <w:lang w:val="fr-FR"/>
        </w:rPr>
        <w:t xml:space="preserve"> 117, 109-133.</w:t>
      </w:r>
      <w:r w:rsidR="009614CF" w:rsidRPr="00FB75D6">
        <w:rPr>
          <w:lang w:val="fr-FR"/>
        </w:rPr>
        <w:t xml:space="preserve"> </w:t>
      </w:r>
      <w:hyperlink r:id="rId55" w:history="1">
        <w:r w:rsidR="009614CF" w:rsidRPr="009614CF">
          <w:rPr>
            <w:rStyle w:val="Hyperlink"/>
            <w:rFonts w:ascii="Times New Roman" w:eastAsia="Times New Roman" w:hAnsi="Times New Roman" w:cs="Times New Roman"/>
            <w:sz w:val="24"/>
            <w:szCs w:val="24"/>
            <w:lang w:val="fr-FR"/>
          </w:rPr>
          <w:t>https://doi.org/10.1016/j.envsoft.2019.03.010</w:t>
        </w:r>
      </w:hyperlink>
      <w:r w:rsidR="009614CF" w:rsidRPr="009614CF">
        <w:rPr>
          <w:rFonts w:ascii="Times New Roman" w:eastAsia="Times New Roman" w:hAnsi="Times New Roman" w:cs="Times New Roman"/>
          <w:sz w:val="24"/>
          <w:szCs w:val="24"/>
          <w:lang w:val="fr-FR"/>
        </w:rPr>
        <w:t>.</w:t>
      </w:r>
    </w:p>
    <w:p w14:paraId="23A93361" w14:textId="78F1859C" w:rsidR="003851B4" w:rsidRPr="00FB75D6" w:rsidRDefault="003851B4">
      <w:pPr>
        <w:spacing w:after="0" w:line="480" w:lineRule="auto"/>
        <w:ind w:left="284" w:hanging="284"/>
        <w:jc w:val="both"/>
        <w:rPr>
          <w:rFonts w:ascii="Times New Roman" w:eastAsia="Times New Roman" w:hAnsi="Times New Roman" w:cs="Times New Roman"/>
          <w:sz w:val="24"/>
          <w:szCs w:val="24"/>
        </w:rPr>
      </w:pPr>
      <w:r w:rsidRPr="009614CF">
        <w:rPr>
          <w:rFonts w:ascii="Times New Roman" w:eastAsia="Times New Roman" w:hAnsi="Times New Roman" w:cs="Times New Roman"/>
          <w:sz w:val="24"/>
          <w:szCs w:val="24"/>
          <w:lang w:val="fr-FR"/>
        </w:rPr>
        <w:t xml:space="preserve">Harrison, M.T., Tardieu, F., Dong, Z., Messina, C.D., Hammer, G.L., 2014. </w:t>
      </w:r>
      <w:r w:rsidRPr="003851B4">
        <w:rPr>
          <w:rFonts w:ascii="Times New Roman" w:eastAsia="Times New Roman" w:hAnsi="Times New Roman" w:cs="Times New Roman"/>
          <w:sz w:val="24"/>
          <w:szCs w:val="24"/>
        </w:rPr>
        <w:t>Characterizing drought stress and trait influence on maize yield under current and future conditions. Global Chan</w:t>
      </w:r>
      <w:r w:rsidR="001C4236">
        <w:rPr>
          <w:rFonts w:ascii="Times New Roman" w:eastAsia="Times New Roman" w:hAnsi="Times New Roman" w:cs="Times New Roman"/>
          <w:sz w:val="24"/>
          <w:szCs w:val="24"/>
        </w:rPr>
        <w:t>ge Biol.</w:t>
      </w:r>
      <w:r w:rsidRPr="003851B4">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w:t>
      </w:r>
      <w:r w:rsidRPr="003851B4">
        <w:rPr>
          <w:rFonts w:ascii="Times New Roman" w:eastAsia="Times New Roman" w:hAnsi="Times New Roman" w:cs="Times New Roman"/>
          <w:sz w:val="24"/>
          <w:szCs w:val="24"/>
        </w:rPr>
        <w:t xml:space="preserve"> 867-878.</w:t>
      </w:r>
      <w:r w:rsidR="009614CF" w:rsidRPr="009614CF">
        <w:rPr>
          <w:rFonts w:ascii="Times New Roman" w:eastAsia="Times New Roman" w:hAnsi="Times New Roman" w:cs="Times New Roman"/>
          <w:sz w:val="24"/>
          <w:szCs w:val="24"/>
        </w:rPr>
        <w:t xml:space="preserve"> </w:t>
      </w:r>
      <w:hyperlink r:id="rId56" w:history="1">
        <w:r w:rsidR="009614CF" w:rsidRPr="00FB75D6">
          <w:rPr>
            <w:rStyle w:val="Hyperlink"/>
            <w:rFonts w:ascii="Times New Roman" w:eastAsia="Times New Roman" w:hAnsi="Times New Roman" w:cs="Times New Roman"/>
            <w:sz w:val="24"/>
            <w:szCs w:val="24"/>
          </w:rPr>
          <w:t>https://doi.org/10.1111/gcb.12381</w:t>
        </w:r>
      </w:hyperlink>
      <w:r w:rsidR="009614CF" w:rsidRPr="00FB75D6">
        <w:rPr>
          <w:rFonts w:ascii="Times New Roman" w:eastAsia="Times New Roman" w:hAnsi="Times New Roman" w:cs="Times New Roman"/>
          <w:sz w:val="24"/>
          <w:szCs w:val="24"/>
        </w:rPr>
        <w:t>.</w:t>
      </w:r>
    </w:p>
    <w:p w14:paraId="3F901597" w14:textId="72EE14D1" w:rsidR="009614CF" w:rsidRDefault="009614CF" w:rsidP="009614CF">
      <w:pPr>
        <w:spacing w:after="0" w:line="480" w:lineRule="auto"/>
        <w:ind w:left="284" w:hanging="284"/>
        <w:jc w:val="both"/>
        <w:rPr>
          <w:rFonts w:ascii="Times New Roman" w:eastAsia="Times New Roman" w:hAnsi="Times New Roman" w:cs="Times New Roman"/>
          <w:sz w:val="24"/>
          <w:szCs w:val="24"/>
        </w:rPr>
      </w:pPr>
      <w:r w:rsidRPr="00FB75D6">
        <w:rPr>
          <w:rFonts w:ascii="Times New Roman" w:eastAsia="Times New Roman" w:hAnsi="Times New Roman" w:cs="Times New Roman"/>
          <w:sz w:val="24"/>
          <w:szCs w:val="24"/>
        </w:rPr>
        <w:lastRenderedPageBreak/>
        <w:t xml:space="preserve">Hense, A., Skiba, U., Famulari, D., 2013. </w:t>
      </w:r>
      <w:r>
        <w:rPr>
          <w:rFonts w:ascii="Times New Roman" w:eastAsia="Times New Roman" w:hAnsi="Times New Roman" w:cs="Times New Roman"/>
          <w:sz w:val="24"/>
          <w:szCs w:val="24"/>
        </w:rPr>
        <w:t>Low cost and state of the art methods to measure nitrou</w:t>
      </w:r>
      <w:r w:rsidR="001C4236">
        <w:rPr>
          <w:rFonts w:ascii="Times New Roman" w:eastAsia="Times New Roman" w:hAnsi="Times New Roman" w:cs="Times New Roman"/>
          <w:sz w:val="24"/>
          <w:szCs w:val="24"/>
        </w:rPr>
        <w:t>s oxide emissions. Environ.</w:t>
      </w:r>
      <w:r>
        <w:rPr>
          <w:rFonts w:ascii="Times New Roman" w:eastAsia="Times New Roman" w:hAnsi="Times New Roman" w:cs="Times New Roman"/>
          <w:sz w:val="24"/>
          <w:szCs w:val="24"/>
        </w:rPr>
        <w:t xml:space="preserve"> Res</w:t>
      </w:r>
      <w:r w:rsidR="001C4236">
        <w:rPr>
          <w:rFonts w:ascii="Times New Roman" w:eastAsia="Times New Roman" w:hAnsi="Times New Roman" w:cs="Times New Roman"/>
          <w:sz w:val="24"/>
          <w:szCs w:val="24"/>
        </w:rPr>
        <w:t>. Lett.</w:t>
      </w:r>
      <w:r>
        <w:rPr>
          <w:rFonts w:ascii="Times New Roman" w:eastAsia="Times New Roman" w:hAnsi="Times New Roman" w:cs="Times New Roman"/>
          <w:sz w:val="24"/>
          <w:szCs w:val="24"/>
        </w:rPr>
        <w:t xml:space="preserve"> 8, 025022. https//doi.org/10.1088/1748-9326/8/2/025022.</w:t>
      </w:r>
    </w:p>
    <w:p w14:paraId="0BEC9DC6" w14:textId="1FD38010" w:rsidR="00F35E81"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IPCC (Intergovernmental Panel on Climate Change) (2013) IPCC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Assessment Report ‘Climate Change 2013: the Physical Science Basis’. University Press, Cambridge.</w:t>
      </w:r>
      <w:r w:rsidR="009614CF">
        <w:rPr>
          <w:rFonts w:ascii="Times New Roman" w:eastAsia="Times New Roman" w:hAnsi="Times New Roman" w:cs="Times New Roman"/>
          <w:sz w:val="24"/>
          <w:szCs w:val="24"/>
        </w:rPr>
        <w:t xml:space="preserve"> </w:t>
      </w:r>
      <w:hyperlink r:id="rId57" w:anchor=".Uk7O1xBvCVq" w:history="1">
        <w:r w:rsidR="009614CF" w:rsidRPr="002C6757">
          <w:rPr>
            <w:rStyle w:val="Hyperlink"/>
            <w:rFonts w:ascii="Times New Roman" w:eastAsia="Times New Roman" w:hAnsi="Times New Roman" w:cs="Times New Roman"/>
            <w:sz w:val="24"/>
            <w:szCs w:val="24"/>
          </w:rPr>
          <w:t>http://www.ipcc.ch/report/ar5/wg1/#.Uk7O1xBvCVq</w:t>
        </w:r>
      </w:hyperlink>
      <w:r w:rsidR="009614CF">
        <w:rPr>
          <w:rFonts w:ascii="Times New Roman" w:eastAsia="Times New Roman" w:hAnsi="Times New Roman" w:cs="Times New Roman"/>
          <w:sz w:val="24"/>
          <w:szCs w:val="24"/>
        </w:rPr>
        <w:t>.</w:t>
      </w:r>
    </w:p>
    <w:p w14:paraId="5F17972A" w14:textId="4C115B44" w:rsidR="005D6D02" w:rsidRDefault="008B2354">
      <w:pPr>
        <w:spacing w:after="0" w:line="480" w:lineRule="auto"/>
        <w:ind w:left="284" w:hanging="284"/>
        <w:jc w:val="both"/>
        <w:rPr>
          <w:rFonts w:ascii="Times New Roman" w:eastAsia="Times New Roman" w:hAnsi="Times New Roman" w:cs="Times New Roman"/>
          <w:sz w:val="24"/>
          <w:szCs w:val="24"/>
        </w:rPr>
      </w:pPr>
      <w:r w:rsidRPr="00614BAD">
        <w:rPr>
          <w:rFonts w:ascii="Times New Roman" w:eastAsia="Times New Roman" w:hAnsi="Times New Roman" w:cs="Times New Roman"/>
          <w:sz w:val="24"/>
          <w:szCs w:val="24"/>
          <w:lang w:val="it-IT"/>
        </w:rPr>
        <w:t xml:space="preserve">Jégo, G., Pattey, E., Liu, J., 2012. </w:t>
      </w:r>
      <w:r>
        <w:rPr>
          <w:rFonts w:ascii="Times New Roman" w:eastAsia="Times New Roman" w:hAnsi="Times New Roman" w:cs="Times New Roman"/>
          <w:sz w:val="24"/>
          <w:szCs w:val="24"/>
        </w:rPr>
        <w:t xml:space="preserve">Using </w:t>
      </w:r>
      <w:r w:rsidR="00760385">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eaf </w:t>
      </w:r>
      <w:r w:rsidR="0076038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rea </w:t>
      </w:r>
      <w:r w:rsidR="00760385">
        <w:rPr>
          <w:rFonts w:ascii="Times New Roman" w:eastAsia="Times New Roman" w:hAnsi="Times New Roman" w:cs="Times New Roman"/>
          <w:sz w:val="24"/>
          <w:szCs w:val="24"/>
        </w:rPr>
        <w:t>i</w:t>
      </w:r>
      <w:r>
        <w:rPr>
          <w:rFonts w:ascii="Times New Roman" w:eastAsia="Times New Roman" w:hAnsi="Times New Roman" w:cs="Times New Roman"/>
          <w:sz w:val="24"/>
          <w:szCs w:val="24"/>
        </w:rPr>
        <w:t>ndex, retrieved from optical imagery, in the STICS crop model for predicting yield and biomass of field crops. Field Crop</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w:t>
      </w:r>
      <w:r w:rsidR="001C42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131, 63</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74.</w:t>
      </w:r>
      <w:r w:rsidR="009614CF" w:rsidRPr="009614CF">
        <w:t xml:space="preserve"> </w:t>
      </w:r>
      <w:hyperlink r:id="rId58" w:history="1">
        <w:r w:rsidR="009614CF" w:rsidRPr="002C6757">
          <w:rPr>
            <w:rStyle w:val="Hyperlink"/>
            <w:rFonts w:ascii="Times New Roman" w:eastAsia="Times New Roman" w:hAnsi="Times New Roman" w:cs="Times New Roman"/>
            <w:sz w:val="24"/>
            <w:szCs w:val="24"/>
          </w:rPr>
          <w:t>https://doi.org/10.1016/j.fcr.2012.02.012</w:t>
        </w:r>
      </w:hyperlink>
      <w:r w:rsidR="009614CF">
        <w:rPr>
          <w:rFonts w:ascii="Times New Roman" w:eastAsia="Times New Roman" w:hAnsi="Times New Roman" w:cs="Times New Roman"/>
          <w:sz w:val="24"/>
          <w:szCs w:val="24"/>
        </w:rPr>
        <w:t>.</w:t>
      </w:r>
    </w:p>
    <w:p w14:paraId="270EFE86" w14:textId="02CD26BA" w:rsidR="005D6D02" w:rsidRDefault="008B2354">
      <w:pPr>
        <w:tabs>
          <w:tab w:val="left" w:pos="8364"/>
        </w:tabs>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Jones, J.W., Antle, J.M., Basso, B., Boote, K.J., Conant, R.T., Foster, I., Godfray, H.C.J., Herrero, M., Howitt, R.E., Janssen, S., Keating, B.A., Munoz-Carpena, R., Porter, C.H., Rosenzweig, C., Wheeler, T.R., 2017a. Brief history of agricultural system</w:t>
      </w:r>
      <w:r w:rsidR="001C4236">
        <w:rPr>
          <w:rFonts w:ascii="Times New Roman" w:eastAsia="Times New Roman" w:hAnsi="Times New Roman" w:cs="Times New Roman"/>
          <w:sz w:val="24"/>
          <w:szCs w:val="24"/>
        </w:rPr>
        <w:t>s modeling. Agr. Syst.</w:t>
      </w:r>
      <w:r>
        <w:rPr>
          <w:rFonts w:ascii="Times New Roman" w:eastAsia="Times New Roman" w:hAnsi="Times New Roman" w:cs="Times New Roman"/>
          <w:sz w:val="24"/>
          <w:szCs w:val="24"/>
        </w:rPr>
        <w:t xml:space="preserve"> 155, 240-254.</w:t>
      </w:r>
      <w:r w:rsidR="0091284C" w:rsidRPr="0091284C">
        <w:t xml:space="preserve"> </w:t>
      </w:r>
      <w:hyperlink r:id="rId59" w:history="1">
        <w:r w:rsidR="0091284C" w:rsidRPr="002C6757">
          <w:rPr>
            <w:rStyle w:val="Hyperlink"/>
            <w:rFonts w:ascii="Times New Roman" w:eastAsia="Times New Roman" w:hAnsi="Times New Roman" w:cs="Times New Roman"/>
            <w:sz w:val="24"/>
            <w:szCs w:val="24"/>
          </w:rPr>
          <w:t>https://doi.org/10.1016/j.agsy.2016.05.014</w:t>
        </w:r>
      </w:hyperlink>
      <w:r w:rsidR="0091284C">
        <w:rPr>
          <w:rFonts w:ascii="Times New Roman" w:eastAsia="Times New Roman" w:hAnsi="Times New Roman" w:cs="Times New Roman"/>
          <w:sz w:val="24"/>
          <w:szCs w:val="24"/>
        </w:rPr>
        <w:t>.</w:t>
      </w:r>
    </w:p>
    <w:p w14:paraId="05473379" w14:textId="30D8F2BB"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Jones, J.W., Antle, J.M., Basso, B., Boote, K.J., Conant, R.T., Foster, I., Godfray, H.C.J., Herrero, M., Howitt, R.E., Janssen, S., Keating, B.A., Munoz-Carpena, R., Porter, C.H., Rosenzweig, C., Wheeler, T.R., 2017b. Toward a new generation of agricultural system data, models, and knowledge products: State of agricultural systems science. Agr</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Syst</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155, 269-288.</w:t>
      </w:r>
      <w:r w:rsidR="0091284C" w:rsidRPr="0091284C">
        <w:t xml:space="preserve"> </w:t>
      </w:r>
      <w:hyperlink r:id="rId60" w:history="1">
        <w:r w:rsidR="0091284C" w:rsidRPr="002C6757">
          <w:rPr>
            <w:rStyle w:val="Hyperlink"/>
            <w:rFonts w:ascii="Times New Roman" w:eastAsia="Times New Roman" w:hAnsi="Times New Roman" w:cs="Times New Roman"/>
            <w:sz w:val="24"/>
            <w:szCs w:val="24"/>
          </w:rPr>
          <w:t>https://doi.org/10.1016/j.agsy.2016.09.021</w:t>
        </w:r>
      </w:hyperlink>
      <w:r w:rsidR="0091284C">
        <w:rPr>
          <w:rFonts w:ascii="Times New Roman" w:eastAsia="Times New Roman" w:hAnsi="Times New Roman" w:cs="Times New Roman"/>
          <w:sz w:val="24"/>
          <w:szCs w:val="24"/>
        </w:rPr>
        <w:t>.</w:t>
      </w:r>
    </w:p>
    <w:p w14:paraId="7A143A9A" w14:textId="47BF9AA8" w:rsidR="00FB487A" w:rsidRDefault="00FB487A">
      <w:pPr>
        <w:spacing w:after="0" w:line="480" w:lineRule="auto"/>
        <w:ind w:left="284" w:hanging="284"/>
        <w:jc w:val="both"/>
        <w:rPr>
          <w:rFonts w:ascii="Times New Roman" w:eastAsia="Times New Roman" w:hAnsi="Times New Roman" w:cs="Times New Roman"/>
          <w:sz w:val="24"/>
          <w:szCs w:val="24"/>
        </w:rPr>
      </w:pPr>
      <w:r w:rsidRPr="00FB487A">
        <w:rPr>
          <w:rFonts w:ascii="Times New Roman" w:eastAsia="Times New Roman" w:hAnsi="Times New Roman" w:cs="Times New Roman"/>
          <w:sz w:val="24"/>
          <w:szCs w:val="24"/>
        </w:rPr>
        <w:t>Jones, S.K., Helfter, C., Anderson, M., Coyle, M., Campbell, C., Famulari, D., Di Marco, C., van Dijk, N., Topp, C.F.E., Kiese, R., Kindler, R., Siemens, J., Schrumpf, M., Kaiser, K., Nemitz, E., Levy, P., Rees, R.M., Sutton, M.A., Skiba, U.M., 2017c. The nitrogen, carbon and greenhouse gas budget of a grazed, cut and fertilised temperate grassland. Biogeosciences 14, 2069-2088.</w:t>
      </w:r>
      <w:r w:rsidR="0091284C" w:rsidRPr="0091284C">
        <w:t xml:space="preserve"> </w:t>
      </w:r>
      <w:hyperlink r:id="rId61" w:history="1">
        <w:r w:rsidR="0091284C" w:rsidRPr="002C6757">
          <w:rPr>
            <w:rStyle w:val="Hyperlink"/>
            <w:rFonts w:ascii="Times New Roman" w:eastAsia="Times New Roman" w:hAnsi="Times New Roman" w:cs="Times New Roman"/>
            <w:sz w:val="24"/>
            <w:szCs w:val="24"/>
          </w:rPr>
          <w:t>https://doi.org/10.5194/bg-14-2069-2017</w:t>
        </w:r>
      </w:hyperlink>
      <w:r w:rsidR="0091284C">
        <w:rPr>
          <w:rFonts w:ascii="Times New Roman" w:eastAsia="Times New Roman" w:hAnsi="Times New Roman" w:cs="Times New Roman"/>
          <w:sz w:val="24"/>
          <w:szCs w:val="24"/>
        </w:rPr>
        <w:t>.</w:t>
      </w:r>
    </w:p>
    <w:p w14:paraId="178E65CD" w14:textId="0902D343"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Kirschbaum, M.U.F., Rutledge, S., Kuijper, I.A., Mudge, P.L., Puche, N., Wall, A.M., Roach, C.G., Schipper, L.A., Campbell, D.I., 2015.</w:t>
      </w:r>
      <w:r>
        <w:t xml:space="preserve"> </w:t>
      </w:r>
      <w:r>
        <w:rPr>
          <w:rFonts w:ascii="Times New Roman" w:eastAsia="Times New Roman" w:hAnsi="Times New Roman" w:cs="Times New Roman"/>
          <w:sz w:val="24"/>
          <w:szCs w:val="24"/>
        </w:rPr>
        <w:t xml:space="preserve">Modelling carbon and water exchange of a </w:t>
      </w:r>
      <w:r>
        <w:rPr>
          <w:rFonts w:ascii="Times New Roman" w:eastAsia="Times New Roman" w:hAnsi="Times New Roman" w:cs="Times New Roman"/>
          <w:sz w:val="24"/>
          <w:szCs w:val="24"/>
        </w:rPr>
        <w:lastRenderedPageBreak/>
        <w:t>grazed pasture in New Zealand constrained by eddy covariance measurements. Sci</w:t>
      </w:r>
      <w:r w:rsidR="001C4236">
        <w:rPr>
          <w:rFonts w:ascii="Times New Roman" w:eastAsia="Times New Roman" w:hAnsi="Times New Roman" w:cs="Times New Roman"/>
          <w:sz w:val="24"/>
          <w:szCs w:val="24"/>
        </w:rPr>
        <w:t>. Total Environ.</w:t>
      </w:r>
      <w:r>
        <w:rPr>
          <w:rFonts w:ascii="Times New Roman" w:eastAsia="Times New Roman" w:hAnsi="Times New Roman" w:cs="Times New Roman"/>
          <w:sz w:val="24"/>
          <w:szCs w:val="24"/>
        </w:rPr>
        <w:t xml:space="preserve"> 512-513, 273-286.</w:t>
      </w:r>
      <w:r w:rsidR="0091284C" w:rsidRPr="0091284C">
        <w:t xml:space="preserve"> </w:t>
      </w:r>
      <w:hyperlink r:id="rId62" w:history="1">
        <w:r w:rsidR="0091284C" w:rsidRPr="002C6757">
          <w:rPr>
            <w:rStyle w:val="Hyperlink"/>
            <w:rFonts w:ascii="Times New Roman" w:eastAsia="Times New Roman" w:hAnsi="Times New Roman" w:cs="Times New Roman"/>
            <w:sz w:val="24"/>
            <w:szCs w:val="24"/>
          </w:rPr>
          <w:t>https://doi.org/10.1016/j.scitotenv.2015.01.045</w:t>
        </w:r>
      </w:hyperlink>
      <w:r w:rsidR="0091284C">
        <w:rPr>
          <w:rFonts w:ascii="Times New Roman" w:eastAsia="Times New Roman" w:hAnsi="Times New Roman" w:cs="Times New Roman"/>
          <w:sz w:val="24"/>
          <w:szCs w:val="24"/>
        </w:rPr>
        <w:t>.</w:t>
      </w:r>
    </w:p>
    <w:p w14:paraId="18FE6E3D" w14:textId="7721040E" w:rsidR="0091284C" w:rsidRPr="001C4236" w:rsidRDefault="001875F7">
      <w:pPr>
        <w:spacing w:after="0" w:line="480" w:lineRule="auto"/>
        <w:ind w:left="284" w:hanging="284"/>
        <w:jc w:val="both"/>
        <w:rPr>
          <w:rFonts w:ascii="Times New Roman" w:eastAsia="Times New Roman" w:hAnsi="Times New Roman" w:cs="Times New Roman"/>
          <w:sz w:val="24"/>
          <w:szCs w:val="24"/>
          <w:lang w:val="fr-FR"/>
        </w:rPr>
      </w:pPr>
      <w:r w:rsidRPr="001875F7">
        <w:rPr>
          <w:rFonts w:ascii="Times New Roman" w:eastAsia="Times New Roman" w:hAnsi="Times New Roman" w:cs="Times New Roman"/>
          <w:sz w:val="24"/>
          <w:szCs w:val="24"/>
        </w:rPr>
        <w:t>Kirschbaum</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M</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U</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F</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Schipper</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L</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A</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Mudge</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P</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L</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Rutledge</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S</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Puche</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N</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J</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B</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Campbell</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D</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I</w:t>
      </w:r>
      <w:r w:rsidR="0091284C">
        <w:rPr>
          <w:rFonts w:ascii="Times New Roman" w:eastAsia="Times New Roman" w:hAnsi="Times New Roman" w:cs="Times New Roman"/>
          <w:sz w:val="24"/>
          <w:szCs w:val="24"/>
        </w:rPr>
        <w:t>.,</w:t>
      </w:r>
      <w:r w:rsidRPr="001875F7">
        <w:rPr>
          <w:rFonts w:ascii="Times New Roman" w:eastAsia="Times New Roman" w:hAnsi="Times New Roman" w:cs="Times New Roman"/>
          <w:sz w:val="24"/>
          <w:szCs w:val="24"/>
        </w:rPr>
        <w:t xml:space="preserve"> 2017. The trade-offs between milk production and soil organic carbon storage in dairy systems under different management an</w:t>
      </w:r>
      <w:r w:rsidR="001C4236">
        <w:rPr>
          <w:rFonts w:ascii="Times New Roman" w:eastAsia="Times New Roman" w:hAnsi="Times New Roman" w:cs="Times New Roman"/>
          <w:sz w:val="24"/>
          <w:szCs w:val="24"/>
        </w:rPr>
        <w:t xml:space="preserve">d environmental factors. </w:t>
      </w:r>
      <w:r w:rsidR="001C4236" w:rsidRPr="001C4236">
        <w:rPr>
          <w:rFonts w:ascii="Times New Roman" w:eastAsia="Times New Roman" w:hAnsi="Times New Roman" w:cs="Times New Roman"/>
          <w:sz w:val="24"/>
          <w:szCs w:val="24"/>
          <w:lang w:val="fr-FR"/>
        </w:rPr>
        <w:t>Sci.</w:t>
      </w:r>
      <w:r w:rsidRPr="001C4236">
        <w:rPr>
          <w:rFonts w:ascii="Times New Roman" w:eastAsia="Times New Roman" w:hAnsi="Times New Roman" w:cs="Times New Roman"/>
          <w:sz w:val="24"/>
          <w:szCs w:val="24"/>
          <w:lang w:val="fr-FR"/>
        </w:rPr>
        <w:t xml:space="preserve"> </w:t>
      </w:r>
      <w:r w:rsidR="001C4236" w:rsidRPr="001C4236">
        <w:rPr>
          <w:rFonts w:ascii="Times New Roman" w:eastAsia="Times New Roman" w:hAnsi="Times New Roman" w:cs="Times New Roman"/>
          <w:sz w:val="24"/>
          <w:szCs w:val="24"/>
          <w:lang w:val="fr-FR"/>
        </w:rPr>
        <w:t>Total Environ.</w:t>
      </w:r>
      <w:r w:rsidRPr="001C4236">
        <w:rPr>
          <w:rFonts w:ascii="Times New Roman" w:eastAsia="Times New Roman" w:hAnsi="Times New Roman" w:cs="Times New Roman"/>
          <w:sz w:val="24"/>
          <w:szCs w:val="24"/>
          <w:lang w:val="fr-FR"/>
        </w:rPr>
        <w:t xml:space="preserve"> 577</w:t>
      </w:r>
      <w:r w:rsidR="0091284C" w:rsidRPr="001C4236">
        <w:rPr>
          <w:rFonts w:ascii="Times New Roman" w:eastAsia="Times New Roman" w:hAnsi="Times New Roman" w:cs="Times New Roman"/>
          <w:sz w:val="24"/>
          <w:szCs w:val="24"/>
          <w:lang w:val="fr-FR"/>
        </w:rPr>
        <w:t>, 61-</w:t>
      </w:r>
      <w:r w:rsidRPr="001C4236">
        <w:rPr>
          <w:rFonts w:ascii="Times New Roman" w:eastAsia="Times New Roman" w:hAnsi="Times New Roman" w:cs="Times New Roman"/>
          <w:sz w:val="24"/>
          <w:szCs w:val="24"/>
          <w:lang w:val="fr-FR"/>
        </w:rPr>
        <w:t>72.</w:t>
      </w:r>
      <w:r w:rsidR="001A347F" w:rsidRPr="00CD6853">
        <w:rPr>
          <w:lang w:val="fr-FR"/>
        </w:rPr>
        <w:t xml:space="preserve"> </w:t>
      </w:r>
      <w:r w:rsidR="001A347F" w:rsidRPr="001A347F">
        <w:rPr>
          <w:rStyle w:val="Hyperlink"/>
          <w:rFonts w:ascii="Times New Roman" w:eastAsia="Times New Roman" w:hAnsi="Times New Roman" w:cs="Times New Roman"/>
          <w:sz w:val="24"/>
          <w:szCs w:val="24"/>
          <w:lang w:val="fr-FR"/>
        </w:rPr>
        <w:t>https://doi.org/10.1016/j.scitotenv.2016.10.055</w:t>
      </w:r>
      <w:r w:rsidR="0091284C" w:rsidRPr="001C4236">
        <w:rPr>
          <w:rFonts w:ascii="Times New Roman" w:eastAsia="Times New Roman" w:hAnsi="Times New Roman" w:cs="Times New Roman"/>
          <w:sz w:val="24"/>
          <w:szCs w:val="24"/>
          <w:lang w:val="fr-FR"/>
        </w:rPr>
        <w:t>.</w:t>
      </w:r>
    </w:p>
    <w:p w14:paraId="4CE42FD4" w14:textId="6E937534" w:rsidR="005D6D02" w:rsidRDefault="008B2354">
      <w:pPr>
        <w:spacing w:after="0" w:line="480" w:lineRule="auto"/>
        <w:ind w:left="284" w:hanging="284"/>
        <w:jc w:val="both"/>
        <w:rPr>
          <w:rFonts w:ascii="Times New Roman" w:eastAsia="Times New Roman" w:hAnsi="Times New Roman" w:cs="Times New Roman"/>
          <w:sz w:val="24"/>
          <w:szCs w:val="24"/>
        </w:rPr>
      </w:pPr>
      <w:r w:rsidRPr="001C4236">
        <w:rPr>
          <w:rFonts w:ascii="Times New Roman" w:eastAsia="Times New Roman" w:hAnsi="Times New Roman" w:cs="Times New Roman"/>
          <w:sz w:val="24"/>
          <w:szCs w:val="24"/>
          <w:lang w:val="fr-FR"/>
        </w:rPr>
        <w:t xml:space="preserve">Klumpp, K., Tallec, T., Guix, N., Soussana, J.-F., 2011. </w:t>
      </w:r>
      <w:r w:rsidRPr="00FB75D6">
        <w:rPr>
          <w:rFonts w:ascii="Times New Roman" w:eastAsia="Times New Roman" w:hAnsi="Times New Roman" w:cs="Times New Roman"/>
          <w:sz w:val="24"/>
          <w:szCs w:val="24"/>
        </w:rPr>
        <w:t>Long-te</w:t>
      </w:r>
      <w:r>
        <w:rPr>
          <w:rFonts w:ascii="Times New Roman" w:eastAsia="Times New Roman" w:hAnsi="Times New Roman" w:cs="Times New Roman"/>
          <w:sz w:val="24"/>
          <w:szCs w:val="24"/>
        </w:rPr>
        <w:t>rm impacts of agricultural practices and climatic variability on carbon storage in a permanent pasture.</w:t>
      </w:r>
      <w:r w:rsidR="001C4236">
        <w:rPr>
          <w:rFonts w:ascii="Times New Roman" w:eastAsia="Times New Roman" w:hAnsi="Times New Roman" w:cs="Times New Roman"/>
          <w:sz w:val="24"/>
          <w:szCs w:val="24"/>
        </w:rPr>
        <w:t xml:space="preserve"> Global Change Biol.</w:t>
      </w:r>
      <w:r w:rsidR="0091284C">
        <w:rPr>
          <w:rFonts w:ascii="Times New Roman" w:eastAsia="Times New Roman" w:hAnsi="Times New Roman" w:cs="Times New Roman"/>
          <w:sz w:val="24"/>
          <w:szCs w:val="24"/>
        </w:rPr>
        <w:t xml:space="preserve"> 17, 3534-</w:t>
      </w:r>
      <w:r>
        <w:rPr>
          <w:rFonts w:ascii="Times New Roman" w:eastAsia="Times New Roman" w:hAnsi="Times New Roman" w:cs="Times New Roman"/>
          <w:sz w:val="24"/>
          <w:szCs w:val="24"/>
        </w:rPr>
        <w:t>3545.</w:t>
      </w:r>
      <w:r w:rsidR="0091284C" w:rsidRPr="0091284C">
        <w:rPr>
          <w:rFonts w:ascii="Times New Roman" w:eastAsia="Times New Roman" w:hAnsi="Times New Roman" w:cs="Times New Roman"/>
          <w:sz w:val="24"/>
          <w:szCs w:val="24"/>
        </w:rPr>
        <w:t xml:space="preserve"> </w:t>
      </w:r>
      <w:hyperlink r:id="rId63" w:history="1">
        <w:r w:rsidR="0091284C" w:rsidRPr="002C6757">
          <w:rPr>
            <w:rStyle w:val="Hyperlink"/>
            <w:rFonts w:ascii="Times New Roman" w:eastAsia="Times New Roman" w:hAnsi="Times New Roman" w:cs="Times New Roman"/>
            <w:sz w:val="24"/>
            <w:szCs w:val="24"/>
          </w:rPr>
          <w:t>https://doi.org/10.1111/j.1365-2486.2011.02490.x</w:t>
        </w:r>
      </w:hyperlink>
      <w:r w:rsidR="0091284C">
        <w:rPr>
          <w:rFonts w:ascii="Times New Roman" w:eastAsia="Times New Roman" w:hAnsi="Times New Roman" w:cs="Times New Roman"/>
          <w:sz w:val="24"/>
          <w:szCs w:val="24"/>
        </w:rPr>
        <w:t>.</w:t>
      </w:r>
    </w:p>
    <w:p w14:paraId="690BC75B" w14:textId="0D3ACCD3"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Kuhnert, M., Yeluripati, J., Smith, P., Hoffmann, H., van Oijen, M., Constantin, J., Coucheney, E., Dechow, R., Eckersten, H., Gaiser, T., Grosz, B., Haas, E., Kersebaum, K-C, Kiese, R., Klatt, S., Lewan, E., Nendel, C., Raynal, H., Sosa, C., Specka, X., Teixeira, E., Wang, E., Weihermüller, L., Zhao, G., Zhao, Z., Ogle, S., Ewert, F., 2017. Impact analysis of climate data aggregation at different spatial scales on simulated net primary productivit</w:t>
      </w:r>
      <w:r w:rsidR="001C4236">
        <w:rPr>
          <w:rFonts w:ascii="Times New Roman" w:eastAsia="Times New Roman" w:hAnsi="Times New Roman" w:cs="Times New Roman"/>
          <w:sz w:val="24"/>
          <w:szCs w:val="24"/>
        </w:rPr>
        <w:t>y for croplands. Eur. J.</w:t>
      </w:r>
      <w:r>
        <w:rPr>
          <w:rFonts w:ascii="Times New Roman" w:eastAsia="Times New Roman" w:hAnsi="Times New Roman" w:cs="Times New Roman"/>
          <w:sz w:val="24"/>
          <w:szCs w:val="24"/>
        </w:rPr>
        <w:t xml:space="preserve"> Agron</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88, 41-52.</w:t>
      </w:r>
      <w:r w:rsidR="0091284C" w:rsidRPr="0091284C">
        <w:t xml:space="preserve"> </w:t>
      </w:r>
      <w:hyperlink r:id="rId64" w:history="1">
        <w:r w:rsidR="0091284C" w:rsidRPr="002C6757">
          <w:rPr>
            <w:rStyle w:val="Hyperlink"/>
            <w:rFonts w:ascii="Times New Roman" w:eastAsia="Times New Roman" w:hAnsi="Times New Roman" w:cs="Times New Roman"/>
            <w:sz w:val="24"/>
            <w:szCs w:val="24"/>
          </w:rPr>
          <w:t>https://doi.org/10.1016/j.eja.2016.06.005</w:t>
        </w:r>
      </w:hyperlink>
      <w:r w:rsidR="0091284C">
        <w:rPr>
          <w:rFonts w:ascii="Times New Roman" w:eastAsia="Times New Roman" w:hAnsi="Times New Roman" w:cs="Times New Roman"/>
          <w:sz w:val="24"/>
          <w:szCs w:val="24"/>
        </w:rPr>
        <w:t>.</w:t>
      </w:r>
    </w:p>
    <w:p w14:paraId="03EBEB1E" w14:textId="2FACBD1B" w:rsidR="005D6D02" w:rsidRPr="00FB75D6"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Lardy, R., Bachelet, B., Bellocchi, G., Hill, D., 2014. Towards vulnerability minimization of grassland soil organic matter</w:t>
      </w:r>
      <w:r w:rsidR="001C4236">
        <w:rPr>
          <w:rFonts w:ascii="Times New Roman" w:eastAsia="Times New Roman" w:hAnsi="Times New Roman" w:cs="Times New Roman"/>
          <w:sz w:val="24"/>
          <w:szCs w:val="24"/>
        </w:rPr>
        <w:t xml:space="preserve"> using metamodels. Environ.</w:t>
      </w:r>
      <w:r>
        <w:rPr>
          <w:rFonts w:ascii="Times New Roman" w:eastAsia="Times New Roman" w:hAnsi="Times New Roman" w:cs="Times New Roman"/>
          <w:sz w:val="24"/>
          <w:szCs w:val="24"/>
        </w:rPr>
        <w:t xml:space="preserve"> Modell</w:t>
      </w:r>
      <w:r w:rsidR="001C4236">
        <w:rPr>
          <w:rFonts w:ascii="Times New Roman" w:eastAsia="Times New Roman" w:hAnsi="Times New Roman" w:cs="Times New Roman"/>
          <w:sz w:val="24"/>
          <w:szCs w:val="24"/>
        </w:rPr>
        <w:t>. Softw.</w:t>
      </w:r>
      <w:r>
        <w:rPr>
          <w:rFonts w:ascii="Times New Roman" w:eastAsia="Times New Roman" w:hAnsi="Times New Roman" w:cs="Times New Roman"/>
          <w:sz w:val="24"/>
          <w:szCs w:val="24"/>
        </w:rPr>
        <w:t xml:space="preserve"> 52, </w:t>
      </w:r>
      <w:r w:rsidRPr="0091284C">
        <w:rPr>
          <w:rFonts w:ascii="Times New Roman" w:eastAsia="Times New Roman" w:hAnsi="Times New Roman" w:cs="Times New Roman"/>
          <w:sz w:val="24"/>
          <w:szCs w:val="24"/>
        </w:rPr>
        <w:t>38-50.</w:t>
      </w:r>
      <w:r w:rsidR="0091284C" w:rsidRPr="0091284C">
        <w:rPr>
          <w:rFonts w:ascii="Times New Roman" w:eastAsia="Times New Roman" w:hAnsi="Times New Roman" w:cs="Times New Roman"/>
          <w:sz w:val="24"/>
          <w:szCs w:val="24"/>
        </w:rPr>
        <w:t xml:space="preserve"> </w:t>
      </w:r>
      <w:hyperlink r:id="rId65" w:history="1">
        <w:r w:rsidR="0091284C" w:rsidRPr="00FB75D6">
          <w:rPr>
            <w:rStyle w:val="Hyperlink"/>
            <w:rFonts w:ascii="Times New Roman" w:eastAsia="Times New Roman" w:hAnsi="Times New Roman" w:cs="Times New Roman"/>
            <w:sz w:val="24"/>
            <w:szCs w:val="24"/>
          </w:rPr>
          <w:t>https://</w:t>
        </w:r>
        <w:r w:rsidR="0091284C" w:rsidRPr="00FB75D6">
          <w:rPr>
            <w:rStyle w:val="Hyperlink"/>
            <w:rFonts w:ascii="Times New Roman" w:hAnsi="Times New Roman" w:cs="Times New Roman"/>
            <w:sz w:val="24"/>
            <w:szCs w:val="24"/>
          </w:rPr>
          <w:t>doi.org/</w:t>
        </w:r>
        <w:r w:rsidR="0091284C" w:rsidRPr="00FB75D6">
          <w:rPr>
            <w:rStyle w:val="Hyperlink"/>
            <w:rFonts w:ascii="Times New Roman" w:eastAsia="Times New Roman" w:hAnsi="Times New Roman" w:cs="Times New Roman"/>
            <w:sz w:val="24"/>
            <w:szCs w:val="24"/>
          </w:rPr>
          <w:t>10.1016/j.envsoft.2013.10.015</w:t>
        </w:r>
      </w:hyperlink>
      <w:r w:rsidR="0091284C" w:rsidRPr="00FB75D6">
        <w:rPr>
          <w:rFonts w:ascii="Times New Roman" w:eastAsia="Times New Roman" w:hAnsi="Times New Roman" w:cs="Times New Roman"/>
          <w:sz w:val="24"/>
          <w:szCs w:val="24"/>
        </w:rPr>
        <w:t>.</w:t>
      </w:r>
    </w:p>
    <w:p w14:paraId="0CA79772" w14:textId="2F9C81AE" w:rsidR="005D6D02" w:rsidRPr="0091284C" w:rsidRDefault="008B2354">
      <w:pPr>
        <w:spacing w:after="0" w:line="480" w:lineRule="auto"/>
        <w:ind w:left="284" w:hanging="284"/>
        <w:jc w:val="both"/>
        <w:rPr>
          <w:rFonts w:ascii="Times New Roman" w:eastAsia="Times New Roman" w:hAnsi="Times New Roman" w:cs="Times New Roman"/>
          <w:sz w:val="24"/>
          <w:szCs w:val="24"/>
        </w:rPr>
      </w:pPr>
      <w:r w:rsidRPr="006248D2">
        <w:rPr>
          <w:rFonts w:ascii="Times New Roman" w:eastAsia="Times New Roman" w:hAnsi="Times New Roman" w:cs="Times New Roman"/>
          <w:sz w:val="24"/>
          <w:szCs w:val="24"/>
        </w:rPr>
        <w:t xml:space="preserve">Laville, P., Lehuger, S., Loubet, B., Chaumartin, F., Cellier, P., 2011. </w:t>
      </w:r>
      <w:r>
        <w:rPr>
          <w:rFonts w:ascii="Times New Roman" w:eastAsia="Times New Roman" w:hAnsi="Times New Roman" w:cs="Times New Roman"/>
          <w:sz w:val="24"/>
          <w:szCs w:val="24"/>
        </w:rPr>
        <w:t>Effect of management, climate and soil conditions on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and NO emissions from an arable crop rotation using high temporal resolution measure</w:t>
      </w:r>
      <w:r w:rsidRPr="0091284C">
        <w:rPr>
          <w:rFonts w:ascii="Times New Roman" w:eastAsia="Times New Roman" w:hAnsi="Times New Roman" w:cs="Times New Roman"/>
          <w:sz w:val="24"/>
          <w:szCs w:val="24"/>
        </w:rPr>
        <w:t>ments.</w:t>
      </w:r>
      <w:r w:rsidRPr="0091284C">
        <w:rPr>
          <w:rFonts w:ascii="Times New Roman" w:hAnsi="Times New Roman" w:cs="Times New Roman"/>
          <w:sz w:val="24"/>
          <w:szCs w:val="24"/>
        </w:rPr>
        <w:t xml:space="preserve"> </w:t>
      </w:r>
      <w:r w:rsidR="001C4236">
        <w:rPr>
          <w:rFonts w:ascii="Times New Roman" w:eastAsia="Times New Roman" w:hAnsi="Times New Roman" w:cs="Times New Roman"/>
          <w:sz w:val="24"/>
          <w:szCs w:val="24"/>
        </w:rPr>
        <w:t>Agr.</w:t>
      </w:r>
      <w:r w:rsidRPr="0091284C">
        <w:rPr>
          <w:rFonts w:ascii="Times New Roman" w:eastAsia="Times New Roman" w:hAnsi="Times New Roman" w:cs="Times New Roman"/>
          <w:sz w:val="24"/>
          <w:szCs w:val="24"/>
        </w:rPr>
        <w:t xml:space="preserve"> </w:t>
      </w:r>
      <w:r w:rsidR="001C4236">
        <w:rPr>
          <w:rFonts w:ascii="Times New Roman" w:eastAsia="Times New Roman" w:hAnsi="Times New Roman" w:cs="Times New Roman"/>
          <w:sz w:val="24"/>
          <w:szCs w:val="24"/>
        </w:rPr>
        <w:t>Forest Meteorol.</w:t>
      </w:r>
      <w:r w:rsidRPr="0091284C">
        <w:rPr>
          <w:rFonts w:ascii="Times New Roman" w:hAnsi="Times New Roman" w:cs="Times New Roman"/>
          <w:sz w:val="24"/>
          <w:szCs w:val="24"/>
        </w:rPr>
        <w:t xml:space="preserve"> </w:t>
      </w:r>
      <w:r w:rsidRPr="0091284C">
        <w:rPr>
          <w:rFonts w:ascii="Times New Roman" w:eastAsia="Times New Roman" w:hAnsi="Times New Roman" w:cs="Times New Roman"/>
          <w:sz w:val="24"/>
          <w:szCs w:val="24"/>
        </w:rPr>
        <w:t>151, 228-240.</w:t>
      </w:r>
      <w:r w:rsidR="0091284C" w:rsidRPr="0091284C">
        <w:rPr>
          <w:rFonts w:ascii="Times New Roman" w:hAnsi="Times New Roman" w:cs="Times New Roman"/>
          <w:sz w:val="24"/>
          <w:szCs w:val="24"/>
        </w:rPr>
        <w:t xml:space="preserve"> </w:t>
      </w:r>
      <w:hyperlink r:id="rId66" w:history="1">
        <w:r w:rsidR="0091284C" w:rsidRPr="0091284C">
          <w:rPr>
            <w:rStyle w:val="Hyperlink"/>
            <w:rFonts w:ascii="Times New Roman" w:eastAsia="Times New Roman" w:hAnsi="Times New Roman" w:cs="Times New Roman"/>
            <w:sz w:val="24"/>
            <w:szCs w:val="24"/>
          </w:rPr>
          <w:t>https://doi.org/10.1016/j.agrformet.2010.10.008</w:t>
        </w:r>
      </w:hyperlink>
      <w:r w:rsidR="0091284C" w:rsidRPr="0091284C">
        <w:rPr>
          <w:rFonts w:ascii="Times New Roman" w:eastAsia="Times New Roman" w:hAnsi="Times New Roman" w:cs="Times New Roman"/>
          <w:sz w:val="24"/>
          <w:szCs w:val="24"/>
        </w:rPr>
        <w:t>.</w:t>
      </w:r>
    </w:p>
    <w:p w14:paraId="203349BB" w14:textId="468AE05C" w:rsidR="0091284C" w:rsidRPr="0091284C" w:rsidRDefault="008B2354">
      <w:pPr>
        <w:spacing w:after="0" w:line="480" w:lineRule="auto"/>
        <w:ind w:left="284" w:hanging="284"/>
        <w:jc w:val="both"/>
        <w:rPr>
          <w:rFonts w:ascii="Times New Roman" w:eastAsia="Times New Roman" w:hAnsi="Times New Roman" w:cs="Times New Roman"/>
          <w:sz w:val="24"/>
          <w:szCs w:val="24"/>
        </w:rPr>
      </w:pPr>
      <w:r w:rsidRPr="0091284C">
        <w:rPr>
          <w:rFonts w:ascii="Times New Roman" w:eastAsia="Times New Roman" w:hAnsi="Times New Roman" w:cs="Times New Roman"/>
          <w:sz w:val="24"/>
          <w:szCs w:val="24"/>
        </w:rPr>
        <w:t xml:space="preserve">Li, T., Hasegawa, T., Yin, X., Zhu, Y., Boote, K., Adam, M., Bregaglio, S., Buis, S., Confalonieri, R., Fumoto, T., Gaydon, D., Marcaida III, M., Nakagawa, H., Oriol, P., </w:t>
      </w:r>
      <w:r w:rsidRPr="0091284C">
        <w:rPr>
          <w:rFonts w:ascii="Times New Roman" w:eastAsia="Times New Roman" w:hAnsi="Times New Roman" w:cs="Times New Roman"/>
          <w:sz w:val="24"/>
          <w:szCs w:val="24"/>
        </w:rPr>
        <w:lastRenderedPageBreak/>
        <w:t>Ruane, A.C., Ruget, F., Singh, B., Singh, U., Tang, L., Tao, F., Wilkens, P., Yoshida, H., Zhang, Z., Bouman, B., 2015. Uncertainties in predicting rice yield by current crop models under a wide range of climatic conditions. Global Change Biol</w:t>
      </w:r>
      <w:r w:rsidR="001C4236">
        <w:rPr>
          <w:rFonts w:ascii="Times New Roman" w:eastAsia="Times New Roman" w:hAnsi="Times New Roman" w:cs="Times New Roman"/>
          <w:sz w:val="24"/>
          <w:szCs w:val="24"/>
        </w:rPr>
        <w:t xml:space="preserve">. </w:t>
      </w:r>
      <w:r w:rsidRPr="0091284C">
        <w:rPr>
          <w:rFonts w:ascii="Times New Roman" w:eastAsia="Times New Roman" w:hAnsi="Times New Roman" w:cs="Times New Roman"/>
          <w:sz w:val="24"/>
          <w:szCs w:val="24"/>
        </w:rPr>
        <w:t>21, 1328-1341.</w:t>
      </w:r>
      <w:r w:rsidR="0091284C" w:rsidRPr="0091284C">
        <w:rPr>
          <w:rFonts w:ascii="Times New Roman" w:hAnsi="Times New Roman" w:cs="Times New Roman"/>
          <w:sz w:val="24"/>
          <w:szCs w:val="24"/>
        </w:rPr>
        <w:t xml:space="preserve"> </w:t>
      </w:r>
      <w:hyperlink r:id="rId67" w:history="1">
        <w:r w:rsidR="0091284C" w:rsidRPr="0091284C">
          <w:rPr>
            <w:rStyle w:val="Hyperlink"/>
            <w:rFonts w:ascii="Times New Roman" w:hAnsi="Times New Roman" w:cs="Times New Roman"/>
            <w:sz w:val="24"/>
            <w:szCs w:val="24"/>
          </w:rPr>
          <w:t>https://doi.org/10.1111/gcb.12758</w:t>
        </w:r>
      </w:hyperlink>
      <w:r w:rsidR="0091284C" w:rsidRPr="0091284C">
        <w:rPr>
          <w:rFonts w:ascii="Times New Roman" w:hAnsi="Times New Roman" w:cs="Times New Roman"/>
          <w:sz w:val="24"/>
          <w:szCs w:val="24"/>
        </w:rPr>
        <w:t>.</w:t>
      </w:r>
    </w:p>
    <w:p w14:paraId="36A11265" w14:textId="5D7A5F74" w:rsidR="005D6D02" w:rsidRDefault="008B2354">
      <w:pPr>
        <w:spacing w:after="0" w:line="480" w:lineRule="auto"/>
        <w:ind w:left="284" w:hanging="284"/>
        <w:jc w:val="both"/>
        <w:rPr>
          <w:rFonts w:ascii="Times New Roman" w:eastAsia="Times New Roman" w:hAnsi="Times New Roman" w:cs="Times New Roman"/>
          <w:sz w:val="24"/>
          <w:szCs w:val="24"/>
        </w:rPr>
      </w:pPr>
      <w:r w:rsidRPr="00FB75D6">
        <w:rPr>
          <w:rFonts w:ascii="Times New Roman" w:eastAsia="Times New Roman" w:hAnsi="Times New Roman" w:cs="Times New Roman"/>
          <w:sz w:val="24"/>
          <w:szCs w:val="24"/>
        </w:rPr>
        <w:t xml:space="preserve">Loubet, B., Laville, P., Lehuger, S., Larmanou, E., Flechard, C., Mascher, N., Genermont, S., Roche, R., Ferrara, R. M., Stella, P., Personne, E., Durand, B., Decuq, C., Flura, D., Masson, S., Fanucci, O., Rampon, J.-N., Siemens, J., Kindler, R., Gabrielle, B., Schrumpf, M., Cellier, P., 2011. </w:t>
      </w:r>
      <w:r>
        <w:rPr>
          <w:rFonts w:ascii="Times New Roman" w:eastAsia="Times New Roman" w:hAnsi="Times New Roman" w:cs="Times New Roman"/>
          <w:sz w:val="24"/>
          <w:szCs w:val="24"/>
        </w:rPr>
        <w:t>Carbon, nitrogen and greenhouse gases budgets over a four years crop rotation in northern France. Plant Soil 343, 109-137.</w:t>
      </w:r>
      <w:r w:rsidR="0091284C" w:rsidRPr="0091284C">
        <w:t xml:space="preserve"> </w:t>
      </w:r>
      <w:hyperlink r:id="rId68" w:history="1">
        <w:r w:rsidR="0091284C" w:rsidRPr="002C6757">
          <w:rPr>
            <w:rStyle w:val="Hyperlink"/>
            <w:rFonts w:ascii="Times New Roman" w:eastAsia="Times New Roman" w:hAnsi="Times New Roman" w:cs="Times New Roman"/>
            <w:sz w:val="24"/>
            <w:szCs w:val="24"/>
          </w:rPr>
          <w:t>https://doi.org/10.1007/s11104-011-0751-9</w:t>
        </w:r>
      </w:hyperlink>
      <w:r w:rsidR="0091284C">
        <w:rPr>
          <w:rFonts w:ascii="Times New Roman" w:eastAsia="Times New Roman" w:hAnsi="Times New Roman" w:cs="Times New Roman"/>
          <w:sz w:val="24"/>
          <w:szCs w:val="24"/>
        </w:rPr>
        <w:t>.</w:t>
      </w:r>
    </w:p>
    <w:p w14:paraId="5C4B72E6" w14:textId="43F61278"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Ludwig, F., Asseng, S., 2006. Climate change impacts on wheat production in a Mediterranean environment in</w:t>
      </w:r>
      <w:r w:rsidR="001C4236">
        <w:rPr>
          <w:rFonts w:ascii="Times New Roman" w:eastAsia="Times New Roman" w:hAnsi="Times New Roman" w:cs="Times New Roman"/>
          <w:sz w:val="24"/>
          <w:szCs w:val="24"/>
        </w:rPr>
        <w:t xml:space="preserve"> Western Australia. Agr. Syst.</w:t>
      </w:r>
      <w:r>
        <w:rPr>
          <w:rFonts w:ascii="Times New Roman" w:eastAsia="Times New Roman" w:hAnsi="Times New Roman" w:cs="Times New Roman"/>
          <w:sz w:val="24"/>
          <w:szCs w:val="24"/>
        </w:rPr>
        <w:t xml:space="preserve"> 90, 159-179.</w:t>
      </w:r>
      <w:r w:rsidR="0091284C" w:rsidRPr="0091284C">
        <w:t xml:space="preserve"> </w:t>
      </w:r>
      <w:hyperlink r:id="rId69" w:history="1">
        <w:r w:rsidR="0091284C" w:rsidRPr="002C6757">
          <w:rPr>
            <w:rStyle w:val="Hyperlink"/>
            <w:rFonts w:ascii="Times New Roman" w:eastAsia="Times New Roman" w:hAnsi="Times New Roman" w:cs="Times New Roman"/>
            <w:sz w:val="24"/>
            <w:szCs w:val="24"/>
          </w:rPr>
          <w:t>https://doi.org/10.1016/j.agsy.2005.12.002</w:t>
        </w:r>
      </w:hyperlink>
      <w:r w:rsidR="0091284C">
        <w:rPr>
          <w:rFonts w:ascii="Times New Roman" w:eastAsia="Times New Roman" w:hAnsi="Times New Roman" w:cs="Times New Roman"/>
          <w:sz w:val="24"/>
          <w:szCs w:val="24"/>
        </w:rPr>
        <w:t>.</w:t>
      </w:r>
    </w:p>
    <w:p w14:paraId="5583C2F6" w14:textId="36B05541"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 S., Lardy, R., Graux, A.-I., Ben Touhami, H., Klumpp, K., Martin, R., Bellocchi, G., 2015. Regional-scale analysis of carbon and water cycles on managed grassland systems. Environ</w:t>
      </w:r>
      <w:r w:rsidR="001C4236">
        <w:rPr>
          <w:rFonts w:ascii="Times New Roman" w:eastAsia="Times New Roman" w:hAnsi="Times New Roman" w:cs="Times New Roman"/>
          <w:sz w:val="24"/>
          <w:szCs w:val="24"/>
        </w:rPr>
        <w:t>. Modell.</w:t>
      </w:r>
      <w:r>
        <w:rPr>
          <w:rFonts w:ascii="Times New Roman" w:eastAsia="Times New Roman" w:hAnsi="Times New Roman" w:cs="Times New Roman"/>
          <w:sz w:val="24"/>
          <w:szCs w:val="24"/>
        </w:rPr>
        <w:t xml:space="preserve"> </w:t>
      </w:r>
      <w:r w:rsidR="001C4236">
        <w:rPr>
          <w:rFonts w:ascii="Times New Roman" w:eastAsia="Times New Roman" w:hAnsi="Times New Roman" w:cs="Times New Roman"/>
          <w:sz w:val="24"/>
          <w:szCs w:val="24"/>
        </w:rPr>
        <w:t>Softw.</w:t>
      </w:r>
      <w:r>
        <w:rPr>
          <w:rFonts w:ascii="Times New Roman" w:eastAsia="Times New Roman" w:hAnsi="Times New Roman" w:cs="Times New Roman"/>
          <w:sz w:val="24"/>
          <w:szCs w:val="24"/>
        </w:rPr>
        <w:t xml:space="preserve"> 72, 356-371.</w:t>
      </w:r>
      <w:r w:rsidR="0091284C" w:rsidRPr="0091284C">
        <w:t xml:space="preserve"> </w:t>
      </w:r>
      <w:hyperlink r:id="rId70" w:history="1">
        <w:r w:rsidR="0091284C" w:rsidRPr="002C6757">
          <w:rPr>
            <w:rStyle w:val="Hyperlink"/>
            <w:rFonts w:ascii="Times New Roman" w:eastAsia="Times New Roman" w:hAnsi="Times New Roman" w:cs="Times New Roman"/>
            <w:sz w:val="24"/>
            <w:szCs w:val="24"/>
          </w:rPr>
          <w:t>https://doi.org/10.1016/j.envsoft.2015.03.007</w:t>
        </w:r>
      </w:hyperlink>
      <w:r w:rsidR="0091284C">
        <w:rPr>
          <w:rFonts w:ascii="Times New Roman" w:eastAsia="Times New Roman" w:hAnsi="Times New Roman" w:cs="Times New Roman"/>
          <w:sz w:val="24"/>
          <w:szCs w:val="24"/>
        </w:rPr>
        <w:t>.</w:t>
      </w:r>
    </w:p>
    <w:p w14:paraId="59FF5669" w14:textId="635A6063" w:rsidR="0078391A" w:rsidRDefault="0078391A">
      <w:pPr>
        <w:spacing w:after="0" w:line="480" w:lineRule="auto"/>
        <w:ind w:left="284" w:hanging="284"/>
        <w:jc w:val="both"/>
        <w:rPr>
          <w:rFonts w:ascii="Times New Roman" w:eastAsia="Times New Roman" w:hAnsi="Times New Roman" w:cs="Times New Roman"/>
          <w:sz w:val="24"/>
          <w:szCs w:val="24"/>
        </w:rPr>
      </w:pPr>
      <w:r w:rsidRPr="0078391A">
        <w:rPr>
          <w:rFonts w:ascii="Times New Roman" w:eastAsia="Times New Roman" w:hAnsi="Times New Roman" w:cs="Times New Roman"/>
          <w:sz w:val="24"/>
          <w:szCs w:val="24"/>
        </w:rPr>
        <w:t>Maiorano, A., Martre, P., Asseng, S., Ewert, F., Mülle</w:t>
      </w:r>
      <w:r>
        <w:rPr>
          <w:rFonts w:ascii="Times New Roman" w:eastAsia="Times New Roman" w:hAnsi="Times New Roman" w:cs="Times New Roman"/>
          <w:sz w:val="24"/>
          <w:szCs w:val="24"/>
        </w:rPr>
        <w:t>r, C., Rötter, R.P., Ruane, A.C., Semenov, M.</w:t>
      </w:r>
      <w:r w:rsidRPr="0078391A">
        <w:rPr>
          <w:rFonts w:ascii="Times New Roman" w:eastAsia="Times New Roman" w:hAnsi="Times New Roman" w:cs="Times New Roman"/>
          <w:sz w:val="24"/>
          <w:szCs w:val="24"/>
        </w:rPr>
        <w:t xml:space="preserve">A., Wallach, D., Wang, </w:t>
      </w:r>
      <w:r>
        <w:rPr>
          <w:rFonts w:ascii="Times New Roman" w:eastAsia="Times New Roman" w:hAnsi="Times New Roman" w:cs="Times New Roman"/>
          <w:sz w:val="24"/>
          <w:szCs w:val="24"/>
        </w:rPr>
        <w:t>E., Alderman, P.D., Kassie, B.</w:t>
      </w:r>
      <w:r w:rsidRPr="0078391A">
        <w:rPr>
          <w:rFonts w:ascii="Times New Roman" w:eastAsia="Times New Roman" w:hAnsi="Times New Roman" w:cs="Times New Roman"/>
          <w:sz w:val="24"/>
          <w:szCs w:val="24"/>
        </w:rPr>
        <w:t>T., Biernath, C., Basso, B</w:t>
      </w:r>
      <w:r>
        <w:rPr>
          <w:rFonts w:ascii="Times New Roman" w:eastAsia="Times New Roman" w:hAnsi="Times New Roman" w:cs="Times New Roman"/>
          <w:sz w:val="24"/>
          <w:szCs w:val="24"/>
        </w:rPr>
        <w:t>., Cammarano, D., Challinor, A.</w:t>
      </w:r>
      <w:r w:rsidRPr="0078391A">
        <w:rPr>
          <w:rFonts w:ascii="Times New Roman" w:eastAsia="Times New Roman" w:hAnsi="Times New Roman" w:cs="Times New Roman"/>
          <w:sz w:val="24"/>
          <w:szCs w:val="24"/>
        </w:rPr>
        <w:t>J., Dol</w:t>
      </w:r>
      <w:r>
        <w:rPr>
          <w:rFonts w:ascii="Times New Roman" w:eastAsia="Times New Roman" w:hAnsi="Times New Roman" w:cs="Times New Roman"/>
          <w:sz w:val="24"/>
          <w:szCs w:val="24"/>
        </w:rPr>
        <w:t>tra, J., Dumont, B., Rezaei, E.E., Gayler, S., Kersebaum, K.</w:t>
      </w:r>
      <w:r w:rsidRPr="0078391A">
        <w:rPr>
          <w:rFonts w:ascii="Times New Roman" w:eastAsia="Times New Roman" w:hAnsi="Times New Roman" w:cs="Times New Roman"/>
          <w:sz w:val="24"/>
          <w:szCs w:val="24"/>
        </w:rPr>
        <w:t>C., K</w:t>
      </w:r>
      <w:r>
        <w:rPr>
          <w:rFonts w:ascii="Times New Roman" w:eastAsia="Times New Roman" w:hAnsi="Times New Roman" w:cs="Times New Roman"/>
          <w:sz w:val="24"/>
          <w:szCs w:val="24"/>
        </w:rPr>
        <w:t>imball, B.</w:t>
      </w:r>
      <w:r w:rsidRPr="0078391A">
        <w:rPr>
          <w:rFonts w:ascii="Times New Roman" w:eastAsia="Times New Roman" w:hAnsi="Times New Roman" w:cs="Times New Roman"/>
          <w:sz w:val="24"/>
          <w:szCs w:val="24"/>
        </w:rPr>
        <w:t>A., Koehler, A.-K., L</w:t>
      </w:r>
      <w:r>
        <w:rPr>
          <w:rFonts w:ascii="Times New Roman" w:eastAsia="Times New Roman" w:hAnsi="Times New Roman" w:cs="Times New Roman"/>
          <w:sz w:val="24"/>
          <w:szCs w:val="24"/>
        </w:rPr>
        <w:t>iu, B., O'Leary, G., Olesen, J.E., Ottman, M.</w:t>
      </w:r>
      <w:r w:rsidRPr="0078391A">
        <w:rPr>
          <w:rFonts w:ascii="Times New Roman" w:eastAsia="Times New Roman" w:hAnsi="Times New Roman" w:cs="Times New Roman"/>
          <w:sz w:val="24"/>
          <w:szCs w:val="24"/>
        </w:rPr>
        <w:t>J., Priesack, E., Reynolds, M., Stratonovitc</w:t>
      </w:r>
      <w:r>
        <w:rPr>
          <w:rFonts w:ascii="Times New Roman" w:eastAsia="Times New Roman" w:hAnsi="Times New Roman" w:cs="Times New Roman"/>
          <w:sz w:val="24"/>
          <w:szCs w:val="24"/>
        </w:rPr>
        <w:t>h, P., Streck, T., Thorburn, P.J., Waha, K., Wall, G.W., White, J.</w:t>
      </w:r>
      <w:r w:rsidRPr="0078391A">
        <w:rPr>
          <w:rFonts w:ascii="Times New Roman" w:eastAsia="Times New Roman" w:hAnsi="Times New Roman" w:cs="Times New Roman"/>
          <w:sz w:val="24"/>
          <w:szCs w:val="24"/>
        </w:rPr>
        <w:t>W., Zhao, Z., Zhu, Y.</w:t>
      </w:r>
      <w:r>
        <w:rPr>
          <w:rFonts w:ascii="Times New Roman" w:eastAsia="Times New Roman" w:hAnsi="Times New Roman" w:cs="Times New Roman"/>
          <w:sz w:val="24"/>
          <w:szCs w:val="24"/>
        </w:rPr>
        <w:t>,</w:t>
      </w:r>
      <w:r w:rsidRPr="0078391A">
        <w:rPr>
          <w:rFonts w:ascii="Times New Roman" w:eastAsia="Times New Roman" w:hAnsi="Times New Roman" w:cs="Times New Roman"/>
          <w:sz w:val="24"/>
          <w:szCs w:val="24"/>
        </w:rPr>
        <w:t xml:space="preserve"> 2017. Crop model improvement reduces the uncertainty of the response to temperature of multi-model ensembles. Field Crop</w:t>
      </w:r>
      <w:r w:rsidR="001C4236">
        <w:rPr>
          <w:rFonts w:ascii="Times New Roman" w:eastAsia="Times New Roman" w:hAnsi="Times New Roman" w:cs="Times New Roman"/>
          <w:sz w:val="24"/>
          <w:szCs w:val="24"/>
        </w:rPr>
        <w:t>. Res.</w:t>
      </w:r>
      <w:r w:rsidRPr="0078391A">
        <w:rPr>
          <w:rFonts w:ascii="Times New Roman" w:eastAsia="Times New Roman" w:hAnsi="Times New Roman" w:cs="Times New Roman"/>
          <w:sz w:val="24"/>
          <w:szCs w:val="24"/>
        </w:rPr>
        <w:t xml:space="preserve"> 202, 5-20.</w:t>
      </w:r>
      <w:r w:rsidR="0091284C" w:rsidRPr="0091284C">
        <w:t xml:space="preserve"> </w:t>
      </w:r>
      <w:hyperlink r:id="rId71" w:history="1">
        <w:r w:rsidR="0091284C" w:rsidRPr="002C6757">
          <w:rPr>
            <w:rStyle w:val="Hyperlink"/>
            <w:rFonts w:ascii="Times New Roman" w:eastAsia="Times New Roman" w:hAnsi="Times New Roman" w:cs="Times New Roman"/>
            <w:sz w:val="24"/>
            <w:szCs w:val="24"/>
          </w:rPr>
          <w:t>https://doi.org/10.1016/j.fcr.2016.05.001</w:t>
        </w:r>
      </w:hyperlink>
      <w:r w:rsidR="0091284C">
        <w:rPr>
          <w:rFonts w:ascii="Times New Roman" w:eastAsia="Times New Roman" w:hAnsi="Times New Roman" w:cs="Times New Roman"/>
          <w:sz w:val="24"/>
          <w:szCs w:val="24"/>
        </w:rPr>
        <w:t>.</w:t>
      </w:r>
    </w:p>
    <w:p w14:paraId="30D658D0" w14:textId="724C2D1C" w:rsidR="0091284C" w:rsidRDefault="00E17045" w:rsidP="00E17045">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Mangani, R., Tesfamariam, E., Bellocchi, G., Hassen, A., 2018.</w:t>
      </w:r>
      <w:r w:rsidRPr="00E17045">
        <w:t xml:space="preserve"> </w:t>
      </w:r>
      <w:r w:rsidRPr="00E17045">
        <w:rPr>
          <w:rFonts w:ascii="Times New Roman" w:eastAsia="Times New Roman" w:hAnsi="Times New Roman" w:cs="Times New Roman"/>
          <w:sz w:val="24"/>
          <w:szCs w:val="24"/>
        </w:rPr>
        <w:t>Modelled impacts of ex</w:t>
      </w:r>
      <w:r>
        <w:rPr>
          <w:rFonts w:ascii="Times New Roman" w:eastAsia="Times New Roman" w:hAnsi="Times New Roman" w:cs="Times New Roman"/>
          <w:sz w:val="24"/>
          <w:szCs w:val="24"/>
        </w:rPr>
        <w:t>treme heat and drought on maiz</w:t>
      </w:r>
      <w:r w:rsidR="00806FA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E17045">
        <w:rPr>
          <w:rFonts w:ascii="Times New Roman" w:eastAsia="Times New Roman" w:hAnsi="Times New Roman" w:cs="Times New Roman"/>
          <w:sz w:val="24"/>
          <w:szCs w:val="24"/>
        </w:rPr>
        <w:t>yield in South Africa</w:t>
      </w:r>
      <w:r>
        <w:rPr>
          <w:rFonts w:ascii="Times New Roman" w:eastAsia="Times New Roman" w:hAnsi="Times New Roman" w:cs="Times New Roman"/>
          <w:sz w:val="24"/>
          <w:szCs w:val="24"/>
        </w:rPr>
        <w:t>. Crop &amp; Pasture Science</w:t>
      </w:r>
      <w:r w:rsidRPr="00E17045">
        <w:t xml:space="preserve"> </w:t>
      </w:r>
      <w:r w:rsidRPr="00E17045">
        <w:rPr>
          <w:rFonts w:ascii="Times New Roman" w:eastAsia="Times New Roman" w:hAnsi="Times New Roman" w:cs="Times New Roman"/>
          <w:sz w:val="24"/>
          <w:szCs w:val="24"/>
        </w:rPr>
        <w:t>69</w:t>
      </w:r>
      <w:r>
        <w:rPr>
          <w:rFonts w:ascii="Times New Roman" w:eastAsia="Times New Roman" w:hAnsi="Times New Roman" w:cs="Times New Roman"/>
          <w:sz w:val="24"/>
          <w:szCs w:val="24"/>
        </w:rPr>
        <w:t xml:space="preserve">, </w:t>
      </w:r>
      <w:r w:rsidRPr="00E17045">
        <w:rPr>
          <w:rFonts w:ascii="Times New Roman" w:eastAsia="Times New Roman" w:hAnsi="Times New Roman" w:cs="Times New Roman"/>
          <w:sz w:val="24"/>
          <w:szCs w:val="24"/>
        </w:rPr>
        <w:t>703-716</w:t>
      </w:r>
      <w:r>
        <w:rPr>
          <w:rFonts w:ascii="Times New Roman" w:eastAsia="Times New Roman" w:hAnsi="Times New Roman" w:cs="Times New Roman"/>
          <w:sz w:val="24"/>
          <w:szCs w:val="24"/>
        </w:rPr>
        <w:t>.</w:t>
      </w:r>
      <w:r w:rsidR="0091284C">
        <w:rPr>
          <w:rFonts w:ascii="Times New Roman" w:eastAsia="Times New Roman" w:hAnsi="Times New Roman" w:cs="Times New Roman"/>
          <w:sz w:val="24"/>
          <w:szCs w:val="24"/>
        </w:rPr>
        <w:t xml:space="preserve"> </w:t>
      </w:r>
      <w:hyperlink r:id="rId72" w:history="1">
        <w:r w:rsidR="0091284C" w:rsidRPr="002C6757">
          <w:rPr>
            <w:rStyle w:val="Hyperlink"/>
            <w:rFonts w:ascii="Times New Roman" w:eastAsia="Times New Roman" w:hAnsi="Times New Roman" w:cs="Times New Roman"/>
            <w:sz w:val="24"/>
            <w:szCs w:val="24"/>
          </w:rPr>
          <w:t>https://doi.org/10.1071/CP18117</w:t>
        </w:r>
      </w:hyperlink>
      <w:r w:rsidR="0091284C">
        <w:rPr>
          <w:rFonts w:ascii="Times New Roman" w:eastAsia="Times New Roman" w:hAnsi="Times New Roman" w:cs="Times New Roman"/>
          <w:sz w:val="24"/>
          <w:szCs w:val="24"/>
        </w:rPr>
        <w:t>.</w:t>
      </w:r>
    </w:p>
    <w:p w14:paraId="3CB963C9" w14:textId="475A5DD0" w:rsidR="000C4EF1" w:rsidRDefault="000C4EF1" w:rsidP="000C4EF1">
      <w:pPr>
        <w:spacing w:after="0" w:line="480" w:lineRule="auto"/>
        <w:ind w:left="284" w:hanging="284"/>
        <w:jc w:val="both"/>
        <w:rPr>
          <w:rFonts w:ascii="Times New Roman" w:eastAsia="Times New Roman" w:hAnsi="Times New Roman" w:cs="Times New Roman"/>
          <w:sz w:val="24"/>
          <w:szCs w:val="24"/>
        </w:rPr>
      </w:pPr>
      <w:r w:rsidRPr="006248D2">
        <w:rPr>
          <w:rFonts w:ascii="Times New Roman" w:eastAsia="Times New Roman" w:hAnsi="Times New Roman" w:cs="Times New Roman"/>
          <w:sz w:val="24"/>
          <w:szCs w:val="24"/>
        </w:rPr>
        <w:t xml:space="preserve">Mangani, R., Tesfamariam, E., Engelbrecht, C.J., Bellocchi, G., Hassen, A., 2019. </w:t>
      </w:r>
      <w:r w:rsidRPr="000C4EF1">
        <w:rPr>
          <w:rFonts w:ascii="Times New Roman" w:eastAsia="Times New Roman" w:hAnsi="Times New Roman" w:cs="Times New Roman"/>
          <w:sz w:val="24"/>
          <w:szCs w:val="24"/>
        </w:rPr>
        <w:t>Potential impacts of extreme weather events in main maize (</w:t>
      </w:r>
      <w:r w:rsidRPr="000C4EF1">
        <w:rPr>
          <w:rFonts w:ascii="Times New Roman" w:eastAsia="Times New Roman" w:hAnsi="Times New Roman" w:cs="Times New Roman"/>
          <w:i/>
          <w:sz w:val="24"/>
          <w:szCs w:val="24"/>
        </w:rPr>
        <w:t>Zea mays</w:t>
      </w:r>
      <w:r w:rsidRPr="000C4EF1">
        <w:rPr>
          <w:rFonts w:ascii="Times New Roman" w:eastAsia="Times New Roman" w:hAnsi="Times New Roman" w:cs="Times New Roman"/>
          <w:sz w:val="24"/>
          <w:szCs w:val="24"/>
        </w:rPr>
        <w:t xml:space="preserve"> L.) producing areas of South Africa under rainfed conditions</w:t>
      </w:r>
      <w:r>
        <w:rPr>
          <w:rFonts w:ascii="Times New Roman" w:eastAsia="Times New Roman" w:hAnsi="Times New Roman" w:cs="Times New Roman"/>
          <w:sz w:val="24"/>
          <w:szCs w:val="24"/>
        </w:rPr>
        <w:t xml:space="preserve">. </w:t>
      </w:r>
      <w:r w:rsidRPr="000C4EF1">
        <w:rPr>
          <w:rFonts w:ascii="Times New Roman" w:eastAsia="Times New Roman" w:hAnsi="Times New Roman" w:cs="Times New Roman"/>
          <w:sz w:val="24"/>
          <w:szCs w:val="24"/>
        </w:rPr>
        <w:t>Reg</w:t>
      </w:r>
      <w:r w:rsidR="001C4236">
        <w:rPr>
          <w:rFonts w:ascii="Times New Roman" w:eastAsia="Times New Roman" w:hAnsi="Times New Roman" w:cs="Times New Roman"/>
          <w:sz w:val="24"/>
          <w:szCs w:val="24"/>
        </w:rPr>
        <w:t xml:space="preserve">. Environ. </w:t>
      </w:r>
      <w:r w:rsidRPr="000C4EF1">
        <w:rPr>
          <w:rFonts w:ascii="Times New Roman" w:eastAsia="Times New Roman" w:hAnsi="Times New Roman" w:cs="Times New Roman"/>
          <w:sz w:val="24"/>
          <w:szCs w:val="24"/>
        </w:rPr>
        <w:t>Change</w:t>
      </w:r>
      <w:r>
        <w:rPr>
          <w:rFonts w:ascii="Times New Roman" w:eastAsia="Times New Roman" w:hAnsi="Times New Roman" w:cs="Times New Roman"/>
          <w:sz w:val="24"/>
          <w:szCs w:val="24"/>
        </w:rPr>
        <w:t xml:space="preserve"> </w:t>
      </w:r>
      <w:r w:rsidRPr="000C4EF1">
        <w:rPr>
          <w:rFonts w:ascii="Times New Roman" w:eastAsia="Times New Roman" w:hAnsi="Times New Roman" w:cs="Times New Roman"/>
          <w:sz w:val="24"/>
          <w:szCs w:val="24"/>
        </w:rPr>
        <w:t>19, 1441</w:t>
      </w:r>
      <w:r>
        <w:rPr>
          <w:rFonts w:ascii="Times New Roman" w:eastAsia="Times New Roman" w:hAnsi="Times New Roman" w:cs="Times New Roman"/>
          <w:sz w:val="24"/>
          <w:szCs w:val="24"/>
        </w:rPr>
        <w:t>-</w:t>
      </w:r>
      <w:r w:rsidRPr="000C4EF1">
        <w:rPr>
          <w:rFonts w:ascii="Times New Roman" w:eastAsia="Times New Roman" w:hAnsi="Times New Roman" w:cs="Times New Roman"/>
          <w:sz w:val="24"/>
          <w:szCs w:val="24"/>
        </w:rPr>
        <w:t>1452</w:t>
      </w:r>
      <w:r>
        <w:rPr>
          <w:rFonts w:ascii="Times New Roman" w:eastAsia="Times New Roman" w:hAnsi="Times New Roman" w:cs="Times New Roman"/>
          <w:sz w:val="24"/>
          <w:szCs w:val="24"/>
        </w:rPr>
        <w:t>.</w:t>
      </w:r>
      <w:r w:rsidR="00252DC3" w:rsidRPr="00252DC3">
        <w:t xml:space="preserve"> </w:t>
      </w:r>
      <w:hyperlink r:id="rId73" w:history="1">
        <w:r w:rsidR="00252DC3" w:rsidRPr="002C6757">
          <w:rPr>
            <w:rStyle w:val="Hyperlink"/>
            <w:rFonts w:ascii="Times New Roman" w:eastAsia="Times New Roman" w:hAnsi="Times New Roman" w:cs="Times New Roman"/>
            <w:sz w:val="24"/>
            <w:szCs w:val="24"/>
          </w:rPr>
          <w:t>https://doi.org/10.1007/s10113-019-01486-8</w:t>
        </w:r>
      </w:hyperlink>
      <w:r w:rsidR="00252DC3">
        <w:rPr>
          <w:rFonts w:ascii="Times New Roman" w:eastAsia="Times New Roman" w:hAnsi="Times New Roman" w:cs="Times New Roman"/>
          <w:sz w:val="24"/>
          <w:szCs w:val="24"/>
        </w:rPr>
        <w:t>.</w:t>
      </w:r>
    </w:p>
    <w:p w14:paraId="3ADB364D" w14:textId="0CDE68FC"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Martre, P., Wallach, D., Asseng, S., Ewert, F., Jones, J.W., Rotter, R.P., Boote, K.J., Ruane, A.C., Thorburn, P.J., Cammarano, D., Hatfield, J.L., Rosenzweig, C., Aggarwal, P.K., Angulo, C., Basso, B., Bertuzzi, P., Biernath, C., Brisson, N., Challinor, A.J., Doltra, J., Gayler, S., Goldberg, R., Grant, R.F., Heng, L., Hooker, J., Hunt, L.A., Ingwersen, J., Izaurralde, R.C., Kersebaum, K.C., Müller, C., Kumar, S.N., Nendel, C., O’leary, G., Olesen, J.E., Osborne, T.M., Palosuo, T., Priesack, E., Ripoche, D., Semenov, M.A., Shcherback, I., Steduto, P., Stöckle, C.O., Stratonovitch, P., Streck, T., Supit, I., Tao, F., Travasso, M., Waha, K., White, J.W., Wolf, J., 2015. Multimodel ensembles of wheat growth: many models are better</w:t>
      </w:r>
      <w:r w:rsidR="001C4236">
        <w:rPr>
          <w:rFonts w:ascii="Times New Roman" w:eastAsia="Times New Roman" w:hAnsi="Times New Roman" w:cs="Times New Roman"/>
          <w:sz w:val="24"/>
          <w:szCs w:val="24"/>
        </w:rPr>
        <w:t xml:space="preserve"> than one. Global Change Biol.</w:t>
      </w:r>
      <w:r>
        <w:rPr>
          <w:rFonts w:ascii="Times New Roman" w:eastAsia="Times New Roman" w:hAnsi="Times New Roman" w:cs="Times New Roman"/>
          <w:sz w:val="24"/>
          <w:szCs w:val="24"/>
        </w:rPr>
        <w:t xml:space="preserve"> 21, 911-925.</w:t>
      </w:r>
      <w:r w:rsidR="00252DC3" w:rsidRPr="00252DC3">
        <w:rPr>
          <w:rFonts w:ascii="Times New Roman" w:eastAsia="Times New Roman" w:hAnsi="Times New Roman" w:cs="Times New Roman"/>
          <w:sz w:val="24"/>
          <w:szCs w:val="24"/>
        </w:rPr>
        <w:t xml:space="preserve"> </w:t>
      </w:r>
      <w:hyperlink r:id="rId74" w:history="1">
        <w:r w:rsidR="00252DC3" w:rsidRPr="002C6757">
          <w:rPr>
            <w:rStyle w:val="Hyperlink"/>
            <w:rFonts w:ascii="Times New Roman" w:eastAsia="Times New Roman" w:hAnsi="Times New Roman" w:cs="Times New Roman"/>
            <w:sz w:val="24"/>
            <w:szCs w:val="24"/>
          </w:rPr>
          <w:t>https://doi.org/10.1111/gcb.12768</w:t>
        </w:r>
      </w:hyperlink>
      <w:r w:rsidR="00252DC3">
        <w:rPr>
          <w:rFonts w:ascii="Times New Roman" w:eastAsia="Times New Roman" w:hAnsi="Times New Roman" w:cs="Times New Roman"/>
          <w:sz w:val="24"/>
          <w:szCs w:val="24"/>
        </w:rPr>
        <w:t>.</w:t>
      </w:r>
    </w:p>
    <w:p w14:paraId="5045C622" w14:textId="20A9D58A" w:rsidR="00845207" w:rsidRDefault="00845207" w:rsidP="00845207">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Nash, J.</w:t>
      </w:r>
      <w:r w:rsidRPr="00845207">
        <w:rPr>
          <w:rFonts w:ascii="Times New Roman" w:eastAsia="Times New Roman" w:hAnsi="Times New Roman" w:cs="Times New Roman"/>
          <w:sz w:val="24"/>
          <w:szCs w:val="24"/>
        </w:rPr>
        <w:t>E.</w:t>
      </w:r>
      <w:r>
        <w:rPr>
          <w:rFonts w:ascii="Times New Roman" w:eastAsia="Times New Roman" w:hAnsi="Times New Roman" w:cs="Times New Roman"/>
          <w:sz w:val="24"/>
          <w:szCs w:val="24"/>
        </w:rPr>
        <w:t>, Sutcliffe, J.</w:t>
      </w:r>
      <w:r w:rsidRPr="00845207">
        <w:rPr>
          <w:rFonts w:ascii="Times New Roman" w:eastAsia="Times New Roman" w:hAnsi="Times New Roman" w:cs="Times New Roman"/>
          <w:sz w:val="24"/>
          <w:szCs w:val="24"/>
        </w:rPr>
        <w:t>V.</w:t>
      </w:r>
      <w:r>
        <w:rPr>
          <w:rFonts w:ascii="Times New Roman" w:eastAsia="Times New Roman" w:hAnsi="Times New Roman" w:cs="Times New Roman"/>
          <w:sz w:val="24"/>
          <w:szCs w:val="24"/>
        </w:rPr>
        <w:t>,</w:t>
      </w:r>
      <w:r w:rsidRPr="00845207">
        <w:rPr>
          <w:rFonts w:ascii="Times New Roman" w:eastAsia="Times New Roman" w:hAnsi="Times New Roman" w:cs="Times New Roman"/>
          <w:sz w:val="24"/>
          <w:szCs w:val="24"/>
        </w:rPr>
        <w:t xml:space="preserve"> 1970. River flow forecasting through conceptual models part I </w:t>
      </w:r>
      <w:r>
        <w:rPr>
          <w:rFonts w:ascii="Times New Roman" w:eastAsia="Times New Roman" w:hAnsi="Times New Roman" w:cs="Times New Roman"/>
          <w:sz w:val="24"/>
          <w:szCs w:val="24"/>
        </w:rPr>
        <w:t>- A discussion of principles. J</w:t>
      </w:r>
      <w:r w:rsidR="001C4236">
        <w:rPr>
          <w:rFonts w:ascii="Times New Roman" w:eastAsia="Times New Roman" w:hAnsi="Times New Roman" w:cs="Times New Roman"/>
          <w:sz w:val="24"/>
          <w:szCs w:val="24"/>
        </w:rPr>
        <w:t xml:space="preserve">. Hydrol. </w:t>
      </w:r>
      <w:r w:rsidRPr="0084520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Pr="00845207">
        <w:rPr>
          <w:rFonts w:ascii="Times New Roman" w:eastAsia="Times New Roman" w:hAnsi="Times New Roman" w:cs="Times New Roman"/>
          <w:sz w:val="24"/>
          <w:szCs w:val="24"/>
        </w:rPr>
        <w:t xml:space="preserve"> 282</w:t>
      </w:r>
      <w:r>
        <w:rPr>
          <w:rFonts w:ascii="Times New Roman" w:eastAsia="Times New Roman" w:hAnsi="Times New Roman" w:cs="Times New Roman"/>
          <w:sz w:val="24"/>
          <w:szCs w:val="24"/>
        </w:rPr>
        <w:t>-</w:t>
      </w:r>
      <w:r w:rsidRPr="00845207">
        <w:rPr>
          <w:rFonts w:ascii="Times New Roman" w:eastAsia="Times New Roman" w:hAnsi="Times New Roman" w:cs="Times New Roman"/>
          <w:sz w:val="24"/>
          <w:szCs w:val="24"/>
        </w:rPr>
        <w:t>290.</w:t>
      </w:r>
      <w:r w:rsidR="00252DC3" w:rsidRPr="00252DC3">
        <w:t xml:space="preserve"> </w:t>
      </w:r>
      <w:hyperlink r:id="rId75" w:history="1">
        <w:r w:rsidR="00252DC3" w:rsidRPr="002C6757">
          <w:rPr>
            <w:rStyle w:val="Hyperlink"/>
            <w:rFonts w:ascii="Times New Roman" w:eastAsia="Times New Roman" w:hAnsi="Times New Roman" w:cs="Times New Roman"/>
            <w:sz w:val="24"/>
            <w:szCs w:val="24"/>
          </w:rPr>
          <w:t>https://doi.org/10.1016/0022-1694(70)90255-6</w:t>
        </w:r>
      </w:hyperlink>
      <w:r w:rsidR="00252DC3">
        <w:rPr>
          <w:rFonts w:ascii="Times New Roman" w:eastAsia="Times New Roman" w:hAnsi="Times New Roman" w:cs="Times New Roman"/>
          <w:sz w:val="24"/>
          <w:szCs w:val="24"/>
        </w:rPr>
        <w:t>.</w:t>
      </w:r>
    </w:p>
    <w:p w14:paraId="6981710D" w14:textId="4712FB72"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Oertel, C., Matschullat, J., Zurba, K., Zimmermann, F., 2016. </w:t>
      </w:r>
      <w:r w:rsidR="00252DC3" w:rsidRPr="00252DC3">
        <w:rPr>
          <w:rFonts w:ascii="Times New Roman" w:eastAsia="Times New Roman" w:hAnsi="Times New Roman" w:cs="Times New Roman"/>
          <w:sz w:val="24"/>
          <w:szCs w:val="24"/>
        </w:rPr>
        <w:t>Greenhouse gas emissions from soils</w:t>
      </w:r>
      <w:r w:rsidR="00252DC3">
        <w:rPr>
          <w:rFonts w:ascii="Times New Roman" w:eastAsia="Times New Roman" w:hAnsi="Times New Roman" w:cs="Times New Roman"/>
          <w:sz w:val="24"/>
          <w:szCs w:val="24"/>
        </w:rPr>
        <w:t xml:space="preserve"> - </w:t>
      </w:r>
      <w:r w:rsidR="00252DC3" w:rsidRPr="00252DC3">
        <w:rPr>
          <w:rFonts w:ascii="Times New Roman" w:eastAsia="Times New Roman" w:hAnsi="Times New Roman" w:cs="Times New Roman"/>
          <w:sz w:val="24"/>
          <w:szCs w:val="24"/>
        </w:rPr>
        <w:t>A review</w:t>
      </w:r>
      <w:r w:rsidR="00252DC3">
        <w:rPr>
          <w:rFonts w:ascii="Times New Roman" w:eastAsia="Times New Roman" w:hAnsi="Times New Roman" w:cs="Times New Roman"/>
          <w:sz w:val="24"/>
          <w:szCs w:val="24"/>
        </w:rPr>
        <w:t xml:space="preserve">. </w:t>
      </w:r>
      <w:r w:rsidR="001C4236">
        <w:rPr>
          <w:rFonts w:ascii="Times New Roman" w:eastAsia="Times New Roman" w:hAnsi="Times New Roman" w:cs="Times New Roman"/>
          <w:sz w:val="24"/>
          <w:szCs w:val="24"/>
        </w:rPr>
        <w:t>Chem.</w:t>
      </w:r>
      <w:r>
        <w:rPr>
          <w:rFonts w:ascii="Times New Roman" w:eastAsia="Times New Roman" w:hAnsi="Times New Roman" w:cs="Times New Roman"/>
          <w:sz w:val="24"/>
          <w:szCs w:val="24"/>
        </w:rPr>
        <w:t xml:space="preserve"> Erde</w:t>
      </w:r>
      <w:r w:rsidR="001C4236">
        <w:rPr>
          <w:rFonts w:ascii="Times New Roman" w:eastAsia="Times New Roman" w:hAnsi="Times New Roman" w:cs="Times New Roman"/>
          <w:sz w:val="24"/>
          <w:szCs w:val="24"/>
        </w:rPr>
        <w:t>-Geochem.</w:t>
      </w:r>
      <w:r>
        <w:rPr>
          <w:rFonts w:ascii="Times New Roman" w:eastAsia="Times New Roman" w:hAnsi="Times New Roman" w:cs="Times New Roman"/>
          <w:sz w:val="24"/>
          <w:szCs w:val="24"/>
        </w:rPr>
        <w:t xml:space="preserve"> 76, 327-352.</w:t>
      </w:r>
      <w:r w:rsidR="00252DC3" w:rsidRPr="00252DC3">
        <w:t xml:space="preserve"> </w:t>
      </w:r>
      <w:hyperlink r:id="rId76" w:history="1">
        <w:r w:rsidR="00252DC3" w:rsidRPr="002C6757">
          <w:rPr>
            <w:rStyle w:val="Hyperlink"/>
            <w:rFonts w:ascii="Times New Roman" w:eastAsia="Times New Roman" w:hAnsi="Times New Roman" w:cs="Times New Roman"/>
            <w:sz w:val="24"/>
            <w:szCs w:val="24"/>
          </w:rPr>
          <w:t>https://doi.org/10.1016/j.chemer.2016.04.002</w:t>
        </w:r>
      </w:hyperlink>
      <w:r w:rsidR="00252DC3">
        <w:rPr>
          <w:rFonts w:ascii="Times New Roman" w:eastAsia="Times New Roman" w:hAnsi="Times New Roman" w:cs="Times New Roman"/>
          <w:sz w:val="24"/>
          <w:szCs w:val="24"/>
        </w:rPr>
        <w:t>.</w:t>
      </w:r>
    </w:p>
    <w:p w14:paraId="25DAE76D" w14:textId="74DA2310"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Palosuo, T., Kersebaum, K.C., Angulo, C., Hlavinka, P., Moriondo, M., Olesen, J.O., Patil, R.H., Ruget, F., Rumbaur, C., Takáč, J., Trnka, M., Bindi, M., Çaldağ, B., Ewert, F., </w:t>
      </w:r>
      <w:r>
        <w:rPr>
          <w:rFonts w:ascii="Times New Roman" w:eastAsia="Times New Roman" w:hAnsi="Times New Roman" w:cs="Times New Roman"/>
          <w:sz w:val="24"/>
          <w:szCs w:val="24"/>
        </w:rPr>
        <w:lastRenderedPageBreak/>
        <w:t>Ferrise, R., Mirschel, W., Şaylan, L., Šiška, B., Rötten, R., 2011. Simulation of winter wheat yield and its variability in different climates of Europe: A comparison of eight crop growth models. Eur</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w:t>
      </w:r>
      <w:r w:rsidR="001C4236">
        <w:rPr>
          <w:rFonts w:ascii="Times New Roman" w:eastAsia="Times New Roman" w:hAnsi="Times New Roman" w:cs="Times New Roman"/>
          <w:sz w:val="24"/>
          <w:szCs w:val="24"/>
        </w:rPr>
        <w:t>. Agron.</w:t>
      </w:r>
      <w:r>
        <w:rPr>
          <w:rFonts w:ascii="Times New Roman" w:eastAsia="Times New Roman" w:hAnsi="Times New Roman" w:cs="Times New Roman"/>
          <w:sz w:val="24"/>
          <w:szCs w:val="24"/>
        </w:rPr>
        <w:t xml:space="preserve"> 35, 103-114.</w:t>
      </w:r>
      <w:r w:rsidR="00252DC3" w:rsidRPr="00252DC3">
        <w:t xml:space="preserve"> </w:t>
      </w:r>
      <w:hyperlink r:id="rId77" w:history="1">
        <w:r w:rsidR="00252DC3" w:rsidRPr="002C6757">
          <w:rPr>
            <w:rStyle w:val="Hyperlink"/>
            <w:rFonts w:ascii="Times New Roman" w:eastAsia="Times New Roman" w:hAnsi="Times New Roman" w:cs="Times New Roman"/>
            <w:sz w:val="24"/>
            <w:szCs w:val="24"/>
          </w:rPr>
          <w:t>https://doi.org/10.1016/j.eja.2011.05.001</w:t>
        </w:r>
      </w:hyperlink>
      <w:r w:rsidR="00252DC3">
        <w:rPr>
          <w:rFonts w:ascii="Times New Roman" w:eastAsia="Times New Roman" w:hAnsi="Times New Roman" w:cs="Times New Roman"/>
          <w:sz w:val="24"/>
          <w:szCs w:val="24"/>
        </w:rPr>
        <w:t>.</w:t>
      </w:r>
    </w:p>
    <w:p w14:paraId="59ED030F" w14:textId="74ED5E33"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Pattey, E., Edwards, G., Strachan, I.B., Desjardins, R.L., Kaharabata, S., Wagner, C., 2006.  Towards standards for measuring greenhouse gas fluxes from agricultural fields using instrumented towers.</w:t>
      </w:r>
      <w:r>
        <w:t xml:space="preserve"> </w:t>
      </w:r>
      <w:r w:rsidR="001C4236">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J</w:t>
      </w:r>
      <w:r w:rsidR="001C4236">
        <w:rPr>
          <w:rFonts w:ascii="Times New Roman" w:eastAsia="Times New Roman" w:hAnsi="Times New Roman" w:cs="Times New Roman"/>
          <w:sz w:val="24"/>
          <w:szCs w:val="24"/>
        </w:rPr>
        <w:t>. Soil Sci.</w:t>
      </w:r>
      <w:r>
        <w:rPr>
          <w:rFonts w:ascii="Times New Roman" w:eastAsia="Times New Roman" w:hAnsi="Times New Roman" w:cs="Times New Roman"/>
          <w:sz w:val="24"/>
          <w:szCs w:val="24"/>
        </w:rPr>
        <w:t xml:space="preserve"> 86, 373-400.</w:t>
      </w:r>
      <w:r w:rsidR="00252DC3" w:rsidRPr="00252DC3">
        <w:t xml:space="preserve"> </w:t>
      </w:r>
      <w:hyperlink r:id="rId78" w:history="1">
        <w:r w:rsidR="00252DC3" w:rsidRPr="002C6757">
          <w:rPr>
            <w:rStyle w:val="Hyperlink"/>
            <w:rFonts w:ascii="Times New Roman" w:eastAsia="Times New Roman" w:hAnsi="Times New Roman" w:cs="Times New Roman"/>
            <w:sz w:val="24"/>
            <w:szCs w:val="24"/>
          </w:rPr>
          <w:t>https://doi.org/10.4141/S05-100</w:t>
        </w:r>
      </w:hyperlink>
      <w:r w:rsidR="00252DC3">
        <w:rPr>
          <w:rFonts w:ascii="Times New Roman" w:eastAsia="Times New Roman" w:hAnsi="Times New Roman" w:cs="Times New Roman"/>
          <w:sz w:val="24"/>
          <w:szCs w:val="24"/>
        </w:rPr>
        <w:t>.</w:t>
      </w:r>
    </w:p>
    <w:p w14:paraId="45503342" w14:textId="237DC423" w:rsidR="00A7243F" w:rsidRDefault="007F7480">
      <w:pPr>
        <w:spacing w:after="0" w:line="480" w:lineRule="auto"/>
        <w:ind w:left="284" w:hanging="284"/>
        <w:jc w:val="both"/>
        <w:rPr>
          <w:rFonts w:ascii="Times New Roman" w:hAnsi="Times New Roman" w:cs="Times New Roman"/>
          <w:sz w:val="24"/>
          <w:szCs w:val="24"/>
        </w:rPr>
      </w:pPr>
      <w:r w:rsidRPr="007F7480">
        <w:rPr>
          <w:rFonts w:ascii="Times New Roman" w:eastAsia="Times New Roman" w:hAnsi="Times New Roman" w:cs="Times New Roman"/>
          <w:sz w:val="24"/>
          <w:szCs w:val="24"/>
        </w:rPr>
        <w:t>Puche</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xml:space="preserve"> N</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J</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B</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Senapati</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xml:space="preserve"> N</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Flechard, C</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R</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Klumpp, K</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Kirschbaum</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xml:space="preserve"> M</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U</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F, Chabbi</w:t>
      </w:r>
      <w:r w:rsidR="00FE4FDF">
        <w:rPr>
          <w:rFonts w:ascii="Times New Roman" w:eastAsia="Times New Roman" w:hAnsi="Times New Roman" w:cs="Times New Roman"/>
          <w:sz w:val="24"/>
          <w:szCs w:val="24"/>
        </w:rPr>
        <w:t>,</w:t>
      </w:r>
      <w:r w:rsidRPr="007F7480">
        <w:rPr>
          <w:rFonts w:ascii="Times New Roman" w:eastAsia="Times New Roman" w:hAnsi="Times New Roman" w:cs="Times New Roman"/>
          <w:sz w:val="24"/>
          <w:szCs w:val="24"/>
        </w:rPr>
        <w:t xml:space="preserve"> A</w:t>
      </w:r>
      <w:r w:rsidR="00FE4FDF">
        <w:rPr>
          <w:rFonts w:ascii="Times New Roman" w:eastAsia="Times New Roman" w:hAnsi="Times New Roman" w:cs="Times New Roman"/>
          <w:sz w:val="24"/>
          <w:szCs w:val="24"/>
        </w:rPr>
        <w:t>., 2019</w:t>
      </w:r>
      <w:r w:rsidRPr="007F7480">
        <w:rPr>
          <w:rFonts w:ascii="Times New Roman" w:eastAsia="Times New Roman" w:hAnsi="Times New Roman" w:cs="Times New Roman"/>
          <w:sz w:val="24"/>
          <w:szCs w:val="24"/>
        </w:rPr>
        <w:t>. Modelling carbon and water fluxes of managed grasslands: comparing flux variability and net carbon budgets between grazed and mowe</w:t>
      </w:r>
      <w:r w:rsidR="00FE4FDF">
        <w:rPr>
          <w:rFonts w:ascii="Times New Roman" w:eastAsia="Times New Roman" w:hAnsi="Times New Roman" w:cs="Times New Roman"/>
          <w:sz w:val="24"/>
          <w:szCs w:val="24"/>
        </w:rPr>
        <w:t>d systems. Agronomy 9,</w:t>
      </w:r>
      <w:r>
        <w:rPr>
          <w:rFonts w:ascii="Times New Roman" w:eastAsia="Times New Roman" w:hAnsi="Times New Roman" w:cs="Times New Roman"/>
          <w:sz w:val="24"/>
          <w:szCs w:val="24"/>
        </w:rPr>
        <w:t xml:space="preserve"> </w:t>
      </w:r>
      <w:r w:rsidRPr="007F7480">
        <w:rPr>
          <w:rFonts w:ascii="Times New Roman" w:eastAsia="Times New Roman" w:hAnsi="Times New Roman" w:cs="Times New Roman"/>
          <w:sz w:val="24"/>
          <w:szCs w:val="24"/>
        </w:rPr>
        <w:t>183.</w:t>
      </w:r>
      <w:r w:rsidR="00252DC3" w:rsidRPr="00A7243F">
        <w:rPr>
          <w:rFonts w:ascii="Times New Roman" w:eastAsia="Times New Roman" w:hAnsi="Times New Roman" w:cs="Times New Roman"/>
          <w:sz w:val="24"/>
          <w:szCs w:val="24"/>
        </w:rPr>
        <w:t xml:space="preserve"> </w:t>
      </w:r>
      <w:hyperlink r:id="rId79" w:history="1">
        <w:r w:rsidR="00A7243F" w:rsidRPr="002C6757">
          <w:rPr>
            <w:rStyle w:val="Hyperlink"/>
            <w:rFonts w:ascii="Times New Roman" w:eastAsia="Times New Roman" w:hAnsi="Times New Roman" w:cs="Times New Roman"/>
            <w:sz w:val="24"/>
            <w:szCs w:val="24"/>
          </w:rPr>
          <w:t>https://doi.org/</w:t>
        </w:r>
        <w:r w:rsidR="00A7243F" w:rsidRPr="002C6757">
          <w:rPr>
            <w:rStyle w:val="Hyperlink"/>
            <w:rFonts w:ascii="Times New Roman" w:hAnsi="Times New Roman" w:cs="Times New Roman"/>
            <w:sz w:val="24"/>
            <w:szCs w:val="24"/>
          </w:rPr>
          <w:t>10.3390/agronomy9040183</w:t>
        </w:r>
      </w:hyperlink>
      <w:r w:rsidR="00252DC3" w:rsidRPr="00A7243F">
        <w:rPr>
          <w:rFonts w:ascii="Times New Roman" w:hAnsi="Times New Roman" w:cs="Times New Roman"/>
          <w:sz w:val="24"/>
          <w:szCs w:val="24"/>
        </w:rPr>
        <w:t>.</w:t>
      </w:r>
    </w:p>
    <w:p w14:paraId="00791E1E" w14:textId="38033C6B" w:rsidR="006A333F" w:rsidRDefault="006A333F">
      <w:pPr>
        <w:spacing w:after="0" w:line="480" w:lineRule="auto"/>
        <w:ind w:left="284" w:hanging="284"/>
        <w:jc w:val="both"/>
        <w:rPr>
          <w:rFonts w:ascii="Times New Roman" w:eastAsia="Times New Roman" w:hAnsi="Times New Roman" w:cs="Times New Roman"/>
          <w:sz w:val="24"/>
          <w:szCs w:val="24"/>
        </w:rPr>
      </w:pPr>
      <w:r w:rsidRPr="006A333F">
        <w:rPr>
          <w:rFonts w:ascii="Times New Roman" w:eastAsia="Times New Roman" w:hAnsi="Times New Roman" w:cs="Times New Roman"/>
          <w:sz w:val="24"/>
          <w:szCs w:val="24"/>
        </w:rPr>
        <w:t xml:space="preserve">Rodríguez, A., Ruiz-Ramos, M., Palosuo, T., Carter, T.R., Fronzek, S., Lorite, I.J., Ferrise, R., Pirttioja, N., Bindi, M., Baranowski, P., Buis, S., Cammarano, D., Chen, Y., Dumont, B., Ewert, F., Gaiser, T., Hlavinka, P., Hoffmann, H., Höhn, J.G., Jurecka, F., Kersebaum, K.C., Krzyszczak, J., Lana, M., Mechiche-Alami, A., Minet, J., Montesino, M., Nendel, C., Porter, J.R., Ruget, F., Semenov, M.A., Steinmetz, Z., Stratonovitch, P., Supit, I., Tao, F., Trnka, M., de Wit, A., Rötter, R.P., 2019. Implications of crop model ensemble size and composition for estimates of adaptation effects and agreement </w:t>
      </w:r>
      <w:r w:rsidR="001C4236">
        <w:rPr>
          <w:rFonts w:ascii="Times New Roman" w:eastAsia="Times New Roman" w:hAnsi="Times New Roman" w:cs="Times New Roman"/>
          <w:sz w:val="24"/>
          <w:szCs w:val="24"/>
        </w:rPr>
        <w:t>of recommendations. Agr.</w:t>
      </w:r>
      <w:r w:rsidRPr="006A333F">
        <w:rPr>
          <w:rFonts w:ascii="Times New Roman" w:eastAsia="Times New Roman" w:hAnsi="Times New Roman" w:cs="Times New Roman"/>
          <w:sz w:val="24"/>
          <w:szCs w:val="24"/>
        </w:rPr>
        <w:t xml:space="preserve"> </w:t>
      </w:r>
      <w:r w:rsidR="001C4236">
        <w:rPr>
          <w:rFonts w:ascii="Times New Roman" w:eastAsia="Times New Roman" w:hAnsi="Times New Roman" w:cs="Times New Roman"/>
          <w:sz w:val="24"/>
          <w:szCs w:val="24"/>
        </w:rPr>
        <w:t>Forest Meteorol.</w:t>
      </w:r>
      <w:r w:rsidRPr="006A333F">
        <w:rPr>
          <w:rFonts w:ascii="Times New Roman" w:eastAsia="Times New Roman" w:hAnsi="Times New Roman" w:cs="Times New Roman"/>
          <w:sz w:val="24"/>
          <w:szCs w:val="24"/>
        </w:rPr>
        <w:t xml:space="preserve"> 15, 351-362.</w:t>
      </w:r>
      <w:r w:rsidR="00A7243F" w:rsidRPr="00A7243F">
        <w:t xml:space="preserve"> </w:t>
      </w:r>
      <w:hyperlink r:id="rId80" w:history="1">
        <w:r w:rsidR="00A7243F" w:rsidRPr="002C6757">
          <w:rPr>
            <w:rStyle w:val="Hyperlink"/>
            <w:rFonts w:ascii="Times New Roman" w:eastAsia="Times New Roman" w:hAnsi="Times New Roman" w:cs="Times New Roman"/>
            <w:sz w:val="24"/>
            <w:szCs w:val="24"/>
          </w:rPr>
          <w:t>https://doi.org/10.1016/j.agrformet.2018.09.018</w:t>
        </w:r>
      </w:hyperlink>
      <w:r w:rsidR="00A7243F">
        <w:rPr>
          <w:rFonts w:ascii="Times New Roman" w:eastAsia="Times New Roman" w:hAnsi="Times New Roman" w:cs="Times New Roman"/>
          <w:sz w:val="24"/>
          <w:szCs w:val="24"/>
        </w:rPr>
        <w:t>.</w:t>
      </w:r>
    </w:p>
    <w:p w14:paraId="749B34B5" w14:textId="48A03980"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Rosenzweig, C., Jones, J.W., Hatfield, J.L., Ruane, A.C., Boote, K.J., Thorburn, P., Antle, J.M., Nelson, G.C., Porter, C., Janssen, S., Asseng, S., Basso, B., Ewert, F., Wallach, D., Baigorria, G., Winter, J.M., 2013. The agricultural model intercomparison and improvement project (AgMIP): p</w:t>
      </w:r>
      <w:r w:rsidR="001C4236">
        <w:rPr>
          <w:rFonts w:ascii="Times New Roman" w:eastAsia="Times New Roman" w:hAnsi="Times New Roman" w:cs="Times New Roman"/>
          <w:sz w:val="24"/>
          <w:szCs w:val="24"/>
        </w:rPr>
        <w:t>rotocols and pilot studies. Agr. Forest Meteorol.</w:t>
      </w:r>
      <w:r>
        <w:rPr>
          <w:rFonts w:ascii="Times New Roman" w:eastAsia="Times New Roman" w:hAnsi="Times New Roman" w:cs="Times New Roman"/>
          <w:sz w:val="24"/>
          <w:szCs w:val="24"/>
        </w:rPr>
        <w:t xml:space="preserve"> 170, 166-</w:t>
      </w:r>
      <w:r w:rsidRPr="00A7243F">
        <w:rPr>
          <w:rFonts w:ascii="Times New Roman" w:eastAsia="Times New Roman" w:hAnsi="Times New Roman" w:cs="Times New Roman"/>
          <w:sz w:val="24"/>
          <w:szCs w:val="24"/>
        </w:rPr>
        <w:t>182.</w:t>
      </w:r>
      <w:r w:rsidR="00A7243F" w:rsidRPr="00A7243F">
        <w:rPr>
          <w:rFonts w:ascii="Times New Roman" w:eastAsia="Times New Roman" w:hAnsi="Times New Roman" w:cs="Times New Roman"/>
          <w:sz w:val="24"/>
          <w:szCs w:val="24"/>
        </w:rPr>
        <w:t xml:space="preserve"> </w:t>
      </w:r>
      <w:hyperlink r:id="rId81" w:history="1">
        <w:r w:rsidR="00A7243F" w:rsidRPr="00A7243F">
          <w:rPr>
            <w:rStyle w:val="Hyperlink"/>
            <w:rFonts w:ascii="Times New Roman" w:eastAsia="Times New Roman" w:hAnsi="Times New Roman" w:cs="Times New Roman"/>
            <w:sz w:val="24"/>
            <w:szCs w:val="24"/>
          </w:rPr>
          <w:t>https://</w:t>
        </w:r>
        <w:r w:rsidR="00A7243F" w:rsidRPr="00A7243F">
          <w:rPr>
            <w:rStyle w:val="Hyperlink"/>
            <w:rFonts w:ascii="Times New Roman" w:hAnsi="Times New Roman" w:cs="Times New Roman"/>
            <w:sz w:val="24"/>
            <w:szCs w:val="24"/>
          </w:rPr>
          <w:t>doi.org/</w:t>
        </w:r>
        <w:r w:rsidR="00A7243F" w:rsidRPr="00A7243F">
          <w:rPr>
            <w:rStyle w:val="Hyperlink"/>
            <w:rFonts w:ascii="Times New Roman" w:eastAsia="Times New Roman" w:hAnsi="Times New Roman" w:cs="Times New Roman"/>
            <w:sz w:val="24"/>
            <w:szCs w:val="24"/>
          </w:rPr>
          <w:t>10.1016/j.agrformet.2012.09.011</w:t>
        </w:r>
      </w:hyperlink>
      <w:r w:rsidR="00A7243F" w:rsidRPr="00A7243F">
        <w:rPr>
          <w:rFonts w:ascii="Times New Roman" w:eastAsia="Times New Roman" w:hAnsi="Times New Roman" w:cs="Times New Roman"/>
          <w:sz w:val="24"/>
          <w:szCs w:val="24"/>
        </w:rPr>
        <w:t>.</w:t>
      </w:r>
    </w:p>
    <w:p w14:paraId="0141F0EE" w14:textId="124EE1DC" w:rsidR="005D6D02" w:rsidRPr="00FB75D6"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Ruane, A.C., Hudson, N.I., Asseng, S., Camarrano, D., Ewert, F., Martre, P., Boote, K.J., Thorburn, P.J., Aggarwal, P.K., Angulo, C., Basso, D., Bertuzzi, P., Biernath, C., Brisson, </w:t>
      </w:r>
      <w:r>
        <w:rPr>
          <w:rFonts w:ascii="Times New Roman" w:eastAsia="Times New Roman" w:hAnsi="Times New Roman" w:cs="Times New Roman"/>
          <w:sz w:val="24"/>
          <w:szCs w:val="24"/>
        </w:rPr>
        <w:lastRenderedPageBreak/>
        <w:t>N., Challinor, A.J., Doltra, J., Gayler, S., Goldberg, R., Grant, R.F., Heng, L., Hooker, J., Hunt, L.A., Ingwersen, J., Izaurralde, R.C., Kersebaum, K.C., Kumar, S.N., Nendel, C., O'Leary, G., Olesen, J.E., Osborne, T.M., Palosuo, T., Priesack, E., Ripoche, D., Rötter, R.P., Semenov, M.A., Shcherbak, I., Steduto, P., Stöckle, C.O., Stratonovitch, P., Streck, T., Supit, I., Travasso, M., Waha, K., Wallach, D., White, J.W., Wolf, J., 2016. Multi-wheat model ensemble responses to interannual climate variability. Environ</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Modell</w:t>
      </w:r>
      <w:r w:rsidR="001C4236">
        <w:rPr>
          <w:rFonts w:ascii="Times New Roman" w:eastAsia="Times New Roman" w:hAnsi="Times New Roman" w:cs="Times New Roman"/>
          <w:sz w:val="24"/>
          <w:szCs w:val="24"/>
        </w:rPr>
        <w:t>. Softw.</w:t>
      </w:r>
      <w:r>
        <w:rPr>
          <w:rFonts w:ascii="Times New Roman" w:eastAsia="Times New Roman" w:hAnsi="Times New Roman" w:cs="Times New Roman"/>
          <w:sz w:val="24"/>
          <w:szCs w:val="24"/>
        </w:rPr>
        <w:t xml:space="preserve"> 81, 86-101.</w:t>
      </w:r>
      <w:r w:rsidR="00A7243F" w:rsidRPr="00A7243F">
        <w:t xml:space="preserve"> </w:t>
      </w:r>
      <w:hyperlink r:id="rId82" w:history="1">
        <w:r w:rsidR="00A7243F" w:rsidRPr="00FB75D6">
          <w:rPr>
            <w:rStyle w:val="Hyperlink"/>
            <w:rFonts w:ascii="Times New Roman" w:eastAsia="Times New Roman" w:hAnsi="Times New Roman" w:cs="Times New Roman"/>
            <w:sz w:val="24"/>
            <w:szCs w:val="24"/>
          </w:rPr>
          <w:t>https://doi.org/10.1016/j.envsoft.2016.03.008</w:t>
        </w:r>
      </w:hyperlink>
      <w:r w:rsidR="00A7243F" w:rsidRPr="00FB75D6">
        <w:rPr>
          <w:rFonts w:ascii="Times New Roman" w:eastAsia="Times New Roman" w:hAnsi="Times New Roman" w:cs="Times New Roman"/>
          <w:sz w:val="24"/>
          <w:szCs w:val="24"/>
        </w:rPr>
        <w:t>.</w:t>
      </w:r>
    </w:p>
    <w:p w14:paraId="55B2D5D8" w14:textId="7A2BDE69" w:rsidR="00A7243F" w:rsidRDefault="008B2354">
      <w:pPr>
        <w:spacing w:after="0" w:line="480" w:lineRule="auto"/>
        <w:ind w:left="284" w:hanging="284"/>
        <w:jc w:val="both"/>
        <w:rPr>
          <w:rFonts w:ascii="Times New Roman" w:eastAsia="Times New Roman" w:hAnsi="Times New Roman" w:cs="Times New Roman"/>
          <w:sz w:val="24"/>
          <w:szCs w:val="24"/>
        </w:rPr>
      </w:pPr>
      <w:r w:rsidRPr="00FB75D6">
        <w:rPr>
          <w:rFonts w:ascii="Times New Roman" w:eastAsia="Times New Roman" w:hAnsi="Times New Roman" w:cs="Times New Roman"/>
          <w:sz w:val="24"/>
          <w:szCs w:val="24"/>
        </w:rPr>
        <w:t xml:space="preserve">Ruiz-Ramos, M., Mínguez, M.I., 2010. </w:t>
      </w:r>
      <w:r>
        <w:rPr>
          <w:rFonts w:ascii="Times New Roman" w:eastAsia="Times New Roman" w:hAnsi="Times New Roman" w:cs="Times New Roman"/>
          <w:sz w:val="24"/>
          <w:szCs w:val="24"/>
        </w:rPr>
        <w:t>Evaluating uncertainty in climate change impacts on crop productivity in the Iberian Peninsula. Clim</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w:t>
      </w:r>
      <w:r w:rsidR="001C42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44, 69-82.</w:t>
      </w:r>
      <w:r w:rsidR="00A7243F">
        <w:rPr>
          <w:rFonts w:ascii="Times New Roman" w:eastAsia="Times New Roman" w:hAnsi="Times New Roman" w:cs="Times New Roman"/>
          <w:sz w:val="24"/>
          <w:szCs w:val="24"/>
        </w:rPr>
        <w:t xml:space="preserve"> </w:t>
      </w:r>
      <w:hyperlink r:id="rId83" w:history="1">
        <w:r w:rsidR="00A7243F" w:rsidRPr="002C6757">
          <w:rPr>
            <w:rStyle w:val="Hyperlink"/>
            <w:rFonts w:ascii="Times New Roman" w:eastAsia="Times New Roman" w:hAnsi="Times New Roman" w:cs="Times New Roman"/>
            <w:sz w:val="24"/>
            <w:szCs w:val="24"/>
          </w:rPr>
          <w:t>https://doi.org/10.3354/cr00933</w:t>
        </w:r>
      </w:hyperlink>
      <w:r w:rsidR="00A7243F">
        <w:rPr>
          <w:rFonts w:ascii="Times New Roman" w:eastAsia="Times New Roman" w:hAnsi="Times New Roman" w:cs="Times New Roman"/>
          <w:sz w:val="24"/>
          <w:szCs w:val="24"/>
        </w:rPr>
        <w:t>.</w:t>
      </w:r>
    </w:p>
    <w:p w14:paraId="628658E1" w14:textId="2B3FCF7A" w:rsidR="005D6D02" w:rsidRDefault="008B2354">
      <w:pPr>
        <w:spacing w:after="0" w:line="480" w:lineRule="auto"/>
        <w:ind w:left="284" w:hanging="284"/>
        <w:jc w:val="both"/>
        <w:rPr>
          <w:rFonts w:ascii="Times New Roman" w:eastAsia="Times New Roman" w:hAnsi="Times New Roman" w:cs="Times New Roman"/>
          <w:sz w:val="24"/>
          <w:szCs w:val="24"/>
        </w:rPr>
      </w:pPr>
      <w:bookmarkStart w:id="2" w:name="30j0zll" w:colFirst="0" w:colLast="0"/>
      <w:bookmarkStart w:id="3" w:name="3dy6vkm" w:colFirst="0" w:colLast="0"/>
      <w:bookmarkStart w:id="4" w:name="1fob9te" w:colFirst="0" w:colLast="0"/>
      <w:bookmarkStart w:id="5" w:name="2et92p0" w:colFirst="0" w:colLast="0"/>
      <w:bookmarkStart w:id="6" w:name="3znysh7" w:colFirst="0" w:colLast="0"/>
      <w:bookmarkStart w:id="7" w:name="tyjcwt" w:colFirst="0" w:colLast="0"/>
      <w:bookmarkEnd w:id="2"/>
      <w:bookmarkEnd w:id="3"/>
      <w:bookmarkEnd w:id="4"/>
      <w:bookmarkEnd w:id="5"/>
      <w:bookmarkEnd w:id="6"/>
      <w:bookmarkEnd w:id="7"/>
      <w:r>
        <w:rPr>
          <w:rFonts w:ascii="Times New Roman" w:eastAsia="Times New Roman" w:hAnsi="Times New Roman" w:cs="Times New Roman"/>
          <w:sz w:val="24"/>
          <w:szCs w:val="24"/>
        </w:rPr>
        <w:t>Sándor, R., Barcza, Z., Acutis, M., Doro, L., Hidy, D., Köchy, M., Minet, J., Lellei-Kovács, E., Ma, S., Perego, A., Rolinski, S., Ruget, F., Sanna, M., Seddaiu, G., Wu, L., Bellocchi, G., 2017. Multi-model simulation of soil temperature, soil water content and biomass in Euro-Mediterranean grasslands: uncertainties and ensemble performance. Eur</w:t>
      </w:r>
      <w:r w:rsidR="001C42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001C4236">
        <w:rPr>
          <w:rFonts w:ascii="Times New Roman" w:eastAsia="Times New Roman" w:hAnsi="Times New Roman" w:cs="Times New Roman"/>
          <w:sz w:val="24"/>
          <w:szCs w:val="24"/>
        </w:rPr>
        <w:t>. Agron.</w:t>
      </w:r>
      <w:r>
        <w:rPr>
          <w:rFonts w:ascii="Times New Roman" w:eastAsia="Times New Roman" w:hAnsi="Times New Roman" w:cs="Times New Roman"/>
          <w:sz w:val="24"/>
          <w:szCs w:val="24"/>
        </w:rPr>
        <w:t xml:space="preserve"> 88, 22-40.</w:t>
      </w:r>
      <w:r w:rsidR="00A7243F" w:rsidRPr="00A7243F">
        <w:t xml:space="preserve"> </w:t>
      </w:r>
      <w:hyperlink r:id="rId84" w:history="1">
        <w:r w:rsidR="00A7243F" w:rsidRPr="002C6757">
          <w:rPr>
            <w:rStyle w:val="Hyperlink"/>
            <w:rFonts w:ascii="Times New Roman" w:eastAsia="Times New Roman" w:hAnsi="Times New Roman" w:cs="Times New Roman"/>
            <w:sz w:val="24"/>
            <w:szCs w:val="24"/>
          </w:rPr>
          <w:t>https://doi.org/10.1016/j.eja.2016.06.006</w:t>
        </w:r>
      </w:hyperlink>
      <w:r w:rsidR="00A7243F">
        <w:rPr>
          <w:rFonts w:ascii="Times New Roman" w:eastAsia="Times New Roman" w:hAnsi="Times New Roman" w:cs="Times New Roman"/>
          <w:sz w:val="24"/>
          <w:szCs w:val="24"/>
        </w:rPr>
        <w:t>.</w:t>
      </w:r>
    </w:p>
    <w:p w14:paraId="570C993C" w14:textId="39C566D3" w:rsidR="005D6D02" w:rsidRPr="00FB75D6"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Sándor, R., Barcza, Z., Hidy, D., Lellei-Kovács, E., Ma, S., Bellocchi, G., 2016.</w:t>
      </w:r>
      <w:bookmarkStart w:id="8" w:name="2s8eyo1" w:colFirst="0" w:colLast="0"/>
      <w:bookmarkStart w:id="9" w:name="17dp8vu" w:colFirst="0" w:colLast="0"/>
      <w:bookmarkStart w:id="10" w:name="4d34og8" w:colFirst="0" w:colLast="0"/>
      <w:bookmarkStart w:id="11" w:name="1t3h5sf" w:colFirst="0" w:colLast="0"/>
      <w:bookmarkEnd w:id="8"/>
      <w:bookmarkEnd w:id="9"/>
      <w:bookmarkEnd w:id="10"/>
      <w:bookmarkEnd w:id="11"/>
      <w:r>
        <w:rPr>
          <w:rFonts w:ascii="Times New Roman" w:eastAsia="Times New Roman" w:hAnsi="Times New Roman" w:cs="Times New Roman"/>
          <w:sz w:val="24"/>
          <w:szCs w:val="24"/>
        </w:rPr>
        <w:t xml:space="preserve"> Modelling of grassland fluxes in Europe: Evaluation of two biogeochemical models. </w:t>
      </w:r>
      <w:bookmarkStart w:id="12" w:name="26in1rg" w:colFirst="0" w:colLast="0"/>
      <w:bookmarkStart w:id="13" w:name="3rdcrjn" w:colFirst="0" w:colLast="0"/>
      <w:bookmarkEnd w:id="12"/>
      <w:bookmarkEnd w:id="13"/>
      <w:r w:rsidRPr="001C4236">
        <w:rPr>
          <w:rFonts w:ascii="Times New Roman" w:eastAsia="Times New Roman" w:hAnsi="Times New Roman" w:cs="Times New Roman"/>
          <w:sz w:val="24"/>
          <w:szCs w:val="24"/>
        </w:rPr>
        <w:t>Agr</w:t>
      </w:r>
      <w:r w:rsidR="005347B7" w:rsidRPr="001C4236">
        <w:rPr>
          <w:rFonts w:ascii="Times New Roman" w:eastAsia="Times New Roman" w:hAnsi="Times New Roman" w:cs="Times New Roman"/>
          <w:sz w:val="24"/>
          <w:szCs w:val="24"/>
        </w:rPr>
        <w:t>. Ecosyst. Environ.</w:t>
      </w:r>
      <w:bookmarkStart w:id="14" w:name="35nkun2" w:colFirst="0" w:colLast="0"/>
      <w:bookmarkStart w:id="15" w:name="lnxbz9" w:colFirst="0" w:colLast="0"/>
      <w:bookmarkEnd w:id="14"/>
      <w:bookmarkEnd w:id="15"/>
      <w:r w:rsidR="005347B7" w:rsidRPr="001C4236">
        <w:rPr>
          <w:rFonts w:ascii="Times New Roman" w:eastAsia="Times New Roman" w:hAnsi="Times New Roman" w:cs="Times New Roman"/>
          <w:sz w:val="24"/>
          <w:szCs w:val="24"/>
        </w:rPr>
        <w:t xml:space="preserve"> </w:t>
      </w:r>
      <w:r w:rsidRPr="001C4236">
        <w:rPr>
          <w:rFonts w:ascii="Times New Roman" w:eastAsia="Times New Roman" w:hAnsi="Times New Roman" w:cs="Times New Roman"/>
          <w:sz w:val="24"/>
          <w:szCs w:val="24"/>
        </w:rPr>
        <w:t>215, 1-19.</w:t>
      </w:r>
      <w:r w:rsidR="00A7243F" w:rsidRPr="001C4236">
        <w:t xml:space="preserve"> </w:t>
      </w:r>
      <w:hyperlink r:id="rId85" w:history="1">
        <w:r w:rsidR="00A7243F" w:rsidRPr="00FB75D6">
          <w:rPr>
            <w:rStyle w:val="Hyperlink"/>
            <w:rFonts w:ascii="Times New Roman" w:eastAsia="Times New Roman" w:hAnsi="Times New Roman" w:cs="Times New Roman"/>
            <w:sz w:val="24"/>
            <w:szCs w:val="24"/>
          </w:rPr>
          <w:t>https://doi.org/10.1016/j.agee.2015.09.001</w:t>
        </w:r>
      </w:hyperlink>
      <w:r w:rsidR="00A7243F" w:rsidRPr="00FB75D6">
        <w:rPr>
          <w:rFonts w:ascii="Times New Roman" w:eastAsia="Times New Roman" w:hAnsi="Times New Roman" w:cs="Times New Roman"/>
          <w:sz w:val="24"/>
          <w:szCs w:val="24"/>
        </w:rPr>
        <w:t>.</w:t>
      </w:r>
    </w:p>
    <w:p w14:paraId="718813A9" w14:textId="5A2C580F" w:rsidR="00A7243F" w:rsidRDefault="008B2354">
      <w:pPr>
        <w:spacing w:after="0" w:line="480" w:lineRule="auto"/>
        <w:ind w:left="284" w:hanging="284"/>
        <w:jc w:val="both"/>
        <w:rPr>
          <w:rFonts w:ascii="Times New Roman" w:eastAsia="Times New Roman" w:hAnsi="Times New Roman" w:cs="Times New Roman"/>
          <w:sz w:val="24"/>
          <w:szCs w:val="24"/>
        </w:rPr>
      </w:pPr>
      <w:r w:rsidRPr="00FB75D6">
        <w:rPr>
          <w:rFonts w:ascii="Times New Roman" w:eastAsia="Times New Roman" w:hAnsi="Times New Roman" w:cs="Times New Roman"/>
          <w:sz w:val="24"/>
          <w:szCs w:val="24"/>
        </w:rPr>
        <w:t>Sándor, R., E</w:t>
      </w:r>
      <w:r>
        <w:rPr>
          <w:rFonts w:ascii="Times New Roman" w:eastAsia="Times New Roman" w:hAnsi="Times New Roman" w:cs="Times New Roman"/>
          <w:sz w:val="24"/>
          <w:szCs w:val="24"/>
        </w:rPr>
        <w:t xml:space="preserve">hrhardt, F., Basso, B., Bellocchi, G., Bhatia, A., Brilli, L., De Antoni Migliorati, M., Doltra, J., Dorich, C., Doro, L., Fitton, N., Giacomini, S. J., Grace, P., Grant, B., Harrison, M. T., Jones, S., Kirschbaum M. U. F., Klumpp, K., Laville, P., Léonard, J., Liebig, M., Lieffering, M., Martin, R., McAuliffe, R., Meiser, E., Merbold, L., Moore, A., Myrgiotis, V., Newton, P., Pattey, E., Recous, S., Rolinski, S., Sharp, J., Massad, R. S., Smith, P., Smith, W., Snow, V., Wu, L., Zhang, Q., Soussana, J.-F., 2016. C and N models intercomparison - benchmark and ensemble crop and grassland model estimates for </w:t>
      </w:r>
      <w:r>
        <w:rPr>
          <w:rFonts w:ascii="Times New Roman" w:eastAsia="Times New Roman" w:hAnsi="Times New Roman" w:cs="Times New Roman"/>
          <w:sz w:val="24"/>
          <w:szCs w:val="24"/>
        </w:rPr>
        <w:lastRenderedPageBreak/>
        <w:t xml:space="preserve">grassland production. </w:t>
      </w:r>
      <w:r w:rsidRPr="00A7243F">
        <w:rPr>
          <w:rFonts w:ascii="Times New Roman" w:eastAsia="Times New Roman" w:hAnsi="Times New Roman" w:cs="Times New Roman"/>
          <w:color w:val="222222"/>
          <w:sz w:val="24"/>
          <w:szCs w:val="24"/>
          <w:highlight w:val="white"/>
        </w:rPr>
        <w:t xml:space="preserve">Advances in Animal Biosciences </w:t>
      </w:r>
      <w:r w:rsidRPr="00A7243F">
        <w:rPr>
          <w:rFonts w:ascii="Times New Roman" w:eastAsia="Times New Roman" w:hAnsi="Times New Roman" w:cs="Times New Roman"/>
          <w:sz w:val="24"/>
          <w:szCs w:val="24"/>
        </w:rPr>
        <w:t>7, 227-228.</w:t>
      </w:r>
      <w:r w:rsidR="00A7243F" w:rsidRPr="00A7243F">
        <w:rPr>
          <w:rFonts w:ascii="Times New Roman" w:eastAsia="Times New Roman" w:hAnsi="Times New Roman" w:cs="Times New Roman"/>
          <w:sz w:val="24"/>
          <w:szCs w:val="24"/>
        </w:rPr>
        <w:t xml:space="preserve"> </w:t>
      </w:r>
      <w:hyperlink r:id="rId86" w:history="1">
        <w:r w:rsidR="00A7243F" w:rsidRPr="00A7243F">
          <w:rPr>
            <w:rStyle w:val="Hyperlink"/>
            <w:rFonts w:ascii="Times New Roman" w:eastAsia="Times New Roman" w:hAnsi="Times New Roman" w:cs="Times New Roman"/>
            <w:sz w:val="24"/>
            <w:szCs w:val="24"/>
          </w:rPr>
          <w:t>https://doi.org/</w:t>
        </w:r>
        <w:r w:rsidR="00A7243F" w:rsidRPr="00A7243F">
          <w:rPr>
            <w:rStyle w:val="Hyperlink"/>
            <w:rFonts w:ascii="Times New Roman" w:hAnsi="Times New Roman" w:cs="Times New Roman"/>
            <w:sz w:val="24"/>
            <w:szCs w:val="24"/>
          </w:rPr>
          <w:t>1</w:t>
        </w:r>
        <w:r w:rsidR="00A7243F" w:rsidRPr="00A7243F">
          <w:rPr>
            <w:rStyle w:val="Hyperlink"/>
            <w:rFonts w:ascii="Times New Roman" w:eastAsia="Times New Roman" w:hAnsi="Times New Roman" w:cs="Times New Roman"/>
            <w:sz w:val="24"/>
            <w:szCs w:val="24"/>
          </w:rPr>
          <w:t>0.1017/S2040470016000297</w:t>
        </w:r>
      </w:hyperlink>
      <w:r w:rsidR="00A7243F" w:rsidRPr="00A7243F">
        <w:rPr>
          <w:rFonts w:ascii="Times New Roman" w:eastAsia="Times New Roman" w:hAnsi="Times New Roman" w:cs="Times New Roman"/>
          <w:sz w:val="24"/>
          <w:szCs w:val="24"/>
        </w:rPr>
        <w:t>.</w:t>
      </w:r>
    </w:p>
    <w:p w14:paraId="0127493B" w14:textId="7ED793AD"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Sándor, R., Ehrhardt, F., Brilli, L., Carozzi, M., Recous, S., Smith, P., Snow, V., Soussana, J.-F., Dorich, C.D., Fuchs, K., Fitton, N., Gongadze, K., Klumpp, K., Liebig, M., Martin, R., Merbold, L., Newton, P.C.D., Rees, R.M., Rolinski, R., Bellocchi, G., 2018. The use of biogeochemical models to evaluate mitigation of greenhouse gas emissions from managed grasslands. Sci</w:t>
      </w:r>
      <w:r w:rsidR="005347B7">
        <w:rPr>
          <w:rFonts w:ascii="Times New Roman" w:eastAsia="Times New Roman" w:hAnsi="Times New Roman" w:cs="Times New Roman"/>
          <w:sz w:val="24"/>
          <w:szCs w:val="24"/>
        </w:rPr>
        <w:t>. Total Environ.</w:t>
      </w:r>
      <w:r>
        <w:rPr>
          <w:rFonts w:ascii="Times New Roman" w:eastAsia="Times New Roman" w:hAnsi="Times New Roman" w:cs="Times New Roman"/>
          <w:sz w:val="24"/>
          <w:szCs w:val="24"/>
        </w:rPr>
        <w:t xml:space="preserve"> 642, 292-206</w:t>
      </w:r>
      <w:r w:rsidR="00A7243F">
        <w:rPr>
          <w:rFonts w:ascii="Times New Roman" w:eastAsia="Times New Roman" w:hAnsi="Times New Roman" w:cs="Times New Roman"/>
          <w:sz w:val="24"/>
          <w:szCs w:val="24"/>
        </w:rPr>
        <w:t xml:space="preserve">. </w:t>
      </w:r>
      <w:hyperlink r:id="rId87" w:history="1">
        <w:r w:rsidR="00A7243F" w:rsidRPr="002C6757">
          <w:rPr>
            <w:rStyle w:val="Hyperlink"/>
            <w:rFonts w:ascii="Times New Roman" w:eastAsia="Times New Roman" w:hAnsi="Times New Roman" w:cs="Times New Roman"/>
            <w:sz w:val="24"/>
            <w:szCs w:val="24"/>
          </w:rPr>
          <w:t>https://doi.org/10.1016/j.scitotenv.2018.06.020</w:t>
        </w:r>
      </w:hyperlink>
      <w:r w:rsidR="00A7243F">
        <w:rPr>
          <w:rFonts w:ascii="Times New Roman" w:eastAsia="Times New Roman" w:hAnsi="Times New Roman" w:cs="Times New Roman"/>
          <w:sz w:val="24"/>
          <w:szCs w:val="24"/>
        </w:rPr>
        <w:t>.</w:t>
      </w:r>
    </w:p>
    <w:p w14:paraId="5B3105DE" w14:textId="74BBAC08"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Sansoulet, J., Pattey, E., Kröbel, R., Grant, B., Smith, W., Jégo, G., Desjardins, R.L., Tremblay, N., Tremblay, G., 2014.</w:t>
      </w:r>
      <w:r>
        <w:t xml:space="preserve"> </w:t>
      </w:r>
      <w:r>
        <w:rPr>
          <w:rFonts w:ascii="Times New Roman" w:eastAsia="Times New Roman" w:hAnsi="Times New Roman" w:cs="Times New Roman"/>
          <w:sz w:val="24"/>
          <w:szCs w:val="24"/>
        </w:rPr>
        <w:t>Comparing the performance of the STICS, DNDC, and DayCent models for predicting N uptake and biomass of spring whea</w:t>
      </w:r>
      <w:r w:rsidR="005347B7">
        <w:rPr>
          <w:rFonts w:ascii="Times New Roman" w:eastAsia="Times New Roman" w:hAnsi="Times New Roman" w:cs="Times New Roman"/>
          <w:sz w:val="24"/>
          <w:szCs w:val="24"/>
        </w:rPr>
        <w:t>t in Eastern Canada. Field Crop. Res.</w:t>
      </w:r>
      <w:r>
        <w:rPr>
          <w:rFonts w:ascii="Times New Roman" w:eastAsia="Times New Roman" w:hAnsi="Times New Roman" w:cs="Times New Roman"/>
          <w:sz w:val="24"/>
          <w:szCs w:val="24"/>
        </w:rPr>
        <w:t xml:space="preserve"> 156, 135-150.</w:t>
      </w:r>
      <w:r w:rsidR="00A7243F" w:rsidRPr="00A7243F">
        <w:t xml:space="preserve"> </w:t>
      </w:r>
      <w:hyperlink r:id="rId88" w:history="1">
        <w:r w:rsidR="00A7243F" w:rsidRPr="002C6757">
          <w:rPr>
            <w:rStyle w:val="Hyperlink"/>
            <w:rFonts w:ascii="Times New Roman" w:eastAsia="Times New Roman" w:hAnsi="Times New Roman" w:cs="Times New Roman"/>
            <w:sz w:val="24"/>
            <w:szCs w:val="24"/>
          </w:rPr>
          <w:t>https://doi.org/10.1016/j.fcr.2013.11.010</w:t>
        </w:r>
      </w:hyperlink>
      <w:r w:rsidR="00A7243F">
        <w:rPr>
          <w:rFonts w:ascii="Times New Roman" w:eastAsia="Times New Roman" w:hAnsi="Times New Roman" w:cs="Times New Roman"/>
          <w:sz w:val="24"/>
          <w:szCs w:val="24"/>
        </w:rPr>
        <w:t>.</w:t>
      </w:r>
    </w:p>
    <w:p w14:paraId="02BB00A7" w14:textId="54FAE71B"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Senapati, N., Jansson, P-E., Smith, P., Chabbi, A., 2016.</w:t>
      </w:r>
      <w:r>
        <w:t xml:space="preserve"> </w:t>
      </w:r>
      <w:r>
        <w:rPr>
          <w:rFonts w:ascii="Times New Roman" w:eastAsia="Times New Roman" w:hAnsi="Times New Roman" w:cs="Times New Roman"/>
          <w:sz w:val="24"/>
          <w:szCs w:val="24"/>
        </w:rPr>
        <w:t>Modelling heat, water and carbon fluxes in mown grassland under multi-objective and multi-criteria constraints.</w:t>
      </w:r>
      <w:r>
        <w:t xml:space="preserve"> </w:t>
      </w:r>
      <w:r>
        <w:rPr>
          <w:rFonts w:ascii="Times New Roman" w:eastAsia="Times New Roman" w:hAnsi="Times New Roman" w:cs="Times New Roman"/>
          <w:sz w:val="24"/>
          <w:szCs w:val="24"/>
        </w:rPr>
        <w:t>Envi</w:t>
      </w:r>
      <w:r w:rsidR="005347B7">
        <w:rPr>
          <w:rFonts w:ascii="Times New Roman" w:eastAsia="Times New Roman" w:hAnsi="Times New Roman" w:cs="Times New Roman"/>
          <w:sz w:val="24"/>
          <w:szCs w:val="24"/>
        </w:rPr>
        <w:t xml:space="preserve">ron. Modell. </w:t>
      </w:r>
      <w:r>
        <w:rPr>
          <w:rFonts w:ascii="Times New Roman" w:eastAsia="Times New Roman" w:hAnsi="Times New Roman" w:cs="Times New Roman"/>
          <w:sz w:val="24"/>
          <w:szCs w:val="24"/>
        </w:rPr>
        <w:t>Softw</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80, 201-224.</w:t>
      </w:r>
      <w:r w:rsidR="00A7243F" w:rsidRPr="00A7243F">
        <w:t xml:space="preserve"> </w:t>
      </w:r>
      <w:hyperlink r:id="rId89" w:history="1">
        <w:r w:rsidR="00A7243F" w:rsidRPr="002C6757">
          <w:rPr>
            <w:rStyle w:val="Hyperlink"/>
            <w:rFonts w:ascii="Times New Roman" w:eastAsia="Times New Roman" w:hAnsi="Times New Roman" w:cs="Times New Roman"/>
            <w:sz w:val="24"/>
            <w:szCs w:val="24"/>
          </w:rPr>
          <w:t>https://doi.org/10.1016/j.envsoft.2016.02.025</w:t>
        </w:r>
      </w:hyperlink>
      <w:r w:rsidR="00A7243F">
        <w:rPr>
          <w:rFonts w:ascii="Times New Roman" w:eastAsia="Times New Roman" w:hAnsi="Times New Roman" w:cs="Times New Roman"/>
          <w:sz w:val="24"/>
          <w:szCs w:val="24"/>
        </w:rPr>
        <w:t>.</w:t>
      </w:r>
    </w:p>
    <w:p w14:paraId="5B14ADEE" w14:textId="6DF13B19"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Skiba, U., Jones, S. K., Drewer, J., Helfter, C., Anderson, M., Dinsmore, K., McKenzie, R., Nemitz, E., Sutton, M.A., 2013. Comparison of soil greenhouse gas fluxes from extensive and intensive grazing in a temperate maritime climate. Biogeosciences 10, 1231-1241.</w:t>
      </w:r>
      <w:r w:rsidR="00A7243F" w:rsidRPr="00A7243F">
        <w:t xml:space="preserve"> </w:t>
      </w:r>
      <w:hyperlink r:id="rId90" w:history="1">
        <w:r w:rsidR="00A7243F" w:rsidRPr="002C6757">
          <w:rPr>
            <w:rStyle w:val="Hyperlink"/>
            <w:rFonts w:ascii="Times New Roman" w:eastAsia="Times New Roman" w:hAnsi="Times New Roman" w:cs="Times New Roman"/>
            <w:sz w:val="24"/>
            <w:szCs w:val="24"/>
          </w:rPr>
          <w:t>https://doi.org/10.5194/bg-10-1231-2013</w:t>
        </w:r>
      </w:hyperlink>
      <w:r w:rsidR="00A7243F">
        <w:rPr>
          <w:rFonts w:ascii="Times New Roman" w:eastAsia="Times New Roman" w:hAnsi="Times New Roman" w:cs="Times New Roman"/>
          <w:sz w:val="24"/>
          <w:szCs w:val="24"/>
        </w:rPr>
        <w:t>.</w:t>
      </w:r>
    </w:p>
    <w:p w14:paraId="1B097715" w14:textId="44B71C75" w:rsidR="008B3415" w:rsidRDefault="008B3415">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P., </w:t>
      </w:r>
      <w:r w:rsidRPr="008B3415">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J.U.</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Powlson</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D.S.</w:t>
      </w:r>
      <w:r>
        <w:rPr>
          <w:rFonts w:ascii="Times New Roman" w:eastAsia="Times New Roman" w:hAnsi="Times New Roman" w:cs="Times New Roman"/>
          <w:sz w:val="24"/>
          <w:szCs w:val="24"/>
        </w:rPr>
        <w:t xml:space="preserve">, McGill, W.B., </w:t>
      </w:r>
      <w:r w:rsidRPr="008B3415">
        <w:rPr>
          <w:rFonts w:ascii="Times New Roman" w:eastAsia="Times New Roman" w:hAnsi="Times New Roman" w:cs="Times New Roman"/>
          <w:sz w:val="24"/>
          <w:szCs w:val="24"/>
        </w:rPr>
        <w:t>Arah</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R.M.</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Chertov</w:t>
      </w:r>
      <w:r>
        <w:rPr>
          <w:rFonts w:ascii="Times New Roman" w:eastAsia="Times New Roman" w:hAnsi="Times New Roman" w:cs="Times New Roman"/>
          <w:sz w:val="24"/>
          <w:szCs w:val="24"/>
        </w:rPr>
        <w:t>,</w:t>
      </w:r>
      <w:r w:rsidRPr="008B3415">
        <w:rPr>
          <w:rFonts w:ascii="Times New Roman" w:eastAsia="Times New Roman" w:hAnsi="Times New Roman" w:cs="Times New Roman"/>
          <w:sz w:val="24"/>
          <w:szCs w:val="24"/>
        </w:rPr>
        <w:t xml:space="preserve"> O.G.</w:t>
      </w:r>
      <w:r>
        <w:rPr>
          <w:rFonts w:ascii="Times New Roman" w:eastAsia="Times New Roman" w:hAnsi="Times New Roman" w:cs="Times New Roman"/>
          <w:sz w:val="24"/>
          <w:szCs w:val="24"/>
        </w:rPr>
        <w:t xml:space="preserve">, Coleman, </w:t>
      </w:r>
      <w:r w:rsidRPr="008B3415">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Franko</w:t>
      </w:r>
      <w:r>
        <w:rPr>
          <w:rFonts w:ascii="Times New Roman" w:eastAsia="Times New Roman" w:hAnsi="Times New Roman" w:cs="Times New Roman"/>
          <w:sz w:val="24"/>
          <w:szCs w:val="24"/>
        </w:rPr>
        <w:t xml:space="preserve">, U., </w:t>
      </w:r>
      <w:r w:rsidRPr="008B3415">
        <w:rPr>
          <w:rFonts w:ascii="Times New Roman" w:eastAsia="Times New Roman" w:hAnsi="Times New Roman" w:cs="Times New Roman"/>
          <w:sz w:val="24"/>
          <w:szCs w:val="24"/>
        </w:rPr>
        <w:t>Frolking</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Jenkinson</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D.S.</w:t>
      </w:r>
      <w:r>
        <w:rPr>
          <w:rFonts w:ascii="Times New Roman" w:eastAsia="Times New Roman" w:hAnsi="Times New Roman" w:cs="Times New Roman"/>
          <w:sz w:val="24"/>
          <w:szCs w:val="24"/>
        </w:rPr>
        <w:t xml:space="preserve">, Jensen, </w:t>
      </w:r>
      <w:r w:rsidRPr="008B3415">
        <w:rPr>
          <w:rFonts w:ascii="Times New Roman" w:eastAsia="Times New Roman" w:hAnsi="Times New Roman" w:cs="Times New Roman"/>
          <w:sz w:val="24"/>
          <w:szCs w:val="24"/>
        </w:rPr>
        <w:t>L.S.</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Kelly</w:t>
      </w:r>
      <w:r>
        <w:rPr>
          <w:rFonts w:ascii="Times New Roman" w:eastAsia="Times New Roman" w:hAnsi="Times New Roman" w:cs="Times New Roman"/>
          <w:sz w:val="24"/>
          <w:szCs w:val="24"/>
        </w:rPr>
        <w:t>, R</w:t>
      </w:r>
      <w:r w:rsidRPr="008B3415">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Klein-Gunnewiek</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K</w:t>
      </w:r>
      <w:r>
        <w:rPr>
          <w:rFonts w:ascii="Times New Roman" w:eastAsia="Times New Roman" w:hAnsi="Times New Roman" w:cs="Times New Roman"/>
          <w:sz w:val="24"/>
          <w:szCs w:val="24"/>
        </w:rPr>
        <w:t>o</w:t>
      </w:r>
      <w:r w:rsidRPr="008B3415">
        <w:rPr>
          <w:rFonts w:ascii="Times New Roman" w:eastAsia="Times New Roman" w:hAnsi="Times New Roman" w:cs="Times New Roman"/>
          <w:sz w:val="24"/>
          <w:szCs w:val="24"/>
        </w:rPr>
        <w:t>marov</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Li, </w:t>
      </w:r>
      <w:r w:rsidRPr="008B3415">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Molina</w:t>
      </w:r>
      <w:r>
        <w:rPr>
          <w:rFonts w:ascii="Times New Roman" w:eastAsia="Times New Roman" w:hAnsi="Times New Roman" w:cs="Times New Roman"/>
          <w:sz w:val="24"/>
          <w:szCs w:val="24"/>
        </w:rPr>
        <w:t>,</w:t>
      </w:r>
      <w:r w:rsidRPr="008B34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Pr="008B3415">
        <w:rPr>
          <w:rFonts w:ascii="Times New Roman" w:eastAsia="Times New Roman" w:hAnsi="Times New Roman" w:cs="Times New Roman"/>
          <w:sz w:val="24"/>
          <w:szCs w:val="24"/>
        </w:rPr>
        <w:t>.A.E.</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Mueller</w:t>
      </w:r>
      <w:r>
        <w:rPr>
          <w:rFonts w:ascii="Times New Roman" w:eastAsia="Times New Roman" w:hAnsi="Times New Roman" w:cs="Times New Roman"/>
          <w:sz w:val="24"/>
          <w:szCs w:val="24"/>
        </w:rPr>
        <w:t>,</w:t>
      </w:r>
      <w:r w:rsidRPr="008B3415">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Parton</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W.J.</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Thornley</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J.H.M.</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Whitmore</w:t>
      </w:r>
      <w:r>
        <w:rPr>
          <w:rFonts w:ascii="Times New Roman" w:eastAsia="Times New Roman" w:hAnsi="Times New Roman" w:cs="Times New Roman"/>
          <w:sz w:val="24"/>
          <w:szCs w:val="24"/>
        </w:rPr>
        <w:t xml:space="preserve">, </w:t>
      </w:r>
      <w:r w:rsidRPr="008B3415">
        <w:rPr>
          <w:rFonts w:ascii="Times New Roman" w:eastAsia="Times New Roman" w:hAnsi="Times New Roman" w:cs="Times New Roman"/>
          <w:sz w:val="24"/>
          <w:szCs w:val="24"/>
        </w:rPr>
        <w:t>A.P.</w:t>
      </w:r>
      <w:r>
        <w:rPr>
          <w:rFonts w:ascii="Times New Roman" w:eastAsia="Times New Roman" w:hAnsi="Times New Roman" w:cs="Times New Roman"/>
          <w:sz w:val="24"/>
          <w:szCs w:val="24"/>
        </w:rPr>
        <w:t>, 1997.</w:t>
      </w:r>
      <w:r w:rsidRPr="008B3415">
        <w:t xml:space="preserve"> </w:t>
      </w:r>
      <w:r w:rsidRPr="008B3415">
        <w:rPr>
          <w:rFonts w:ascii="Times New Roman" w:eastAsia="Times New Roman" w:hAnsi="Times New Roman" w:cs="Times New Roman"/>
          <w:sz w:val="24"/>
          <w:szCs w:val="24"/>
        </w:rPr>
        <w:t>A comparison of the performance of nine soil organic matter models using datasets from seven long-term experiments</w:t>
      </w:r>
      <w:r>
        <w:rPr>
          <w:rFonts w:ascii="Times New Roman" w:eastAsia="Times New Roman" w:hAnsi="Times New Roman" w:cs="Times New Roman"/>
          <w:sz w:val="24"/>
          <w:szCs w:val="24"/>
        </w:rPr>
        <w:t xml:space="preserve">. Geoderma 81, </w:t>
      </w:r>
      <w:r w:rsidRPr="008B3415">
        <w:rPr>
          <w:rFonts w:ascii="Times New Roman" w:eastAsia="Times New Roman" w:hAnsi="Times New Roman" w:cs="Times New Roman"/>
          <w:sz w:val="24"/>
          <w:szCs w:val="24"/>
        </w:rPr>
        <w:t>153-225</w:t>
      </w:r>
      <w:r>
        <w:rPr>
          <w:rFonts w:ascii="Times New Roman" w:eastAsia="Times New Roman" w:hAnsi="Times New Roman" w:cs="Times New Roman"/>
          <w:sz w:val="24"/>
          <w:szCs w:val="24"/>
        </w:rPr>
        <w:t>.</w:t>
      </w:r>
      <w:r w:rsidR="00A7243F" w:rsidRPr="00A7243F">
        <w:t xml:space="preserve"> </w:t>
      </w:r>
      <w:hyperlink r:id="rId91" w:history="1">
        <w:r w:rsidR="00A7243F" w:rsidRPr="002C6757">
          <w:rPr>
            <w:rStyle w:val="Hyperlink"/>
            <w:rFonts w:ascii="Times New Roman" w:eastAsia="Times New Roman" w:hAnsi="Times New Roman" w:cs="Times New Roman"/>
            <w:sz w:val="24"/>
            <w:szCs w:val="24"/>
          </w:rPr>
          <w:t>https://doi.org/10.1016/S0016-7061(97)00087-6</w:t>
        </w:r>
      </w:hyperlink>
      <w:r w:rsidR="00A7243F">
        <w:rPr>
          <w:rFonts w:ascii="Times New Roman" w:eastAsia="Times New Roman" w:hAnsi="Times New Roman" w:cs="Times New Roman"/>
          <w:sz w:val="24"/>
          <w:szCs w:val="24"/>
        </w:rPr>
        <w:t>.</w:t>
      </w:r>
    </w:p>
    <w:p w14:paraId="43616432" w14:textId="77777777"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Soussana, J.-F., Ehrhardt, F., Conant, R., Harrison, M., Lieffering, M., Bellocchi, G., Moore, A., Rolinski, S., Snow, V., Wu, L., Ruane, A., 2015. Projecting grassland sensitivity to climate change from an ensemble of models. Abstract Book of the conference ‘Our common future under climate change’, July 7–10, Paris, France, K-2223-02. </w:t>
      </w:r>
      <w:hyperlink r:id="rId92">
        <w:r>
          <w:rPr>
            <w:rFonts w:ascii="Times New Roman" w:eastAsia="Times New Roman" w:hAnsi="Times New Roman" w:cs="Times New Roman"/>
            <w:color w:val="0000FF"/>
            <w:sz w:val="24"/>
            <w:szCs w:val="24"/>
            <w:u w:val="single"/>
          </w:rPr>
          <w:t>http://pool7.kermeet.com/C/ewe/ewex/unesco/DOCS/CFCC_abstractBook.pdf</w:t>
        </w:r>
      </w:hyperlink>
    </w:p>
    <w:p w14:paraId="0F8962D7" w14:textId="12979662" w:rsidR="00A7243F"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Stocker, B.D., Roth, R., Joos, F., Spahni, R., Steinacher, M., Zaehle, S., Bouwman, L., Ri, X., Prentice, I.C., 2013. Multiple greenhouse-gas feedbacks from the land biosphere under future climate change scenarios. Nat</w:t>
      </w:r>
      <w:r w:rsidR="005347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Clim</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Chang</w:t>
      </w:r>
      <w:r w:rsidR="005347B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3, 666-672.</w:t>
      </w:r>
      <w:r w:rsidR="00A7243F" w:rsidRPr="00A7243F">
        <w:t xml:space="preserve"> </w:t>
      </w:r>
      <w:hyperlink r:id="rId93" w:history="1">
        <w:r w:rsidR="00A7243F" w:rsidRPr="002C6757">
          <w:rPr>
            <w:rStyle w:val="Hyperlink"/>
            <w:rFonts w:ascii="Times New Roman" w:eastAsia="Times New Roman" w:hAnsi="Times New Roman" w:cs="Times New Roman"/>
            <w:sz w:val="24"/>
            <w:szCs w:val="24"/>
          </w:rPr>
          <w:t>https://doi.org/10.1038/nclimate1864</w:t>
        </w:r>
      </w:hyperlink>
      <w:r w:rsidR="00A7243F">
        <w:rPr>
          <w:rFonts w:ascii="Times New Roman" w:eastAsia="Times New Roman" w:hAnsi="Times New Roman" w:cs="Times New Roman"/>
          <w:sz w:val="24"/>
          <w:szCs w:val="24"/>
        </w:rPr>
        <w:t>.</w:t>
      </w:r>
    </w:p>
    <w:p w14:paraId="78E53C26" w14:textId="24145EBF" w:rsidR="00A7243F"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Tingem, M., Rivington, M., Bellocchi, G., Azam-Ali, S., Colls, J., 2008. Effects of climate change on crop</w:t>
      </w:r>
      <w:r w:rsidR="005347B7">
        <w:rPr>
          <w:rFonts w:ascii="Times New Roman" w:eastAsia="Times New Roman" w:hAnsi="Times New Roman" w:cs="Times New Roman"/>
          <w:sz w:val="24"/>
          <w:szCs w:val="24"/>
        </w:rPr>
        <w:t xml:space="preserve"> production in Cameroon. Clim.</w:t>
      </w:r>
      <w:r>
        <w:rPr>
          <w:rFonts w:ascii="Times New Roman" w:eastAsia="Times New Roman" w:hAnsi="Times New Roman" w:cs="Times New Roman"/>
          <w:sz w:val="24"/>
          <w:szCs w:val="24"/>
        </w:rPr>
        <w:t xml:space="preserve"> Res</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36, 65-77.</w:t>
      </w:r>
      <w:r w:rsidR="00A7243F">
        <w:rPr>
          <w:rFonts w:ascii="Times New Roman" w:eastAsia="Times New Roman" w:hAnsi="Times New Roman" w:cs="Times New Roman"/>
          <w:sz w:val="24"/>
          <w:szCs w:val="24"/>
        </w:rPr>
        <w:t xml:space="preserve"> </w:t>
      </w:r>
      <w:hyperlink r:id="rId94" w:history="1">
        <w:r w:rsidR="00A7243F" w:rsidRPr="002C6757">
          <w:rPr>
            <w:rStyle w:val="Hyperlink"/>
            <w:rFonts w:ascii="Times New Roman" w:eastAsia="Times New Roman" w:hAnsi="Times New Roman" w:cs="Times New Roman"/>
            <w:sz w:val="24"/>
            <w:szCs w:val="24"/>
          </w:rPr>
          <w:t>https://doi.org/10.3354/cr00733</w:t>
        </w:r>
      </w:hyperlink>
      <w:r w:rsidR="00A7243F">
        <w:rPr>
          <w:rFonts w:ascii="Times New Roman" w:eastAsia="Times New Roman" w:hAnsi="Times New Roman" w:cs="Times New Roman"/>
          <w:sz w:val="24"/>
          <w:szCs w:val="24"/>
        </w:rPr>
        <w:t>.</w:t>
      </w:r>
    </w:p>
    <w:p w14:paraId="19D723AC" w14:textId="59C47A8A" w:rsidR="00B37968" w:rsidRDefault="00B37968">
      <w:pPr>
        <w:spacing w:after="0" w:line="480" w:lineRule="auto"/>
        <w:ind w:left="284" w:hanging="284"/>
        <w:jc w:val="both"/>
        <w:rPr>
          <w:rFonts w:ascii="Times New Roman" w:eastAsia="Times New Roman" w:hAnsi="Times New Roman" w:cs="Times New Roman"/>
          <w:sz w:val="24"/>
          <w:szCs w:val="24"/>
        </w:rPr>
      </w:pPr>
    </w:p>
    <w:p w14:paraId="284D0532" w14:textId="619DF924" w:rsidR="005D6D02" w:rsidRPr="006248D2" w:rsidRDefault="004613FA">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 Groenigen, J.W., Velthof, G.</w:t>
      </w:r>
      <w:r w:rsidRPr="004613FA">
        <w:rPr>
          <w:rFonts w:ascii="Times New Roman" w:eastAsia="Times New Roman" w:hAnsi="Times New Roman" w:cs="Times New Roman"/>
          <w:sz w:val="24"/>
          <w:szCs w:val="24"/>
        </w:rPr>
        <w:t xml:space="preserve">L., Oenema, O., van Groenigen, K. J., </w:t>
      </w:r>
      <w:r>
        <w:rPr>
          <w:rFonts w:ascii="Times New Roman" w:eastAsia="Times New Roman" w:hAnsi="Times New Roman" w:cs="Times New Roman"/>
          <w:sz w:val="24"/>
          <w:szCs w:val="24"/>
        </w:rPr>
        <w:t>Kessel, C.</w:t>
      </w:r>
      <w:r w:rsidRPr="004613FA">
        <w:rPr>
          <w:rFonts w:ascii="Times New Roman" w:eastAsia="Times New Roman" w:hAnsi="Times New Roman" w:cs="Times New Roman"/>
          <w:sz w:val="24"/>
          <w:szCs w:val="24"/>
        </w:rPr>
        <w:t>V.</w:t>
      </w:r>
      <w:r>
        <w:rPr>
          <w:rFonts w:ascii="Times New Roman" w:eastAsia="Times New Roman" w:hAnsi="Times New Roman" w:cs="Times New Roman"/>
          <w:sz w:val="24"/>
          <w:szCs w:val="24"/>
        </w:rPr>
        <w:t>,</w:t>
      </w:r>
      <w:r w:rsidRPr="004613FA">
        <w:rPr>
          <w:rFonts w:ascii="Times New Roman" w:eastAsia="Times New Roman" w:hAnsi="Times New Roman" w:cs="Times New Roman"/>
          <w:sz w:val="24"/>
          <w:szCs w:val="24"/>
        </w:rPr>
        <w:t xml:space="preserve"> 2010. Towards an agronomic assessment of N</w:t>
      </w:r>
      <w:r w:rsidRPr="004613FA">
        <w:rPr>
          <w:rFonts w:ascii="Times New Roman" w:eastAsia="Times New Roman" w:hAnsi="Times New Roman" w:cs="Times New Roman"/>
          <w:sz w:val="24"/>
          <w:szCs w:val="24"/>
          <w:vertAlign w:val="subscript"/>
        </w:rPr>
        <w:t>2</w:t>
      </w:r>
      <w:r w:rsidRPr="004613FA">
        <w:rPr>
          <w:rFonts w:ascii="Times New Roman" w:eastAsia="Times New Roman" w:hAnsi="Times New Roman" w:cs="Times New Roman"/>
          <w:sz w:val="24"/>
          <w:szCs w:val="24"/>
        </w:rPr>
        <w:t>O emissions: a case study for arable crops. Europea</w:t>
      </w:r>
      <w:r>
        <w:rPr>
          <w:rFonts w:ascii="Times New Roman" w:eastAsia="Times New Roman" w:hAnsi="Times New Roman" w:cs="Times New Roman"/>
          <w:sz w:val="24"/>
          <w:szCs w:val="24"/>
        </w:rPr>
        <w:t>n Journal of Soil Science 61</w:t>
      </w:r>
      <w:r w:rsidRPr="004613FA">
        <w:rPr>
          <w:rFonts w:ascii="Times New Roman" w:eastAsia="Times New Roman" w:hAnsi="Times New Roman" w:cs="Times New Roman"/>
          <w:sz w:val="24"/>
          <w:szCs w:val="24"/>
        </w:rPr>
        <w:t xml:space="preserve">, 903–913. </w:t>
      </w:r>
      <w:hyperlink r:id="rId95" w:history="1">
        <w:r w:rsidRPr="00BB7808">
          <w:rPr>
            <w:rStyle w:val="Hyperlink"/>
            <w:rFonts w:ascii="Times New Roman" w:eastAsia="Times New Roman" w:hAnsi="Times New Roman" w:cs="Times New Roman"/>
            <w:sz w:val="24"/>
            <w:szCs w:val="24"/>
          </w:rPr>
          <w:t>https://doi.org/10.1111/j.1365-2389.2009.01217.x</w:t>
        </w:r>
      </w:hyperlink>
      <w:r>
        <w:rPr>
          <w:rFonts w:ascii="Times New Roman" w:eastAsia="Times New Roman" w:hAnsi="Times New Roman" w:cs="Times New Roman"/>
          <w:sz w:val="24"/>
          <w:szCs w:val="24"/>
        </w:rPr>
        <w:t>.</w:t>
      </w:r>
      <w:r w:rsidR="008B2354">
        <w:rPr>
          <w:rFonts w:ascii="Times New Roman" w:eastAsia="Times New Roman" w:hAnsi="Times New Roman" w:cs="Times New Roman"/>
          <w:sz w:val="24"/>
          <w:szCs w:val="24"/>
        </w:rPr>
        <w:t xml:space="preserve">van Oijen, M., Balkovi, J., Beer, C., Cameron, DR., Ciais, P., Cramer, W., Kato, T., Kuhnert, M., Martin, R., Mynemi, R., Ramming, A., Rolinski, S., Soussana, J-F, Thonicke, K., van der Velde, M., Xu, L., 2014. Impact of droughts on the carbon cycle in European vegetation: a probabilistic risk analysis using six vegetation models. </w:t>
      </w:r>
      <w:r w:rsidR="008B2354" w:rsidRPr="006248D2">
        <w:rPr>
          <w:rFonts w:ascii="Times New Roman" w:eastAsia="Times New Roman" w:hAnsi="Times New Roman" w:cs="Times New Roman"/>
          <w:sz w:val="24"/>
          <w:szCs w:val="24"/>
        </w:rPr>
        <w:t>Biogeosciences 11, 6357-6375.</w:t>
      </w:r>
      <w:r w:rsidR="00A7243F" w:rsidRPr="006248D2">
        <w:t xml:space="preserve"> </w:t>
      </w:r>
      <w:hyperlink r:id="rId96" w:history="1">
        <w:r w:rsidR="00A7243F" w:rsidRPr="006248D2">
          <w:rPr>
            <w:rStyle w:val="Hyperlink"/>
            <w:rFonts w:ascii="Times New Roman" w:eastAsia="Times New Roman" w:hAnsi="Times New Roman" w:cs="Times New Roman"/>
            <w:sz w:val="24"/>
            <w:szCs w:val="24"/>
          </w:rPr>
          <w:t>https://doi.org/10.5194/bg-11-6357-2014</w:t>
        </w:r>
      </w:hyperlink>
      <w:r w:rsidR="00A7243F" w:rsidRPr="006248D2">
        <w:rPr>
          <w:rFonts w:ascii="Times New Roman" w:eastAsia="Times New Roman" w:hAnsi="Times New Roman" w:cs="Times New Roman"/>
          <w:sz w:val="24"/>
          <w:szCs w:val="24"/>
        </w:rPr>
        <w:t>.</w:t>
      </w:r>
    </w:p>
    <w:p w14:paraId="4E2E0405" w14:textId="3D481EB9" w:rsidR="004613FA" w:rsidRPr="004613FA" w:rsidRDefault="004613FA">
      <w:pPr>
        <w:spacing w:after="0" w:line="480" w:lineRule="auto"/>
        <w:ind w:left="284" w:hanging="284"/>
        <w:jc w:val="both"/>
        <w:rPr>
          <w:rFonts w:ascii="Times New Roman" w:eastAsia="Times New Roman" w:hAnsi="Times New Roman" w:cs="Times New Roman"/>
          <w:sz w:val="24"/>
          <w:szCs w:val="24"/>
        </w:rPr>
      </w:pPr>
      <w:r w:rsidRPr="006248D2">
        <w:rPr>
          <w:rFonts w:ascii="Times New Roman" w:eastAsia="Times New Roman" w:hAnsi="Times New Roman" w:cs="Times New Roman"/>
          <w:sz w:val="24"/>
          <w:szCs w:val="24"/>
        </w:rPr>
        <w:t xml:space="preserve">Vellinga, T.V., de Haan, M.H.A., Schils, R.L.M., Evers, A., van den Pol-van Dasselaar, A., 2011. </w:t>
      </w:r>
      <w:r w:rsidRPr="004613FA">
        <w:rPr>
          <w:rFonts w:ascii="Times New Roman" w:eastAsia="Times New Roman" w:hAnsi="Times New Roman" w:cs="Times New Roman"/>
          <w:sz w:val="24"/>
          <w:szCs w:val="24"/>
        </w:rPr>
        <w:t>Implementation of GHG mitigation on intensive dairy farms: Farmers’ preferences and variation in cost effectiveness. Livestock Science 137</w:t>
      </w:r>
      <w:r>
        <w:rPr>
          <w:rFonts w:ascii="Times New Roman" w:eastAsia="Times New Roman" w:hAnsi="Times New Roman" w:cs="Times New Roman"/>
          <w:sz w:val="24"/>
          <w:szCs w:val="24"/>
        </w:rPr>
        <w:t xml:space="preserve">, </w:t>
      </w:r>
      <w:r w:rsidRPr="004613FA">
        <w:rPr>
          <w:rFonts w:ascii="Times New Roman" w:eastAsia="Times New Roman" w:hAnsi="Times New Roman" w:cs="Times New Roman"/>
          <w:sz w:val="24"/>
          <w:szCs w:val="24"/>
        </w:rPr>
        <w:t xml:space="preserve">185–195. </w:t>
      </w:r>
      <w:hyperlink r:id="rId97" w:history="1">
        <w:r w:rsidRPr="004613FA">
          <w:rPr>
            <w:rStyle w:val="Hyperlink"/>
            <w:rFonts w:ascii="Times New Roman" w:eastAsia="Times New Roman" w:hAnsi="Times New Roman" w:cs="Times New Roman"/>
            <w:sz w:val="24"/>
            <w:szCs w:val="24"/>
          </w:rPr>
          <w:t>https://doi.org/10.1016/j.livsci.2010.11.005</w:t>
        </w:r>
      </w:hyperlink>
      <w:r>
        <w:rPr>
          <w:rFonts w:ascii="Times New Roman" w:eastAsia="Times New Roman" w:hAnsi="Times New Roman" w:cs="Times New Roman"/>
          <w:sz w:val="24"/>
          <w:szCs w:val="24"/>
        </w:rPr>
        <w:t>.</w:t>
      </w:r>
    </w:p>
    <w:p w14:paraId="2DCD09C2" w14:textId="6C56909F" w:rsidR="005D6D02" w:rsidRDefault="008B2354">
      <w:pPr>
        <w:spacing w:after="0" w:line="480" w:lineRule="auto"/>
        <w:ind w:left="284" w:hanging="284"/>
        <w:jc w:val="both"/>
        <w:rPr>
          <w:rFonts w:ascii="Times New Roman" w:eastAsia="Times New Roman" w:hAnsi="Times New Roman" w:cs="Times New Roman"/>
          <w:sz w:val="24"/>
          <w:szCs w:val="24"/>
        </w:rPr>
      </w:pPr>
      <w:r w:rsidRPr="004613FA">
        <w:rPr>
          <w:rFonts w:ascii="Times New Roman" w:eastAsia="Times New Roman" w:hAnsi="Times New Roman" w:cs="Times New Roman"/>
          <w:sz w:val="24"/>
          <w:szCs w:val="24"/>
        </w:rPr>
        <w:lastRenderedPageBreak/>
        <w:t xml:space="preserve">Vital, J.-A., Gaurut, M., Lardy, R., Viovy, N., Soussana, J.-F., Bellocchi, G., Martin, R., 2013. </w:t>
      </w:r>
      <w:r>
        <w:rPr>
          <w:rFonts w:ascii="Times New Roman" w:eastAsia="Times New Roman" w:hAnsi="Times New Roman" w:cs="Times New Roman"/>
          <w:sz w:val="24"/>
          <w:szCs w:val="24"/>
        </w:rPr>
        <w:t xml:space="preserve">High-performance computing for climate change impact studies with the Pasture Simulation </w:t>
      </w:r>
      <w:r w:rsidR="005347B7">
        <w:rPr>
          <w:rFonts w:ascii="Times New Roman" w:eastAsia="Times New Roman" w:hAnsi="Times New Roman" w:cs="Times New Roman"/>
          <w:sz w:val="24"/>
          <w:szCs w:val="24"/>
        </w:rPr>
        <w:t>model. Comput. Electron.</w:t>
      </w:r>
      <w:r>
        <w:rPr>
          <w:rFonts w:ascii="Times New Roman" w:eastAsia="Times New Roman" w:hAnsi="Times New Roman" w:cs="Times New Roman"/>
          <w:sz w:val="24"/>
          <w:szCs w:val="24"/>
        </w:rPr>
        <w:t xml:space="preserve"> Agr</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98, 131-135.</w:t>
      </w:r>
      <w:r w:rsidR="00A7243F" w:rsidRPr="00A7243F">
        <w:t xml:space="preserve"> </w:t>
      </w:r>
      <w:hyperlink r:id="rId98" w:history="1">
        <w:r w:rsidR="005347B7" w:rsidRPr="002C6757">
          <w:rPr>
            <w:rStyle w:val="Hyperlink"/>
            <w:rFonts w:ascii="Times New Roman" w:eastAsia="Times New Roman" w:hAnsi="Times New Roman" w:cs="Times New Roman"/>
            <w:sz w:val="24"/>
            <w:szCs w:val="24"/>
          </w:rPr>
          <w:t>https://doi.org/10.1016/j.compag.2013.08.004</w:t>
        </w:r>
      </w:hyperlink>
      <w:r w:rsidR="00A7243F">
        <w:rPr>
          <w:rFonts w:ascii="Times New Roman" w:eastAsia="Times New Roman" w:hAnsi="Times New Roman" w:cs="Times New Roman"/>
          <w:sz w:val="24"/>
          <w:szCs w:val="24"/>
        </w:rPr>
        <w:t>.</w:t>
      </w:r>
    </w:p>
    <w:p w14:paraId="4606E732" w14:textId="06B5D684" w:rsidR="00BC3D4B" w:rsidRDefault="00BC3D4B" w:rsidP="0014147A">
      <w:pPr>
        <w:spacing w:after="0" w:line="480" w:lineRule="auto"/>
        <w:ind w:left="284" w:hanging="284"/>
        <w:jc w:val="both"/>
        <w:rPr>
          <w:rFonts w:ascii="Times New Roman" w:eastAsia="Times New Roman" w:hAnsi="Times New Roman" w:cs="Times New Roman"/>
          <w:sz w:val="24"/>
          <w:szCs w:val="24"/>
        </w:rPr>
      </w:pPr>
      <w:r w:rsidRPr="00BC3D4B">
        <w:rPr>
          <w:rFonts w:ascii="Times New Roman" w:eastAsia="Times New Roman" w:hAnsi="Times New Roman" w:cs="Times New Roman"/>
          <w:sz w:val="24"/>
          <w:szCs w:val="24"/>
        </w:rPr>
        <w:t>Wallach</w:t>
      </w:r>
      <w:r>
        <w:rPr>
          <w:rFonts w:ascii="Times New Roman" w:eastAsia="Times New Roman" w:hAnsi="Times New Roman" w:cs="Times New Roman"/>
          <w:sz w:val="24"/>
          <w:szCs w:val="24"/>
        </w:rPr>
        <w:t>, D.</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Palosuo</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Thorburn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Seidel</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J</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Gourdain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Asseng</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Basso</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Buis</w:t>
      </w:r>
      <w:r>
        <w:rPr>
          <w:rFonts w:ascii="Times New Roman" w:eastAsia="Times New Roman" w:hAnsi="Times New Roman" w:cs="Times New Roman"/>
          <w:sz w:val="24"/>
          <w:szCs w:val="24"/>
        </w:rPr>
        <w:t>, S.</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Crout</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Dibari</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C</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Dumont</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B</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Ferrise</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Gaiser</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T</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Garcia</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C</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Gayler</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S</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Ghahramani</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Hochman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Z</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Hoek</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Horan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Hoogenboom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Huang</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Jabloun</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Jing</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Q</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Justes</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Kersebaum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Klosterhalfen, </w:t>
      </w:r>
      <w:r w:rsidRPr="00BC3D4B">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Launay</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Luo</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Q</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Maestrini, </w:t>
      </w:r>
      <w:r w:rsidRPr="00BC3D4B">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Moriondo</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Nariman Zadeh</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H</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Olesen</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J</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E</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Pr="00C87C52">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Poyda</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A</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Priesack</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Pullens</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Qian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Schütze</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Shelia</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V</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Souissi</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A</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87C52">
        <w:rPr>
          <w:rFonts w:ascii="Times New Roman" w:eastAsia="Times New Roman" w:hAnsi="Times New Roman" w:cs="Times New Roman"/>
          <w:sz w:val="24"/>
          <w:szCs w:val="24"/>
        </w:rPr>
        <w:t xml:space="preserve">Specka, </w:t>
      </w:r>
      <w:r w:rsidRPr="00BC3D4B">
        <w:rPr>
          <w:rFonts w:ascii="Times New Roman" w:eastAsia="Times New Roman" w:hAnsi="Times New Roman" w:cs="Times New Roman"/>
          <w:sz w:val="24"/>
          <w:szCs w:val="24"/>
        </w:rPr>
        <w:t>X</w:t>
      </w:r>
      <w:r w:rsidRPr="00C87C52">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4147A">
        <w:rPr>
          <w:rFonts w:ascii="Times New Roman" w:eastAsia="Times New Roman" w:hAnsi="Times New Roman" w:cs="Times New Roman"/>
          <w:sz w:val="24"/>
          <w:szCs w:val="24"/>
        </w:rPr>
        <w:t>Srivastava</w:t>
      </w:r>
      <w:r w:rsidR="0014147A" w:rsidRPr="00C87C52">
        <w:rPr>
          <w:rFonts w:ascii="Times New Roman" w:eastAsia="Times New Roman" w:hAnsi="Times New Roman" w:cs="Times New Roman"/>
          <w:sz w:val="24"/>
          <w:szCs w:val="24"/>
        </w:rPr>
        <w:t>,</w:t>
      </w:r>
      <w:r w:rsidRPr="0014147A">
        <w:rPr>
          <w:rFonts w:ascii="Times New Roman" w:eastAsia="Times New Roman" w:hAnsi="Times New Roman" w:cs="Times New Roman"/>
          <w:sz w:val="24"/>
          <w:szCs w:val="24"/>
        </w:rPr>
        <w:t xml:space="preserve"> A</w:t>
      </w:r>
      <w:r w:rsidR="0014147A" w:rsidRPr="00C87C52">
        <w:rPr>
          <w:rFonts w:ascii="Times New Roman" w:eastAsia="Times New Roman" w:hAnsi="Times New Roman" w:cs="Times New Roman"/>
          <w:sz w:val="24"/>
          <w:szCs w:val="24"/>
        </w:rPr>
        <w:t>.</w:t>
      </w:r>
      <w:r w:rsidRPr="0014147A">
        <w:rPr>
          <w:rFonts w:ascii="Times New Roman" w:eastAsia="Times New Roman" w:hAnsi="Times New Roman" w:cs="Times New Roman"/>
          <w:sz w:val="24"/>
          <w:szCs w:val="24"/>
        </w:rPr>
        <w:t>K</w:t>
      </w:r>
      <w:r w:rsidR="0014147A" w:rsidRPr="00C87C52">
        <w:rPr>
          <w:rFonts w:ascii="Times New Roman" w:eastAsia="Times New Roman" w:hAnsi="Times New Roman" w:cs="Times New Roman"/>
          <w:sz w:val="24"/>
          <w:szCs w:val="24"/>
        </w:rPr>
        <w:t>.</w:t>
      </w:r>
      <w:r w:rsidRPr="0014147A">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14147A">
        <w:rPr>
          <w:rFonts w:ascii="Times New Roman" w:eastAsia="Times New Roman" w:hAnsi="Times New Roman" w:cs="Times New Roman"/>
          <w:sz w:val="24"/>
          <w:szCs w:val="24"/>
        </w:rPr>
        <w:t>Stella</w:t>
      </w:r>
      <w:r w:rsidR="0014147A" w:rsidRPr="00C87C52">
        <w:rPr>
          <w:rFonts w:ascii="Times New Roman" w:eastAsia="Times New Roman" w:hAnsi="Times New Roman" w:cs="Times New Roman"/>
          <w:sz w:val="24"/>
          <w:szCs w:val="24"/>
        </w:rPr>
        <w:t>,</w:t>
      </w:r>
      <w:r w:rsidRPr="0014147A">
        <w:rPr>
          <w:rFonts w:ascii="Times New Roman" w:eastAsia="Times New Roman" w:hAnsi="Times New Roman" w:cs="Times New Roman"/>
          <w:sz w:val="24"/>
          <w:szCs w:val="24"/>
        </w:rPr>
        <w:t xml:space="preserve"> 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Streck</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T</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Trombi</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G</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Wallor</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E</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Wang</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J</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Weber</w:t>
      </w:r>
      <w:r w:rsidR="0014147A">
        <w:rPr>
          <w:rFonts w:ascii="Times New Roman" w:eastAsia="Times New Roman" w:hAnsi="Times New Roman" w:cs="Times New Roman"/>
          <w:sz w:val="24"/>
          <w:szCs w:val="24"/>
        </w:rPr>
        <w:t>, T.</w:t>
      </w:r>
      <w:r w:rsidRPr="00BC3D4B">
        <w:rPr>
          <w:rFonts w:ascii="Times New Roman" w:eastAsia="Times New Roman" w:hAnsi="Times New Roman" w:cs="Times New Roman"/>
          <w:sz w:val="24"/>
          <w:szCs w:val="24"/>
        </w:rPr>
        <w:t>K</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Weihermüller</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L</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de Wit</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A</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Wöhling</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T</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Xiao</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L</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Zhao</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C</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w:t>
      </w:r>
      <w:r w:rsidR="0014147A">
        <w:rPr>
          <w:rFonts w:ascii="Times New Roman" w:eastAsia="Times New Roman" w:hAnsi="Times New Roman" w:cs="Times New Roman"/>
          <w:sz w:val="24"/>
          <w:szCs w:val="24"/>
        </w:rPr>
        <w:t xml:space="preserve"> </w:t>
      </w:r>
      <w:r w:rsidRPr="00BC3D4B">
        <w:rPr>
          <w:rFonts w:ascii="Times New Roman" w:eastAsia="Times New Roman" w:hAnsi="Times New Roman" w:cs="Times New Roman"/>
          <w:sz w:val="24"/>
          <w:szCs w:val="24"/>
        </w:rPr>
        <w:t>Zhu</w:t>
      </w:r>
      <w:r w:rsidR="0014147A">
        <w:rPr>
          <w:rFonts w:ascii="Times New Roman" w:eastAsia="Times New Roman" w:hAnsi="Times New Roman" w:cs="Times New Roman"/>
          <w:sz w:val="24"/>
          <w:szCs w:val="24"/>
        </w:rPr>
        <w:t>,</w:t>
      </w:r>
      <w:r w:rsidRPr="00BC3D4B">
        <w:rPr>
          <w:rFonts w:ascii="Times New Roman" w:eastAsia="Times New Roman" w:hAnsi="Times New Roman" w:cs="Times New Roman"/>
          <w:sz w:val="24"/>
          <w:szCs w:val="24"/>
        </w:rPr>
        <w:t xml:space="preserve"> Y</w:t>
      </w:r>
      <w:r w:rsidR="0014147A">
        <w:rPr>
          <w:rFonts w:ascii="Times New Roman" w:eastAsia="Times New Roman" w:hAnsi="Times New Roman" w:cs="Times New Roman"/>
          <w:sz w:val="24"/>
          <w:szCs w:val="24"/>
        </w:rPr>
        <w:t xml:space="preserve">., 2019. </w:t>
      </w:r>
      <w:r w:rsidR="0014147A" w:rsidRPr="0014147A">
        <w:rPr>
          <w:rFonts w:ascii="Times New Roman" w:eastAsia="Times New Roman" w:hAnsi="Times New Roman" w:cs="Times New Roman"/>
          <w:sz w:val="24"/>
          <w:szCs w:val="24"/>
        </w:rPr>
        <w:t>How well do crop models predict phenology, with emphasis on the effect of calibration? bioRxiv</w:t>
      </w:r>
      <w:r w:rsidR="0014147A">
        <w:rPr>
          <w:rFonts w:ascii="Times New Roman" w:eastAsia="Times New Roman" w:hAnsi="Times New Roman" w:cs="Times New Roman"/>
          <w:sz w:val="24"/>
          <w:szCs w:val="24"/>
        </w:rPr>
        <w:t xml:space="preserve">, </w:t>
      </w:r>
      <w:hyperlink r:id="rId99" w:history="1">
        <w:r w:rsidR="0014147A" w:rsidRPr="00BB7808">
          <w:rPr>
            <w:rStyle w:val="Hyperlink"/>
            <w:rFonts w:ascii="Times New Roman" w:eastAsia="Times New Roman" w:hAnsi="Times New Roman" w:cs="Times New Roman"/>
            <w:sz w:val="24"/>
            <w:szCs w:val="24"/>
          </w:rPr>
          <w:t>https://doi.org/10.1101/708578</w:t>
        </w:r>
      </w:hyperlink>
      <w:r w:rsidR="0014147A">
        <w:rPr>
          <w:rFonts w:ascii="Times New Roman" w:eastAsia="Times New Roman" w:hAnsi="Times New Roman" w:cs="Times New Roman"/>
          <w:sz w:val="24"/>
          <w:szCs w:val="24"/>
        </w:rPr>
        <w:t>.</w:t>
      </w:r>
    </w:p>
    <w:p w14:paraId="6277FBEB" w14:textId="48357644" w:rsidR="00A7243F"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Wallach, D., Thorburn, P.J., 2017. Estimating uncertainty in crop model predictions: Current situation and future prospects. Eur</w:t>
      </w:r>
      <w:r w:rsidR="005347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005347B7">
        <w:rPr>
          <w:rFonts w:ascii="Times New Roman" w:eastAsia="Times New Roman" w:hAnsi="Times New Roman" w:cs="Times New Roman"/>
          <w:sz w:val="24"/>
          <w:szCs w:val="24"/>
        </w:rPr>
        <w:t>. Agron.</w:t>
      </w:r>
      <w:r>
        <w:rPr>
          <w:rFonts w:ascii="Times New Roman" w:eastAsia="Times New Roman" w:hAnsi="Times New Roman" w:cs="Times New Roman"/>
          <w:sz w:val="24"/>
          <w:szCs w:val="24"/>
        </w:rPr>
        <w:t xml:space="preserve"> 88, A1-A7.</w:t>
      </w:r>
      <w:r w:rsidR="00A7243F" w:rsidRPr="00A7243F">
        <w:t xml:space="preserve"> </w:t>
      </w:r>
      <w:hyperlink r:id="rId100" w:history="1">
        <w:r w:rsidR="00A7243F" w:rsidRPr="002C6757">
          <w:rPr>
            <w:rStyle w:val="Hyperlink"/>
            <w:rFonts w:ascii="Times New Roman" w:eastAsia="Times New Roman" w:hAnsi="Times New Roman" w:cs="Times New Roman"/>
            <w:sz w:val="24"/>
            <w:szCs w:val="24"/>
          </w:rPr>
          <w:t>https://doi.org/10.1016/j.eja.2017.06.001</w:t>
        </w:r>
      </w:hyperlink>
      <w:r w:rsidR="00A7243F">
        <w:rPr>
          <w:rFonts w:ascii="Times New Roman" w:eastAsia="Times New Roman" w:hAnsi="Times New Roman" w:cs="Times New Roman"/>
          <w:sz w:val="24"/>
          <w:szCs w:val="24"/>
        </w:rPr>
        <w:t>.</w:t>
      </w:r>
    </w:p>
    <w:p w14:paraId="51237F90" w14:textId="54476FAF" w:rsidR="00E41E17" w:rsidRDefault="00E41E17" w:rsidP="00E41E17">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Wallach, D., Martre, P., Liu, B., Asseng, S., Ewert, F., Thonburn, P.J., van Ittersum, M., Aggarwal, P.K., Ahmed, M., Basso, B., Biernath, C., Cammarano, D., Challinor, A.J., De Sanctis, G., Dumont, B., Rezaei, E.E., Fereres, E., Fitzgerald, G.J., Gao, Y., Garcia-Vila, M., Gayler, S., Girousse, C., Hoogenboom, G., Horan, H., Izaurralde, R.C., Jones, C.D., Kassie, B.T., Kersebaum, K.C., Klein, C., Koehler, A.-K., Maiorano, A., Minoli, S., Müller, C., Kumar, S.N., Nendel, C., O’Leary, G.J., Palosuo, T., Priesack, E., Ripoche, D., Rötten, R.P., Semenov, M.A., Stöckle, C., Stratonovitch, P., Streck, T., Supit, I., Fao, F., Wolf, J., Zhang, Z., 2018. Global Change Biology </w:t>
      </w:r>
      <w:r w:rsidRPr="00E41E17">
        <w:rPr>
          <w:rFonts w:ascii="Times New Roman" w:eastAsia="Times New Roman" w:hAnsi="Times New Roman" w:cs="Times New Roman"/>
          <w:sz w:val="24"/>
          <w:szCs w:val="24"/>
        </w:rPr>
        <w:t>24, 5072-5083</w:t>
      </w:r>
      <w:r>
        <w:rPr>
          <w:rFonts w:ascii="Times New Roman" w:eastAsia="Times New Roman" w:hAnsi="Times New Roman" w:cs="Times New Roman"/>
          <w:sz w:val="24"/>
          <w:szCs w:val="24"/>
        </w:rPr>
        <w:t>.</w:t>
      </w:r>
    </w:p>
    <w:p w14:paraId="3F3BFF41" w14:textId="52C81654" w:rsidR="005D6D02" w:rsidRDefault="008B2354">
      <w:p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Xiao, X., Kuang, X., Sauer, T.J., Heitman, J., Horton, R., 2015. Bare soil carbon dioxide fluxes with time and depth determined by high-resolution gradient-based measurements and surface chambers.</w:t>
      </w:r>
      <w:r>
        <w:t xml:space="preserve"> </w:t>
      </w:r>
      <w:r>
        <w:rPr>
          <w:rFonts w:ascii="Times New Roman" w:eastAsia="Times New Roman" w:hAnsi="Times New Roman" w:cs="Times New Roman"/>
          <w:sz w:val="24"/>
          <w:szCs w:val="24"/>
        </w:rPr>
        <w:t>Soil Sci</w:t>
      </w:r>
      <w:r w:rsidR="005347B7">
        <w:rPr>
          <w:rFonts w:ascii="Times New Roman" w:eastAsia="Times New Roman" w:hAnsi="Times New Roman" w:cs="Times New Roman"/>
          <w:sz w:val="24"/>
          <w:szCs w:val="24"/>
        </w:rPr>
        <w:t>. Soc.</w:t>
      </w:r>
      <w:r>
        <w:rPr>
          <w:rFonts w:ascii="Times New Roman" w:eastAsia="Times New Roman" w:hAnsi="Times New Roman" w:cs="Times New Roman"/>
          <w:sz w:val="24"/>
          <w:szCs w:val="24"/>
        </w:rPr>
        <w:t xml:space="preserve"> Am</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w:t>
      </w:r>
      <w:r w:rsidR="00534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79, 1073-1083.</w:t>
      </w:r>
      <w:r w:rsidR="005347B7">
        <w:rPr>
          <w:rFonts w:ascii="Times New Roman" w:eastAsia="Times New Roman" w:hAnsi="Times New Roman" w:cs="Times New Roman"/>
          <w:sz w:val="24"/>
          <w:szCs w:val="24"/>
        </w:rPr>
        <w:t xml:space="preserve"> </w:t>
      </w:r>
      <w:hyperlink r:id="rId101" w:history="1">
        <w:r w:rsidR="005347B7" w:rsidRPr="002C6757">
          <w:rPr>
            <w:rStyle w:val="Hyperlink"/>
            <w:rFonts w:ascii="Times New Roman" w:eastAsia="Times New Roman" w:hAnsi="Times New Roman" w:cs="Times New Roman"/>
            <w:sz w:val="24"/>
            <w:szCs w:val="24"/>
          </w:rPr>
          <w:t>https://doi.org/10.2136/sssaj2015.02.0079</w:t>
        </w:r>
      </w:hyperlink>
      <w:r w:rsidR="005347B7">
        <w:rPr>
          <w:rFonts w:ascii="Times New Roman" w:eastAsia="Times New Roman" w:hAnsi="Times New Roman" w:cs="Times New Roman"/>
          <w:sz w:val="24"/>
          <w:szCs w:val="24"/>
        </w:rPr>
        <w:t>.</w:t>
      </w:r>
    </w:p>
    <w:p w14:paraId="7BBC2C10" w14:textId="11E19877" w:rsidR="005D6D02" w:rsidRDefault="008B2354">
      <w:pPr>
        <w:spacing w:after="0" w:line="480" w:lineRule="auto"/>
        <w:ind w:left="284" w:hanging="284"/>
        <w:jc w:val="both"/>
        <w:rPr>
          <w:rFonts w:ascii="Times New Roman" w:eastAsia="Times New Roman" w:hAnsi="Times New Roman" w:cs="Times New Roman"/>
          <w:sz w:val="24"/>
          <w:szCs w:val="24"/>
          <w:lang w:val="fr-FR"/>
        </w:rPr>
      </w:pPr>
      <w:r w:rsidRPr="00E86DFA">
        <w:rPr>
          <w:rFonts w:ascii="Times New Roman" w:eastAsia="Times New Roman" w:hAnsi="Times New Roman" w:cs="Times New Roman"/>
          <w:sz w:val="24"/>
          <w:szCs w:val="24"/>
        </w:rPr>
        <w:t xml:space="preserve">Zhang, W., Zhang, F., Qi, J., Hou, F., 2017. </w:t>
      </w:r>
      <w:r>
        <w:rPr>
          <w:rFonts w:ascii="Times New Roman" w:eastAsia="Times New Roman" w:hAnsi="Times New Roman" w:cs="Times New Roman"/>
          <w:sz w:val="24"/>
          <w:szCs w:val="24"/>
        </w:rPr>
        <w:t xml:space="preserve">Modeling impacts of climate change and grazing effects on plant biomass and soil organic carbon in the Qinghai–Tibetan grasslands. </w:t>
      </w:r>
      <w:r w:rsidRPr="005C4995">
        <w:rPr>
          <w:rFonts w:ascii="Times New Roman" w:eastAsia="Times New Roman" w:hAnsi="Times New Roman" w:cs="Times New Roman"/>
          <w:sz w:val="24"/>
          <w:szCs w:val="24"/>
          <w:lang w:val="fr-FR"/>
        </w:rPr>
        <w:t>Biogeosciences 14, 5455-5470.</w:t>
      </w:r>
      <w:r w:rsidR="001A347F" w:rsidRPr="00CD6853">
        <w:rPr>
          <w:lang w:val="fr-FR"/>
        </w:rPr>
        <w:t xml:space="preserve"> </w:t>
      </w:r>
      <w:r w:rsidR="001A347F" w:rsidRPr="001A347F">
        <w:rPr>
          <w:rStyle w:val="Hyperlink"/>
          <w:rFonts w:ascii="Times New Roman" w:eastAsia="Times New Roman" w:hAnsi="Times New Roman" w:cs="Times New Roman"/>
          <w:sz w:val="24"/>
          <w:szCs w:val="24"/>
          <w:lang w:val="fr-FR"/>
        </w:rPr>
        <w:t>https://doi.org/10.5194/bg-14-5455-2017</w:t>
      </w:r>
      <w:r w:rsidR="005347B7">
        <w:rPr>
          <w:rFonts w:ascii="Times New Roman" w:eastAsia="Times New Roman" w:hAnsi="Times New Roman" w:cs="Times New Roman"/>
          <w:sz w:val="24"/>
          <w:szCs w:val="24"/>
          <w:lang w:val="fr-FR"/>
        </w:rPr>
        <w:t>.</w:t>
      </w:r>
    </w:p>
    <w:p w14:paraId="6E91FED8" w14:textId="2F8AE1BF" w:rsidR="001A347F" w:rsidRDefault="008B2354" w:rsidP="001A47E9">
      <w:pPr>
        <w:spacing w:after="0" w:line="480" w:lineRule="auto"/>
        <w:ind w:left="284" w:hanging="284"/>
        <w:jc w:val="both"/>
        <w:rPr>
          <w:rFonts w:ascii="Times New Roman" w:eastAsia="Times New Roman" w:hAnsi="Times New Roman" w:cs="Times New Roman"/>
          <w:sz w:val="24"/>
          <w:szCs w:val="24"/>
        </w:rPr>
      </w:pPr>
      <w:r w:rsidRPr="005C4995">
        <w:rPr>
          <w:rFonts w:ascii="Times New Roman" w:eastAsia="Times New Roman" w:hAnsi="Times New Roman" w:cs="Times New Roman"/>
          <w:sz w:val="24"/>
          <w:szCs w:val="24"/>
          <w:lang w:val="fr-FR"/>
        </w:rPr>
        <w:t>Zscheischler, J., Mahecha, M. D., Avitabile, V., Calle, L., Carvalhais, N., Ciais, P., 2017.</w:t>
      </w:r>
      <w:r w:rsidRPr="005C4995">
        <w:rPr>
          <w:lang w:val="fr-FR"/>
        </w:rPr>
        <w:t xml:space="preserve"> </w:t>
      </w:r>
      <w:r>
        <w:rPr>
          <w:rFonts w:ascii="Times New Roman" w:eastAsia="Times New Roman" w:hAnsi="Times New Roman" w:cs="Times New Roman"/>
          <w:sz w:val="24"/>
          <w:szCs w:val="24"/>
        </w:rPr>
        <w:t>Reviews and syntheses: An empirical spatiotemporal description of the global surface–atmosphere carbon fluxes: opportunities and data limitations. Biogeosciences 14, 3685-3703.</w:t>
      </w:r>
      <w:r w:rsidR="00931840">
        <w:rPr>
          <w:rFonts w:ascii="Times New Roman" w:eastAsia="Times New Roman" w:hAnsi="Times New Roman" w:cs="Times New Roman"/>
          <w:sz w:val="24"/>
          <w:szCs w:val="24"/>
        </w:rPr>
        <w:t xml:space="preserve"> </w:t>
      </w:r>
      <w:hyperlink r:id="rId102" w:history="1">
        <w:r w:rsidR="00931840" w:rsidRPr="00276BB8">
          <w:rPr>
            <w:rStyle w:val="Hyperlink"/>
            <w:rFonts w:ascii="Times New Roman" w:hAnsi="Times New Roman" w:cs="Times New Roman"/>
            <w:sz w:val="24"/>
            <w:szCs w:val="24"/>
          </w:rPr>
          <w:t>https://doi.org/10.5194/bg-14-3685-2017</w:t>
        </w:r>
      </w:hyperlink>
      <w:r w:rsidR="005347B7">
        <w:rPr>
          <w:rFonts w:ascii="Times New Roman" w:eastAsia="Times New Roman" w:hAnsi="Times New Roman" w:cs="Times New Roman"/>
          <w:sz w:val="24"/>
          <w:szCs w:val="24"/>
        </w:rPr>
        <w:t>.</w:t>
      </w:r>
    </w:p>
    <w:p w14:paraId="7A25C9DC" w14:textId="77777777" w:rsidR="00931840" w:rsidRDefault="00931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A023E9" w14:textId="1B7888D3" w:rsidR="001A47E9" w:rsidRDefault="001A47E9" w:rsidP="001A47E9">
      <w:pPr>
        <w:spacing w:after="0" w:line="480" w:lineRule="auto"/>
        <w:ind w:left="284" w:hanging="284"/>
        <w:jc w:val="both"/>
        <w:rPr>
          <w:rFonts w:ascii="Times New Roman" w:eastAsia="Times New Roman" w:hAnsi="Times New Roman" w:cs="Times New Roman"/>
          <w:b/>
          <w:sz w:val="24"/>
          <w:szCs w:val="24"/>
        </w:rPr>
      </w:pPr>
      <w:r w:rsidRPr="001A47E9">
        <w:rPr>
          <w:rFonts w:ascii="Times New Roman" w:eastAsia="Times New Roman" w:hAnsi="Times New Roman" w:cs="Times New Roman"/>
          <w:b/>
          <w:sz w:val="24"/>
          <w:szCs w:val="24"/>
        </w:rPr>
        <w:lastRenderedPageBreak/>
        <w:t>Figure legends</w:t>
      </w:r>
    </w:p>
    <w:p w14:paraId="500E8F22" w14:textId="77777777" w:rsidR="00E23143" w:rsidRPr="001A47E9" w:rsidRDefault="00E23143" w:rsidP="001A47E9">
      <w:pPr>
        <w:spacing w:after="0" w:line="480" w:lineRule="auto"/>
        <w:ind w:left="284" w:hanging="284"/>
        <w:jc w:val="both"/>
        <w:rPr>
          <w:rFonts w:ascii="Times New Roman" w:eastAsia="Times New Roman" w:hAnsi="Times New Roman" w:cs="Times New Roman"/>
          <w:b/>
          <w:sz w:val="24"/>
          <w:szCs w:val="24"/>
        </w:rPr>
      </w:pPr>
    </w:p>
    <w:p w14:paraId="4671FD12" w14:textId="1E02C7D1" w:rsidR="001A47E9" w:rsidRDefault="00E23143" w:rsidP="001A47E9">
      <w:pPr>
        <w:spacing w:after="0" w:line="480" w:lineRule="auto"/>
        <w:ind w:left="284" w:hanging="284"/>
        <w:jc w:val="both"/>
        <w:rPr>
          <w:rFonts w:ascii="Times New Roman" w:eastAsia="Times New Roman" w:hAnsi="Times New Roman" w:cs="Times New Roman"/>
          <w:sz w:val="24"/>
          <w:szCs w:val="24"/>
        </w:rPr>
      </w:pPr>
      <w:r w:rsidRPr="00537A03">
        <w:rPr>
          <w:rFonts w:ascii="Times New Roman" w:eastAsia="Times New Roman" w:hAnsi="Times New Roman" w:cs="Times New Roman"/>
          <w:noProof/>
          <w:sz w:val="24"/>
          <w:szCs w:val="24"/>
          <w:lang w:eastAsia="en-GB"/>
        </w:rPr>
        <w:lastRenderedPageBreak/>
        <w:drawing>
          <wp:inline distT="0" distB="0" distL="0" distR="0" wp14:anchorId="6BB85725" wp14:editId="77131AFF">
            <wp:extent cx="5760720" cy="8229600"/>
            <wp:effectExtent l="0" t="0" r="0" b="0"/>
            <wp:docPr id="5" name="Kép 5" descr="D:\projects\2014_2016_CN-MIP\CARBON_PAPER\1st_article_plots\ABIAS\2nd_figure_ABIAS_SEAS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2014_2016_CN-MIP\CARBON_PAPER\1st_article_plots\ABIAS\2nd_figure_ABIAS_SEASON.tif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14:paraId="0B1C2167" w14:textId="12CC9D03" w:rsidR="00FB75D6" w:rsidRDefault="00FB75D6" w:rsidP="00FB75D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w:t>
      </w:r>
      <w:r w:rsidR="00E23143">
        <w:rPr>
          <w:rFonts w:ascii="Times New Roman" w:eastAsia="Times New Roman" w:hAnsi="Times New Roman" w:cs="Times New Roman"/>
          <w:sz w:val="24"/>
          <w:szCs w:val="24"/>
        </w:rPr>
        <w:t>1</w:t>
      </w:r>
      <w:r>
        <w:rPr>
          <w:rFonts w:ascii="Times New Roman" w:eastAsia="Times New Roman" w:hAnsi="Times New Roman" w:cs="Times New Roman"/>
          <w:sz w:val="24"/>
          <w:szCs w:val="24"/>
        </w:rPr>
        <w:t>. Variation of MMM absolute bias (ABIAS) values for ecosystem respiration (RECO), gross primary production (GPP), net ecosystem exchange (NEE), carbon use efficiency (CUE) and C intensity (Int</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calculated over multiple years at cropland (C1, C2 and C3) and grassland (G3 and G4) sites, for five calibration stages (S1-S5).</w:t>
      </w:r>
    </w:p>
    <w:p w14:paraId="11A75B10" w14:textId="1DC538C5" w:rsidR="001A47E9" w:rsidRDefault="00E23143" w:rsidP="001A47E9">
      <w:pPr>
        <w:spacing w:after="0" w:line="480" w:lineRule="auto"/>
        <w:ind w:left="284" w:hanging="284"/>
        <w:jc w:val="both"/>
        <w:rPr>
          <w:rFonts w:ascii="Times New Roman" w:eastAsia="Times New Roman" w:hAnsi="Times New Roman" w:cs="Times New Roman"/>
          <w:sz w:val="24"/>
          <w:szCs w:val="24"/>
        </w:rPr>
      </w:pPr>
      <w:r w:rsidRPr="00F450C5">
        <w:rPr>
          <w:noProof/>
          <w:color w:val="000000"/>
          <w:lang w:eastAsia="en-GB"/>
        </w:rPr>
        <w:lastRenderedPageBreak/>
        <w:drawing>
          <wp:inline distT="0" distB="0" distL="0" distR="0" wp14:anchorId="321FA845" wp14:editId="03873C95">
            <wp:extent cx="4960620" cy="7440930"/>
            <wp:effectExtent l="0" t="0" r="0" b="7620"/>
            <wp:docPr id="14" name="Kép 14" descr="D:\projects\2014_2016_CN-MIP\CARBON_PAPER\1st_article_plots\Boxplots\AAA_MS\Season_boxplot_by_SI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2014_2016_CN-MIP\CARBON_PAPER\1st_article_plots\Boxplots\AAA_MS\Season_boxplot_by_SITE.tif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60804" cy="7441206"/>
                    </a:xfrm>
                    <a:prstGeom prst="rect">
                      <a:avLst/>
                    </a:prstGeom>
                    <a:noFill/>
                    <a:ln>
                      <a:noFill/>
                    </a:ln>
                  </pic:spPr>
                </pic:pic>
              </a:graphicData>
            </a:graphic>
          </wp:inline>
        </w:drawing>
      </w:r>
    </w:p>
    <w:p w14:paraId="029F0CF0" w14:textId="23BF9D1F" w:rsidR="00FB75D6" w:rsidRDefault="00FB75D6" w:rsidP="00FB75D6">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E2314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Seasonal</w:t>
      </w:r>
      <w:r>
        <w:rPr>
          <w:rFonts w:ascii="Times New Roman" w:eastAsia="Times New Roman" w:hAnsi="Times New Roman" w:cs="Times New Roman"/>
          <w:color w:val="000000"/>
        </w:rPr>
        <w:t xml:space="preserve"> changes in </w:t>
      </w:r>
      <w:r>
        <w:rPr>
          <w:rFonts w:ascii="Times New Roman" w:eastAsia="Times New Roman" w:hAnsi="Times New Roman" w:cs="Times New Roman"/>
          <w:color w:val="000000"/>
          <w:sz w:val="24"/>
          <w:szCs w:val="24"/>
        </w:rPr>
        <w:t xml:space="preserve">ecosystem respiration (RECO), gross primary production (GPP), </w:t>
      </w:r>
      <w:r>
        <w:rPr>
          <w:rFonts w:ascii="Times New Roman" w:eastAsia="Times New Roman" w:hAnsi="Times New Roman" w:cs="Times New Roman"/>
          <w:color w:val="000000"/>
        </w:rPr>
        <w:t>net ecosystem exchange (NEE),</w:t>
      </w:r>
      <w:r>
        <w:rPr>
          <w:rFonts w:ascii="Times New Roman" w:eastAsia="Times New Roman" w:hAnsi="Times New Roman" w:cs="Times New Roman"/>
          <w:color w:val="000000"/>
          <w:sz w:val="24"/>
          <w:szCs w:val="24"/>
        </w:rPr>
        <w:t xml:space="preserve"> carbon use efficiency (CUE) and C intensity (Int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calculated</w:t>
      </w:r>
      <w:r w:rsidRPr="00D643B0">
        <w:rPr>
          <w:rFonts w:ascii="Times New Roman" w:eastAsia="Times New Roman" w:hAnsi="Times New Roman" w:cs="Times New Roman"/>
          <w:color w:val="000000"/>
          <w:sz w:val="24"/>
          <w:szCs w:val="24"/>
        </w:rPr>
        <w:t xml:space="preserve"> over multiple years at C1</w:t>
      </w:r>
      <w:r>
        <w:rPr>
          <w:rFonts w:ascii="Times New Roman" w:eastAsia="Times New Roman" w:hAnsi="Times New Roman" w:cs="Times New Roman"/>
          <w:color w:val="000000"/>
          <w:sz w:val="24"/>
          <w:szCs w:val="24"/>
        </w:rPr>
        <w:t>, C2</w:t>
      </w:r>
      <w:r w:rsidRPr="00D643B0">
        <w:rPr>
          <w:rFonts w:ascii="Times New Roman" w:eastAsia="Times New Roman" w:hAnsi="Times New Roman" w:cs="Times New Roman"/>
          <w:color w:val="000000"/>
          <w:sz w:val="24"/>
          <w:szCs w:val="24"/>
        </w:rPr>
        <w:t xml:space="preserve"> and C</w:t>
      </w:r>
      <w:r>
        <w:rPr>
          <w:rFonts w:ascii="Times New Roman" w:eastAsia="Times New Roman" w:hAnsi="Times New Roman" w:cs="Times New Roman"/>
          <w:color w:val="000000"/>
          <w:sz w:val="24"/>
          <w:szCs w:val="24"/>
        </w:rPr>
        <w:t>3</w:t>
      </w:r>
      <w:r w:rsidRPr="00D643B0">
        <w:rPr>
          <w:rFonts w:ascii="Times New Roman" w:eastAsia="Times New Roman" w:hAnsi="Times New Roman" w:cs="Times New Roman"/>
          <w:color w:val="000000"/>
          <w:sz w:val="24"/>
          <w:szCs w:val="24"/>
        </w:rPr>
        <w:t xml:space="preserve"> crop</w:t>
      </w:r>
      <w:r>
        <w:rPr>
          <w:rFonts w:ascii="Times New Roman" w:eastAsia="Times New Roman" w:hAnsi="Times New Roman" w:cs="Times New Roman"/>
          <w:color w:val="000000"/>
          <w:sz w:val="24"/>
          <w:szCs w:val="24"/>
        </w:rPr>
        <w:t>,</w:t>
      </w:r>
      <w:r w:rsidRPr="00D643B0">
        <w:rPr>
          <w:rFonts w:ascii="Times New Roman" w:eastAsia="Times New Roman" w:hAnsi="Times New Roman" w:cs="Times New Roman"/>
          <w:color w:val="000000"/>
          <w:sz w:val="24"/>
          <w:szCs w:val="24"/>
        </w:rPr>
        <w:t xml:space="preserve"> and G3 and G4 grassland sites, for five calibration </w:t>
      </w:r>
      <w:r w:rsidRPr="00D643B0">
        <w:rPr>
          <w:rFonts w:ascii="Times New Roman" w:eastAsia="Times New Roman" w:hAnsi="Times New Roman" w:cs="Times New Roman"/>
          <w:color w:val="000000"/>
          <w:sz w:val="24"/>
          <w:szCs w:val="24"/>
        </w:rPr>
        <w:lastRenderedPageBreak/>
        <w:t>stages (S1</w:t>
      </w:r>
      <w:r>
        <w:rPr>
          <w:rFonts w:ascii="Times New Roman" w:eastAsia="Times New Roman" w:hAnsi="Times New Roman" w:cs="Times New Roman"/>
          <w:color w:val="000000"/>
          <w:sz w:val="24"/>
          <w:szCs w:val="24"/>
        </w:rPr>
        <w:t xml:space="preserve"> </w:t>
      </w:r>
      <w:r w:rsidRPr="00D643B0">
        <w:rPr>
          <w:rFonts w:ascii="Times New Roman" w:eastAsia="Times New Roman" w:hAnsi="Times New Roman" w:cs="Times New Roman"/>
          <w:color w:val="000000"/>
          <w:sz w:val="24"/>
          <w:szCs w:val="24"/>
        </w:rPr>
        <w:t xml:space="preserve">to S5) and the observation (Obs). </w:t>
      </w:r>
      <w:r w:rsidRPr="006D42CC">
        <w:rPr>
          <w:rFonts w:ascii="Times New Roman" w:eastAsia="Times New Roman" w:hAnsi="Times New Roman" w:cs="Times New Roman"/>
          <w:color w:val="000000"/>
          <w:sz w:val="24"/>
          <w:szCs w:val="24"/>
        </w:rPr>
        <w:t xml:space="preserve">Number of </w:t>
      </w:r>
      <w:r>
        <w:rPr>
          <w:rFonts w:ascii="Times New Roman" w:eastAsia="Times New Roman" w:hAnsi="Times New Roman" w:cs="Times New Roman"/>
          <w:color w:val="000000"/>
          <w:sz w:val="24"/>
          <w:szCs w:val="24"/>
        </w:rPr>
        <w:t>crop</w:t>
      </w:r>
      <w:r w:rsidRPr="006D42CC">
        <w:rPr>
          <w:rFonts w:ascii="Times New Roman" w:eastAsia="Times New Roman" w:hAnsi="Times New Roman" w:cs="Times New Roman"/>
          <w:color w:val="000000"/>
          <w:sz w:val="24"/>
          <w:szCs w:val="24"/>
        </w:rPr>
        <w:t xml:space="preserve"> seasons</w:t>
      </w:r>
      <w:r>
        <w:rPr>
          <w:rFonts w:ascii="Times New Roman" w:eastAsia="Times New Roman" w:hAnsi="Times New Roman" w:cs="Times New Roman"/>
          <w:color w:val="000000"/>
          <w:sz w:val="24"/>
          <w:szCs w:val="24"/>
        </w:rPr>
        <w:t>/grassland years</w:t>
      </w:r>
      <w:r w:rsidRPr="006D42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w:t>
      </w:r>
      <w:r w:rsidRPr="006D42CC">
        <w:rPr>
          <w:rFonts w:ascii="Times New Roman" w:eastAsia="Times New Roman" w:hAnsi="Times New Roman" w:cs="Times New Roman"/>
          <w:color w:val="000000"/>
          <w:sz w:val="24"/>
          <w:szCs w:val="24"/>
        </w:rPr>
        <w:t>oybean: 1</w:t>
      </w:r>
      <w:r>
        <w:rPr>
          <w:rFonts w:ascii="Times New Roman" w:eastAsia="Times New Roman" w:hAnsi="Times New Roman" w:cs="Times New Roman"/>
          <w:color w:val="000000"/>
          <w:sz w:val="24"/>
          <w:szCs w:val="24"/>
        </w:rPr>
        <w:t>; t</w:t>
      </w:r>
      <w:r w:rsidRPr="006D42CC">
        <w:rPr>
          <w:rFonts w:ascii="Times New Roman" w:eastAsia="Times New Roman" w:hAnsi="Times New Roman" w:cs="Times New Roman"/>
          <w:color w:val="000000"/>
          <w:sz w:val="24"/>
          <w:szCs w:val="24"/>
        </w:rPr>
        <w:t>riticale: 1</w:t>
      </w:r>
      <w:r>
        <w:rPr>
          <w:rFonts w:ascii="Times New Roman" w:eastAsia="Times New Roman" w:hAnsi="Times New Roman" w:cs="Times New Roman"/>
          <w:color w:val="000000"/>
          <w:sz w:val="24"/>
          <w:szCs w:val="24"/>
        </w:rPr>
        <w:t>; p</w:t>
      </w:r>
      <w:r w:rsidRPr="006D42CC">
        <w:rPr>
          <w:rFonts w:ascii="Times New Roman" w:eastAsia="Times New Roman" w:hAnsi="Times New Roman" w:cs="Times New Roman"/>
          <w:color w:val="000000"/>
          <w:sz w:val="24"/>
          <w:szCs w:val="24"/>
        </w:rPr>
        <w:t>hacelia: 1</w:t>
      </w:r>
      <w:r>
        <w:rPr>
          <w:rFonts w:ascii="Times New Roman" w:eastAsia="Times New Roman" w:hAnsi="Times New Roman" w:cs="Times New Roman"/>
          <w:color w:val="000000"/>
          <w:sz w:val="24"/>
          <w:szCs w:val="24"/>
        </w:rPr>
        <w:t>; s</w:t>
      </w:r>
      <w:r w:rsidRPr="006D42CC">
        <w:rPr>
          <w:rFonts w:ascii="Times New Roman" w:eastAsia="Times New Roman" w:hAnsi="Times New Roman" w:cs="Times New Roman"/>
          <w:color w:val="000000"/>
          <w:sz w:val="24"/>
          <w:szCs w:val="24"/>
        </w:rPr>
        <w:t>pring wheat: 2</w:t>
      </w:r>
      <w:r>
        <w:rPr>
          <w:rFonts w:ascii="Times New Roman" w:eastAsia="Times New Roman" w:hAnsi="Times New Roman" w:cs="Times New Roman"/>
          <w:color w:val="000000"/>
          <w:sz w:val="24"/>
          <w:szCs w:val="24"/>
        </w:rPr>
        <w:t>; r</w:t>
      </w:r>
      <w:r w:rsidRPr="006D42CC">
        <w:rPr>
          <w:rFonts w:ascii="Times New Roman" w:eastAsia="Times New Roman" w:hAnsi="Times New Roman" w:cs="Times New Roman"/>
          <w:color w:val="000000"/>
          <w:sz w:val="24"/>
          <w:szCs w:val="24"/>
        </w:rPr>
        <w:t>ice:</w:t>
      </w:r>
      <w:r>
        <w:rPr>
          <w:rFonts w:ascii="Times New Roman" w:eastAsia="Times New Roman" w:hAnsi="Times New Roman" w:cs="Times New Roman"/>
          <w:color w:val="000000"/>
          <w:sz w:val="24"/>
          <w:szCs w:val="24"/>
        </w:rPr>
        <w:t xml:space="preserve"> </w:t>
      </w:r>
      <w:r w:rsidRPr="006D42C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6D42CC">
        <w:rPr>
          <w:rFonts w:ascii="Times New Roman" w:eastAsia="Times New Roman" w:hAnsi="Times New Roman" w:cs="Times New Roman"/>
          <w:color w:val="000000"/>
          <w:sz w:val="24"/>
          <w:szCs w:val="24"/>
        </w:rPr>
        <w:t>maize: 3</w:t>
      </w:r>
      <w:r>
        <w:rPr>
          <w:rFonts w:ascii="Times New Roman" w:eastAsia="Times New Roman" w:hAnsi="Times New Roman" w:cs="Times New Roman"/>
          <w:color w:val="000000"/>
          <w:sz w:val="24"/>
          <w:szCs w:val="24"/>
        </w:rPr>
        <w:t>; r</w:t>
      </w:r>
      <w:r w:rsidRPr="006D42CC">
        <w:rPr>
          <w:rFonts w:ascii="Times New Roman" w:eastAsia="Times New Roman" w:hAnsi="Times New Roman" w:cs="Times New Roman"/>
          <w:color w:val="000000"/>
          <w:sz w:val="24"/>
          <w:szCs w:val="24"/>
        </w:rPr>
        <w:t>apeseed</w:t>
      </w:r>
      <w:r>
        <w:rPr>
          <w:rFonts w:ascii="Times New Roman" w:eastAsia="Times New Roman" w:hAnsi="Times New Roman" w:cs="Times New Roman"/>
          <w:color w:val="000000"/>
          <w:sz w:val="24"/>
          <w:szCs w:val="24"/>
        </w:rPr>
        <w:t>s</w:t>
      </w:r>
      <w:r w:rsidRPr="006D42CC">
        <w:rPr>
          <w:rFonts w:ascii="Times New Roman" w:eastAsia="Times New Roman" w:hAnsi="Times New Roman" w:cs="Times New Roman"/>
          <w:color w:val="000000"/>
          <w:sz w:val="24"/>
          <w:szCs w:val="24"/>
        </w:rPr>
        <w:t>: 4</w:t>
      </w:r>
      <w:r>
        <w:rPr>
          <w:rFonts w:ascii="Times New Roman" w:eastAsia="Times New Roman" w:hAnsi="Times New Roman" w:cs="Times New Roman"/>
          <w:color w:val="000000"/>
          <w:sz w:val="24"/>
          <w:szCs w:val="24"/>
        </w:rPr>
        <w:t xml:space="preserve">; </w:t>
      </w:r>
      <w:r w:rsidRPr="006D42CC">
        <w:rPr>
          <w:rFonts w:ascii="Times New Roman" w:eastAsia="Times New Roman" w:hAnsi="Times New Roman" w:cs="Times New Roman"/>
          <w:color w:val="000000"/>
          <w:sz w:val="24"/>
          <w:szCs w:val="24"/>
        </w:rPr>
        <w:t>winter wheat: 5</w:t>
      </w:r>
      <w:r>
        <w:rPr>
          <w:rFonts w:ascii="Times New Roman" w:eastAsia="Times New Roman" w:hAnsi="Times New Roman" w:cs="Times New Roman"/>
          <w:color w:val="000000"/>
          <w:sz w:val="24"/>
          <w:szCs w:val="24"/>
        </w:rPr>
        <w:t>; f</w:t>
      </w:r>
      <w:r w:rsidRPr="006D42CC">
        <w:rPr>
          <w:rFonts w:ascii="Times New Roman" w:eastAsia="Times New Roman" w:hAnsi="Times New Roman" w:cs="Times New Roman"/>
          <w:color w:val="000000"/>
          <w:sz w:val="24"/>
          <w:szCs w:val="24"/>
        </w:rPr>
        <w:t>allow: 9</w:t>
      </w:r>
      <w:r>
        <w:rPr>
          <w:rFonts w:ascii="Times New Roman" w:eastAsia="Times New Roman" w:hAnsi="Times New Roman" w:cs="Times New Roman"/>
          <w:color w:val="000000"/>
          <w:sz w:val="24"/>
          <w:szCs w:val="24"/>
        </w:rPr>
        <w:t>;</w:t>
      </w:r>
      <w:r w:rsidRPr="006D42CC">
        <w:rPr>
          <w:rFonts w:ascii="Times New Roman" w:eastAsia="Times New Roman" w:hAnsi="Times New Roman" w:cs="Times New Roman"/>
          <w:color w:val="000000"/>
          <w:sz w:val="24"/>
          <w:szCs w:val="24"/>
        </w:rPr>
        <w:t xml:space="preserve"> grassland</w:t>
      </w:r>
      <w:r>
        <w:rPr>
          <w:rFonts w:ascii="Times New Roman" w:eastAsia="Times New Roman" w:hAnsi="Times New Roman" w:cs="Times New Roman"/>
          <w:color w:val="000000"/>
          <w:sz w:val="24"/>
          <w:szCs w:val="24"/>
        </w:rPr>
        <w:t>s</w:t>
      </w:r>
      <w:r w:rsidRPr="006D42CC">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rPr>
        <w:t xml:space="preserve">9. For each calibration stage, </w:t>
      </w:r>
      <w:r w:rsidRPr="00D643B0">
        <w:rPr>
          <w:rFonts w:ascii="Times New Roman" w:eastAsia="Times New Roman" w:hAnsi="Times New Roman" w:cs="Times New Roman"/>
          <w:color w:val="000000"/>
          <w:sz w:val="24"/>
          <w:szCs w:val="24"/>
        </w:rPr>
        <w:t>black lines show multi-model median. Boxes delimit the 25</w:t>
      </w:r>
      <w:r w:rsidRPr="00D643B0">
        <w:rPr>
          <w:rFonts w:ascii="Times New Roman" w:eastAsia="Times New Roman" w:hAnsi="Times New Roman" w:cs="Times New Roman"/>
          <w:color w:val="000000"/>
          <w:sz w:val="24"/>
          <w:szCs w:val="24"/>
          <w:vertAlign w:val="superscript"/>
        </w:rPr>
        <w:t>th</w:t>
      </w:r>
      <w:r w:rsidRPr="00D643B0">
        <w:rPr>
          <w:rFonts w:ascii="Times New Roman" w:eastAsia="Times New Roman" w:hAnsi="Times New Roman" w:cs="Times New Roman"/>
          <w:color w:val="000000"/>
          <w:sz w:val="24"/>
          <w:szCs w:val="24"/>
        </w:rPr>
        <w:t xml:space="preserve"> and 75</w:t>
      </w:r>
      <w:r w:rsidRPr="00D643B0">
        <w:rPr>
          <w:rFonts w:ascii="Times New Roman" w:eastAsia="Times New Roman" w:hAnsi="Times New Roman" w:cs="Times New Roman"/>
          <w:color w:val="000000"/>
          <w:sz w:val="24"/>
          <w:szCs w:val="24"/>
          <w:vertAlign w:val="superscript"/>
        </w:rPr>
        <w:t>th</w:t>
      </w:r>
      <w:r w:rsidRPr="00D643B0">
        <w:rPr>
          <w:rFonts w:ascii="Times New Roman" w:eastAsia="Times New Roman" w:hAnsi="Times New Roman" w:cs="Times New Roman"/>
          <w:color w:val="000000"/>
          <w:sz w:val="24"/>
          <w:szCs w:val="24"/>
        </w:rPr>
        <w:t xml:space="preserve"> percentiles. Whiskers are 10</w:t>
      </w:r>
      <w:r w:rsidRPr="00D643B0">
        <w:rPr>
          <w:rFonts w:ascii="Times New Roman" w:eastAsia="Times New Roman" w:hAnsi="Times New Roman" w:cs="Times New Roman"/>
          <w:color w:val="000000"/>
          <w:sz w:val="24"/>
          <w:szCs w:val="24"/>
          <w:vertAlign w:val="superscript"/>
        </w:rPr>
        <w:t>th</w:t>
      </w:r>
      <w:r w:rsidRPr="00D643B0">
        <w:rPr>
          <w:rFonts w:ascii="Times New Roman" w:eastAsia="Times New Roman" w:hAnsi="Times New Roman" w:cs="Times New Roman"/>
          <w:color w:val="000000"/>
          <w:sz w:val="24"/>
          <w:szCs w:val="24"/>
        </w:rPr>
        <w:t xml:space="preserve"> and 90</w:t>
      </w:r>
      <w:r w:rsidRPr="00D643B0">
        <w:rPr>
          <w:rFonts w:ascii="Times New Roman" w:eastAsia="Times New Roman" w:hAnsi="Times New Roman" w:cs="Times New Roman"/>
          <w:color w:val="000000"/>
          <w:sz w:val="24"/>
          <w:szCs w:val="24"/>
          <w:vertAlign w:val="superscript"/>
        </w:rPr>
        <w:t>th</w:t>
      </w:r>
      <w:r w:rsidRPr="00D643B0">
        <w:rPr>
          <w:rFonts w:ascii="Times New Roman" w:eastAsia="Times New Roman" w:hAnsi="Times New Roman" w:cs="Times New Roman"/>
          <w:color w:val="000000"/>
          <w:sz w:val="24"/>
          <w:szCs w:val="24"/>
        </w:rPr>
        <w:t xml:space="preserve"> percentiles. Circles indicate outliers. For Obs, </w:t>
      </w:r>
      <w:r>
        <w:rPr>
          <w:rFonts w:ascii="Times New Roman" w:eastAsia="Times New Roman" w:hAnsi="Times New Roman" w:cs="Times New Roman"/>
          <w:color w:val="000000"/>
          <w:sz w:val="24"/>
          <w:szCs w:val="24"/>
        </w:rPr>
        <w:t>black line shows the observed mean.</w:t>
      </w:r>
    </w:p>
    <w:p w14:paraId="224F0195" w14:textId="77777777" w:rsidR="00FB75D6" w:rsidRDefault="00FB75D6" w:rsidP="00FB75D6">
      <w:pPr>
        <w:spacing w:after="0" w:line="480" w:lineRule="auto"/>
        <w:jc w:val="both"/>
        <w:rPr>
          <w:rFonts w:ascii="Times New Roman" w:eastAsia="Times New Roman" w:hAnsi="Times New Roman" w:cs="Times New Roman"/>
          <w:sz w:val="24"/>
          <w:szCs w:val="24"/>
        </w:rPr>
      </w:pPr>
    </w:p>
    <w:p w14:paraId="3ECCDD96" w14:textId="77777777" w:rsidR="00E23143" w:rsidRDefault="00E2314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4FC49B5" w14:textId="2337EC4C" w:rsidR="00E23143" w:rsidRDefault="00E23143"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en-GB"/>
        </w:rPr>
        <w:lastRenderedPageBreak/>
        <w:drawing>
          <wp:inline distT="0" distB="0" distL="0" distR="0" wp14:anchorId="3370EF7C" wp14:editId="523D5682">
            <wp:extent cx="5760720" cy="64008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3_Stage5_GPP_daily_observation_models_scator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60720" cy="6400800"/>
                    </a:xfrm>
                    <a:prstGeom prst="rect">
                      <a:avLst/>
                    </a:prstGeom>
                  </pic:spPr>
                </pic:pic>
              </a:graphicData>
            </a:graphic>
          </wp:inline>
        </w:drawing>
      </w:r>
    </w:p>
    <w:p w14:paraId="4BFC8220" w14:textId="22B5361E" w:rsidR="00FB75D6" w:rsidRDefault="00FB75D6"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E2314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S5 calibration stage: comparison of simulated (individual models and multi-model median) and observed daily gross primary production (GPP) data across multiple years at G3 site.</w:t>
      </w:r>
    </w:p>
    <w:p w14:paraId="524845A0" w14:textId="77777777" w:rsidR="00FB75D6" w:rsidRDefault="00FB75D6" w:rsidP="00FB75D6">
      <w:pPr>
        <w:spacing w:after="0" w:line="360" w:lineRule="auto"/>
        <w:jc w:val="both"/>
        <w:rPr>
          <w:rFonts w:ascii="Times New Roman" w:eastAsia="Times New Roman" w:hAnsi="Times New Roman" w:cs="Times New Roman"/>
          <w:sz w:val="24"/>
          <w:szCs w:val="24"/>
        </w:rPr>
      </w:pPr>
    </w:p>
    <w:p w14:paraId="4C42A92B" w14:textId="77777777" w:rsidR="00E23143" w:rsidRDefault="00E23143"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7A5ECC87" w14:textId="64D68B80" w:rsidR="00E23143" w:rsidRDefault="00E23143"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en-GB"/>
        </w:rPr>
        <w:lastRenderedPageBreak/>
        <w:drawing>
          <wp:inline distT="0" distB="0" distL="0" distR="0" wp14:anchorId="15B29FB2" wp14:editId="541A441D">
            <wp:extent cx="5760720" cy="640080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3_Stage5_RECO_daily_observation_models_scators.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60720" cy="6400800"/>
                    </a:xfrm>
                    <a:prstGeom prst="rect">
                      <a:avLst/>
                    </a:prstGeom>
                  </pic:spPr>
                </pic:pic>
              </a:graphicData>
            </a:graphic>
          </wp:inline>
        </w:drawing>
      </w:r>
    </w:p>
    <w:p w14:paraId="39A3E5A4" w14:textId="6E60D1AB" w:rsidR="00FB75D6" w:rsidRDefault="00FB75D6"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E23143">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S5 calibration stage: comparison of simulated (individual models and multi-model median) and observed daily ecosystem respiration (RECO) data across multiple years at G3 site.</w:t>
      </w:r>
    </w:p>
    <w:p w14:paraId="1CF135E0" w14:textId="0AFA1BF8" w:rsidR="00FB75D6" w:rsidRDefault="00FB75D6" w:rsidP="00FB75D6">
      <w:pPr>
        <w:spacing w:after="0" w:line="480" w:lineRule="auto"/>
        <w:jc w:val="both"/>
        <w:rPr>
          <w:rFonts w:ascii="Times New Roman" w:eastAsia="Times New Roman" w:hAnsi="Times New Roman" w:cs="Times New Roman"/>
          <w:sz w:val="24"/>
          <w:szCs w:val="24"/>
        </w:rPr>
      </w:pPr>
    </w:p>
    <w:p w14:paraId="16CAE3A9" w14:textId="13D52335" w:rsidR="00E23143" w:rsidRDefault="00E23143"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en-GB"/>
        </w:rPr>
        <w:lastRenderedPageBreak/>
        <w:drawing>
          <wp:inline distT="0" distB="0" distL="0" distR="0" wp14:anchorId="72B4689D" wp14:editId="03F8F69E">
            <wp:extent cx="5760720" cy="64008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3_Stage5_NEE_daily_observation_models_scator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60720" cy="6400800"/>
                    </a:xfrm>
                    <a:prstGeom prst="rect">
                      <a:avLst/>
                    </a:prstGeom>
                  </pic:spPr>
                </pic:pic>
              </a:graphicData>
            </a:graphic>
          </wp:inline>
        </w:drawing>
      </w:r>
    </w:p>
    <w:p w14:paraId="0C98E828" w14:textId="6F0A8546" w:rsidR="00FB75D6" w:rsidRDefault="00FB75D6" w:rsidP="00FB75D6">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E2314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S5 calibration stage: comparison of simulated (individual models and multi-model median) and observed daily net ecosystem exchange (NEE) data across multiple years at G3 site.</w:t>
      </w:r>
    </w:p>
    <w:p w14:paraId="380FB94F" w14:textId="29079F50" w:rsidR="00E23143" w:rsidRDefault="00E2314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B86B40" w14:textId="0488254B" w:rsidR="00E23143" w:rsidRDefault="00E23143" w:rsidP="00E2314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14:anchorId="53E16BC1" wp14:editId="27BB5457">
            <wp:extent cx="5760720" cy="13398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_Stage5_Maximum_number_of_model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60720" cy="1339850"/>
                    </a:xfrm>
                    <a:prstGeom prst="rect">
                      <a:avLst/>
                    </a:prstGeom>
                  </pic:spPr>
                </pic:pic>
              </a:graphicData>
            </a:graphic>
          </wp:inline>
        </w:drawing>
      </w:r>
      <w:r>
        <w:rPr>
          <w:rFonts w:ascii="Times New Roman" w:eastAsia="Times New Roman" w:hAnsi="Times New Roman" w:cs="Times New Roman"/>
          <w:noProof/>
          <w:sz w:val="24"/>
          <w:szCs w:val="24"/>
          <w:lang w:eastAsia="en-GB"/>
        </w:rPr>
        <w:drawing>
          <wp:inline distT="0" distB="0" distL="0" distR="0" wp14:anchorId="760B5103" wp14:editId="589F5157">
            <wp:extent cx="5760720" cy="13398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3_Stage5_Maximum_number_of_model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1339850"/>
                    </a:xfrm>
                    <a:prstGeom prst="rect">
                      <a:avLst/>
                    </a:prstGeom>
                  </pic:spPr>
                </pic:pic>
              </a:graphicData>
            </a:graphic>
          </wp:inline>
        </w:drawing>
      </w:r>
    </w:p>
    <w:p w14:paraId="286C7015" w14:textId="61E55EEF" w:rsidR="00E23143" w:rsidRDefault="00E23143" w:rsidP="00E2314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6</w:t>
      </w:r>
      <w:r w:rsidR="006248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248D2">
        <w:rPr>
          <w:rFonts w:ascii="Times New Roman" w:eastAsia="Times New Roman" w:hAnsi="Times New Roman" w:cs="Times New Roman"/>
          <w:i/>
          <w:sz w:val="24"/>
          <w:szCs w:val="24"/>
        </w:rPr>
        <w:t>z</w:t>
      </w:r>
      <w:r>
        <w:rPr>
          <w:rFonts w:ascii="Times New Roman" w:eastAsia="Times New Roman" w:hAnsi="Times New Roman" w:cs="Times New Roman"/>
          <w:sz w:val="24"/>
          <w:szCs w:val="24"/>
        </w:rPr>
        <w:t>-score</w:t>
      </w:r>
      <w:r w:rsidR="006248D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w:t>
      </w:r>
      <w:r w:rsidRPr="008014C3">
        <w:rPr>
          <w:rFonts w:ascii="Times New Roman" w:eastAsia="Times New Roman" w:hAnsi="Times New Roman" w:cs="Times New Roman"/>
          <w:sz w:val="24"/>
          <w:szCs w:val="24"/>
        </w:rPr>
        <w:t xml:space="preserve"> ecosystem respiration (RECO), gross primary production (GPP)</w:t>
      </w:r>
      <w:r>
        <w:rPr>
          <w:rFonts w:ascii="Times New Roman" w:eastAsia="Times New Roman" w:hAnsi="Times New Roman" w:cs="Times New Roman"/>
          <w:sz w:val="24"/>
          <w:szCs w:val="24"/>
        </w:rPr>
        <w:t xml:space="preserve"> and net ecosystem exchange (NEE)</w:t>
      </w:r>
      <w:r w:rsidRPr="008014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calculated with different ensemble sizes C1</w:t>
      </w:r>
      <w:r w:rsidRPr="008014C3">
        <w:rPr>
          <w:rFonts w:ascii="Times New Roman" w:eastAsia="Times New Roman" w:hAnsi="Times New Roman" w:cs="Times New Roman"/>
          <w:sz w:val="24"/>
          <w:szCs w:val="24"/>
        </w:rPr>
        <w:t xml:space="preserve"> crop</w:t>
      </w:r>
      <w:r>
        <w:rPr>
          <w:rFonts w:ascii="Times New Roman" w:eastAsia="Times New Roman" w:hAnsi="Times New Roman" w:cs="Times New Roman"/>
          <w:sz w:val="24"/>
          <w:szCs w:val="24"/>
        </w:rPr>
        <w:t xml:space="preserve"> site (top) and G3 grassland site (bottom)</w:t>
      </w:r>
      <w:r w:rsidRPr="008014C3">
        <w:rPr>
          <w:rFonts w:ascii="Times New Roman" w:eastAsia="Times New Roman" w:hAnsi="Times New Roman" w:cs="Times New Roman"/>
          <w:sz w:val="24"/>
          <w:szCs w:val="24"/>
        </w:rPr>
        <w:t xml:space="preserve">, for calibration </w:t>
      </w:r>
      <w:r>
        <w:rPr>
          <w:rFonts w:ascii="Times New Roman" w:eastAsia="Times New Roman" w:hAnsi="Times New Roman" w:cs="Times New Roman"/>
          <w:sz w:val="24"/>
          <w:szCs w:val="24"/>
        </w:rPr>
        <w:t xml:space="preserve">stage </w:t>
      </w:r>
      <w:r w:rsidRPr="008014C3">
        <w:rPr>
          <w:rFonts w:ascii="Times New Roman" w:eastAsia="Times New Roman" w:hAnsi="Times New Roman" w:cs="Times New Roman"/>
          <w:sz w:val="24"/>
          <w:szCs w:val="24"/>
        </w:rPr>
        <w:t>S5</w:t>
      </w:r>
      <w:r>
        <w:rPr>
          <w:rFonts w:ascii="Times New Roman" w:eastAsia="Times New Roman" w:hAnsi="Times New Roman" w:cs="Times New Roman"/>
          <w:sz w:val="24"/>
          <w:szCs w:val="24"/>
        </w:rPr>
        <w:t>. B</w:t>
      </w:r>
      <w:r w:rsidRPr="008014C3">
        <w:rPr>
          <w:rFonts w:ascii="Times New Roman" w:eastAsia="Times New Roman" w:hAnsi="Times New Roman" w:cs="Times New Roman"/>
          <w:sz w:val="24"/>
          <w:szCs w:val="24"/>
        </w:rPr>
        <w:t>lack lines show median</w:t>
      </w:r>
      <w:r>
        <w:rPr>
          <w:rFonts w:ascii="Times New Roman" w:eastAsia="Times New Roman" w:hAnsi="Times New Roman" w:cs="Times New Roman"/>
          <w:sz w:val="24"/>
          <w:szCs w:val="24"/>
        </w:rPr>
        <w:t xml:space="preserve"> values</w:t>
      </w:r>
      <w:r w:rsidRPr="008014C3">
        <w:rPr>
          <w:rFonts w:ascii="Times New Roman" w:eastAsia="Times New Roman" w:hAnsi="Times New Roman" w:cs="Times New Roman"/>
          <w:sz w:val="24"/>
          <w:szCs w:val="24"/>
        </w:rPr>
        <w:t>. Boxes</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delimit the 25</w:t>
      </w:r>
      <w:r w:rsidRPr="008014C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and 75</w:t>
      </w:r>
      <w:r w:rsidRPr="008014C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percentiles. Whiskers are 10</w:t>
      </w:r>
      <w:r w:rsidRPr="008014C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and 90</w:t>
      </w:r>
      <w:r w:rsidRPr="008014C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percentiles. Circles indicate</w:t>
      </w:r>
      <w:r>
        <w:rPr>
          <w:rFonts w:ascii="Times New Roman" w:eastAsia="Times New Roman" w:hAnsi="Times New Roman" w:cs="Times New Roman"/>
          <w:sz w:val="24"/>
          <w:szCs w:val="24"/>
        </w:rPr>
        <w:t xml:space="preserve"> </w:t>
      </w:r>
      <w:r w:rsidRPr="008014C3">
        <w:rPr>
          <w:rFonts w:ascii="Times New Roman" w:eastAsia="Times New Roman" w:hAnsi="Times New Roman" w:cs="Times New Roman"/>
          <w:sz w:val="24"/>
          <w:szCs w:val="24"/>
        </w:rPr>
        <w:t>outliers.</w:t>
      </w:r>
      <w:r w:rsidRPr="009C32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7778B1" w14:textId="77777777" w:rsidR="00FB75D6" w:rsidRDefault="00FB75D6" w:rsidP="00FB75D6">
      <w:pPr>
        <w:spacing w:after="0" w:line="480" w:lineRule="auto"/>
        <w:jc w:val="both"/>
        <w:rPr>
          <w:rFonts w:ascii="Times New Roman" w:eastAsia="Times New Roman" w:hAnsi="Times New Roman" w:cs="Times New Roman"/>
          <w:sz w:val="24"/>
          <w:szCs w:val="24"/>
        </w:rPr>
      </w:pPr>
    </w:p>
    <w:sectPr w:rsidR="00FB75D6" w:rsidSect="00651833">
      <w:footerReference w:type="default" r:id="rId110"/>
      <w:pgSz w:w="11906" w:h="16838"/>
      <w:pgMar w:top="1560" w:right="1417" w:bottom="1417" w:left="1417" w:header="708" w:footer="708" w:gutter="0"/>
      <w:lnNumType w:countBy="1" w:restart="continuou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A6D71" w14:textId="77777777" w:rsidR="001321D2" w:rsidRDefault="001321D2">
      <w:pPr>
        <w:spacing w:after="0" w:line="240" w:lineRule="auto"/>
      </w:pPr>
      <w:r>
        <w:separator/>
      </w:r>
    </w:p>
  </w:endnote>
  <w:endnote w:type="continuationSeparator" w:id="0">
    <w:p w14:paraId="55A51000" w14:textId="77777777" w:rsidR="001321D2" w:rsidRDefault="0013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attrocento Sans">
    <w:altName w:val="MV Bol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ECCC" w14:textId="77777777" w:rsidR="00FC7C78" w:rsidRDefault="00FC7C78">
    <w:pPr>
      <w:pBdr>
        <w:top w:val="nil"/>
        <w:left w:val="nil"/>
        <w:bottom w:val="nil"/>
        <w:right w:val="nil"/>
        <w:between w:val="nil"/>
      </w:pBdr>
      <w:tabs>
        <w:tab w:val="center" w:pos="4536"/>
        <w:tab w:val="right" w:pos="9072"/>
      </w:tabs>
      <w:spacing w:after="0" w:line="480" w:lineRule="auto"/>
      <w:jc w:val="center"/>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709788"/>
      <w:docPartObj>
        <w:docPartGallery w:val="Page Numbers (Bottom of Page)"/>
        <w:docPartUnique/>
      </w:docPartObj>
    </w:sdtPr>
    <w:sdtEndPr/>
    <w:sdtContent>
      <w:p w14:paraId="4B8E68A0" w14:textId="581064AA" w:rsidR="00FC7C78" w:rsidRDefault="00FC7C78">
        <w:pPr>
          <w:pStyle w:val="Footer"/>
          <w:jc w:val="center"/>
        </w:pPr>
        <w:r>
          <w:fldChar w:fldCharType="begin"/>
        </w:r>
        <w:r>
          <w:instrText>PAGE   \* MERGEFORMAT</w:instrText>
        </w:r>
        <w:r>
          <w:fldChar w:fldCharType="separate"/>
        </w:r>
        <w:r w:rsidR="00FA2DB8" w:rsidRPr="00FA2DB8">
          <w:rPr>
            <w:noProof/>
            <w:lang w:val="hu-HU"/>
          </w:rPr>
          <w:t>1</w:t>
        </w:r>
        <w:r>
          <w:fldChar w:fldCharType="end"/>
        </w:r>
      </w:p>
    </w:sdtContent>
  </w:sdt>
  <w:p w14:paraId="1EF31B06" w14:textId="77777777" w:rsidR="00FC7C78" w:rsidRDefault="00FC7C7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284371"/>
      <w:docPartObj>
        <w:docPartGallery w:val="Page Numbers (Bottom of Page)"/>
        <w:docPartUnique/>
      </w:docPartObj>
    </w:sdtPr>
    <w:sdtEndPr/>
    <w:sdtContent>
      <w:p w14:paraId="6FA3063F" w14:textId="7507E3C0" w:rsidR="00FC7C78" w:rsidRDefault="00FC7C78">
        <w:pPr>
          <w:pStyle w:val="Footer"/>
          <w:jc w:val="center"/>
        </w:pPr>
        <w:r>
          <w:fldChar w:fldCharType="begin"/>
        </w:r>
        <w:r>
          <w:instrText>PAGE   \* MERGEFORMAT</w:instrText>
        </w:r>
        <w:r>
          <w:fldChar w:fldCharType="separate"/>
        </w:r>
        <w:r w:rsidR="00FA2DB8" w:rsidRPr="00FA2DB8">
          <w:rPr>
            <w:noProof/>
            <w:lang w:val="hu-HU"/>
          </w:rPr>
          <w:t>39</w:t>
        </w:r>
        <w:r>
          <w:fldChar w:fldCharType="end"/>
        </w:r>
      </w:p>
    </w:sdtContent>
  </w:sdt>
  <w:p w14:paraId="5C339F04" w14:textId="77777777" w:rsidR="00FC7C78" w:rsidRDefault="00FC7C7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6F012" w14:textId="77777777" w:rsidR="001321D2" w:rsidRDefault="001321D2">
      <w:pPr>
        <w:spacing w:after="0" w:line="240" w:lineRule="auto"/>
      </w:pPr>
      <w:r>
        <w:separator/>
      </w:r>
    </w:p>
  </w:footnote>
  <w:footnote w:type="continuationSeparator" w:id="0">
    <w:p w14:paraId="7E85D25C" w14:textId="77777777" w:rsidR="001321D2" w:rsidRDefault="001321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ABE63" w14:textId="77777777" w:rsidR="00FC7C78" w:rsidRDefault="00FC7C78">
    <w:pPr>
      <w:pBdr>
        <w:top w:val="nil"/>
        <w:left w:val="nil"/>
        <w:bottom w:val="nil"/>
        <w:right w:val="nil"/>
        <w:between w:val="nil"/>
      </w:pBdr>
      <w:tabs>
        <w:tab w:val="center" w:pos="4536"/>
        <w:tab w:val="right" w:pos="9072"/>
      </w:tabs>
      <w:spacing w:after="0" w:line="480" w:lineRule="auto"/>
      <w:jc w:val="center"/>
      <w:rPr>
        <w:rFonts w:ascii="Times New Roman" w:eastAsia="Times New Roman" w:hAnsi="Times New Roman" w:cs="Times New Roman"/>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GB" w:vendorID="64" w:dllVersion="6" w:nlCheck="1" w:checkStyle="0"/>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02"/>
    <w:rsid w:val="000012E7"/>
    <w:rsid w:val="00005998"/>
    <w:rsid w:val="00011555"/>
    <w:rsid w:val="00014452"/>
    <w:rsid w:val="000150D1"/>
    <w:rsid w:val="00016C63"/>
    <w:rsid w:val="00017351"/>
    <w:rsid w:val="0002429D"/>
    <w:rsid w:val="00026B13"/>
    <w:rsid w:val="000303C6"/>
    <w:rsid w:val="000355C1"/>
    <w:rsid w:val="00042F9C"/>
    <w:rsid w:val="00050A20"/>
    <w:rsid w:val="0006747F"/>
    <w:rsid w:val="0007325A"/>
    <w:rsid w:val="00081E25"/>
    <w:rsid w:val="00083AAE"/>
    <w:rsid w:val="0009512E"/>
    <w:rsid w:val="0009530F"/>
    <w:rsid w:val="000B0592"/>
    <w:rsid w:val="000C4EF1"/>
    <w:rsid w:val="000C786B"/>
    <w:rsid w:val="000D29B5"/>
    <w:rsid w:val="000E208A"/>
    <w:rsid w:val="000F21D8"/>
    <w:rsid w:val="000F2257"/>
    <w:rsid w:val="000F617C"/>
    <w:rsid w:val="00100D0D"/>
    <w:rsid w:val="0010117D"/>
    <w:rsid w:val="00102E5B"/>
    <w:rsid w:val="00113A50"/>
    <w:rsid w:val="001211D7"/>
    <w:rsid w:val="001219AD"/>
    <w:rsid w:val="0012206C"/>
    <w:rsid w:val="00124F69"/>
    <w:rsid w:val="001279C1"/>
    <w:rsid w:val="001321D2"/>
    <w:rsid w:val="0014147A"/>
    <w:rsid w:val="001518B6"/>
    <w:rsid w:val="0015342A"/>
    <w:rsid w:val="00156A38"/>
    <w:rsid w:val="001805E0"/>
    <w:rsid w:val="00182BDE"/>
    <w:rsid w:val="00184160"/>
    <w:rsid w:val="00185C1D"/>
    <w:rsid w:val="001875F7"/>
    <w:rsid w:val="00190C07"/>
    <w:rsid w:val="001936E6"/>
    <w:rsid w:val="0019681B"/>
    <w:rsid w:val="001A347F"/>
    <w:rsid w:val="001A4304"/>
    <w:rsid w:val="001A47E9"/>
    <w:rsid w:val="001A5696"/>
    <w:rsid w:val="001A7EB0"/>
    <w:rsid w:val="001B07E6"/>
    <w:rsid w:val="001B282C"/>
    <w:rsid w:val="001B28FB"/>
    <w:rsid w:val="001C12CF"/>
    <w:rsid w:val="001C3A4C"/>
    <w:rsid w:val="001C4236"/>
    <w:rsid w:val="001D5427"/>
    <w:rsid w:val="001D7EC2"/>
    <w:rsid w:val="001E0ADD"/>
    <w:rsid w:val="001E1517"/>
    <w:rsid w:val="001E336D"/>
    <w:rsid w:val="001E3623"/>
    <w:rsid w:val="001E64A8"/>
    <w:rsid w:val="001E651B"/>
    <w:rsid w:val="001E774F"/>
    <w:rsid w:val="001E77A5"/>
    <w:rsid w:val="001E7B2C"/>
    <w:rsid w:val="001F6E89"/>
    <w:rsid w:val="002023F1"/>
    <w:rsid w:val="00203DE8"/>
    <w:rsid w:val="00210B73"/>
    <w:rsid w:val="00215851"/>
    <w:rsid w:val="002215BE"/>
    <w:rsid w:val="0023176A"/>
    <w:rsid w:val="00232F83"/>
    <w:rsid w:val="002474DD"/>
    <w:rsid w:val="002506C3"/>
    <w:rsid w:val="00250D21"/>
    <w:rsid w:val="00251D91"/>
    <w:rsid w:val="00252DC3"/>
    <w:rsid w:val="00254848"/>
    <w:rsid w:val="002579FD"/>
    <w:rsid w:val="0026046C"/>
    <w:rsid w:val="00260BF9"/>
    <w:rsid w:val="002667EE"/>
    <w:rsid w:val="00283E7E"/>
    <w:rsid w:val="00286AD4"/>
    <w:rsid w:val="002920B1"/>
    <w:rsid w:val="00292D68"/>
    <w:rsid w:val="00293EDD"/>
    <w:rsid w:val="002A2E9E"/>
    <w:rsid w:val="002B5A1B"/>
    <w:rsid w:val="002C1D47"/>
    <w:rsid w:val="002C4BEC"/>
    <w:rsid w:val="002C584B"/>
    <w:rsid w:val="002C5B6C"/>
    <w:rsid w:val="002C6497"/>
    <w:rsid w:val="002E1877"/>
    <w:rsid w:val="002E5BAF"/>
    <w:rsid w:val="002F35E7"/>
    <w:rsid w:val="002F6436"/>
    <w:rsid w:val="00302076"/>
    <w:rsid w:val="00316377"/>
    <w:rsid w:val="00322365"/>
    <w:rsid w:val="00323681"/>
    <w:rsid w:val="00335B30"/>
    <w:rsid w:val="00344CF2"/>
    <w:rsid w:val="00350CBB"/>
    <w:rsid w:val="00353EE8"/>
    <w:rsid w:val="00355878"/>
    <w:rsid w:val="003613A8"/>
    <w:rsid w:val="00361BE0"/>
    <w:rsid w:val="00362E11"/>
    <w:rsid w:val="0036760A"/>
    <w:rsid w:val="003746DC"/>
    <w:rsid w:val="0037618B"/>
    <w:rsid w:val="0038079C"/>
    <w:rsid w:val="00384D4B"/>
    <w:rsid w:val="003851B4"/>
    <w:rsid w:val="003857FC"/>
    <w:rsid w:val="00386CAE"/>
    <w:rsid w:val="00390C91"/>
    <w:rsid w:val="003A4F3E"/>
    <w:rsid w:val="003A52DC"/>
    <w:rsid w:val="003A6A27"/>
    <w:rsid w:val="003A73C2"/>
    <w:rsid w:val="003A7D79"/>
    <w:rsid w:val="003B0BF9"/>
    <w:rsid w:val="003B1E24"/>
    <w:rsid w:val="003B5990"/>
    <w:rsid w:val="003B6FA2"/>
    <w:rsid w:val="003C4D60"/>
    <w:rsid w:val="003D1B73"/>
    <w:rsid w:val="003D3559"/>
    <w:rsid w:val="003E0BF1"/>
    <w:rsid w:val="003F0F19"/>
    <w:rsid w:val="003F456E"/>
    <w:rsid w:val="003F46BB"/>
    <w:rsid w:val="003F7162"/>
    <w:rsid w:val="004027A1"/>
    <w:rsid w:val="00417015"/>
    <w:rsid w:val="004248D1"/>
    <w:rsid w:val="00433636"/>
    <w:rsid w:val="004447FD"/>
    <w:rsid w:val="004477DE"/>
    <w:rsid w:val="00452E73"/>
    <w:rsid w:val="004549BA"/>
    <w:rsid w:val="004613FA"/>
    <w:rsid w:val="00466101"/>
    <w:rsid w:val="00471B16"/>
    <w:rsid w:val="00476A87"/>
    <w:rsid w:val="00477A98"/>
    <w:rsid w:val="00482857"/>
    <w:rsid w:val="00484A1A"/>
    <w:rsid w:val="00486ED9"/>
    <w:rsid w:val="00490588"/>
    <w:rsid w:val="004A0BB2"/>
    <w:rsid w:val="004B20D9"/>
    <w:rsid w:val="004B5B55"/>
    <w:rsid w:val="004B700A"/>
    <w:rsid w:val="004C4570"/>
    <w:rsid w:val="004C56B2"/>
    <w:rsid w:val="004C75BD"/>
    <w:rsid w:val="004D1BA7"/>
    <w:rsid w:val="004D3C7C"/>
    <w:rsid w:val="004E1B2E"/>
    <w:rsid w:val="004F090C"/>
    <w:rsid w:val="004F3C90"/>
    <w:rsid w:val="004F46EF"/>
    <w:rsid w:val="004F71B4"/>
    <w:rsid w:val="005106CF"/>
    <w:rsid w:val="00510F20"/>
    <w:rsid w:val="00520A0E"/>
    <w:rsid w:val="005218AB"/>
    <w:rsid w:val="0052459E"/>
    <w:rsid w:val="00524DE2"/>
    <w:rsid w:val="005272AD"/>
    <w:rsid w:val="005347B7"/>
    <w:rsid w:val="00537A03"/>
    <w:rsid w:val="00541614"/>
    <w:rsid w:val="005444BD"/>
    <w:rsid w:val="005473F3"/>
    <w:rsid w:val="00555965"/>
    <w:rsid w:val="00555C0E"/>
    <w:rsid w:val="005569D9"/>
    <w:rsid w:val="005673EE"/>
    <w:rsid w:val="00570D7C"/>
    <w:rsid w:val="00571BA2"/>
    <w:rsid w:val="005755EA"/>
    <w:rsid w:val="00580E53"/>
    <w:rsid w:val="00583A82"/>
    <w:rsid w:val="005922E5"/>
    <w:rsid w:val="00593655"/>
    <w:rsid w:val="005A25C4"/>
    <w:rsid w:val="005A61E0"/>
    <w:rsid w:val="005A74B3"/>
    <w:rsid w:val="005C4995"/>
    <w:rsid w:val="005C50FC"/>
    <w:rsid w:val="005D14DA"/>
    <w:rsid w:val="005D35D7"/>
    <w:rsid w:val="005D5ADB"/>
    <w:rsid w:val="005D6D02"/>
    <w:rsid w:val="005D7D5C"/>
    <w:rsid w:val="005E1E89"/>
    <w:rsid w:val="005E7BCF"/>
    <w:rsid w:val="005F4B44"/>
    <w:rsid w:val="00611C89"/>
    <w:rsid w:val="00614BAD"/>
    <w:rsid w:val="00615589"/>
    <w:rsid w:val="0061779F"/>
    <w:rsid w:val="006210DA"/>
    <w:rsid w:val="00621FB8"/>
    <w:rsid w:val="00623A35"/>
    <w:rsid w:val="006248D2"/>
    <w:rsid w:val="00636FC3"/>
    <w:rsid w:val="006374DD"/>
    <w:rsid w:val="00637603"/>
    <w:rsid w:val="00640B36"/>
    <w:rsid w:val="00646399"/>
    <w:rsid w:val="00650B24"/>
    <w:rsid w:val="00651833"/>
    <w:rsid w:val="00657DF5"/>
    <w:rsid w:val="006604B0"/>
    <w:rsid w:val="00662BA3"/>
    <w:rsid w:val="0066421E"/>
    <w:rsid w:val="00664E29"/>
    <w:rsid w:val="00664FC4"/>
    <w:rsid w:val="00670CCE"/>
    <w:rsid w:val="006721E1"/>
    <w:rsid w:val="00672A0A"/>
    <w:rsid w:val="00673970"/>
    <w:rsid w:val="00674999"/>
    <w:rsid w:val="00675FD8"/>
    <w:rsid w:val="006765E9"/>
    <w:rsid w:val="0068251B"/>
    <w:rsid w:val="006835C1"/>
    <w:rsid w:val="00686DED"/>
    <w:rsid w:val="00697D0D"/>
    <w:rsid w:val="006A0ED4"/>
    <w:rsid w:val="006A3168"/>
    <w:rsid w:val="006A333F"/>
    <w:rsid w:val="006B1E3C"/>
    <w:rsid w:val="006B4063"/>
    <w:rsid w:val="006B78DA"/>
    <w:rsid w:val="006C049F"/>
    <w:rsid w:val="006C104F"/>
    <w:rsid w:val="006D0A3D"/>
    <w:rsid w:val="006D0F36"/>
    <w:rsid w:val="006D42CC"/>
    <w:rsid w:val="006D53CB"/>
    <w:rsid w:val="006F4B84"/>
    <w:rsid w:val="00700733"/>
    <w:rsid w:val="00716F2B"/>
    <w:rsid w:val="0072244D"/>
    <w:rsid w:val="0072484C"/>
    <w:rsid w:val="00726E11"/>
    <w:rsid w:val="007317FD"/>
    <w:rsid w:val="00731DE7"/>
    <w:rsid w:val="007349DA"/>
    <w:rsid w:val="0073597F"/>
    <w:rsid w:val="007361E5"/>
    <w:rsid w:val="0074208D"/>
    <w:rsid w:val="00742F14"/>
    <w:rsid w:val="00744486"/>
    <w:rsid w:val="00745F5A"/>
    <w:rsid w:val="00747A49"/>
    <w:rsid w:val="00752EF3"/>
    <w:rsid w:val="00757CAE"/>
    <w:rsid w:val="00760385"/>
    <w:rsid w:val="00761599"/>
    <w:rsid w:val="00766653"/>
    <w:rsid w:val="00770DFB"/>
    <w:rsid w:val="00772471"/>
    <w:rsid w:val="00772FE0"/>
    <w:rsid w:val="00775DEA"/>
    <w:rsid w:val="0078391A"/>
    <w:rsid w:val="00790A04"/>
    <w:rsid w:val="00793135"/>
    <w:rsid w:val="00794092"/>
    <w:rsid w:val="00797C58"/>
    <w:rsid w:val="007A59CC"/>
    <w:rsid w:val="007A5D26"/>
    <w:rsid w:val="007A5D4F"/>
    <w:rsid w:val="007B557A"/>
    <w:rsid w:val="007C1D0C"/>
    <w:rsid w:val="007D0245"/>
    <w:rsid w:val="007D1440"/>
    <w:rsid w:val="007E40D5"/>
    <w:rsid w:val="007F2226"/>
    <w:rsid w:val="007F57B1"/>
    <w:rsid w:val="007F5E9C"/>
    <w:rsid w:val="007F7480"/>
    <w:rsid w:val="008014C3"/>
    <w:rsid w:val="00806FA8"/>
    <w:rsid w:val="008118FB"/>
    <w:rsid w:val="008125A4"/>
    <w:rsid w:val="008168E4"/>
    <w:rsid w:val="0081778B"/>
    <w:rsid w:val="00817BF0"/>
    <w:rsid w:val="00820878"/>
    <w:rsid w:val="00827DFA"/>
    <w:rsid w:val="00836BE9"/>
    <w:rsid w:val="008403F1"/>
    <w:rsid w:val="00841984"/>
    <w:rsid w:val="00842F94"/>
    <w:rsid w:val="00845207"/>
    <w:rsid w:val="0085323D"/>
    <w:rsid w:val="0085649B"/>
    <w:rsid w:val="00875CF1"/>
    <w:rsid w:val="00881C2B"/>
    <w:rsid w:val="008821FD"/>
    <w:rsid w:val="0088360A"/>
    <w:rsid w:val="00891721"/>
    <w:rsid w:val="00891964"/>
    <w:rsid w:val="008A0DA6"/>
    <w:rsid w:val="008A176F"/>
    <w:rsid w:val="008A1B05"/>
    <w:rsid w:val="008B2354"/>
    <w:rsid w:val="008B3415"/>
    <w:rsid w:val="008B3B49"/>
    <w:rsid w:val="008B452B"/>
    <w:rsid w:val="008B6653"/>
    <w:rsid w:val="008B71A1"/>
    <w:rsid w:val="008C3F64"/>
    <w:rsid w:val="008C4858"/>
    <w:rsid w:val="008D08D9"/>
    <w:rsid w:val="008D2D8D"/>
    <w:rsid w:val="008D5886"/>
    <w:rsid w:val="008D6C7D"/>
    <w:rsid w:val="008E0A29"/>
    <w:rsid w:val="008E2E16"/>
    <w:rsid w:val="008E3E2A"/>
    <w:rsid w:val="008E4301"/>
    <w:rsid w:val="008F3E78"/>
    <w:rsid w:val="008F7CA7"/>
    <w:rsid w:val="009014F6"/>
    <w:rsid w:val="0090418F"/>
    <w:rsid w:val="00905014"/>
    <w:rsid w:val="00910849"/>
    <w:rsid w:val="009116FD"/>
    <w:rsid w:val="0091284C"/>
    <w:rsid w:val="00914801"/>
    <w:rsid w:val="00917A96"/>
    <w:rsid w:val="00921706"/>
    <w:rsid w:val="00931840"/>
    <w:rsid w:val="009319A7"/>
    <w:rsid w:val="009320DE"/>
    <w:rsid w:val="0093257B"/>
    <w:rsid w:val="00932B77"/>
    <w:rsid w:val="00936E3D"/>
    <w:rsid w:val="00937979"/>
    <w:rsid w:val="009379B3"/>
    <w:rsid w:val="009417A4"/>
    <w:rsid w:val="0094723A"/>
    <w:rsid w:val="009614CF"/>
    <w:rsid w:val="00970513"/>
    <w:rsid w:val="00970BB6"/>
    <w:rsid w:val="0097213F"/>
    <w:rsid w:val="0097556F"/>
    <w:rsid w:val="00976339"/>
    <w:rsid w:val="00977A53"/>
    <w:rsid w:val="00986319"/>
    <w:rsid w:val="00986CE9"/>
    <w:rsid w:val="00987002"/>
    <w:rsid w:val="009972F5"/>
    <w:rsid w:val="009A180D"/>
    <w:rsid w:val="009C1237"/>
    <w:rsid w:val="009C328D"/>
    <w:rsid w:val="009C44BA"/>
    <w:rsid w:val="009C6817"/>
    <w:rsid w:val="009C7C39"/>
    <w:rsid w:val="009D36F2"/>
    <w:rsid w:val="009D446F"/>
    <w:rsid w:val="009F7C3D"/>
    <w:rsid w:val="009F7E36"/>
    <w:rsid w:val="00A112EC"/>
    <w:rsid w:val="00A16142"/>
    <w:rsid w:val="00A17744"/>
    <w:rsid w:val="00A22F0C"/>
    <w:rsid w:val="00A279F5"/>
    <w:rsid w:val="00A27AB4"/>
    <w:rsid w:val="00A314BB"/>
    <w:rsid w:val="00A37157"/>
    <w:rsid w:val="00A4356E"/>
    <w:rsid w:val="00A45AED"/>
    <w:rsid w:val="00A504F8"/>
    <w:rsid w:val="00A51B89"/>
    <w:rsid w:val="00A54628"/>
    <w:rsid w:val="00A57C76"/>
    <w:rsid w:val="00A647D1"/>
    <w:rsid w:val="00A64A0C"/>
    <w:rsid w:val="00A7243F"/>
    <w:rsid w:val="00A74F8F"/>
    <w:rsid w:val="00A75E42"/>
    <w:rsid w:val="00A81528"/>
    <w:rsid w:val="00A8254A"/>
    <w:rsid w:val="00A85655"/>
    <w:rsid w:val="00A90611"/>
    <w:rsid w:val="00A92306"/>
    <w:rsid w:val="00AA2AED"/>
    <w:rsid w:val="00AA2C2F"/>
    <w:rsid w:val="00AB4550"/>
    <w:rsid w:val="00AC1675"/>
    <w:rsid w:val="00AC5236"/>
    <w:rsid w:val="00AE0EB2"/>
    <w:rsid w:val="00AE25DA"/>
    <w:rsid w:val="00AF0F9D"/>
    <w:rsid w:val="00B00E62"/>
    <w:rsid w:val="00B011D4"/>
    <w:rsid w:val="00B1380B"/>
    <w:rsid w:val="00B14A5A"/>
    <w:rsid w:val="00B16201"/>
    <w:rsid w:val="00B16396"/>
    <w:rsid w:val="00B17377"/>
    <w:rsid w:val="00B176F3"/>
    <w:rsid w:val="00B22C27"/>
    <w:rsid w:val="00B268EE"/>
    <w:rsid w:val="00B360DE"/>
    <w:rsid w:val="00B37925"/>
    <w:rsid w:val="00B37968"/>
    <w:rsid w:val="00B40635"/>
    <w:rsid w:val="00B4273E"/>
    <w:rsid w:val="00B4343D"/>
    <w:rsid w:val="00B455D1"/>
    <w:rsid w:val="00B52010"/>
    <w:rsid w:val="00B622FC"/>
    <w:rsid w:val="00B632A1"/>
    <w:rsid w:val="00B67E43"/>
    <w:rsid w:val="00B73E83"/>
    <w:rsid w:val="00B774C2"/>
    <w:rsid w:val="00B80CD5"/>
    <w:rsid w:val="00B8732D"/>
    <w:rsid w:val="00BA35F9"/>
    <w:rsid w:val="00BA39ED"/>
    <w:rsid w:val="00BA651A"/>
    <w:rsid w:val="00BA79EC"/>
    <w:rsid w:val="00BB530E"/>
    <w:rsid w:val="00BC34DB"/>
    <w:rsid w:val="00BC3D4B"/>
    <w:rsid w:val="00BD3B48"/>
    <w:rsid w:val="00BE13A5"/>
    <w:rsid w:val="00BE75F7"/>
    <w:rsid w:val="00C10639"/>
    <w:rsid w:val="00C106E3"/>
    <w:rsid w:val="00C11018"/>
    <w:rsid w:val="00C1432D"/>
    <w:rsid w:val="00C16028"/>
    <w:rsid w:val="00C17C7D"/>
    <w:rsid w:val="00C20654"/>
    <w:rsid w:val="00C207ED"/>
    <w:rsid w:val="00C24E32"/>
    <w:rsid w:val="00C25A64"/>
    <w:rsid w:val="00C30316"/>
    <w:rsid w:val="00C30DB3"/>
    <w:rsid w:val="00C322D3"/>
    <w:rsid w:val="00C357B2"/>
    <w:rsid w:val="00C35CA9"/>
    <w:rsid w:val="00C4569A"/>
    <w:rsid w:val="00C461DE"/>
    <w:rsid w:val="00C4702D"/>
    <w:rsid w:val="00C545E8"/>
    <w:rsid w:val="00C6766D"/>
    <w:rsid w:val="00C77B80"/>
    <w:rsid w:val="00C87C52"/>
    <w:rsid w:val="00C96529"/>
    <w:rsid w:val="00CA5B01"/>
    <w:rsid w:val="00CB0211"/>
    <w:rsid w:val="00CB69AA"/>
    <w:rsid w:val="00CC029C"/>
    <w:rsid w:val="00CC4D86"/>
    <w:rsid w:val="00CC57C8"/>
    <w:rsid w:val="00CC676F"/>
    <w:rsid w:val="00CD50A7"/>
    <w:rsid w:val="00CD6853"/>
    <w:rsid w:val="00CE3982"/>
    <w:rsid w:val="00CE3FE6"/>
    <w:rsid w:val="00D00324"/>
    <w:rsid w:val="00D01CC3"/>
    <w:rsid w:val="00D01D93"/>
    <w:rsid w:val="00D04675"/>
    <w:rsid w:val="00D1172A"/>
    <w:rsid w:val="00D15D90"/>
    <w:rsid w:val="00D20050"/>
    <w:rsid w:val="00D31AE8"/>
    <w:rsid w:val="00D330E3"/>
    <w:rsid w:val="00D46155"/>
    <w:rsid w:val="00D47368"/>
    <w:rsid w:val="00D5098F"/>
    <w:rsid w:val="00D52EB1"/>
    <w:rsid w:val="00D53149"/>
    <w:rsid w:val="00D54809"/>
    <w:rsid w:val="00D5653E"/>
    <w:rsid w:val="00D57D67"/>
    <w:rsid w:val="00D63AD4"/>
    <w:rsid w:val="00D643B0"/>
    <w:rsid w:val="00D645B5"/>
    <w:rsid w:val="00D65120"/>
    <w:rsid w:val="00D66573"/>
    <w:rsid w:val="00D809EE"/>
    <w:rsid w:val="00D848FB"/>
    <w:rsid w:val="00D963A1"/>
    <w:rsid w:val="00DA78A3"/>
    <w:rsid w:val="00DC2560"/>
    <w:rsid w:val="00DD2F6A"/>
    <w:rsid w:val="00DD5C6C"/>
    <w:rsid w:val="00DF48C6"/>
    <w:rsid w:val="00E03189"/>
    <w:rsid w:val="00E04AE4"/>
    <w:rsid w:val="00E063CD"/>
    <w:rsid w:val="00E07BD5"/>
    <w:rsid w:val="00E155B4"/>
    <w:rsid w:val="00E161F1"/>
    <w:rsid w:val="00E17045"/>
    <w:rsid w:val="00E208A8"/>
    <w:rsid w:val="00E21823"/>
    <w:rsid w:val="00E23143"/>
    <w:rsid w:val="00E2357A"/>
    <w:rsid w:val="00E269AE"/>
    <w:rsid w:val="00E27775"/>
    <w:rsid w:val="00E315D6"/>
    <w:rsid w:val="00E36A6A"/>
    <w:rsid w:val="00E40EB4"/>
    <w:rsid w:val="00E41E17"/>
    <w:rsid w:val="00E42C73"/>
    <w:rsid w:val="00E43282"/>
    <w:rsid w:val="00E44EB8"/>
    <w:rsid w:val="00E46549"/>
    <w:rsid w:val="00E5314A"/>
    <w:rsid w:val="00E57788"/>
    <w:rsid w:val="00E57DE9"/>
    <w:rsid w:val="00E634B9"/>
    <w:rsid w:val="00E70098"/>
    <w:rsid w:val="00E72C21"/>
    <w:rsid w:val="00E73441"/>
    <w:rsid w:val="00E7549E"/>
    <w:rsid w:val="00E76D76"/>
    <w:rsid w:val="00E775F6"/>
    <w:rsid w:val="00E808AC"/>
    <w:rsid w:val="00E8117E"/>
    <w:rsid w:val="00E82F93"/>
    <w:rsid w:val="00E85179"/>
    <w:rsid w:val="00E86DFA"/>
    <w:rsid w:val="00EA0EE1"/>
    <w:rsid w:val="00EA3879"/>
    <w:rsid w:val="00EB083E"/>
    <w:rsid w:val="00EB2AA9"/>
    <w:rsid w:val="00EC3BAE"/>
    <w:rsid w:val="00EF164C"/>
    <w:rsid w:val="00EF2818"/>
    <w:rsid w:val="00EF341D"/>
    <w:rsid w:val="00EF3700"/>
    <w:rsid w:val="00EF3D2B"/>
    <w:rsid w:val="00EF45B9"/>
    <w:rsid w:val="00F04D00"/>
    <w:rsid w:val="00F05D90"/>
    <w:rsid w:val="00F06F75"/>
    <w:rsid w:val="00F13A2D"/>
    <w:rsid w:val="00F14365"/>
    <w:rsid w:val="00F202DB"/>
    <w:rsid w:val="00F20A52"/>
    <w:rsid w:val="00F26F51"/>
    <w:rsid w:val="00F30BC6"/>
    <w:rsid w:val="00F30C6D"/>
    <w:rsid w:val="00F35E81"/>
    <w:rsid w:val="00F42BC6"/>
    <w:rsid w:val="00F42EBA"/>
    <w:rsid w:val="00F450C5"/>
    <w:rsid w:val="00F47495"/>
    <w:rsid w:val="00F576BE"/>
    <w:rsid w:val="00F71246"/>
    <w:rsid w:val="00F7161C"/>
    <w:rsid w:val="00F717D1"/>
    <w:rsid w:val="00F74A0B"/>
    <w:rsid w:val="00F801C7"/>
    <w:rsid w:val="00F833E1"/>
    <w:rsid w:val="00F90BB2"/>
    <w:rsid w:val="00F9301E"/>
    <w:rsid w:val="00FA2DB8"/>
    <w:rsid w:val="00FB487A"/>
    <w:rsid w:val="00FB75D6"/>
    <w:rsid w:val="00FC4438"/>
    <w:rsid w:val="00FC5071"/>
    <w:rsid w:val="00FC7C78"/>
    <w:rsid w:val="00FE1AE5"/>
    <w:rsid w:val="00FE47F6"/>
    <w:rsid w:val="00FE4FDF"/>
    <w:rsid w:val="00FE6E7E"/>
    <w:rsid w:val="00FE7BC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4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99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22C27"/>
    <w:rPr>
      <w:b/>
      <w:bCs/>
    </w:rPr>
  </w:style>
  <w:style w:type="character" w:customStyle="1" w:styleId="CommentSubjectChar">
    <w:name w:val="Comment Subject Char"/>
    <w:basedOn w:val="CommentTextChar"/>
    <w:link w:val="CommentSubject"/>
    <w:uiPriority w:val="99"/>
    <w:semiHidden/>
    <w:rsid w:val="00B22C27"/>
    <w:rPr>
      <w:b/>
      <w:bCs/>
      <w:sz w:val="20"/>
      <w:szCs w:val="20"/>
    </w:rPr>
  </w:style>
  <w:style w:type="character" w:styleId="Hyperlink">
    <w:name w:val="Hyperlink"/>
    <w:basedOn w:val="DefaultParagraphFont"/>
    <w:uiPriority w:val="99"/>
    <w:unhideWhenUsed/>
    <w:rsid w:val="0002429D"/>
    <w:rPr>
      <w:color w:val="0000FF" w:themeColor="hyperlink"/>
      <w:u w:val="single"/>
    </w:rPr>
  </w:style>
  <w:style w:type="character" w:customStyle="1" w:styleId="UnresolvedMention1">
    <w:name w:val="Unresolved Mention1"/>
    <w:basedOn w:val="DefaultParagraphFont"/>
    <w:uiPriority w:val="99"/>
    <w:semiHidden/>
    <w:unhideWhenUsed/>
    <w:rsid w:val="0002429D"/>
    <w:rPr>
      <w:color w:val="605E5C"/>
      <w:shd w:val="clear" w:color="auto" w:fill="E1DFDD"/>
    </w:rPr>
  </w:style>
  <w:style w:type="character" w:styleId="FollowedHyperlink">
    <w:name w:val="FollowedHyperlink"/>
    <w:basedOn w:val="DefaultParagraphFont"/>
    <w:uiPriority w:val="99"/>
    <w:semiHidden/>
    <w:unhideWhenUsed/>
    <w:rsid w:val="008E0A29"/>
    <w:rPr>
      <w:color w:val="800080" w:themeColor="followedHyperlink"/>
      <w:u w:val="single"/>
    </w:rPr>
  </w:style>
  <w:style w:type="table" w:styleId="TableGrid">
    <w:name w:val="Table Grid"/>
    <w:basedOn w:val="TableNormal"/>
    <w:uiPriority w:val="39"/>
    <w:rsid w:val="00747A49"/>
    <w:pPr>
      <w:spacing w:after="0"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168E4"/>
  </w:style>
  <w:style w:type="paragraph" w:styleId="Revision">
    <w:name w:val="Revision"/>
    <w:hidden/>
    <w:uiPriority w:val="99"/>
    <w:semiHidden/>
    <w:rsid w:val="00C87C52"/>
    <w:pPr>
      <w:spacing w:after="0" w:line="240" w:lineRule="auto"/>
    </w:pPr>
  </w:style>
  <w:style w:type="paragraph" w:styleId="Header">
    <w:name w:val="header"/>
    <w:basedOn w:val="Normal"/>
    <w:link w:val="HeaderChar"/>
    <w:uiPriority w:val="99"/>
    <w:unhideWhenUsed/>
    <w:rsid w:val="003C4D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4D60"/>
  </w:style>
  <w:style w:type="paragraph" w:styleId="Footer">
    <w:name w:val="footer"/>
    <w:basedOn w:val="Normal"/>
    <w:link w:val="FooterChar"/>
    <w:uiPriority w:val="99"/>
    <w:unhideWhenUsed/>
    <w:rsid w:val="003C4D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4D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4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99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22C27"/>
    <w:rPr>
      <w:b/>
      <w:bCs/>
    </w:rPr>
  </w:style>
  <w:style w:type="character" w:customStyle="1" w:styleId="CommentSubjectChar">
    <w:name w:val="Comment Subject Char"/>
    <w:basedOn w:val="CommentTextChar"/>
    <w:link w:val="CommentSubject"/>
    <w:uiPriority w:val="99"/>
    <w:semiHidden/>
    <w:rsid w:val="00B22C27"/>
    <w:rPr>
      <w:b/>
      <w:bCs/>
      <w:sz w:val="20"/>
      <w:szCs w:val="20"/>
    </w:rPr>
  </w:style>
  <w:style w:type="character" w:styleId="Hyperlink">
    <w:name w:val="Hyperlink"/>
    <w:basedOn w:val="DefaultParagraphFont"/>
    <w:uiPriority w:val="99"/>
    <w:unhideWhenUsed/>
    <w:rsid w:val="0002429D"/>
    <w:rPr>
      <w:color w:val="0000FF" w:themeColor="hyperlink"/>
      <w:u w:val="single"/>
    </w:rPr>
  </w:style>
  <w:style w:type="character" w:customStyle="1" w:styleId="UnresolvedMention1">
    <w:name w:val="Unresolved Mention1"/>
    <w:basedOn w:val="DefaultParagraphFont"/>
    <w:uiPriority w:val="99"/>
    <w:semiHidden/>
    <w:unhideWhenUsed/>
    <w:rsid w:val="0002429D"/>
    <w:rPr>
      <w:color w:val="605E5C"/>
      <w:shd w:val="clear" w:color="auto" w:fill="E1DFDD"/>
    </w:rPr>
  </w:style>
  <w:style w:type="character" w:styleId="FollowedHyperlink">
    <w:name w:val="FollowedHyperlink"/>
    <w:basedOn w:val="DefaultParagraphFont"/>
    <w:uiPriority w:val="99"/>
    <w:semiHidden/>
    <w:unhideWhenUsed/>
    <w:rsid w:val="008E0A29"/>
    <w:rPr>
      <w:color w:val="800080" w:themeColor="followedHyperlink"/>
      <w:u w:val="single"/>
    </w:rPr>
  </w:style>
  <w:style w:type="table" w:styleId="TableGrid">
    <w:name w:val="Table Grid"/>
    <w:basedOn w:val="TableNormal"/>
    <w:uiPriority w:val="39"/>
    <w:rsid w:val="00747A49"/>
    <w:pPr>
      <w:spacing w:after="0"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168E4"/>
  </w:style>
  <w:style w:type="paragraph" w:styleId="Revision">
    <w:name w:val="Revision"/>
    <w:hidden/>
    <w:uiPriority w:val="99"/>
    <w:semiHidden/>
    <w:rsid w:val="00C87C52"/>
    <w:pPr>
      <w:spacing w:after="0" w:line="240" w:lineRule="auto"/>
    </w:pPr>
  </w:style>
  <w:style w:type="paragraph" w:styleId="Header">
    <w:name w:val="header"/>
    <w:basedOn w:val="Normal"/>
    <w:link w:val="HeaderChar"/>
    <w:uiPriority w:val="99"/>
    <w:unhideWhenUsed/>
    <w:rsid w:val="003C4D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4D60"/>
  </w:style>
  <w:style w:type="paragraph" w:styleId="Footer">
    <w:name w:val="footer"/>
    <w:basedOn w:val="Normal"/>
    <w:link w:val="FooterChar"/>
    <w:uiPriority w:val="99"/>
    <w:unhideWhenUsed/>
    <w:rsid w:val="003C4D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4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rel.colostate.edu/projects/daycent-downloads.html" TargetMode="External"/><Relationship Id="rId21" Type="http://schemas.openxmlformats.org/officeDocument/2006/relationships/hyperlink" Target="http://www.imj.com.au/dm" TargetMode="External"/><Relationship Id="rId42" Type="http://schemas.openxmlformats.org/officeDocument/2006/relationships/hyperlink" Target="https://doi.org/10.1016/j.agsy.2017.07.010" TargetMode="External"/><Relationship Id="rId47" Type="http://schemas.openxmlformats.org/officeDocument/2006/relationships/hyperlink" Target="https://doi.org/10.1016/j.ecolind.2004.03.002" TargetMode="External"/><Relationship Id="rId63" Type="http://schemas.openxmlformats.org/officeDocument/2006/relationships/hyperlink" Target="https://doi.org/10.1111/j.1365-2486.2011.02490.x" TargetMode="External"/><Relationship Id="rId68" Type="http://schemas.openxmlformats.org/officeDocument/2006/relationships/hyperlink" Target="https://doi.org/10.1007/s11104-011-0751-9" TargetMode="External"/><Relationship Id="rId84" Type="http://schemas.openxmlformats.org/officeDocument/2006/relationships/hyperlink" Target="https://doi.org/10.1016/j.eja.2016.06.006" TargetMode="External"/><Relationship Id="rId89" Type="http://schemas.openxmlformats.org/officeDocument/2006/relationships/hyperlink" Target="https://doi.org/10.1016/j.envsoft.2016.02.025"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asso@msu.edu" TargetMode="External"/><Relationship Id="rId29" Type="http://schemas.openxmlformats.org/officeDocument/2006/relationships/hyperlink" Target="https://cran.r-project.org" TargetMode="External"/><Relationship Id="rId107" Type="http://schemas.openxmlformats.org/officeDocument/2006/relationships/image" Target="media/image5.png"/><Relationship Id="rId11" Type="http://schemas.openxmlformats.org/officeDocument/2006/relationships/hyperlink" Target="mailto:Brian.Grant@canada.ca" TargetMode="External"/><Relationship Id="rId24" Type="http://schemas.openxmlformats.org/officeDocument/2006/relationships/hyperlink" Target="https://www.rothamsted.ac.uk/rothamsted-spacsys-model" TargetMode="External"/><Relationship Id="rId32" Type="http://schemas.openxmlformats.org/officeDocument/2006/relationships/footer" Target="footer2.xml"/><Relationship Id="rId37" Type="http://schemas.openxmlformats.org/officeDocument/2006/relationships/hyperlink" Target="https://doi.org/10.1007/s10661-011-2174-8" TargetMode="External"/><Relationship Id="rId40" Type="http://schemas.openxmlformats.org/officeDocument/2006/relationships/hyperlink" Target="https://doi.org/10.1016/j.scitotenv.2017.03.208" TargetMode="External"/><Relationship Id="rId45" Type="http://schemas.openxmlformats.org/officeDocument/2006/relationships/hyperlink" Target="https://doi.org/10.1016/j.ecolmodel.2016.02.013" TargetMode="External"/><Relationship Id="rId53" Type="http://schemas.openxmlformats.org/officeDocument/2006/relationships/hyperlink" Target="https://doi.org/10.1016/j.agrformet.2012.06.010" TargetMode="External"/><Relationship Id="rId58" Type="http://schemas.openxmlformats.org/officeDocument/2006/relationships/hyperlink" Target="https://doi.org/10.1016/j.fcr.2012.02.012" TargetMode="External"/><Relationship Id="rId66" Type="http://schemas.openxmlformats.org/officeDocument/2006/relationships/hyperlink" Target="https://doi.org/10.1016/j.agrformet.2010.10.008" TargetMode="External"/><Relationship Id="rId74" Type="http://schemas.openxmlformats.org/officeDocument/2006/relationships/hyperlink" Target="https://doi.org/10.1111/gcb.12768" TargetMode="External"/><Relationship Id="rId79" Type="http://schemas.openxmlformats.org/officeDocument/2006/relationships/hyperlink" Target="https://doi.org/10.3390/agronomy9040183" TargetMode="External"/><Relationship Id="rId87" Type="http://schemas.openxmlformats.org/officeDocument/2006/relationships/hyperlink" Target="https://doi.org/10.1016/j.scitotenv.2018.06.020" TargetMode="External"/><Relationship Id="rId102" Type="http://schemas.openxmlformats.org/officeDocument/2006/relationships/hyperlink" Target="https://doi.org/10.5194/bg-14-3685-2017" TargetMode="Externa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5194/bg-14-2069-2017" TargetMode="External"/><Relationship Id="rId82" Type="http://schemas.openxmlformats.org/officeDocument/2006/relationships/hyperlink" Target="https://doi.org/10.1016/j.envsoft.2016.03.008" TargetMode="External"/><Relationship Id="rId90" Type="http://schemas.openxmlformats.org/officeDocument/2006/relationships/hyperlink" Target="https://doi.org/10.5194/bg-10-1231-2013" TargetMode="External"/><Relationship Id="rId95" Type="http://schemas.openxmlformats.org/officeDocument/2006/relationships/hyperlink" Target="https://doi.org/10.1111/j.1365-2389.2009.01217.x" TargetMode="External"/><Relationship Id="rId19" Type="http://schemas.openxmlformats.org/officeDocument/2006/relationships/hyperlink" Target="http://www.apsim.info" TargetMode="External"/><Relationship Id="rId14" Type="http://schemas.openxmlformats.org/officeDocument/2006/relationships/hyperlink" Target="http://www.fasset.dk" TargetMode="External"/><Relationship Id="rId22" Type="http://schemas.openxmlformats.org/officeDocument/2006/relationships/hyperlink" Target="https://www.pik-potsdam.de/research/projects/activities/biosphere-water-modelling/lpjml" TargetMode="External"/><Relationship Id="rId27" Type="http://schemas.openxmlformats.org/officeDocument/2006/relationships/hyperlink" Target="http://www.nrel.colostate.edu/projects/daycent-downloads.html" TargetMode="External"/><Relationship Id="rId30" Type="http://schemas.openxmlformats.org/officeDocument/2006/relationships/header" Target="header1.xml"/><Relationship Id="rId35" Type="http://schemas.openxmlformats.org/officeDocument/2006/relationships/hyperlink" Target="https://doi.org/10.1038/nclimate1916" TargetMode="External"/><Relationship Id="rId43" Type="http://schemas.openxmlformats.org/officeDocument/2006/relationships/hyperlink" Target="https://doi.org/10.1111/gcb.12998" TargetMode="External"/><Relationship Id="rId48" Type="http://schemas.openxmlformats.org/officeDocument/2006/relationships/hyperlink" Target="https://doi.org/10.1111/gcb.13965" TargetMode="External"/><Relationship Id="rId56" Type="http://schemas.openxmlformats.org/officeDocument/2006/relationships/hyperlink" Target="https://doi.org/10.1111/gcb.12381" TargetMode="External"/><Relationship Id="rId64" Type="http://schemas.openxmlformats.org/officeDocument/2006/relationships/hyperlink" Target="https://doi.org/10.1016/j.eja.2016.06.005" TargetMode="External"/><Relationship Id="rId69" Type="http://schemas.openxmlformats.org/officeDocument/2006/relationships/hyperlink" Target="https://doi.org/10.1016/j.agsy.2005.12.002" TargetMode="External"/><Relationship Id="rId77" Type="http://schemas.openxmlformats.org/officeDocument/2006/relationships/hyperlink" Target="https://doi.org/10.1016/j.eja.2011.05.001" TargetMode="External"/><Relationship Id="rId100" Type="http://schemas.openxmlformats.org/officeDocument/2006/relationships/hyperlink" Target="https://doi.org/10.1016/j.eja.2017.06.001" TargetMode="External"/><Relationship Id="rId105" Type="http://schemas.openxmlformats.org/officeDocument/2006/relationships/image" Target="media/image3.png"/><Relationship Id="rId8" Type="http://schemas.openxmlformats.org/officeDocument/2006/relationships/hyperlink" Target="mailto:huangy@mail.iap.ac.cn" TargetMode="External"/><Relationship Id="rId51" Type="http://schemas.openxmlformats.org/officeDocument/2006/relationships/hyperlink" Target="https://doi.org/10.1016/j.soilbio.2018.09.036" TargetMode="External"/><Relationship Id="rId72" Type="http://schemas.openxmlformats.org/officeDocument/2006/relationships/hyperlink" Target="https://doi.org/10.1071/CP18117" TargetMode="External"/><Relationship Id="rId80" Type="http://schemas.openxmlformats.org/officeDocument/2006/relationships/hyperlink" Target="https://doi.org/10.1016/j.agrformet.2018.09.018" TargetMode="External"/><Relationship Id="rId85" Type="http://schemas.openxmlformats.org/officeDocument/2006/relationships/hyperlink" Target="https://doi.org/10.1016/j.agee.2015.09.001" TargetMode="External"/><Relationship Id="rId93" Type="http://schemas.openxmlformats.org/officeDocument/2006/relationships/hyperlink" Target="https://doi.org/10.1038/nclimate1864" TargetMode="External"/><Relationship Id="rId98" Type="http://schemas.openxmlformats.org/officeDocument/2006/relationships/hyperlink" Target="https://doi.org/10.1016/j.compag.2013.08.004" TargetMode="External"/><Relationship Id="rId3" Type="http://schemas.microsoft.com/office/2007/relationships/stylesWithEffects" Target="stylesWithEffects.xml"/><Relationship Id="rId12" Type="http://schemas.openxmlformats.org/officeDocument/2006/relationships/hyperlink" Target="http://www.dndc.sr.unh.edu" TargetMode="External"/><Relationship Id="rId17" Type="http://schemas.openxmlformats.org/officeDocument/2006/relationships/hyperlink" Target="http://www.apsim.info" TargetMode="External"/><Relationship Id="rId25" Type="http://schemas.openxmlformats.org/officeDocument/2006/relationships/hyperlink" Target="http://www.nrel.colostate.edu/projects/daycent-downloads.html" TargetMode="External"/><Relationship Id="rId33" Type="http://schemas.openxmlformats.org/officeDocument/2006/relationships/hyperlink" Target="https://doi.org/10.1016/j.agee.2006.12.004" TargetMode="External"/><Relationship Id="rId38" Type="http://schemas.openxmlformats.org/officeDocument/2006/relationships/hyperlink" Target="https://doi.org/10.1515/boku-2017-0015" TargetMode="External"/><Relationship Id="rId46" Type="http://schemas.openxmlformats.org/officeDocument/2006/relationships/hyperlink" Target="https://doi.org/10.2136/sssaj2000.6462080x" TargetMode="External"/><Relationship Id="rId59" Type="http://schemas.openxmlformats.org/officeDocument/2006/relationships/hyperlink" Target="https://doi.org/10.1016/j.agsy.2016.05.014" TargetMode="External"/><Relationship Id="rId67" Type="http://schemas.openxmlformats.org/officeDocument/2006/relationships/hyperlink" Target="https://doi.org/10.1111/gcb.12758" TargetMode="External"/><Relationship Id="rId103" Type="http://schemas.openxmlformats.org/officeDocument/2006/relationships/image" Target="media/image1.tiff"/><Relationship Id="rId108" Type="http://schemas.openxmlformats.org/officeDocument/2006/relationships/image" Target="media/image6.png"/><Relationship Id="rId20" Type="http://schemas.openxmlformats.org/officeDocument/2006/relationships/hyperlink" Target="http://www.kirschbaum.id.au/Welcome_Page.htm" TargetMode="External"/><Relationship Id="rId41" Type="http://schemas.openxmlformats.org/officeDocument/2006/relationships/hyperlink" Target="https://doi.org/10.1038/s41598-018-27631-7" TargetMode="External"/><Relationship Id="rId54" Type="http://schemas.openxmlformats.org/officeDocument/2006/relationships/hyperlink" Target="https://doi.org/10.1016/j.envsoft.2017.06.046" TargetMode="External"/><Relationship Id="rId62" Type="http://schemas.openxmlformats.org/officeDocument/2006/relationships/hyperlink" Target="https://doi.org/10.1016/j.scitotenv.2015.01.045" TargetMode="External"/><Relationship Id="rId70" Type="http://schemas.openxmlformats.org/officeDocument/2006/relationships/hyperlink" Target="https://doi.org/10.1016/j.envsoft.2015.03.007" TargetMode="External"/><Relationship Id="rId75" Type="http://schemas.openxmlformats.org/officeDocument/2006/relationships/hyperlink" Target="https://doi.org/10.1016/0022-1694(70)90255-6" TargetMode="External"/><Relationship Id="rId83" Type="http://schemas.openxmlformats.org/officeDocument/2006/relationships/hyperlink" Target="https://doi.org/10.3354/cr00933" TargetMode="External"/><Relationship Id="rId88" Type="http://schemas.openxmlformats.org/officeDocument/2006/relationships/hyperlink" Target="https://doi.org/10.1016/j.fcr.2013.11.010" TargetMode="External"/><Relationship Id="rId91" Type="http://schemas.openxmlformats.org/officeDocument/2006/relationships/hyperlink" Target="https://doi.org/10.1016/S0016-7061(97)00087-6" TargetMode="External"/><Relationship Id="rId96" Type="http://schemas.openxmlformats.org/officeDocument/2006/relationships/hyperlink" Target="https://doi.org/10.5194/bg-11-6357-2014"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ari.res.in/?option=com_content&amp;view=article&amp;id=1334" TargetMode="External"/><Relationship Id="rId23" Type="http://schemas.openxmlformats.org/officeDocument/2006/relationships/hyperlink" Target="https://www1.clermont.inra.fr/urep/modeles/pasim.htm" TargetMode="External"/><Relationship Id="rId28" Type="http://schemas.openxmlformats.org/officeDocument/2006/relationships/hyperlink" Target="http://www.imk.kit.edu" TargetMode="External"/><Relationship Id="rId36" Type="http://schemas.openxmlformats.org/officeDocument/2006/relationships/hyperlink" Target="https://doi.org/10.1111/gcb.12520" TargetMode="External"/><Relationship Id="rId49" Type="http://schemas.openxmlformats.org/officeDocument/2006/relationships/hyperlink" Target="https://doi.org/10.1016/j.ecoinf.2015.10.009" TargetMode="External"/><Relationship Id="rId57" Type="http://schemas.openxmlformats.org/officeDocument/2006/relationships/hyperlink" Target="http://www.ipcc.ch/report/ar5/wg1/" TargetMode="External"/><Relationship Id="rId106" Type="http://schemas.openxmlformats.org/officeDocument/2006/relationships/image" Target="media/image4.png"/><Relationship Id="rId10" Type="http://schemas.openxmlformats.org/officeDocument/2006/relationships/hyperlink" Target="http://www.apsim.info" TargetMode="External"/><Relationship Id="rId31" Type="http://schemas.openxmlformats.org/officeDocument/2006/relationships/footer" Target="footer1.xml"/><Relationship Id="rId44" Type="http://schemas.openxmlformats.org/officeDocument/2006/relationships/hyperlink" Target="https://doi.org/10.1016/j.envsoft.2008.11.007" TargetMode="External"/><Relationship Id="rId52" Type="http://schemas.openxmlformats.org/officeDocument/2006/relationships/hyperlink" Target="https://doi.org/10.1016/S0038-0717(02)00256-0" TargetMode="External"/><Relationship Id="rId60" Type="http://schemas.openxmlformats.org/officeDocument/2006/relationships/hyperlink" Target="https://doi.org/10.1016/j.agsy.2016.09.021" TargetMode="External"/><Relationship Id="rId65" Type="http://schemas.openxmlformats.org/officeDocument/2006/relationships/hyperlink" Target="https://doi.org/10.1016/j.envsoft.2013.10.015" TargetMode="External"/><Relationship Id="rId73" Type="http://schemas.openxmlformats.org/officeDocument/2006/relationships/hyperlink" Target="https://doi.org/10.1007/s10113-019-01486-8" TargetMode="External"/><Relationship Id="rId78" Type="http://schemas.openxmlformats.org/officeDocument/2006/relationships/hyperlink" Target="https://doi.org/10.4141/S05-100" TargetMode="External"/><Relationship Id="rId81" Type="http://schemas.openxmlformats.org/officeDocument/2006/relationships/hyperlink" Target="https://doi.org/10.1016/j.agrformet.2012.09.011" TargetMode="External"/><Relationship Id="rId86" Type="http://schemas.openxmlformats.org/officeDocument/2006/relationships/hyperlink" Target="https://doi.org/10.1017/S2040470016000297" TargetMode="External"/><Relationship Id="rId94" Type="http://schemas.openxmlformats.org/officeDocument/2006/relationships/hyperlink" Target="https://doi.org/10.3354/cr00733" TargetMode="External"/><Relationship Id="rId99" Type="http://schemas.openxmlformats.org/officeDocument/2006/relationships/hyperlink" Target="https://doi.org/10.1101/708578" TargetMode="External"/><Relationship Id="rId101" Type="http://schemas.openxmlformats.org/officeDocument/2006/relationships/hyperlink" Target="https://doi.org/10.2136/sssaj2015.02.0079" TargetMode="External"/><Relationship Id="rId4" Type="http://schemas.openxmlformats.org/officeDocument/2006/relationships/settings" Target="settings.xml"/><Relationship Id="rId9" Type="http://schemas.openxmlformats.org/officeDocument/2006/relationships/hyperlink" Target="http://www.apsim.info" TargetMode="External"/><Relationship Id="rId13" Type="http://schemas.openxmlformats.org/officeDocument/2006/relationships/hyperlink" Target="http://epicapex.tamu.edu/model-executables" TargetMode="External"/><Relationship Id="rId18" Type="http://schemas.openxmlformats.org/officeDocument/2006/relationships/hyperlink" Target="http://www.apsim.info" TargetMode="External"/><Relationship Id="rId39" Type="http://schemas.openxmlformats.org/officeDocument/2006/relationships/hyperlink" Target="https://doi.org/10.1111/nph.12334" TargetMode="External"/><Relationship Id="rId109" Type="http://schemas.openxmlformats.org/officeDocument/2006/relationships/image" Target="media/image7.png"/><Relationship Id="rId34" Type="http://schemas.openxmlformats.org/officeDocument/2006/relationships/hyperlink" Target="https://doi.org/10.1016/j.agrformet.2012.11.017" TargetMode="External"/><Relationship Id="rId50" Type="http://schemas.openxmlformats.org/officeDocument/2006/relationships/hyperlink" Target="https://doi.org/10.1038/ncomms11872" TargetMode="External"/><Relationship Id="rId55" Type="http://schemas.openxmlformats.org/officeDocument/2006/relationships/hyperlink" Target="https://doi.org/10.1016/j.envsoft.2019.03.010" TargetMode="External"/><Relationship Id="rId76" Type="http://schemas.openxmlformats.org/officeDocument/2006/relationships/hyperlink" Target="https://doi.org/10.1016/j.chemer.2016.04.002" TargetMode="External"/><Relationship Id="rId97" Type="http://schemas.openxmlformats.org/officeDocument/2006/relationships/hyperlink" Target="https://doi.org/10.1016/j.livsci.2010.11.005" TargetMode="External"/><Relationship Id="rId104" Type="http://schemas.openxmlformats.org/officeDocument/2006/relationships/image" Target="media/image2.tiff"/><Relationship Id="rId7" Type="http://schemas.openxmlformats.org/officeDocument/2006/relationships/endnotes" Target="endnotes.xml"/><Relationship Id="rId71" Type="http://schemas.openxmlformats.org/officeDocument/2006/relationships/hyperlink" Target="https://doi.org/10.1016/j.fcr.2016.05.001" TargetMode="External"/><Relationship Id="rId92" Type="http://schemas.openxmlformats.org/officeDocument/2006/relationships/hyperlink" Target="http://pool7.kermeet.com/C/ewe/ewex/unesco/DOCS/CFCC_abstract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99DE0-04B4-48FA-BB8A-86A5B1B1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13677</Words>
  <Characters>77963</Characters>
  <Application>Microsoft Office Word</Application>
  <DocSecurity>0</DocSecurity>
  <Lines>649</Lines>
  <Paragraphs>182</Paragraphs>
  <ScaleCrop>false</ScaleCrop>
  <HeadingPairs>
    <vt:vector size="8" baseType="variant">
      <vt:variant>
        <vt:lpstr>Title</vt:lpstr>
      </vt:variant>
      <vt:variant>
        <vt:i4>1</vt:i4>
      </vt:variant>
      <vt:variant>
        <vt:lpstr>Cím</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INRA</Company>
  <LinksUpToDate>false</LinksUpToDate>
  <CharactersWithSpaces>91458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 Bellocchi</dc:creator>
  <cp:lastModifiedBy>Mike</cp:lastModifiedBy>
  <cp:revision>2</cp:revision>
  <dcterms:created xsi:type="dcterms:W3CDTF">2020-05-29T10:10:00Z</dcterms:created>
  <dcterms:modified xsi:type="dcterms:W3CDTF">2020-05-29T10:10:00Z</dcterms:modified>
</cp:coreProperties>
</file>