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52806" w14:textId="7B1376B7" w:rsidR="005F2C70" w:rsidRDefault="005F2C70">
      <w:r>
        <w:t>RRES PRESS RELEASE 6 Dec 2021 New Threat to Oilseed Rape Emerges in UK</w:t>
      </w:r>
    </w:p>
    <w:p w14:paraId="5B7B958B" w14:textId="6C5BE067" w:rsidR="005F2C70" w:rsidRDefault="005F2C70">
      <w:r>
        <w:t xml:space="preserve">Variant of </w:t>
      </w:r>
      <w:proofErr w:type="spellStart"/>
      <w:r>
        <w:t>Phoma</w:t>
      </w:r>
      <w:proofErr w:type="spellEnd"/>
      <w:r>
        <w:t>-causing fungus found in Europe for the first time</w:t>
      </w:r>
    </w:p>
    <w:p w14:paraId="7BDD64F2" w14:textId="77777777" w:rsidR="005F2C70" w:rsidRPr="005F2C70" w:rsidRDefault="005F2C70" w:rsidP="005F2C70">
      <w:pPr>
        <w:spacing w:after="400" w:line="306" w:lineRule="atLeast"/>
        <w:textAlignment w:val="baseline"/>
        <w:rPr>
          <w:rFonts w:eastAsia="Times New Roman" w:cstheme="minorHAnsi"/>
          <w:color w:val="000000"/>
          <w:lang w:eastAsia="en-GB"/>
        </w:rPr>
      </w:pPr>
      <w:r w:rsidRPr="005F2C70">
        <w:rPr>
          <w:rFonts w:eastAsia="Times New Roman" w:cstheme="minorHAnsi"/>
          <w:color w:val="000000"/>
          <w:lang w:eastAsia="en-GB"/>
        </w:rPr>
        <w:t xml:space="preserve">A variety of the fungus that causes the disease </w:t>
      </w:r>
      <w:proofErr w:type="spellStart"/>
      <w:r w:rsidRPr="005F2C70">
        <w:rPr>
          <w:rFonts w:eastAsia="Times New Roman" w:cstheme="minorHAnsi"/>
          <w:color w:val="000000"/>
          <w:lang w:eastAsia="en-GB"/>
        </w:rPr>
        <w:t>Phoma</w:t>
      </w:r>
      <w:proofErr w:type="spellEnd"/>
      <w:r w:rsidRPr="005F2C70">
        <w:rPr>
          <w:rFonts w:eastAsia="Times New Roman" w:cstheme="minorHAnsi"/>
          <w:color w:val="000000"/>
          <w:lang w:eastAsia="en-GB"/>
        </w:rPr>
        <w:t xml:space="preserve"> on oilseed rape and other brassicas has been discovered in Europe for the first time, at sites in Southern England and Northern Ireland.</w:t>
      </w:r>
    </w:p>
    <w:p w14:paraId="77769D0F" w14:textId="77777777" w:rsidR="005F2C70" w:rsidRPr="005F2C70" w:rsidRDefault="005F2C70" w:rsidP="005F2C70">
      <w:pPr>
        <w:spacing w:after="0" w:line="306" w:lineRule="atLeast"/>
        <w:textAlignment w:val="baseline"/>
        <w:rPr>
          <w:rFonts w:eastAsia="Times New Roman" w:cstheme="minorHAnsi"/>
          <w:color w:val="000000"/>
          <w:lang w:eastAsia="en-GB"/>
        </w:rPr>
      </w:pPr>
      <w:r w:rsidRPr="005F2C70">
        <w:rPr>
          <w:rFonts w:eastAsia="Times New Roman" w:cstheme="minorHAnsi"/>
          <w:color w:val="000000"/>
          <w:lang w:eastAsia="en-GB"/>
        </w:rPr>
        <w:t>The </w:t>
      </w:r>
      <w:proofErr w:type="spellStart"/>
      <w:r w:rsidRPr="005F2C70">
        <w:rPr>
          <w:rFonts w:eastAsia="Times New Roman" w:cstheme="minorHAnsi"/>
          <w:color w:val="000000"/>
          <w:bdr w:val="none" w:sz="0" w:space="0" w:color="auto" w:frame="1"/>
          <w:lang w:eastAsia="en-GB"/>
        </w:rPr>
        <w:t>Plenodomus</w:t>
      </w:r>
      <w:proofErr w:type="spellEnd"/>
      <w:r w:rsidRPr="005F2C70">
        <w:rPr>
          <w:rFonts w:eastAsia="Times New Roman" w:cstheme="minorHAnsi"/>
          <w:color w:val="000000"/>
          <w:bdr w:val="none" w:sz="0" w:space="0" w:color="auto" w:frame="1"/>
          <w:lang w:eastAsia="en-GB"/>
        </w:rPr>
        <w:t xml:space="preserve"> </w:t>
      </w:r>
      <w:proofErr w:type="spellStart"/>
      <w:r w:rsidRPr="005F2C70">
        <w:rPr>
          <w:rFonts w:eastAsia="Times New Roman" w:cstheme="minorHAnsi"/>
          <w:color w:val="000000"/>
          <w:bdr w:val="none" w:sz="0" w:space="0" w:color="auto" w:frame="1"/>
          <w:lang w:eastAsia="en-GB"/>
        </w:rPr>
        <w:t>biglobosus</w:t>
      </w:r>
      <w:proofErr w:type="spellEnd"/>
      <w:r w:rsidRPr="005F2C70">
        <w:rPr>
          <w:rFonts w:eastAsia="Times New Roman" w:cstheme="minorHAnsi"/>
          <w:color w:val="000000"/>
          <w:lang w:eastAsia="en-GB"/>
        </w:rPr>
        <w:t> ‘canadensis’ variant was discovered last spring on wasabi plants, marking the first time the disease has been found on the vegetable.</w:t>
      </w:r>
    </w:p>
    <w:p w14:paraId="1C74401D" w14:textId="77777777" w:rsidR="005F2C70" w:rsidRPr="005F2C70" w:rsidRDefault="005F2C70" w:rsidP="005F2C70">
      <w:pPr>
        <w:spacing w:after="0" w:line="306" w:lineRule="atLeast"/>
        <w:textAlignment w:val="baseline"/>
        <w:rPr>
          <w:rFonts w:eastAsia="Times New Roman" w:cstheme="minorHAnsi"/>
          <w:color w:val="000000"/>
          <w:lang w:eastAsia="en-GB"/>
        </w:rPr>
      </w:pPr>
      <w:r w:rsidRPr="005F2C70">
        <w:rPr>
          <w:rFonts w:eastAsia="Times New Roman" w:cstheme="minorHAnsi"/>
          <w:color w:val="000000"/>
          <w:lang w:eastAsia="en-GB"/>
        </w:rPr>
        <w:t>Another variant of the fungus, </w:t>
      </w:r>
      <w:r w:rsidRPr="005F2C70">
        <w:rPr>
          <w:rFonts w:eastAsia="Times New Roman" w:cstheme="minorHAnsi"/>
          <w:color w:val="000000"/>
          <w:bdr w:val="none" w:sz="0" w:space="0" w:color="auto" w:frame="1"/>
          <w:lang w:eastAsia="en-GB"/>
        </w:rPr>
        <w:t xml:space="preserve">P. </w:t>
      </w:r>
      <w:proofErr w:type="spellStart"/>
      <w:r w:rsidRPr="005F2C70">
        <w:rPr>
          <w:rFonts w:eastAsia="Times New Roman" w:cstheme="minorHAnsi"/>
          <w:color w:val="000000"/>
          <w:bdr w:val="none" w:sz="0" w:space="0" w:color="auto" w:frame="1"/>
          <w:lang w:eastAsia="en-GB"/>
        </w:rPr>
        <w:t>biglobosus</w:t>
      </w:r>
      <w:proofErr w:type="spellEnd"/>
      <w:r w:rsidRPr="005F2C70">
        <w:rPr>
          <w:rFonts w:eastAsia="Times New Roman" w:cstheme="minorHAnsi"/>
          <w:color w:val="000000"/>
          <w:bdr w:val="none" w:sz="0" w:space="0" w:color="auto" w:frame="1"/>
          <w:lang w:eastAsia="en-GB"/>
        </w:rPr>
        <w:t> </w:t>
      </w:r>
      <w:r w:rsidRPr="005F2C70">
        <w:rPr>
          <w:rFonts w:eastAsia="Times New Roman" w:cstheme="minorHAnsi"/>
          <w:color w:val="000000"/>
          <w:lang w:eastAsia="en-GB"/>
        </w:rPr>
        <w:t>‘</w:t>
      </w:r>
      <w:proofErr w:type="spellStart"/>
      <w:r w:rsidRPr="005F2C70">
        <w:rPr>
          <w:rFonts w:eastAsia="Times New Roman" w:cstheme="minorHAnsi"/>
          <w:color w:val="000000"/>
          <w:lang w:eastAsia="en-GB"/>
        </w:rPr>
        <w:t>brassicae</w:t>
      </w:r>
      <w:proofErr w:type="spellEnd"/>
      <w:r w:rsidRPr="005F2C70">
        <w:rPr>
          <w:rFonts w:eastAsia="Times New Roman" w:cstheme="minorHAnsi"/>
          <w:color w:val="000000"/>
          <w:lang w:eastAsia="en-GB"/>
        </w:rPr>
        <w:t>’ was also discovered infecting wasabi at a third site in the West Midlands.</w:t>
      </w:r>
    </w:p>
    <w:p w14:paraId="32CC4F29" w14:textId="77777777" w:rsidR="005F2C70" w:rsidRPr="005F2C70" w:rsidRDefault="005F2C70" w:rsidP="005F2C70">
      <w:pPr>
        <w:spacing w:after="0" w:line="306" w:lineRule="atLeast"/>
        <w:textAlignment w:val="baseline"/>
        <w:rPr>
          <w:rFonts w:eastAsia="Times New Roman" w:cstheme="minorHAnsi"/>
          <w:color w:val="000000"/>
          <w:lang w:eastAsia="en-GB"/>
        </w:rPr>
      </w:pPr>
      <w:r w:rsidRPr="005F2C70">
        <w:rPr>
          <w:rFonts w:eastAsia="Times New Roman" w:cstheme="minorHAnsi"/>
          <w:color w:val="000000"/>
          <w:lang w:eastAsia="en-GB"/>
        </w:rPr>
        <w:t>DNA analysis of cultures taken from the infected plants </w:t>
      </w:r>
      <w:hyperlink r:id="rId4" w:tgtFrame="_blank" w:history="1">
        <w:r w:rsidRPr="005F2C70">
          <w:rPr>
            <w:rFonts w:eastAsia="Times New Roman" w:cstheme="minorHAnsi"/>
            <w:color w:val="0E6633"/>
            <w:u w:val="single"/>
            <w:bdr w:val="none" w:sz="0" w:space="0" w:color="auto" w:frame="1"/>
            <w:lang w:eastAsia="en-GB"/>
          </w:rPr>
          <w:t>confirmed the identification</w:t>
        </w:r>
      </w:hyperlink>
      <w:r w:rsidRPr="005F2C70">
        <w:rPr>
          <w:rFonts w:eastAsia="Times New Roman" w:cstheme="minorHAnsi"/>
          <w:color w:val="000000"/>
          <w:lang w:eastAsia="en-GB"/>
        </w:rPr>
        <w:t>, said Rothamsted plant pathologist, Dr Kevin King.</w:t>
      </w:r>
    </w:p>
    <w:p w14:paraId="63059B54" w14:textId="77777777" w:rsidR="005F2C70" w:rsidRPr="005F2C70" w:rsidRDefault="005F2C70" w:rsidP="005F2C70">
      <w:pPr>
        <w:spacing w:after="400" w:line="306" w:lineRule="atLeast"/>
        <w:textAlignment w:val="baseline"/>
        <w:rPr>
          <w:rFonts w:eastAsia="Times New Roman" w:cstheme="minorHAnsi"/>
          <w:color w:val="000000"/>
          <w:lang w:eastAsia="en-GB"/>
        </w:rPr>
      </w:pPr>
      <w:r w:rsidRPr="005F2C70">
        <w:rPr>
          <w:rFonts w:eastAsia="Times New Roman" w:cstheme="minorHAnsi"/>
          <w:color w:val="000000"/>
          <w:lang w:eastAsia="en-GB"/>
        </w:rPr>
        <w:t xml:space="preserve">“Greenhouse testing then showed that both variants could cause disease not just on wasabi, but also oilseed rape, cabbage and </w:t>
      </w:r>
      <w:proofErr w:type="spellStart"/>
      <w:r w:rsidRPr="005F2C70">
        <w:rPr>
          <w:rFonts w:eastAsia="Times New Roman" w:cstheme="minorHAnsi"/>
          <w:color w:val="000000"/>
          <w:lang w:eastAsia="en-GB"/>
        </w:rPr>
        <w:t>pak</w:t>
      </w:r>
      <w:proofErr w:type="spellEnd"/>
      <w:r w:rsidRPr="005F2C70">
        <w:rPr>
          <w:rFonts w:eastAsia="Times New Roman" w:cstheme="minorHAnsi"/>
          <w:color w:val="000000"/>
          <w:lang w:eastAsia="en-GB"/>
        </w:rPr>
        <w:t xml:space="preserve"> choi.</w:t>
      </w:r>
    </w:p>
    <w:p w14:paraId="6924D1A3" w14:textId="77777777" w:rsidR="005F2C70" w:rsidRPr="005F2C70" w:rsidRDefault="005F2C70" w:rsidP="005F2C70">
      <w:pPr>
        <w:spacing w:after="400" w:line="306" w:lineRule="atLeast"/>
        <w:textAlignment w:val="baseline"/>
        <w:rPr>
          <w:rFonts w:eastAsia="Times New Roman" w:cstheme="minorHAnsi"/>
          <w:color w:val="000000"/>
          <w:lang w:eastAsia="en-GB"/>
        </w:rPr>
      </w:pPr>
      <w:r w:rsidRPr="005F2C70">
        <w:rPr>
          <w:rFonts w:eastAsia="Times New Roman" w:cstheme="minorHAnsi"/>
          <w:color w:val="000000"/>
          <w:lang w:eastAsia="en-GB"/>
        </w:rPr>
        <w:t>“To date, ‘canadensis’ has been reported from brassica species in Australia, Canada, China, Mexico and the USA. However, the present study extends the known geographic range of it, which now includes Europe, having been found in the UK at two geographically distinct sites.</w:t>
      </w:r>
    </w:p>
    <w:p w14:paraId="448B382D" w14:textId="77777777" w:rsidR="005F2C70" w:rsidRPr="005F2C70" w:rsidRDefault="005F2C70" w:rsidP="005F2C70">
      <w:pPr>
        <w:spacing w:after="400" w:line="306" w:lineRule="atLeast"/>
        <w:textAlignment w:val="baseline"/>
        <w:rPr>
          <w:rFonts w:eastAsia="Times New Roman" w:cstheme="minorHAnsi"/>
          <w:color w:val="000000"/>
          <w:lang w:eastAsia="en-GB"/>
        </w:rPr>
      </w:pPr>
      <w:r w:rsidRPr="005F2C70">
        <w:rPr>
          <w:rFonts w:eastAsia="Times New Roman" w:cstheme="minorHAnsi"/>
          <w:color w:val="000000"/>
          <w:lang w:eastAsia="en-GB"/>
        </w:rPr>
        <w:t>“Moreover, this study also represents, new discoveries for both ‘</w:t>
      </w:r>
      <w:proofErr w:type="spellStart"/>
      <w:r w:rsidRPr="005F2C70">
        <w:rPr>
          <w:rFonts w:eastAsia="Times New Roman" w:cstheme="minorHAnsi"/>
          <w:color w:val="000000"/>
          <w:lang w:eastAsia="en-GB"/>
        </w:rPr>
        <w:t>brassicae</w:t>
      </w:r>
      <w:proofErr w:type="spellEnd"/>
      <w:r w:rsidRPr="005F2C70">
        <w:rPr>
          <w:rFonts w:eastAsia="Times New Roman" w:cstheme="minorHAnsi"/>
          <w:color w:val="000000"/>
          <w:lang w:eastAsia="en-GB"/>
        </w:rPr>
        <w:t xml:space="preserve">’ and ‘canadensis’ as causal agents of </w:t>
      </w:r>
      <w:proofErr w:type="spellStart"/>
      <w:r w:rsidRPr="005F2C70">
        <w:rPr>
          <w:rFonts w:eastAsia="Times New Roman" w:cstheme="minorHAnsi"/>
          <w:color w:val="000000"/>
          <w:lang w:eastAsia="en-GB"/>
        </w:rPr>
        <w:t>Phoma</w:t>
      </w:r>
      <w:proofErr w:type="spellEnd"/>
      <w:r w:rsidRPr="005F2C70">
        <w:rPr>
          <w:rFonts w:eastAsia="Times New Roman" w:cstheme="minorHAnsi"/>
          <w:color w:val="000000"/>
          <w:lang w:eastAsia="en-GB"/>
        </w:rPr>
        <w:t xml:space="preserve"> disease on wasabi plants, which previously was thought to be infected only by other variants in Canada, New Zealand and Taiwan.”</w:t>
      </w:r>
    </w:p>
    <w:p w14:paraId="2BF6E7A5" w14:textId="77777777" w:rsidR="005F2C70" w:rsidRPr="005F2C70" w:rsidRDefault="005F2C70" w:rsidP="005F2C70">
      <w:pPr>
        <w:spacing w:after="0" w:line="306" w:lineRule="atLeast"/>
        <w:textAlignment w:val="baseline"/>
        <w:rPr>
          <w:rFonts w:eastAsia="Times New Roman" w:cstheme="minorHAnsi"/>
          <w:color w:val="000000"/>
          <w:lang w:eastAsia="en-GB"/>
        </w:rPr>
      </w:pPr>
      <w:r w:rsidRPr="005F2C70">
        <w:rPr>
          <w:rFonts w:eastAsia="Times New Roman" w:cstheme="minorHAnsi"/>
          <w:color w:val="000000"/>
          <w:lang w:eastAsia="en-GB"/>
        </w:rPr>
        <w:t>In recent years, there is evidence that </w:t>
      </w:r>
      <w:r w:rsidRPr="005F2C70">
        <w:rPr>
          <w:rFonts w:eastAsia="Times New Roman" w:cstheme="minorHAnsi"/>
          <w:color w:val="000000"/>
          <w:bdr w:val="none" w:sz="0" w:space="0" w:color="auto" w:frame="1"/>
          <w:lang w:eastAsia="en-GB"/>
        </w:rPr>
        <w:t xml:space="preserve">P. </w:t>
      </w:r>
      <w:proofErr w:type="spellStart"/>
      <w:r w:rsidRPr="005F2C70">
        <w:rPr>
          <w:rFonts w:eastAsia="Times New Roman" w:cstheme="minorHAnsi"/>
          <w:color w:val="000000"/>
          <w:bdr w:val="none" w:sz="0" w:space="0" w:color="auto" w:frame="1"/>
          <w:lang w:eastAsia="en-GB"/>
        </w:rPr>
        <w:t>biglobosus</w:t>
      </w:r>
      <w:proofErr w:type="spellEnd"/>
      <w:r w:rsidRPr="005F2C70">
        <w:rPr>
          <w:rFonts w:eastAsia="Times New Roman" w:cstheme="minorHAnsi"/>
          <w:color w:val="000000"/>
          <w:lang w:eastAsia="en-GB"/>
        </w:rPr>
        <w:t> has become an increasingly problematic pathogen of UK oilseed rape crops.</w:t>
      </w:r>
    </w:p>
    <w:p w14:paraId="3A2181DA" w14:textId="77777777" w:rsidR="005F2C70" w:rsidRPr="005F2C70" w:rsidRDefault="005F2C70" w:rsidP="005F2C70">
      <w:pPr>
        <w:spacing w:after="400" w:line="306" w:lineRule="atLeast"/>
        <w:textAlignment w:val="baseline"/>
        <w:rPr>
          <w:rFonts w:eastAsia="Times New Roman" w:cstheme="minorHAnsi"/>
          <w:color w:val="000000"/>
          <w:lang w:eastAsia="en-GB"/>
        </w:rPr>
      </w:pPr>
      <w:r w:rsidRPr="005F2C70">
        <w:rPr>
          <w:rFonts w:eastAsia="Times New Roman" w:cstheme="minorHAnsi"/>
          <w:color w:val="000000"/>
          <w:lang w:eastAsia="en-GB"/>
        </w:rPr>
        <w:t>Previously, only ‘</w:t>
      </w:r>
      <w:proofErr w:type="spellStart"/>
      <w:r w:rsidRPr="005F2C70">
        <w:rPr>
          <w:rFonts w:eastAsia="Times New Roman" w:cstheme="minorHAnsi"/>
          <w:color w:val="000000"/>
          <w:lang w:eastAsia="en-GB"/>
        </w:rPr>
        <w:t>brassicae</w:t>
      </w:r>
      <w:proofErr w:type="spellEnd"/>
      <w:r w:rsidRPr="005F2C70">
        <w:rPr>
          <w:rFonts w:eastAsia="Times New Roman" w:cstheme="minorHAnsi"/>
          <w:color w:val="000000"/>
          <w:lang w:eastAsia="en-GB"/>
        </w:rPr>
        <w:t xml:space="preserve">’ has been reported on European OSR, and Dr King believes further work is needed to check whether this increase is </w:t>
      </w:r>
      <w:proofErr w:type="gramStart"/>
      <w:r w:rsidRPr="005F2C70">
        <w:rPr>
          <w:rFonts w:eastAsia="Times New Roman" w:cstheme="minorHAnsi"/>
          <w:color w:val="000000"/>
          <w:lang w:eastAsia="en-GB"/>
        </w:rPr>
        <w:t>as a result of</w:t>
      </w:r>
      <w:proofErr w:type="gramEnd"/>
      <w:r w:rsidRPr="005F2C70">
        <w:rPr>
          <w:rFonts w:eastAsia="Times New Roman" w:cstheme="minorHAnsi"/>
          <w:color w:val="000000"/>
          <w:lang w:eastAsia="en-GB"/>
        </w:rPr>
        <w:t xml:space="preserve"> the new ‘canadensis’ variant or down to recent varieties being more susceptible generally.</w:t>
      </w:r>
    </w:p>
    <w:p w14:paraId="327F6B07" w14:textId="77777777" w:rsidR="005F2C70" w:rsidRPr="005F2C70" w:rsidRDefault="005F2C70" w:rsidP="005F2C70">
      <w:pPr>
        <w:spacing w:after="0" w:line="306" w:lineRule="atLeast"/>
        <w:textAlignment w:val="baseline"/>
        <w:rPr>
          <w:rFonts w:eastAsia="Times New Roman" w:cstheme="minorHAnsi"/>
          <w:color w:val="000000"/>
          <w:lang w:eastAsia="en-GB"/>
        </w:rPr>
      </w:pPr>
      <w:r w:rsidRPr="005F2C70">
        <w:rPr>
          <w:rFonts w:eastAsia="Times New Roman" w:cstheme="minorHAnsi"/>
          <w:color w:val="000000"/>
          <w:lang w:eastAsia="en-GB"/>
        </w:rPr>
        <w:t>“Additional monitoring surveys are now required to understand the geographic distribution of the </w:t>
      </w:r>
      <w:r w:rsidRPr="005F2C70">
        <w:rPr>
          <w:rFonts w:eastAsia="Times New Roman" w:cstheme="minorHAnsi"/>
          <w:color w:val="000000"/>
          <w:bdr w:val="none" w:sz="0" w:space="0" w:color="auto" w:frame="1"/>
          <w:lang w:eastAsia="en-GB"/>
        </w:rPr>
        <w:t xml:space="preserve">P. </w:t>
      </w:r>
      <w:proofErr w:type="spellStart"/>
      <w:r w:rsidRPr="005F2C70">
        <w:rPr>
          <w:rFonts w:eastAsia="Times New Roman" w:cstheme="minorHAnsi"/>
          <w:color w:val="000000"/>
          <w:bdr w:val="none" w:sz="0" w:space="0" w:color="auto" w:frame="1"/>
          <w:lang w:eastAsia="en-GB"/>
        </w:rPr>
        <w:t>biglobosus</w:t>
      </w:r>
      <w:proofErr w:type="spellEnd"/>
      <w:r w:rsidRPr="005F2C70">
        <w:rPr>
          <w:rFonts w:eastAsia="Times New Roman" w:cstheme="minorHAnsi"/>
          <w:color w:val="000000"/>
          <w:lang w:eastAsia="en-GB"/>
        </w:rPr>
        <w:t> variants present in current pathogen populations, both on wild and cultivated brassicas from throughout the British Isles and continental Europe.”</w:t>
      </w:r>
    </w:p>
    <w:p w14:paraId="1BBCBB78" w14:textId="53C9EB53" w:rsidR="005F2C70" w:rsidRPr="005F2C70" w:rsidRDefault="005F2C70">
      <w:pPr>
        <w:rPr>
          <w:rFonts w:eastAsia="Times New Roman" w:cstheme="minorHAnsi"/>
          <w:lang w:eastAsia="en-GB"/>
        </w:rPr>
      </w:pPr>
    </w:p>
    <w:p w14:paraId="0455B01D" w14:textId="3E13077F" w:rsidR="005F2C70" w:rsidRPr="005F2C70" w:rsidRDefault="005F2C70">
      <w:pPr>
        <w:rPr>
          <w:rFonts w:cstheme="minorHAnsi"/>
        </w:rPr>
      </w:pPr>
      <w:r w:rsidRPr="005F2C70">
        <w:rPr>
          <w:rFonts w:eastAsia="Times New Roman" w:cstheme="minorHAnsi"/>
          <w:lang w:eastAsia="en-GB"/>
        </w:rPr>
        <w:t>Publication</w:t>
      </w:r>
    </w:p>
    <w:p w14:paraId="5757A49C" w14:textId="725613E5" w:rsidR="005F2C70" w:rsidRPr="005F2C70" w:rsidRDefault="005F2C70">
      <w:pPr>
        <w:rPr>
          <w:rFonts w:cstheme="minorHAnsi"/>
        </w:rPr>
      </w:pPr>
      <w:r>
        <w:rPr>
          <w:rFonts w:ascii="Segoe UI" w:hAnsi="Segoe UI" w:cs="Segoe UI"/>
          <w:color w:val="333333"/>
          <w:shd w:val="clear" w:color="auto" w:fill="FCFCFC"/>
        </w:rPr>
        <w:t xml:space="preserve">King, K.M., West, J.S. Detection of the </w:t>
      </w:r>
      <w:proofErr w:type="spellStart"/>
      <w:r>
        <w:rPr>
          <w:rFonts w:ascii="Segoe UI" w:hAnsi="Segoe UI" w:cs="Segoe UI"/>
          <w:color w:val="333333"/>
          <w:shd w:val="clear" w:color="auto" w:fill="FCFCFC"/>
        </w:rPr>
        <w:t>Phoma</w:t>
      </w:r>
      <w:proofErr w:type="spellEnd"/>
      <w:r>
        <w:rPr>
          <w:rFonts w:ascii="Segoe UI" w:hAnsi="Segoe UI" w:cs="Segoe UI"/>
          <w:color w:val="333333"/>
          <w:shd w:val="clear" w:color="auto" w:fill="FCFCFC"/>
        </w:rPr>
        <w:t xml:space="preserve"> pathogens </w:t>
      </w:r>
      <w:proofErr w:type="spellStart"/>
      <w:r>
        <w:rPr>
          <w:rFonts w:ascii="Segoe UI" w:hAnsi="Segoe UI" w:cs="Segoe UI"/>
          <w:i/>
          <w:iCs/>
          <w:color w:val="333333"/>
          <w:shd w:val="clear" w:color="auto" w:fill="FCFCFC"/>
        </w:rPr>
        <w:t>Plenodomus</w:t>
      </w:r>
      <w:proofErr w:type="spellEnd"/>
      <w:r>
        <w:rPr>
          <w:rFonts w:ascii="Segoe UI" w:hAnsi="Segoe UI" w:cs="Segoe UI"/>
          <w:i/>
          <w:iCs/>
          <w:color w:val="333333"/>
          <w:shd w:val="clear" w:color="auto" w:fill="FCFCFC"/>
        </w:rPr>
        <w:t xml:space="preserve"> </w:t>
      </w:r>
      <w:proofErr w:type="spellStart"/>
      <w:r>
        <w:rPr>
          <w:rFonts w:ascii="Segoe UI" w:hAnsi="Segoe UI" w:cs="Segoe UI"/>
          <w:i/>
          <w:iCs/>
          <w:color w:val="333333"/>
          <w:shd w:val="clear" w:color="auto" w:fill="FCFCFC"/>
        </w:rPr>
        <w:t>biglobosus</w:t>
      </w:r>
      <w:proofErr w:type="spellEnd"/>
      <w:r>
        <w:rPr>
          <w:rFonts w:ascii="Segoe UI" w:hAnsi="Segoe UI" w:cs="Segoe UI"/>
          <w:color w:val="333333"/>
          <w:shd w:val="clear" w:color="auto" w:fill="FCFCFC"/>
        </w:rPr>
        <w:t> subclades ‘</w:t>
      </w:r>
      <w:proofErr w:type="spellStart"/>
      <w:r>
        <w:rPr>
          <w:rFonts w:ascii="Segoe UI" w:hAnsi="Segoe UI" w:cs="Segoe UI"/>
          <w:color w:val="333333"/>
          <w:shd w:val="clear" w:color="auto" w:fill="FCFCFC"/>
        </w:rPr>
        <w:t>brassicae</w:t>
      </w:r>
      <w:proofErr w:type="spellEnd"/>
      <w:r>
        <w:rPr>
          <w:rFonts w:ascii="Segoe UI" w:hAnsi="Segoe UI" w:cs="Segoe UI"/>
          <w:color w:val="333333"/>
          <w:shd w:val="clear" w:color="auto" w:fill="FCFCFC"/>
        </w:rPr>
        <w:t>’ and ‘canadensis’ on wasabi, and ‘canadensis’ in Europe. </w:t>
      </w:r>
      <w:r>
        <w:rPr>
          <w:rFonts w:ascii="Segoe UI" w:hAnsi="Segoe UI" w:cs="Segoe UI"/>
          <w:i/>
          <w:iCs/>
          <w:color w:val="333333"/>
          <w:shd w:val="clear" w:color="auto" w:fill="FCFCFC"/>
        </w:rPr>
        <w:t xml:space="preserve">Eur J Plant </w:t>
      </w:r>
      <w:proofErr w:type="spellStart"/>
      <w:r>
        <w:rPr>
          <w:rFonts w:ascii="Segoe UI" w:hAnsi="Segoe UI" w:cs="Segoe UI"/>
          <w:i/>
          <w:iCs/>
          <w:color w:val="333333"/>
          <w:shd w:val="clear" w:color="auto" w:fill="FCFCFC"/>
        </w:rPr>
        <w:t>Pathol</w:t>
      </w:r>
      <w:proofErr w:type="spellEnd"/>
      <w:r>
        <w:rPr>
          <w:rFonts w:ascii="Segoe UI" w:hAnsi="Segoe UI" w:cs="Segoe UI"/>
          <w:color w:val="333333"/>
          <w:shd w:val="clear" w:color="auto" w:fill="FCFCFC"/>
        </w:rPr>
        <w:t> (2021). https://doi.org/10.1007/s10658-021-02428-z</w:t>
      </w:r>
    </w:p>
    <w:sectPr w:rsidR="005F2C70" w:rsidRPr="005F2C70" w:rsidSect="005F2C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70"/>
    <w:rsid w:val="005F2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99F91"/>
  <w15:chartTrackingRefBased/>
  <w15:docId w15:val="{01A08E1F-4C7C-4A90-9EB0-E24CEBD7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199788">
      <w:bodyDiv w:val="1"/>
      <w:marLeft w:val="0"/>
      <w:marRight w:val="0"/>
      <w:marTop w:val="0"/>
      <w:marBottom w:val="0"/>
      <w:divBdr>
        <w:top w:val="none" w:sz="0" w:space="0" w:color="auto"/>
        <w:left w:val="none" w:sz="0" w:space="0" w:color="auto"/>
        <w:bottom w:val="none" w:sz="0" w:space="0" w:color="auto"/>
        <w:right w:val="none" w:sz="0" w:space="0" w:color="auto"/>
      </w:divBdr>
      <w:divsChild>
        <w:div w:id="1577982045">
          <w:marLeft w:val="0"/>
          <w:marRight w:val="0"/>
          <w:marTop w:val="0"/>
          <w:marBottom w:val="0"/>
          <w:divBdr>
            <w:top w:val="none" w:sz="0" w:space="0" w:color="auto"/>
            <w:left w:val="none" w:sz="0" w:space="0" w:color="auto"/>
            <w:bottom w:val="none" w:sz="0" w:space="0" w:color="auto"/>
            <w:right w:val="none" w:sz="0" w:space="0" w:color="auto"/>
          </w:divBdr>
          <w:divsChild>
            <w:div w:id="862330631">
              <w:marLeft w:val="0"/>
              <w:marRight w:val="0"/>
              <w:marTop w:val="0"/>
              <w:marBottom w:val="0"/>
              <w:divBdr>
                <w:top w:val="none" w:sz="0" w:space="0" w:color="auto"/>
                <w:left w:val="none" w:sz="0" w:space="0" w:color="auto"/>
                <w:bottom w:val="none" w:sz="0" w:space="0" w:color="auto"/>
                <w:right w:val="none" w:sz="0" w:space="0" w:color="auto"/>
              </w:divBdr>
              <w:divsChild>
                <w:div w:id="2065831263">
                  <w:marLeft w:val="0"/>
                  <w:marRight w:val="0"/>
                  <w:marTop w:val="0"/>
                  <w:marBottom w:val="0"/>
                  <w:divBdr>
                    <w:top w:val="none" w:sz="0" w:space="0" w:color="auto"/>
                    <w:left w:val="none" w:sz="0" w:space="0" w:color="auto"/>
                    <w:bottom w:val="none" w:sz="0" w:space="0" w:color="auto"/>
                    <w:right w:val="none" w:sz="0" w:space="0" w:color="auto"/>
                  </w:divBdr>
                  <w:divsChild>
                    <w:div w:id="1805199786">
                      <w:marLeft w:val="0"/>
                      <w:marRight w:val="0"/>
                      <w:marTop w:val="0"/>
                      <w:marBottom w:val="0"/>
                      <w:divBdr>
                        <w:top w:val="none" w:sz="0" w:space="0" w:color="auto"/>
                        <w:left w:val="none" w:sz="0" w:space="0" w:color="auto"/>
                        <w:bottom w:val="none" w:sz="0" w:space="0" w:color="auto"/>
                        <w:right w:val="none" w:sz="0" w:space="0" w:color="auto"/>
                      </w:divBdr>
                      <w:divsChild>
                        <w:div w:id="318461637">
                          <w:marLeft w:val="-225"/>
                          <w:marRight w:val="-225"/>
                          <w:marTop w:val="0"/>
                          <w:marBottom w:val="0"/>
                          <w:divBdr>
                            <w:top w:val="none" w:sz="0" w:space="0" w:color="auto"/>
                            <w:left w:val="none" w:sz="0" w:space="0" w:color="auto"/>
                            <w:bottom w:val="none" w:sz="0" w:space="0" w:color="auto"/>
                            <w:right w:val="none" w:sz="0" w:space="0" w:color="auto"/>
                          </w:divBdr>
                          <w:divsChild>
                            <w:div w:id="1377195835">
                              <w:marLeft w:val="0"/>
                              <w:marRight w:val="0"/>
                              <w:marTop w:val="0"/>
                              <w:marBottom w:val="0"/>
                              <w:divBdr>
                                <w:top w:val="none" w:sz="0" w:space="0" w:color="auto"/>
                                <w:left w:val="none" w:sz="0" w:space="0" w:color="auto"/>
                                <w:bottom w:val="none" w:sz="0" w:space="0" w:color="auto"/>
                                <w:right w:val="none" w:sz="0" w:space="0" w:color="auto"/>
                              </w:divBdr>
                              <w:divsChild>
                                <w:div w:id="718633074">
                                  <w:marLeft w:val="0"/>
                                  <w:marRight w:val="0"/>
                                  <w:marTop w:val="0"/>
                                  <w:marBottom w:val="0"/>
                                  <w:divBdr>
                                    <w:top w:val="none" w:sz="0" w:space="0" w:color="auto"/>
                                    <w:left w:val="none" w:sz="0" w:space="0" w:color="auto"/>
                                    <w:bottom w:val="none" w:sz="0" w:space="0" w:color="auto"/>
                                    <w:right w:val="none" w:sz="0" w:space="0" w:color="auto"/>
                                  </w:divBdr>
                                  <w:divsChild>
                                    <w:div w:id="1441608905">
                                      <w:marLeft w:val="0"/>
                                      <w:marRight w:val="0"/>
                                      <w:marTop w:val="0"/>
                                      <w:marBottom w:val="0"/>
                                      <w:divBdr>
                                        <w:top w:val="none" w:sz="0" w:space="0" w:color="auto"/>
                                        <w:left w:val="none" w:sz="0" w:space="0" w:color="auto"/>
                                        <w:bottom w:val="none" w:sz="0" w:space="0" w:color="auto"/>
                                        <w:right w:val="none" w:sz="0" w:space="0" w:color="auto"/>
                                      </w:divBdr>
                                      <w:divsChild>
                                        <w:div w:id="11030376">
                                          <w:marLeft w:val="0"/>
                                          <w:marRight w:val="0"/>
                                          <w:marTop w:val="0"/>
                                          <w:marBottom w:val="0"/>
                                          <w:divBdr>
                                            <w:top w:val="none" w:sz="0" w:space="0" w:color="auto"/>
                                            <w:left w:val="none" w:sz="0" w:space="0" w:color="auto"/>
                                            <w:bottom w:val="none" w:sz="0" w:space="0" w:color="auto"/>
                                            <w:right w:val="none" w:sz="0" w:space="0" w:color="auto"/>
                                          </w:divBdr>
                                          <w:divsChild>
                                            <w:div w:id="453058352">
                                              <w:marLeft w:val="0"/>
                                              <w:marRight w:val="0"/>
                                              <w:marTop w:val="0"/>
                                              <w:marBottom w:val="0"/>
                                              <w:divBdr>
                                                <w:top w:val="none" w:sz="0" w:space="0" w:color="auto"/>
                                                <w:left w:val="none" w:sz="0" w:space="0" w:color="auto"/>
                                                <w:bottom w:val="none" w:sz="0" w:space="0" w:color="auto"/>
                                                <w:right w:val="none" w:sz="0" w:space="0" w:color="auto"/>
                                              </w:divBdr>
                                              <w:divsChild>
                                                <w:div w:id="1891376140">
                                                  <w:marLeft w:val="0"/>
                                                  <w:marRight w:val="0"/>
                                                  <w:marTop w:val="0"/>
                                                  <w:marBottom w:val="0"/>
                                                  <w:divBdr>
                                                    <w:top w:val="none" w:sz="0" w:space="0" w:color="auto"/>
                                                    <w:left w:val="none" w:sz="0" w:space="0" w:color="auto"/>
                                                    <w:bottom w:val="none" w:sz="0" w:space="0" w:color="auto"/>
                                                    <w:right w:val="none" w:sz="0" w:space="0" w:color="auto"/>
                                                  </w:divBdr>
                                                  <w:divsChild>
                                                    <w:div w:id="16899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1855305">
                  <w:marLeft w:val="0"/>
                  <w:marRight w:val="0"/>
                  <w:marTop w:val="0"/>
                  <w:marBottom w:val="0"/>
                  <w:divBdr>
                    <w:top w:val="none" w:sz="0" w:space="0" w:color="auto"/>
                    <w:left w:val="none" w:sz="0" w:space="0" w:color="auto"/>
                    <w:bottom w:val="none" w:sz="0" w:space="0" w:color="auto"/>
                    <w:right w:val="none" w:sz="0" w:space="0" w:color="auto"/>
                  </w:divBdr>
                  <w:divsChild>
                    <w:div w:id="1912882176">
                      <w:marLeft w:val="0"/>
                      <w:marRight w:val="0"/>
                      <w:marTop w:val="0"/>
                      <w:marBottom w:val="1200"/>
                      <w:divBdr>
                        <w:top w:val="none" w:sz="0" w:space="0" w:color="auto"/>
                        <w:left w:val="none" w:sz="0" w:space="0" w:color="auto"/>
                        <w:bottom w:val="none" w:sz="0" w:space="0" w:color="auto"/>
                        <w:right w:val="none" w:sz="0" w:space="0" w:color="auto"/>
                      </w:divBdr>
                      <w:divsChild>
                        <w:div w:id="487601165">
                          <w:marLeft w:val="0"/>
                          <w:marRight w:val="0"/>
                          <w:marTop w:val="0"/>
                          <w:marBottom w:val="0"/>
                          <w:divBdr>
                            <w:top w:val="none" w:sz="0" w:space="0" w:color="auto"/>
                            <w:left w:val="none" w:sz="0" w:space="0" w:color="auto"/>
                            <w:bottom w:val="none" w:sz="0" w:space="0" w:color="auto"/>
                            <w:right w:val="none" w:sz="0" w:space="0" w:color="auto"/>
                          </w:divBdr>
                          <w:divsChild>
                            <w:div w:id="1817991325">
                              <w:marLeft w:val="0"/>
                              <w:marRight w:val="0"/>
                              <w:marTop w:val="0"/>
                              <w:marBottom w:val="0"/>
                              <w:divBdr>
                                <w:top w:val="none" w:sz="0" w:space="0" w:color="auto"/>
                                <w:left w:val="none" w:sz="0" w:space="0" w:color="auto"/>
                                <w:bottom w:val="none" w:sz="0" w:space="0" w:color="auto"/>
                                <w:right w:val="none" w:sz="0" w:space="0" w:color="auto"/>
                              </w:divBdr>
                              <w:divsChild>
                                <w:div w:id="1834297552">
                                  <w:marLeft w:val="0"/>
                                  <w:marRight w:val="0"/>
                                  <w:marTop w:val="0"/>
                                  <w:marBottom w:val="0"/>
                                  <w:divBdr>
                                    <w:top w:val="none" w:sz="0" w:space="0" w:color="auto"/>
                                    <w:left w:val="none" w:sz="0" w:space="0" w:color="auto"/>
                                    <w:bottom w:val="none" w:sz="0" w:space="0" w:color="auto"/>
                                    <w:right w:val="none" w:sz="0" w:space="0" w:color="auto"/>
                                  </w:divBdr>
                                </w:div>
                                <w:div w:id="891043832">
                                  <w:marLeft w:val="0"/>
                                  <w:marRight w:val="0"/>
                                  <w:marTop w:val="0"/>
                                  <w:marBottom w:val="0"/>
                                  <w:divBdr>
                                    <w:top w:val="none" w:sz="0" w:space="0" w:color="auto"/>
                                    <w:left w:val="none" w:sz="0" w:space="0" w:color="auto"/>
                                    <w:bottom w:val="none" w:sz="0" w:space="0" w:color="auto"/>
                                    <w:right w:val="none" w:sz="0" w:space="0" w:color="auto"/>
                                  </w:divBdr>
                                </w:div>
                                <w:div w:id="60800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nk.springer.com/article/10.1007/s10658-021-02428-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dcterms:created xsi:type="dcterms:W3CDTF">2021-12-07T12:30:00Z</dcterms:created>
  <dcterms:modified xsi:type="dcterms:W3CDTF">2021-12-07T12:34:00Z</dcterms:modified>
</cp:coreProperties>
</file>