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033E" w14:textId="3C2CA509" w:rsidR="00032484" w:rsidRPr="006D623E" w:rsidRDefault="00032484">
      <w:pPr>
        <w:rPr>
          <w:rFonts w:cstheme="minorHAnsi"/>
          <w:b/>
          <w:bCs/>
        </w:rPr>
      </w:pPr>
      <w:r w:rsidRPr="006D623E">
        <w:rPr>
          <w:rFonts w:cstheme="minorHAnsi"/>
          <w:b/>
          <w:bCs/>
        </w:rPr>
        <w:t xml:space="preserve">RRES Press Release </w:t>
      </w:r>
      <w:r w:rsidR="003C1641">
        <w:rPr>
          <w:rFonts w:cstheme="minorHAnsi"/>
          <w:b/>
          <w:bCs/>
        </w:rPr>
        <w:t>03 May</w:t>
      </w:r>
      <w:r w:rsidRPr="006D623E">
        <w:rPr>
          <w:rFonts w:cstheme="minorHAnsi"/>
          <w:b/>
          <w:bCs/>
        </w:rPr>
        <w:t xml:space="preserve"> 2022 </w:t>
      </w:r>
      <w:r w:rsidR="009A7680" w:rsidRPr="006D623E">
        <w:rPr>
          <w:rFonts w:cstheme="minorHAnsi"/>
          <w:b/>
          <w:bCs/>
        </w:rPr>
        <w:t>Scientists turn on gene without creating a GMO</w:t>
      </w:r>
    </w:p>
    <w:p w14:paraId="1B2DE8F4" w14:textId="2628CC0A" w:rsidR="009A7680" w:rsidRPr="006D623E" w:rsidRDefault="009A7680">
      <w:pPr>
        <w:rPr>
          <w:rFonts w:cstheme="minorHAnsi"/>
          <w:b/>
          <w:bCs/>
          <w:i/>
          <w:iCs/>
        </w:rPr>
      </w:pPr>
      <w:r w:rsidRPr="006D623E">
        <w:rPr>
          <w:rFonts w:cstheme="minorHAnsi"/>
          <w:b/>
          <w:bCs/>
          <w:i/>
          <w:iCs/>
        </w:rPr>
        <w:t>Gene editing technique provides ability to switch genes on without adding transgenes</w:t>
      </w:r>
    </w:p>
    <w:p w14:paraId="5F45179C" w14:textId="77777777" w:rsidR="006D623E" w:rsidRPr="006D623E" w:rsidRDefault="006D623E" w:rsidP="006D623E">
      <w:pPr>
        <w:shd w:val="clear" w:color="auto" w:fill="FFFFFF"/>
        <w:spacing w:after="400" w:line="306" w:lineRule="atLeast"/>
        <w:textAlignment w:val="baseline"/>
        <w:rPr>
          <w:rFonts w:eastAsia="Times New Roman" w:cstheme="minorHAnsi"/>
          <w:color w:val="000000"/>
          <w:lang w:eastAsia="en-GB"/>
        </w:rPr>
      </w:pPr>
      <w:r w:rsidRPr="006D623E">
        <w:rPr>
          <w:rFonts w:eastAsia="Times New Roman" w:cstheme="minorHAnsi"/>
          <w:color w:val="000000"/>
          <w:lang w:eastAsia="en-GB"/>
        </w:rPr>
        <w:t>Rothamsted scientists have found a way to switch on a dormant gene without inserting foreign DNA and creating a GMO, as would usually be the approach.</w:t>
      </w:r>
    </w:p>
    <w:p w14:paraId="78A7AEC2" w14:textId="77777777" w:rsidR="006D623E" w:rsidRPr="006D623E" w:rsidRDefault="006D623E" w:rsidP="006D623E">
      <w:pPr>
        <w:shd w:val="clear" w:color="auto" w:fill="FFFFFF"/>
        <w:spacing w:after="0" w:line="306" w:lineRule="atLeast"/>
        <w:textAlignment w:val="baseline"/>
        <w:rPr>
          <w:rFonts w:eastAsia="Times New Roman" w:cstheme="minorHAnsi"/>
          <w:color w:val="000000"/>
          <w:lang w:eastAsia="en-GB"/>
        </w:rPr>
      </w:pPr>
      <w:r w:rsidRPr="006D623E">
        <w:rPr>
          <w:rFonts w:eastAsia="Times New Roman" w:cstheme="minorHAnsi"/>
          <w:color w:val="000000"/>
          <w:lang w:eastAsia="en-GB"/>
        </w:rPr>
        <w:t>This is the </w:t>
      </w:r>
      <w:hyperlink r:id="rId4" w:history="1">
        <w:r w:rsidRPr="006D623E">
          <w:rPr>
            <w:rFonts w:eastAsia="Times New Roman" w:cstheme="minorHAnsi"/>
            <w:color w:val="0E6633"/>
            <w:u w:val="single"/>
            <w:bdr w:val="none" w:sz="0" w:space="0" w:color="auto" w:frame="1"/>
            <w:lang w:eastAsia="en-GB"/>
          </w:rPr>
          <w:t>first such demonstration</w:t>
        </w:r>
      </w:hyperlink>
      <w:r w:rsidRPr="006D623E">
        <w:rPr>
          <w:rFonts w:eastAsia="Times New Roman" w:cstheme="minorHAnsi"/>
          <w:color w:val="000000"/>
          <w:lang w:eastAsia="en-GB"/>
        </w:rPr>
        <w:t> using a gene editing ‘deletion’ approach in any organism, with previous methods not managing this feat in such a precise and predictable way.</w:t>
      </w:r>
    </w:p>
    <w:p w14:paraId="53E848AE" w14:textId="77777777" w:rsidR="006D623E" w:rsidRPr="006D623E" w:rsidRDefault="006D623E" w:rsidP="006D623E">
      <w:pPr>
        <w:shd w:val="clear" w:color="auto" w:fill="FFFFFF"/>
        <w:spacing w:after="400" w:line="306" w:lineRule="atLeast"/>
        <w:textAlignment w:val="baseline"/>
        <w:rPr>
          <w:rFonts w:eastAsia="Times New Roman" w:cstheme="minorHAnsi"/>
          <w:color w:val="000000"/>
          <w:lang w:eastAsia="en-GB"/>
        </w:rPr>
      </w:pPr>
      <w:r w:rsidRPr="006D623E">
        <w:rPr>
          <w:rFonts w:eastAsia="Times New Roman" w:cstheme="minorHAnsi"/>
          <w:color w:val="000000"/>
          <w:lang w:eastAsia="en-GB"/>
        </w:rPr>
        <w:t>The hope is this technique could be adapted to a variety of situations where plant breeders want to turn genes on, rather than just turning them off, as is often needed for crop improvement.</w:t>
      </w:r>
    </w:p>
    <w:p w14:paraId="11390CF6" w14:textId="77777777" w:rsidR="006D623E" w:rsidRPr="006D623E" w:rsidRDefault="006D623E" w:rsidP="006D623E">
      <w:pPr>
        <w:shd w:val="clear" w:color="auto" w:fill="FFFFFF"/>
        <w:spacing w:after="400" w:line="306" w:lineRule="atLeast"/>
        <w:textAlignment w:val="baseline"/>
        <w:rPr>
          <w:rFonts w:eastAsia="Times New Roman" w:cstheme="minorHAnsi"/>
          <w:color w:val="000000"/>
          <w:lang w:eastAsia="en-GB"/>
        </w:rPr>
      </w:pPr>
      <w:r w:rsidRPr="006D623E">
        <w:rPr>
          <w:rFonts w:eastAsia="Times New Roman" w:cstheme="minorHAnsi"/>
          <w:color w:val="000000"/>
          <w:lang w:eastAsia="en-GB"/>
        </w:rPr>
        <w:t>Professor Peter Eastmond and colleagues used CRISPR/Cas9 genome editing – which is usually used to switch genes off – to bring the gene in question under the control of an existing gene promoter, which then acts as its new genetic ‘on-switch’.</w:t>
      </w:r>
    </w:p>
    <w:p w14:paraId="54B2F35C" w14:textId="77777777" w:rsidR="006D623E" w:rsidRPr="006D623E" w:rsidRDefault="006D623E" w:rsidP="006D623E">
      <w:pPr>
        <w:shd w:val="clear" w:color="auto" w:fill="FFFFFF"/>
        <w:spacing w:after="400" w:line="306" w:lineRule="atLeast"/>
        <w:textAlignment w:val="baseline"/>
        <w:rPr>
          <w:rFonts w:eastAsia="Times New Roman" w:cstheme="minorHAnsi"/>
          <w:color w:val="000000"/>
          <w:lang w:eastAsia="en-GB"/>
        </w:rPr>
      </w:pPr>
      <w:r w:rsidRPr="006D623E">
        <w:rPr>
          <w:rFonts w:eastAsia="Times New Roman" w:cstheme="minorHAnsi"/>
          <w:color w:val="000000"/>
          <w:lang w:eastAsia="en-GB"/>
        </w:rPr>
        <w:t>He said: “Achieving ‘gain-of-function’ phenotypes without inserting foreign DNA is an important challenge for plant biotechnologists. Here we show that a gene can be brought under the control of a promoter from another gene by deleting the intervening genomic sequence. It’s a tough thing to do, but we’ve come up with a simple solution to a difficult problem.</w:t>
      </w:r>
    </w:p>
    <w:p w14:paraId="702F00E3" w14:textId="282CA4C2" w:rsidR="006D623E" w:rsidRPr="006D623E" w:rsidRDefault="006D623E" w:rsidP="006D623E">
      <w:pPr>
        <w:shd w:val="clear" w:color="auto" w:fill="FFFFFF"/>
        <w:spacing w:after="400" w:line="306" w:lineRule="atLeast"/>
        <w:textAlignment w:val="baseline"/>
        <w:rPr>
          <w:rFonts w:eastAsia="Times New Roman" w:cstheme="minorHAnsi"/>
          <w:color w:val="000000"/>
          <w:lang w:eastAsia="en-GB"/>
        </w:rPr>
      </w:pPr>
      <w:r w:rsidRPr="006D623E">
        <w:rPr>
          <w:rFonts w:eastAsia="Times New Roman" w:cstheme="minorHAnsi"/>
          <w:color w:val="000000"/>
          <w:lang w:eastAsia="en-GB"/>
        </w:rPr>
        <w:t>“There are many barriers to commercialisation of GM crops and so it may be desirable to achieve gain-of-function by other means, if possible.”</w:t>
      </w:r>
      <w:r w:rsidRPr="006D623E">
        <w:rPr>
          <w:rFonts w:eastAsia="Times New Roman" w:cstheme="minorHAnsi"/>
          <w:color w:val="000000"/>
          <w:lang w:eastAsia="en-GB"/>
        </w:rPr>
        <w:t xml:space="preserve"> PHOTO</w:t>
      </w:r>
    </w:p>
    <w:p w14:paraId="64508031" w14:textId="77777777" w:rsidR="006D623E" w:rsidRPr="006D623E" w:rsidRDefault="006D623E" w:rsidP="006D623E">
      <w:pPr>
        <w:spacing w:after="400" w:line="306" w:lineRule="atLeast"/>
        <w:textAlignment w:val="baseline"/>
        <w:rPr>
          <w:rFonts w:eastAsia="Times New Roman" w:cstheme="minorHAnsi"/>
          <w:color w:val="000000"/>
          <w:lang w:eastAsia="en-GB"/>
        </w:rPr>
      </w:pPr>
      <w:r w:rsidRPr="006D623E">
        <w:rPr>
          <w:rFonts w:eastAsia="Times New Roman" w:cstheme="minorHAnsi"/>
          <w:color w:val="000000"/>
          <w:lang w:eastAsia="en-GB"/>
        </w:rPr>
        <w:t>Despite the fact the UK and European regulators still consider genome editing as GM, in many countries, including India, China and the US, similar genome editing techniques that don’t insert any foreign DNA – so called SDN1 and SDN2 categories – have already been cleared for use by plant and animal breeders.</w:t>
      </w:r>
    </w:p>
    <w:p w14:paraId="7F52D24E" w14:textId="77777777" w:rsidR="006D623E" w:rsidRPr="006D623E" w:rsidRDefault="006D623E" w:rsidP="006D623E">
      <w:pPr>
        <w:spacing w:after="400" w:line="306" w:lineRule="atLeast"/>
        <w:textAlignment w:val="baseline"/>
        <w:rPr>
          <w:rFonts w:eastAsia="Times New Roman" w:cstheme="minorHAnsi"/>
          <w:color w:val="000000"/>
          <w:lang w:eastAsia="en-GB"/>
        </w:rPr>
      </w:pPr>
      <w:r w:rsidRPr="006D623E">
        <w:rPr>
          <w:rFonts w:eastAsia="Times New Roman" w:cstheme="minorHAnsi"/>
          <w:color w:val="000000"/>
          <w:lang w:eastAsia="en-GB"/>
        </w:rPr>
        <w:t>This deletion strategy offers a transgene-free route to engineering traits that rely on switching genes on, such as crops producing high lipid feed stuffs for sheep and cattle, said Professor Eastmond.</w:t>
      </w:r>
    </w:p>
    <w:p w14:paraId="275AF9DE" w14:textId="77777777" w:rsidR="006D623E" w:rsidRPr="006D623E" w:rsidRDefault="006D623E" w:rsidP="006D623E">
      <w:pPr>
        <w:spacing w:after="0" w:line="306" w:lineRule="atLeast"/>
        <w:textAlignment w:val="baseline"/>
        <w:rPr>
          <w:rFonts w:eastAsia="Times New Roman" w:cstheme="minorHAnsi"/>
          <w:color w:val="000000"/>
          <w:lang w:eastAsia="en-GB"/>
        </w:rPr>
      </w:pPr>
      <w:r w:rsidRPr="006D623E">
        <w:rPr>
          <w:rFonts w:eastAsia="Times New Roman" w:cstheme="minorHAnsi"/>
          <w:color w:val="000000"/>
          <w:lang w:eastAsia="en-GB"/>
        </w:rPr>
        <w:t>Studies suggest higher dietary lipid concentrations in cattle can reduce methane emissions by up to </w:t>
      </w:r>
      <w:hyperlink r:id="rId5" w:anchor=":~:text=The%20high%20lipid%20grass%20is,Zealand%20General%20Manager%20Sarah%20Gard" w:history="1">
        <w:r w:rsidRPr="006D623E">
          <w:rPr>
            <w:rFonts w:eastAsia="Times New Roman" w:cstheme="minorHAnsi"/>
            <w:color w:val="0E6633"/>
            <w:u w:val="single"/>
            <w:bdr w:val="none" w:sz="0" w:space="0" w:color="auto" w:frame="1"/>
            <w:lang w:eastAsia="en-GB"/>
          </w:rPr>
          <w:t>five percent for each one percent increase in lipid content</w:t>
        </w:r>
      </w:hyperlink>
      <w:r w:rsidRPr="006D623E">
        <w:rPr>
          <w:rFonts w:eastAsia="Times New Roman" w:cstheme="minorHAnsi"/>
          <w:color w:val="000000"/>
          <w:lang w:eastAsia="en-GB"/>
        </w:rPr>
        <w:t>.</w:t>
      </w:r>
    </w:p>
    <w:p w14:paraId="6830731E" w14:textId="77777777" w:rsidR="006D623E" w:rsidRPr="006D623E" w:rsidRDefault="006D623E" w:rsidP="006D623E">
      <w:pPr>
        <w:spacing w:after="0" w:line="306" w:lineRule="atLeast"/>
        <w:textAlignment w:val="baseline"/>
        <w:rPr>
          <w:rFonts w:eastAsia="Times New Roman" w:cstheme="minorHAnsi"/>
          <w:color w:val="000000"/>
          <w:lang w:eastAsia="en-GB"/>
        </w:rPr>
      </w:pPr>
      <w:r w:rsidRPr="006D623E">
        <w:rPr>
          <w:rFonts w:eastAsia="Times New Roman" w:cstheme="minorHAnsi"/>
          <w:color w:val="000000"/>
          <w:lang w:eastAsia="en-GB"/>
        </w:rPr>
        <w:t>Working in the model plant species, </w:t>
      </w:r>
      <w:r w:rsidRPr="006D623E">
        <w:rPr>
          <w:rFonts w:eastAsia="Times New Roman" w:cstheme="minorHAnsi"/>
          <w:color w:val="000000"/>
          <w:bdr w:val="none" w:sz="0" w:space="0" w:color="auto" w:frame="1"/>
          <w:lang w:eastAsia="en-GB"/>
        </w:rPr>
        <w:t>Arabidopsis</w:t>
      </w:r>
      <w:r w:rsidRPr="006D623E">
        <w:rPr>
          <w:rFonts w:eastAsia="Times New Roman" w:cstheme="minorHAnsi"/>
          <w:color w:val="000000"/>
          <w:lang w:eastAsia="en-GB"/>
        </w:rPr>
        <w:t>, the team fused the promoter of a non-essential gene that’s switched on in leaves, to the DGAT2 gene that’s normally switched off - resulting in the leaves accumulating vegetable oil.</w:t>
      </w:r>
    </w:p>
    <w:p w14:paraId="25BD2BF4" w14:textId="77777777" w:rsidR="006D623E" w:rsidRPr="006D623E" w:rsidRDefault="006D623E" w:rsidP="006D623E">
      <w:pPr>
        <w:spacing w:after="400" w:line="306" w:lineRule="atLeast"/>
        <w:textAlignment w:val="baseline"/>
        <w:rPr>
          <w:rFonts w:eastAsia="Times New Roman" w:cstheme="minorHAnsi"/>
          <w:color w:val="000000"/>
          <w:lang w:eastAsia="en-GB"/>
        </w:rPr>
      </w:pPr>
      <w:r w:rsidRPr="006D623E">
        <w:rPr>
          <w:rFonts w:eastAsia="Times New Roman" w:cstheme="minorHAnsi"/>
          <w:color w:val="000000"/>
          <w:lang w:eastAsia="en-GB"/>
        </w:rPr>
        <w:t>DGAT2 makes an enzyme that is known to synthesise triacylglycerol and its overexpression is sufficient to drive increased oil production.</w:t>
      </w:r>
    </w:p>
    <w:p w14:paraId="654BF240" w14:textId="77777777" w:rsidR="006D623E" w:rsidRPr="006D623E" w:rsidRDefault="006D623E" w:rsidP="006D623E">
      <w:pPr>
        <w:spacing w:after="400" w:line="306" w:lineRule="atLeast"/>
        <w:textAlignment w:val="baseline"/>
        <w:rPr>
          <w:rFonts w:eastAsia="Times New Roman" w:cstheme="minorHAnsi"/>
          <w:color w:val="000000"/>
          <w:lang w:eastAsia="en-GB"/>
        </w:rPr>
      </w:pPr>
      <w:r w:rsidRPr="006D623E">
        <w:rPr>
          <w:rFonts w:eastAsia="Times New Roman" w:cstheme="minorHAnsi"/>
          <w:color w:val="000000"/>
          <w:lang w:eastAsia="en-GB"/>
        </w:rPr>
        <w:t xml:space="preserve">Using CRISPR/Cas9, the team made cuts at either end of the stretch of DNA that separates </w:t>
      </w:r>
      <w:proofErr w:type="gramStart"/>
      <w:r w:rsidRPr="006D623E">
        <w:rPr>
          <w:rFonts w:eastAsia="Times New Roman" w:cstheme="minorHAnsi"/>
          <w:color w:val="000000"/>
          <w:lang w:eastAsia="en-GB"/>
        </w:rPr>
        <w:t>DGAT2</w:t>
      </w:r>
      <w:proofErr w:type="gramEnd"/>
      <w:r w:rsidRPr="006D623E">
        <w:rPr>
          <w:rFonts w:eastAsia="Times New Roman" w:cstheme="minorHAnsi"/>
          <w:color w:val="000000"/>
          <w:lang w:eastAsia="en-GB"/>
        </w:rPr>
        <w:t xml:space="preserve"> and the gene promoter and the plant joined the cut ends.</w:t>
      </w:r>
    </w:p>
    <w:p w14:paraId="2D996D73" w14:textId="77777777" w:rsidR="006D623E" w:rsidRPr="006D623E" w:rsidRDefault="006D623E" w:rsidP="006D623E">
      <w:pPr>
        <w:spacing w:after="400" w:line="306" w:lineRule="atLeast"/>
        <w:textAlignment w:val="baseline"/>
        <w:rPr>
          <w:rFonts w:eastAsia="Times New Roman" w:cstheme="minorHAnsi"/>
          <w:color w:val="000000"/>
          <w:lang w:eastAsia="en-GB"/>
        </w:rPr>
      </w:pPr>
      <w:r w:rsidRPr="006D623E">
        <w:rPr>
          <w:rFonts w:eastAsia="Times New Roman" w:cstheme="minorHAnsi"/>
          <w:color w:val="000000"/>
          <w:lang w:eastAsia="en-GB"/>
        </w:rPr>
        <w:t>DGAT2 expression in the leaves was enhanced more than twenty-fold and the triacylglycerol oil content increased by around thirty-fold.</w:t>
      </w:r>
    </w:p>
    <w:p w14:paraId="72089357" w14:textId="77777777" w:rsidR="006D623E" w:rsidRPr="006D623E" w:rsidRDefault="006D623E" w:rsidP="006D623E">
      <w:pPr>
        <w:spacing w:after="400" w:line="306" w:lineRule="atLeast"/>
        <w:textAlignment w:val="baseline"/>
        <w:rPr>
          <w:rFonts w:eastAsia="Times New Roman" w:cstheme="minorHAnsi"/>
          <w:color w:val="000000"/>
          <w:lang w:eastAsia="en-GB"/>
        </w:rPr>
      </w:pPr>
      <w:r w:rsidRPr="006D623E">
        <w:rPr>
          <w:rFonts w:eastAsia="Times New Roman" w:cstheme="minorHAnsi"/>
          <w:color w:val="000000"/>
          <w:lang w:eastAsia="en-GB"/>
        </w:rPr>
        <w:t>The modified expression pattern of DGAT2 across leaf, stem, root, flower, and seed pod tissues also mirrored that of the gene from which the promoter was taken.</w:t>
      </w:r>
    </w:p>
    <w:p w14:paraId="4E096425" w14:textId="77777777" w:rsidR="006D623E" w:rsidRPr="006D623E" w:rsidRDefault="006D623E" w:rsidP="006D623E">
      <w:pPr>
        <w:spacing w:after="400" w:line="306" w:lineRule="atLeast"/>
        <w:textAlignment w:val="baseline"/>
        <w:rPr>
          <w:rFonts w:eastAsia="Times New Roman" w:cstheme="minorHAnsi"/>
          <w:color w:val="000000"/>
          <w:lang w:eastAsia="en-GB"/>
        </w:rPr>
      </w:pPr>
      <w:r w:rsidRPr="006D623E">
        <w:rPr>
          <w:rFonts w:eastAsia="Times New Roman" w:cstheme="minorHAnsi"/>
          <w:color w:val="000000"/>
          <w:lang w:eastAsia="en-GB"/>
        </w:rPr>
        <w:t>“The increase in leaf total lipid content that we achieve here, without inserting foreign DNA, is likely sufficient to significantly enhance productivity and reduce methane emissions from cattle and sheep if replicated in pastures. We know that is true as it has recently been shown using a GMO approach,” said Professor Eastmond.</w:t>
      </w:r>
    </w:p>
    <w:p w14:paraId="21FD12EA" w14:textId="77777777" w:rsidR="006D623E" w:rsidRPr="006D623E" w:rsidRDefault="006D623E" w:rsidP="006D623E">
      <w:pPr>
        <w:shd w:val="clear" w:color="auto" w:fill="FFFFFF"/>
        <w:spacing w:after="400" w:line="306" w:lineRule="atLeast"/>
        <w:textAlignment w:val="baseline"/>
        <w:rPr>
          <w:rFonts w:eastAsia="Times New Roman" w:cstheme="minorHAnsi"/>
          <w:lang w:eastAsia="en-GB"/>
        </w:rPr>
      </w:pPr>
      <w:r w:rsidRPr="006D623E">
        <w:rPr>
          <w:rFonts w:eastAsia="Times New Roman" w:cstheme="minorHAnsi"/>
          <w:lang w:eastAsia="en-GB"/>
        </w:rPr>
        <w:t>Publication</w:t>
      </w:r>
    </w:p>
    <w:p w14:paraId="4517DF5A" w14:textId="15B37E32" w:rsidR="006D623E" w:rsidRPr="006D623E" w:rsidRDefault="006D623E" w:rsidP="006D623E">
      <w:pPr>
        <w:shd w:val="clear" w:color="auto" w:fill="FFFFFF"/>
        <w:spacing w:after="400" w:line="306" w:lineRule="atLeast"/>
        <w:textAlignment w:val="baseline"/>
        <w:rPr>
          <w:rFonts w:eastAsia="Times New Roman" w:cstheme="minorHAnsi"/>
          <w:lang w:eastAsia="en-GB"/>
        </w:rPr>
      </w:pPr>
      <w:r w:rsidRPr="006D623E">
        <w:rPr>
          <w:rFonts w:eastAsia="Times New Roman" w:cstheme="minorHAnsi"/>
          <w:b/>
          <w:bCs/>
          <w:color w:val="1C1D1E"/>
          <w:kern w:val="36"/>
          <w:lang w:eastAsia="en-GB"/>
        </w:rPr>
        <w:t>A native promoter–gene fusion created by CRISPR/Cas9-mediated genomic deletion offers a transgene-free method to drive oil accumulation in leaves</w:t>
      </w:r>
    </w:p>
    <w:p w14:paraId="3FE065E6" w14:textId="77777777" w:rsidR="006D623E" w:rsidRPr="006D623E" w:rsidRDefault="006D623E" w:rsidP="006D623E">
      <w:pPr>
        <w:shd w:val="clear" w:color="auto" w:fill="FFFFFF"/>
        <w:spacing w:line="240" w:lineRule="auto"/>
        <w:rPr>
          <w:rFonts w:eastAsia="Times New Roman" w:cstheme="minorHAnsi"/>
          <w:color w:val="8B8B8B"/>
          <w:lang w:eastAsia="en-GB"/>
        </w:rPr>
      </w:pPr>
      <w:hyperlink r:id="rId6" w:history="1">
        <w:r w:rsidRPr="006D623E">
          <w:rPr>
            <w:rFonts w:eastAsia="Times New Roman" w:cstheme="minorHAnsi"/>
            <w:color w:val="005274"/>
            <w:u w:val="single"/>
            <w:bdr w:val="none" w:sz="0" w:space="0" w:color="auto" w:frame="1"/>
            <w:lang w:eastAsia="en-GB"/>
          </w:rPr>
          <w:t>Rupam Kumar Bhunia</w:t>
        </w:r>
      </w:hyperlink>
      <w:r w:rsidRPr="006D623E">
        <w:rPr>
          <w:rFonts w:eastAsia="Times New Roman" w:cstheme="minorHAnsi"/>
          <w:color w:val="8B8B8B"/>
          <w:bdr w:val="none" w:sz="0" w:space="0" w:color="auto" w:frame="1"/>
          <w:lang w:eastAsia="en-GB"/>
        </w:rPr>
        <w:t>,</w:t>
      </w:r>
      <w:hyperlink r:id="rId7" w:history="1">
        <w:r w:rsidRPr="006D623E">
          <w:rPr>
            <w:rFonts w:eastAsia="Times New Roman" w:cstheme="minorHAnsi"/>
            <w:color w:val="005274"/>
            <w:u w:val="single"/>
            <w:bdr w:val="none" w:sz="0" w:space="0" w:color="auto" w:frame="1"/>
            <w:lang w:eastAsia="en-GB"/>
          </w:rPr>
          <w:t>Guillaume N. Menard</w:t>
        </w:r>
      </w:hyperlink>
      <w:r w:rsidRPr="006D623E">
        <w:rPr>
          <w:rFonts w:eastAsia="Times New Roman" w:cstheme="minorHAnsi"/>
          <w:color w:val="8B8B8B"/>
          <w:bdr w:val="none" w:sz="0" w:space="0" w:color="auto" w:frame="1"/>
          <w:lang w:eastAsia="en-GB"/>
        </w:rPr>
        <w:t>,</w:t>
      </w:r>
      <w:hyperlink r:id="rId8" w:history="1">
        <w:r w:rsidRPr="006D623E">
          <w:rPr>
            <w:rFonts w:eastAsia="Times New Roman" w:cstheme="minorHAnsi"/>
            <w:color w:val="005274"/>
            <w:u w:val="single"/>
            <w:bdr w:val="none" w:sz="0" w:space="0" w:color="auto" w:frame="1"/>
            <w:lang w:eastAsia="en-GB"/>
          </w:rPr>
          <w:t>Peter J. Eastmond</w:t>
        </w:r>
      </w:hyperlink>
    </w:p>
    <w:p w14:paraId="1EB1F91B" w14:textId="77777777" w:rsidR="006D623E" w:rsidRPr="006D623E" w:rsidRDefault="006D623E" w:rsidP="006D623E">
      <w:pPr>
        <w:shd w:val="clear" w:color="auto" w:fill="FFFFFF"/>
        <w:spacing w:after="0" w:line="240" w:lineRule="auto"/>
        <w:rPr>
          <w:rFonts w:eastAsia="Times New Roman" w:cstheme="minorHAnsi"/>
          <w:color w:val="767676"/>
          <w:lang w:eastAsia="en-GB"/>
        </w:rPr>
      </w:pPr>
      <w:r w:rsidRPr="006D623E">
        <w:rPr>
          <w:rFonts w:eastAsia="Times New Roman" w:cstheme="minorHAnsi"/>
          <w:color w:val="8B8B8B"/>
          <w:lang w:eastAsia="en-GB"/>
        </w:rPr>
        <w:t xml:space="preserve">First published: </w:t>
      </w:r>
      <w:r w:rsidRPr="006D623E">
        <w:rPr>
          <w:rFonts w:eastAsia="Times New Roman" w:cstheme="minorHAnsi"/>
          <w:color w:val="1C1D1E"/>
          <w:lang w:eastAsia="en-GB"/>
        </w:rPr>
        <w:t>01 May 2022</w:t>
      </w:r>
    </w:p>
    <w:p w14:paraId="2CAE3E67" w14:textId="77777777" w:rsidR="006D623E" w:rsidRPr="006D623E" w:rsidRDefault="006D623E" w:rsidP="006D623E">
      <w:pPr>
        <w:shd w:val="clear" w:color="auto" w:fill="FFFFFF"/>
        <w:spacing w:after="0" w:line="240" w:lineRule="auto"/>
        <w:rPr>
          <w:rFonts w:eastAsia="Times New Roman" w:cstheme="minorHAnsi"/>
          <w:color w:val="767676"/>
          <w:lang w:eastAsia="en-GB"/>
        </w:rPr>
      </w:pPr>
      <w:r w:rsidRPr="006D623E">
        <w:rPr>
          <w:rFonts w:eastAsia="Times New Roman" w:cstheme="minorHAnsi"/>
          <w:color w:val="767676"/>
          <w:lang w:eastAsia="en-GB"/>
        </w:rPr>
        <w:t> </w:t>
      </w:r>
    </w:p>
    <w:p w14:paraId="339CB4BC" w14:textId="77777777" w:rsidR="006D623E" w:rsidRPr="006D623E" w:rsidRDefault="006D623E" w:rsidP="006D623E">
      <w:pPr>
        <w:shd w:val="clear" w:color="auto" w:fill="FFFFFF"/>
        <w:spacing w:line="240" w:lineRule="auto"/>
        <w:rPr>
          <w:rFonts w:eastAsia="Times New Roman" w:cstheme="minorHAnsi"/>
          <w:color w:val="767676"/>
          <w:lang w:eastAsia="en-GB"/>
        </w:rPr>
      </w:pPr>
      <w:hyperlink r:id="rId9" w:history="1">
        <w:r w:rsidRPr="006D623E">
          <w:rPr>
            <w:rFonts w:eastAsia="Times New Roman" w:cstheme="minorHAnsi"/>
            <w:b/>
            <w:bCs/>
            <w:color w:val="005274"/>
            <w:u w:val="single"/>
            <w:lang w:eastAsia="en-GB"/>
          </w:rPr>
          <w:t>https://doi.org/10.1002/1873-3468.14365</w:t>
        </w:r>
      </w:hyperlink>
    </w:p>
    <w:p w14:paraId="5BE1E9D6" w14:textId="77777777" w:rsidR="006D623E" w:rsidRPr="006D623E" w:rsidRDefault="006D623E" w:rsidP="006D623E">
      <w:pPr>
        <w:shd w:val="clear" w:color="auto" w:fill="FFFFFF"/>
        <w:spacing w:after="400" w:line="306" w:lineRule="atLeast"/>
        <w:textAlignment w:val="baseline"/>
        <w:rPr>
          <w:rFonts w:eastAsia="Times New Roman" w:cstheme="minorHAnsi"/>
          <w:color w:val="000000"/>
          <w:lang w:eastAsia="en-GB"/>
        </w:rPr>
      </w:pPr>
    </w:p>
    <w:p w14:paraId="062854E2" w14:textId="77777777" w:rsidR="006D623E" w:rsidRPr="006D623E" w:rsidRDefault="006D623E">
      <w:pPr>
        <w:rPr>
          <w:rFonts w:cstheme="minorHAnsi"/>
        </w:rPr>
      </w:pPr>
    </w:p>
    <w:p w14:paraId="3D8BB94C" w14:textId="5BFFDE0C" w:rsidR="00032484" w:rsidRPr="006D623E" w:rsidRDefault="00032484">
      <w:pPr>
        <w:rPr>
          <w:rFonts w:cstheme="minorHAnsi"/>
        </w:rPr>
      </w:pPr>
    </w:p>
    <w:sectPr w:rsidR="00032484" w:rsidRPr="006D623E" w:rsidSect="000324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84"/>
    <w:rsid w:val="00032484"/>
    <w:rsid w:val="003C1641"/>
    <w:rsid w:val="006D623E"/>
    <w:rsid w:val="009A7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A675"/>
  <w15:chartTrackingRefBased/>
  <w15:docId w15:val="{B671C47B-2B90-4A65-9CA3-942397AB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D62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24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32484"/>
    <w:rPr>
      <w:color w:val="0000FF"/>
      <w:u w:val="single"/>
    </w:rPr>
  </w:style>
  <w:style w:type="character" w:customStyle="1" w:styleId="author">
    <w:name w:val="author"/>
    <w:basedOn w:val="DefaultParagraphFont"/>
    <w:rsid w:val="00032484"/>
  </w:style>
  <w:style w:type="character" w:customStyle="1" w:styleId="pubyear">
    <w:name w:val="pubyear"/>
    <w:basedOn w:val="DefaultParagraphFont"/>
    <w:rsid w:val="00032484"/>
  </w:style>
  <w:style w:type="character" w:customStyle="1" w:styleId="articletitle">
    <w:name w:val="articletitle"/>
    <w:basedOn w:val="DefaultParagraphFont"/>
    <w:rsid w:val="00032484"/>
  </w:style>
  <w:style w:type="character" w:customStyle="1" w:styleId="pagefirst">
    <w:name w:val="pagefirst"/>
    <w:basedOn w:val="DefaultParagraphFont"/>
    <w:rsid w:val="00032484"/>
  </w:style>
  <w:style w:type="character" w:customStyle="1" w:styleId="pagelast">
    <w:name w:val="pagelast"/>
    <w:basedOn w:val="DefaultParagraphFont"/>
    <w:rsid w:val="00032484"/>
  </w:style>
  <w:style w:type="character" w:customStyle="1" w:styleId="Heading1Char">
    <w:name w:val="Heading 1 Char"/>
    <w:basedOn w:val="DefaultParagraphFont"/>
    <w:link w:val="Heading1"/>
    <w:uiPriority w:val="9"/>
    <w:rsid w:val="006D623E"/>
    <w:rPr>
      <w:rFonts w:ascii="Times New Roman" w:eastAsia="Times New Roman" w:hAnsi="Times New Roman" w:cs="Times New Roman"/>
      <w:b/>
      <w:bCs/>
      <w:kern w:val="36"/>
      <w:sz w:val="48"/>
      <w:szCs w:val="48"/>
      <w:lang w:eastAsia="en-GB"/>
    </w:rPr>
  </w:style>
  <w:style w:type="character" w:customStyle="1" w:styleId="accordion-tabbedtab-mobile">
    <w:name w:val="accordion-tabbed__tab-mobile"/>
    <w:basedOn w:val="DefaultParagraphFont"/>
    <w:rsid w:val="006D623E"/>
  </w:style>
  <w:style w:type="character" w:customStyle="1" w:styleId="comma-separator">
    <w:name w:val="comma-separator"/>
    <w:basedOn w:val="DefaultParagraphFont"/>
    <w:rsid w:val="006D623E"/>
  </w:style>
  <w:style w:type="character" w:customStyle="1" w:styleId="epub-state">
    <w:name w:val="epub-state"/>
    <w:basedOn w:val="DefaultParagraphFont"/>
    <w:rsid w:val="006D623E"/>
  </w:style>
  <w:style w:type="character" w:customStyle="1" w:styleId="epub-date">
    <w:name w:val="epub-date"/>
    <w:basedOn w:val="DefaultParagraphFont"/>
    <w:rsid w:val="006D6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835677">
      <w:bodyDiv w:val="1"/>
      <w:marLeft w:val="0"/>
      <w:marRight w:val="0"/>
      <w:marTop w:val="0"/>
      <w:marBottom w:val="0"/>
      <w:divBdr>
        <w:top w:val="none" w:sz="0" w:space="0" w:color="auto"/>
        <w:left w:val="none" w:sz="0" w:space="0" w:color="auto"/>
        <w:bottom w:val="none" w:sz="0" w:space="0" w:color="auto"/>
        <w:right w:val="none" w:sz="0" w:space="0" w:color="auto"/>
      </w:divBdr>
    </w:div>
    <w:div w:id="1128667675">
      <w:bodyDiv w:val="1"/>
      <w:marLeft w:val="0"/>
      <w:marRight w:val="0"/>
      <w:marTop w:val="0"/>
      <w:marBottom w:val="0"/>
      <w:divBdr>
        <w:top w:val="none" w:sz="0" w:space="0" w:color="auto"/>
        <w:left w:val="none" w:sz="0" w:space="0" w:color="auto"/>
        <w:bottom w:val="none" w:sz="0" w:space="0" w:color="auto"/>
        <w:right w:val="none" w:sz="0" w:space="0" w:color="auto"/>
      </w:divBdr>
      <w:divsChild>
        <w:div w:id="431440065">
          <w:marLeft w:val="0"/>
          <w:marRight w:val="0"/>
          <w:marTop w:val="0"/>
          <w:marBottom w:val="0"/>
          <w:divBdr>
            <w:top w:val="none" w:sz="0" w:space="0" w:color="auto"/>
            <w:left w:val="none" w:sz="0" w:space="0" w:color="auto"/>
            <w:bottom w:val="none" w:sz="0" w:space="0" w:color="auto"/>
            <w:right w:val="none" w:sz="0" w:space="0" w:color="auto"/>
          </w:divBdr>
          <w:divsChild>
            <w:div w:id="1324353804">
              <w:marLeft w:val="0"/>
              <w:marRight w:val="0"/>
              <w:marTop w:val="0"/>
              <w:marBottom w:val="0"/>
              <w:divBdr>
                <w:top w:val="none" w:sz="0" w:space="0" w:color="auto"/>
                <w:left w:val="none" w:sz="0" w:space="0" w:color="auto"/>
                <w:bottom w:val="none" w:sz="0" w:space="0" w:color="auto"/>
                <w:right w:val="none" w:sz="0" w:space="0" w:color="auto"/>
              </w:divBdr>
              <w:divsChild>
                <w:div w:id="1708867821">
                  <w:marLeft w:val="0"/>
                  <w:marRight w:val="0"/>
                  <w:marTop w:val="0"/>
                  <w:marBottom w:val="0"/>
                  <w:divBdr>
                    <w:top w:val="none" w:sz="0" w:space="0" w:color="auto"/>
                    <w:left w:val="none" w:sz="0" w:space="0" w:color="auto"/>
                    <w:bottom w:val="none" w:sz="0" w:space="0" w:color="auto"/>
                    <w:right w:val="none" w:sz="0" w:space="0" w:color="auto"/>
                  </w:divBdr>
                  <w:divsChild>
                    <w:div w:id="1932547431">
                      <w:marLeft w:val="0"/>
                      <w:marRight w:val="0"/>
                      <w:marTop w:val="0"/>
                      <w:marBottom w:val="0"/>
                      <w:divBdr>
                        <w:top w:val="none" w:sz="0" w:space="0" w:color="auto"/>
                        <w:left w:val="none" w:sz="0" w:space="0" w:color="auto"/>
                        <w:bottom w:val="none" w:sz="0" w:space="0" w:color="auto"/>
                        <w:right w:val="none" w:sz="0" w:space="0" w:color="auto"/>
                      </w:divBdr>
                      <w:divsChild>
                        <w:div w:id="434180997">
                          <w:marLeft w:val="-225"/>
                          <w:marRight w:val="-225"/>
                          <w:marTop w:val="0"/>
                          <w:marBottom w:val="0"/>
                          <w:divBdr>
                            <w:top w:val="none" w:sz="0" w:space="0" w:color="auto"/>
                            <w:left w:val="none" w:sz="0" w:space="0" w:color="auto"/>
                            <w:bottom w:val="none" w:sz="0" w:space="0" w:color="auto"/>
                            <w:right w:val="none" w:sz="0" w:space="0" w:color="auto"/>
                          </w:divBdr>
                          <w:divsChild>
                            <w:div w:id="1257979328">
                              <w:marLeft w:val="0"/>
                              <w:marRight w:val="0"/>
                              <w:marTop w:val="0"/>
                              <w:marBottom w:val="0"/>
                              <w:divBdr>
                                <w:top w:val="none" w:sz="0" w:space="0" w:color="auto"/>
                                <w:left w:val="none" w:sz="0" w:space="0" w:color="auto"/>
                                <w:bottom w:val="none" w:sz="0" w:space="0" w:color="auto"/>
                                <w:right w:val="none" w:sz="0" w:space="0" w:color="auto"/>
                              </w:divBdr>
                              <w:divsChild>
                                <w:div w:id="13267784">
                                  <w:marLeft w:val="0"/>
                                  <w:marRight w:val="0"/>
                                  <w:marTop w:val="0"/>
                                  <w:marBottom w:val="0"/>
                                  <w:divBdr>
                                    <w:top w:val="none" w:sz="0" w:space="0" w:color="auto"/>
                                    <w:left w:val="none" w:sz="0" w:space="0" w:color="auto"/>
                                    <w:bottom w:val="none" w:sz="0" w:space="0" w:color="auto"/>
                                    <w:right w:val="none" w:sz="0" w:space="0" w:color="auto"/>
                                  </w:divBdr>
                                  <w:divsChild>
                                    <w:div w:id="424687533">
                                      <w:marLeft w:val="0"/>
                                      <w:marRight w:val="0"/>
                                      <w:marTop w:val="0"/>
                                      <w:marBottom w:val="0"/>
                                      <w:divBdr>
                                        <w:top w:val="none" w:sz="0" w:space="0" w:color="auto"/>
                                        <w:left w:val="none" w:sz="0" w:space="0" w:color="auto"/>
                                        <w:bottom w:val="none" w:sz="0" w:space="0" w:color="auto"/>
                                        <w:right w:val="none" w:sz="0" w:space="0" w:color="auto"/>
                                      </w:divBdr>
                                      <w:divsChild>
                                        <w:div w:id="469440828">
                                          <w:marLeft w:val="0"/>
                                          <w:marRight w:val="0"/>
                                          <w:marTop w:val="0"/>
                                          <w:marBottom w:val="0"/>
                                          <w:divBdr>
                                            <w:top w:val="none" w:sz="0" w:space="0" w:color="auto"/>
                                            <w:left w:val="none" w:sz="0" w:space="0" w:color="auto"/>
                                            <w:bottom w:val="none" w:sz="0" w:space="0" w:color="auto"/>
                                            <w:right w:val="none" w:sz="0" w:space="0" w:color="auto"/>
                                          </w:divBdr>
                                          <w:divsChild>
                                            <w:div w:id="1891452937">
                                              <w:marLeft w:val="0"/>
                                              <w:marRight w:val="0"/>
                                              <w:marTop w:val="0"/>
                                              <w:marBottom w:val="0"/>
                                              <w:divBdr>
                                                <w:top w:val="none" w:sz="0" w:space="0" w:color="auto"/>
                                                <w:left w:val="none" w:sz="0" w:space="0" w:color="auto"/>
                                                <w:bottom w:val="none" w:sz="0" w:space="0" w:color="auto"/>
                                                <w:right w:val="none" w:sz="0" w:space="0" w:color="auto"/>
                                              </w:divBdr>
                                              <w:divsChild>
                                                <w:div w:id="630398958">
                                                  <w:marLeft w:val="0"/>
                                                  <w:marRight w:val="0"/>
                                                  <w:marTop w:val="0"/>
                                                  <w:marBottom w:val="0"/>
                                                  <w:divBdr>
                                                    <w:top w:val="none" w:sz="0" w:space="0" w:color="auto"/>
                                                    <w:left w:val="none" w:sz="0" w:space="0" w:color="auto"/>
                                                    <w:bottom w:val="none" w:sz="0" w:space="0" w:color="auto"/>
                                                    <w:right w:val="none" w:sz="0" w:space="0" w:color="auto"/>
                                                  </w:divBdr>
                                                  <w:divsChild>
                                                    <w:div w:id="23809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90534">
                  <w:marLeft w:val="0"/>
                  <w:marRight w:val="0"/>
                  <w:marTop w:val="0"/>
                  <w:marBottom w:val="0"/>
                  <w:divBdr>
                    <w:top w:val="none" w:sz="0" w:space="0" w:color="auto"/>
                    <w:left w:val="none" w:sz="0" w:space="0" w:color="auto"/>
                    <w:bottom w:val="none" w:sz="0" w:space="0" w:color="auto"/>
                    <w:right w:val="none" w:sz="0" w:space="0" w:color="auto"/>
                  </w:divBdr>
                  <w:divsChild>
                    <w:div w:id="2011175778">
                      <w:marLeft w:val="0"/>
                      <w:marRight w:val="0"/>
                      <w:marTop w:val="0"/>
                      <w:marBottom w:val="1200"/>
                      <w:divBdr>
                        <w:top w:val="none" w:sz="0" w:space="0" w:color="auto"/>
                        <w:left w:val="none" w:sz="0" w:space="0" w:color="auto"/>
                        <w:bottom w:val="none" w:sz="0" w:space="0" w:color="auto"/>
                        <w:right w:val="none" w:sz="0" w:space="0" w:color="auto"/>
                      </w:divBdr>
                      <w:divsChild>
                        <w:div w:id="1491169294">
                          <w:marLeft w:val="0"/>
                          <w:marRight w:val="0"/>
                          <w:marTop w:val="0"/>
                          <w:marBottom w:val="0"/>
                          <w:divBdr>
                            <w:top w:val="none" w:sz="0" w:space="0" w:color="auto"/>
                            <w:left w:val="none" w:sz="0" w:space="0" w:color="auto"/>
                            <w:bottom w:val="none" w:sz="0" w:space="0" w:color="auto"/>
                            <w:right w:val="none" w:sz="0" w:space="0" w:color="auto"/>
                          </w:divBdr>
                          <w:divsChild>
                            <w:div w:id="2100246387">
                              <w:marLeft w:val="0"/>
                              <w:marRight w:val="0"/>
                              <w:marTop w:val="0"/>
                              <w:marBottom w:val="0"/>
                              <w:divBdr>
                                <w:top w:val="none" w:sz="0" w:space="0" w:color="auto"/>
                                <w:left w:val="none" w:sz="0" w:space="0" w:color="auto"/>
                                <w:bottom w:val="none" w:sz="0" w:space="0" w:color="auto"/>
                                <w:right w:val="none" w:sz="0" w:space="0" w:color="auto"/>
                              </w:divBdr>
                              <w:divsChild>
                                <w:div w:id="1775974711">
                                  <w:marLeft w:val="0"/>
                                  <w:marRight w:val="0"/>
                                  <w:marTop w:val="0"/>
                                  <w:marBottom w:val="0"/>
                                  <w:divBdr>
                                    <w:top w:val="none" w:sz="0" w:space="0" w:color="auto"/>
                                    <w:left w:val="none" w:sz="0" w:space="0" w:color="auto"/>
                                    <w:bottom w:val="none" w:sz="0" w:space="0" w:color="auto"/>
                                    <w:right w:val="none" w:sz="0" w:space="0" w:color="auto"/>
                                  </w:divBdr>
                                </w:div>
                                <w:div w:id="2143307637">
                                  <w:marLeft w:val="0"/>
                                  <w:marRight w:val="0"/>
                                  <w:marTop w:val="0"/>
                                  <w:marBottom w:val="0"/>
                                  <w:divBdr>
                                    <w:top w:val="none" w:sz="0" w:space="0" w:color="auto"/>
                                    <w:left w:val="none" w:sz="0" w:space="0" w:color="auto"/>
                                    <w:bottom w:val="none" w:sz="0" w:space="0" w:color="auto"/>
                                    <w:right w:val="none" w:sz="0" w:space="0" w:color="auto"/>
                                  </w:divBdr>
                                </w:div>
                                <w:div w:id="20528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171437">
      <w:bodyDiv w:val="1"/>
      <w:marLeft w:val="0"/>
      <w:marRight w:val="0"/>
      <w:marTop w:val="0"/>
      <w:marBottom w:val="0"/>
      <w:divBdr>
        <w:top w:val="none" w:sz="0" w:space="0" w:color="auto"/>
        <w:left w:val="none" w:sz="0" w:space="0" w:color="auto"/>
        <w:bottom w:val="none" w:sz="0" w:space="0" w:color="auto"/>
        <w:right w:val="none" w:sz="0" w:space="0" w:color="auto"/>
      </w:divBdr>
    </w:div>
    <w:div w:id="1580287534">
      <w:bodyDiv w:val="1"/>
      <w:marLeft w:val="0"/>
      <w:marRight w:val="0"/>
      <w:marTop w:val="0"/>
      <w:marBottom w:val="0"/>
      <w:divBdr>
        <w:top w:val="none" w:sz="0" w:space="0" w:color="auto"/>
        <w:left w:val="none" w:sz="0" w:space="0" w:color="auto"/>
        <w:bottom w:val="none" w:sz="0" w:space="0" w:color="auto"/>
        <w:right w:val="none" w:sz="0" w:space="0" w:color="auto"/>
      </w:divBdr>
      <w:divsChild>
        <w:div w:id="1031999688">
          <w:marLeft w:val="0"/>
          <w:marRight w:val="0"/>
          <w:marTop w:val="225"/>
          <w:marBottom w:val="225"/>
          <w:divBdr>
            <w:top w:val="none" w:sz="0" w:space="0" w:color="auto"/>
            <w:left w:val="none" w:sz="0" w:space="0" w:color="auto"/>
            <w:bottom w:val="none" w:sz="0" w:space="0" w:color="auto"/>
            <w:right w:val="none" w:sz="0" w:space="0" w:color="auto"/>
          </w:divBdr>
          <w:divsChild>
            <w:div w:id="1990815777">
              <w:marLeft w:val="0"/>
              <w:marRight w:val="0"/>
              <w:marTop w:val="0"/>
              <w:marBottom w:val="0"/>
              <w:divBdr>
                <w:top w:val="none" w:sz="0" w:space="0" w:color="auto"/>
                <w:left w:val="none" w:sz="0" w:space="0" w:color="auto"/>
                <w:bottom w:val="none" w:sz="0" w:space="0" w:color="auto"/>
                <w:right w:val="none" w:sz="0" w:space="0" w:color="auto"/>
              </w:divBdr>
              <w:divsChild>
                <w:div w:id="276985971">
                  <w:marLeft w:val="0"/>
                  <w:marRight w:val="0"/>
                  <w:marTop w:val="0"/>
                  <w:marBottom w:val="0"/>
                  <w:divBdr>
                    <w:top w:val="none" w:sz="0" w:space="0" w:color="auto"/>
                    <w:left w:val="none" w:sz="0" w:space="0" w:color="auto"/>
                    <w:bottom w:val="none" w:sz="0" w:space="0" w:color="auto"/>
                    <w:right w:val="none" w:sz="0" w:space="0" w:color="auto"/>
                  </w:divBdr>
                  <w:divsChild>
                    <w:div w:id="17913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6586">
          <w:marLeft w:val="0"/>
          <w:marRight w:val="0"/>
          <w:marTop w:val="225"/>
          <w:marBottom w:val="225"/>
          <w:divBdr>
            <w:top w:val="none" w:sz="0" w:space="0" w:color="auto"/>
            <w:left w:val="none" w:sz="0" w:space="0" w:color="auto"/>
            <w:bottom w:val="none" w:sz="0" w:space="0" w:color="auto"/>
            <w:right w:val="none" w:sz="0" w:space="0" w:color="auto"/>
          </w:divBdr>
          <w:divsChild>
            <w:div w:id="1561288139">
              <w:marLeft w:val="0"/>
              <w:marRight w:val="0"/>
              <w:marTop w:val="0"/>
              <w:marBottom w:val="0"/>
              <w:divBdr>
                <w:top w:val="none" w:sz="0" w:space="0" w:color="auto"/>
                <w:left w:val="none" w:sz="0" w:space="0" w:color="auto"/>
                <w:bottom w:val="none" w:sz="0" w:space="0" w:color="auto"/>
                <w:right w:val="none" w:sz="0" w:space="0" w:color="auto"/>
              </w:divBdr>
            </w:div>
            <w:div w:id="11837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8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bs.onlinelibrary.wiley.com/action/doSearch?ContribAuthorRaw=Eastmond%2C+Peter+J" TargetMode="External"/><Relationship Id="rId3" Type="http://schemas.openxmlformats.org/officeDocument/2006/relationships/webSettings" Target="webSettings.xml"/><Relationship Id="rId7" Type="http://schemas.openxmlformats.org/officeDocument/2006/relationships/hyperlink" Target="https://febs.onlinelibrary.wiley.com/action/doSearch?ContribAuthorRaw=Menard%2C+Guillaum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ebs.onlinelibrary.wiley.com/action/doSearch?ContribAuthorRaw=Bhunia%2C+Rupam+Kumar" TargetMode="External"/><Relationship Id="rId11" Type="http://schemas.openxmlformats.org/officeDocument/2006/relationships/theme" Target="theme/theme1.xml"/><Relationship Id="rId5" Type="http://schemas.openxmlformats.org/officeDocument/2006/relationships/hyperlink" Target="https://germinal.co.nz/energy-dense-non-gmo-ryegrass-being-developed-for-nz-farmers/" TargetMode="External"/><Relationship Id="rId10" Type="http://schemas.openxmlformats.org/officeDocument/2006/relationships/fontTable" Target="fontTable.xml"/><Relationship Id="rId4" Type="http://schemas.openxmlformats.org/officeDocument/2006/relationships/hyperlink" Target="https://febs.onlinelibrary.wiley.com/doi/10.1002/1873-3468.14365" TargetMode="External"/><Relationship Id="rId9" Type="http://schemas.openxmlformats.org/officeDocument/2006/relationships/hyperlink" Target="https://doi.org/10.1002/1873-3468.14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3</cp:revision>
  <cp:lastPrinted>2022-05-06T07:41:00Z</cp:lastPrinted>
  <dcterms:created xsi:type="dcterms:W3CDTF">2022-05-06T07:51:00Z</dcterms:created>
  <dcterms:modified xsi:type="dcterms:W3CDTF">2022-05-06T07:51:00Z</dcterms:modified>
</cp:coreProperties>
</file>