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BA7CD" w14:textId="77777777" w:rsidR="00C5356D" w:rsidRPr="00D95BB3" w:rsidRDefault="00C5356D" w:rsidP="00C5356D">
      <w:pPr>
        <w:keepNext/>
        <w:keepLines/>
        <w:spacing w:line="480" w:lineRule="auto"/>
        <w:outlineLvl w:val="0"/>
        <w:rPr>
          <w:b/>
          <w:color w:val="000000" w:themeColor="text1"/>
          <w:kern w:val="44"/>
        </w:rPr>
      </w:pPr>
      <w:bookmarkStart w:id="0" w:name="OLE_LINK3"/>
      <w:r w:rsidRPr="00D95BB3">
        <w:rPr>
          <w:b/>
          <w:color w:val="000000" w:themeColor="text1"/>
          <w:kern w:val="44"/>
        </w:rPr>
        <w:t xml:space="preserve">Article Type: </w:t>
      </w:r>
      <w:bookmarkStart w:id="1" w:name="OLE_LINK10"/>
      <w:r w:rsidRPr="00D95BB3">
        <w:rPr>
          <w:color w:val="000000" w:themeColor="text1"/>
          <w:kern w:val="44"/>
        </w:rPr>
        <w:t>Research Paper</w:t>
      </w:r>
      <w:bookmarkEnd w:id="1"/>
    </w:p>
    <w:p w14:paraId="4E310737" w14:textId="6D44AB3A" w:rsidR="00C5356D" w:rsidRPr="00D95BB3" w:rsidRDefault="00C5356D" w:rsidP="00C5356D">
      <w:pPr>
        <w:keepNext/>
        <w:keepLines/>
        <w:spacing w:line="480" w:lineRule="auto"/>
        <w:outlineLvl w:val="0"/>
        <w:rPr>
          <w:b/>
          <w:color w:val="000000" w:themeColor="text1"/>
          <w:kern w:val="44"/>
        </w:rPr>
      </w:pPr>
      <w:r w:rsidRPr="00D95BB3">
        <w:rPr>
          <w:b/>
          <w:color w:val="000000" w:themeColor="text1"/>
          <w:kern w:val="44"/>
        </w:rPr>
        <w:t xml:space="preserve">Date of preparation: </w:t>
      </w:r>
      <w:r w:rsidRPr="000E50C2">
        <w:rPr>
          <w:rFonts w:eastAsia="SimSun" w:cs="Times New Roman"/>
          <w:color w:val="000000" w:themeColor="text1"/>
          <w:kern w:val="44"/>
        </w:rPr>
        <w:t>2022.03.2</w:t>
      </w:r>
      <w:r w:rsidR="00327855" w:rsidRPr="000E50C2">
        <w:rPr>
          <w:rFonts w:eastAsia="SimSun" w:cs="Times New Roman"/>
          <w:color w:val="000000" w:themeColor="text1"/>
          <w:kern w:val="44"/>
        </w:rPr>
        <w:t>6</w:t>
      </w:r>
    </w:p>
    <w:p w14:paraId="49EE951B" w14:textId="2C654431" w:rsidR="00C5356D" w:rsidRPr="00D95BB3" w:rsidRDefault="00C5356D" w:rsidP="00C5356D">
      <w:pPr>
        <w:keepNext/>
        <w:keepLines/>
        <w:spacing w:line="480" w:lineRule="auto"/>
        <w:outlineLvl w:val="0"/>
        <w:rPr>
          <w:color w:val="000000" w:themeColor="text1"/>
          <w:kern w:val="44"/>
        </w:rPr>
      </w:pPr>
      <w:r w:rsidRPr="00D95BB3">
        <w:rPr>
          <w:b/>
          <w:color w:val="000000" w:themeColor="text1"/>
          <w:kern w:val="44"/>
        </w:rPr>
        <w:t xml:space="preserve">Number of text pages: </w:t>
      </w:r>
      <w:r w:rsidRPr="000E50C2">
        <w:rPr>
          <w:rFonts w:eastAsia="SimSun" w:cs="Times New Roman"/>
          <w:bCs/>
          <w:color w:val="000000" w:themeColor="text1"/>
          <w:kern w:val="44"/>
        </w:rPr>
        <w:t>18</w:t>
      </w:r>
    </w:p>
    <w:p w14:paraId="60DB1BA0" w14:textId="43F5CDAA" w:rsidR="00C5356D" w:rsidRPr="00D95BB3" w:rsidRDefault="00C5356D" w:rsidP="00C5356D">
      <w:pPr>
        <w:keepNext/>
        <w:keepLines/>
        <w:spacing w:line="480" w:lineRule="auto"/>
        <w:outlineLvl w:val="0"/>
        <w:rPr>
          <w:color w:val="000000" w:themeColor="text1"/>
          <w:kern w:val="44"/>
        </w:rPr>
      </w:pPr>
      <w:r w:rsidRPr="00D95BB3">
        <w:rPr>
          <w:b/>
          <w:color w:val="000000" w:themeColor="text1"/>
          <w:kern w:val="44"/>
        </w:rPr>
        <w:t xml:space="preserve">Number of tables: </w:t>
      </w:r>
      <w:r w:rsidR="000B45F4" w:rsidRPr="000E50C2">
        <w:rPr>
          <w:rFonts w:eastAsia="SimSun" w:cs="Times New Roman"/>
          <w:bCs/>
          <w:color w:val="000000" w:themeColor="text1"/>
          <w:kern w:val="44"/>
        </w:rPr>
        <w:t>1</w:t>
      </w:r>
    </w:p>
    <w:p w14:paraId="50BFBBC4" w14:textId="47DFBFA2" w:rsidR="00C5356D" w:rsidRPr="00D95BB3" w:rsidRDefault="00C5356D" w:rsidP="00C5356D">
      <w:pPr>
        <w:keepNext/>
        <w:keepLines/>
        <w:spacing w:line="480" w:lineRule="auto"/>
        <w:outlineLvl w:val="0"/>
        <w:rPr>
          <w:b/>
          <w:color w:val="000000" w:themeColor="text1"/>
          <w:kern w:val="44"/>
        </w:rPr>
      </w:pPr>
      <w:r w:rsidRPr="00D95BB3">
        <w:rPr>
          <w:b/>
          <w:color w:val="000000" w:themeColor="text1"/>
          <w:kern w:val="44"/>
        </w:rPr>
        <w:t xml:space="preserve">Number of figures: </w:t>
      </w:r>
      <w:r w:rsidR="000B45F4" w:rsidRPr="000E50C2">
        <w:rPr>
          <w:rFonts w:eastAsia="SimSun" w:cs="Times New Roman"/>
          <w:bCs/>
          <w:color w:val="000000" w:themeColor="text1"/>
          <w:kern w:val="44"/>
        </w:rPr>
        <w:t>9</w:t>
      </w:r>
    </w:p>
    <w:p w14:paraId="66932498" w14:textId="77777777" w:rsidR="00C5356D" w:rsidRPr="00D95BB3" w:rsidRDefault="00C5356D" w:rsidP="00C5356D">
      <w:pPr>
        <w:spacing w:line="480" w:lineRule="auto"/>
        <w:rPr>
          <w:color w:val="000000" w:themeColor="text1"/>
          <w:lang w:val="en-GB"/>
        </w:rPr>
      </w:pPr>
      <w:r w:rsidRPr="00D95BB3">
        <w:rPr>
          <w:b/>
          <w:color w:val="000000" w:themeColor="text1"/>
          <w:kern w:val="44"/>
        </w:rPr>
        <w:t>Title:</w:t>
      </w:r>
      <w:r w:rsidRPr="00D95BB3">
        <w:rPr>
          <w:color w:val="000000" w:themeColor="text1"/>
          <w:lang w:val="en-GB"/>
        </w:rPr>
        <w:t xml:space="preserve"> </w:t>
      </w:r>
      <w:bookmarkStart w:id="2" w:name="OLE_LINK22"/>
      <w:r w:rsidRPr="00D95BB3">
        <w:rPr>
          <w:color w:val="000000" w:themeColor="text1"/>
          <w:lang w:val="en-GB"/>
        </w:rPr>
        <w:t>Spatiotemporal characteristics and source apportionment of water-soluble organic acids in PM</w:t>
      </w:r>
      <w:r w:rsidRPr="00D95BB3">
        <w:rPr>
          <w:color w:val="000000" w:themeColor="text1"/>
          <w:vertAlign w:val="subscript"/>
          <w:lang w:val="en-GB"/>
        </w:rPr>
        <w:t>2.5</w:t>
      </w:r>
      <w:r w:rsidRPr="00D95BB3">
        <w:rPr>
          <w:color w:val="000000" w:themeColor="text1"/>
          <w:lang w:val="en-GB"/>
        </w:rPr>
        <w:t xml:space="preserve"> in the North China Plain</w:t>
      </w:r>
      <w:bookmarkEnd w:id="2"/>
    </w:p>
    <w:p w14:paraId="35EFC59E" w14:textId="77777777" w:rsidR="00C5356D" w:rsidRPr="00D95BB3" w:rsidRDefault="00C5356D" w:rsidP="00C5356D">
      <w:pPr>
        <w:spacing w:line="480" w:lineRule="auto"/>
        <w:rPr>
          <w:color w:val="000000" w:themeColor="text1"/>
        </w:rPr>
      </w:pPr>
      <w:r w:rsidRPr="00D95BB3">
        <w:rPr>
          <w:b/>
          <w:color w:val="000000" w:themeColor="text1"/>
        </w:rPr>
        <w:t>Names of authors:</w:t>
      </w:r>
      <w:r w:rsidRPr="00D95BB3">
        <w:rPr>
          <w:color w:val="000000" w:themeColor="text1"/>
        </w:rPr>
        <w:t xml:space="preserve"> </w:t>
      </w:r>
      <w:bookmarkStart w:id="3" w:name="OLE_LINK9"/>
      <w:proofErr w:type="spellStart"/>
      <w:r w:rsidRPr="00D95BB3">
        <w:rPr>
          <w:color w:val="000000" w:themeColor="text1"/>
        </w:rPr>
        <w:t>Yunzhe</w:t>
      </w:r>
      <w:proofErr w:type="spellEnd"/>
      <w:r w:rsidRPr="00D95BB3">
        <w:rPr>
          <w:color w:val="000000" w:themeColor="text1"/>
        </w:rPr>
        <w:t xml:space="preserve"> Li</w:t>
      </w:r>
      <w:r w:rsidRPr="00D95BB3">
        <w:rPr>
          <w:color w:val="000000" w:themeColor="text1"/>
          <w:vertAlign w:val="superscript"/>
        </w:rPr>
        <w:t>a</w:t>
      </w:r>
      <w:bookmarkEnd w:id="3"/>
      <w:r w:rsidRPr="00D95BB3">
        <w:rPr>
          <w:color w:val="000000" w:themeColor="text1"/>
        </w:rPr>
        <w:t xml:space="preserve">, </w:t>
      </w:r>
      <w:bookmarkStart w:id="4" w:name="_Hlk68459682"/>
      <w:r w:rsidRPr="00D95BB3">
        <w:rPr>
          <w:color w:val="000000" w:themeColor="text1"/>
        </w:rPr>
        <w:t>Chen Wang</w:t>
      </w:r>
      <w:r w:rsidRPr="00D95BB3">
        <w:rPr>
          <w:color w:val="000000" w:themeColor="text1"/>
          <w:vertAlign w:val="superscript"/>
        </w:rPr>
        <w:t>a</w:t>
      </w:r>
      <w:r w:rsidRPr="00D95BB3">
        <w:rPr>
          <w:color w:val="000000" w:themeColor="text1"/>
        </w:rPr>
        <w:t xml:space="preserve">, </w:t>
      </w:r>
      <w:proofErr w:type="spellStart"/>
      <w:r w:rsidRPr="00D95BB3">
        <w:rPr>
          <w:color w:val="000000" w:themeColor="text1"/>
        </w:rPr>
        <w:t>Aohan</w:t>
      </w:r>
      <w:proofErr w:type="spellEnd"/>
      <w:r w:rsidRPr="00D95BB3">
        <w:rPr>
          <w:color w:val="000000" w:themeColor="text1"/>
        </w:rPr>
        <w:t xml:space="preserve"> Tang*</w:t>
      </w:r>
      <w:r w:rsidRPr="00D95BB3">
        <w:rPr>
          <w:color w:val="000000" w:themeColor="text1"/>
          <w:vertAlign w:val="superscript"/>
        </w:rPr>
        <w:t>a</w:t>
      </w:r>
      <w:bookmarkEnd w:id="4"/>
      <w:r w:rsidRPr="00D95BB3">
        <w:rPr>
          <w:color w:val="000000" w:themeColor="text1"/>
        </w:rPr>
        <w:t xml:space="preserve">, Keith </w:t>
      </w:r>
      <w:proofErr w:type="spellStart"/>
      <w:r w:rsidRPr="00D95BB3">
        <w:rPr>
          <w:color w:val="000000" w:themeColor="text1"/>
        </w:rPr>
        <w:t>Goulding</w:t>
      </w:r>
      <w:r w:rsidRPr="00D95BB3">
        <w:rPr>
          <w:color w:val="000000" w:themeColor="text1"/>
          <w:vertAlign w:val="superscript"/>
        </w:rPr>
        <w:t>b</w:t>
      </w:r>
      <w:proofErr w:type="spellEnd"/>
      <w:r w:rsidRPr="00D95BB3">
        <w:rPr>
          <w:color w:val="000000" w:themeColor="text1"/>
        </w:rPr>
        <w:t xml:space="preserve">, </w:t>
      </w:r>
      <w:proofErr w:type="spellStart"/>
      <w:r w:rsidRPr="00D95BB3">
        <w:rPr>
          <w:color w:val="000000" w:themeColor="text1"/>
        </w:rPr>
        <w:t>Aihua</w:t>
      </w:r>
      <w:proofErr w:type="spellEnd"/>
      <w:r w:rsidRPr="00D95BB3">
        <w:rPr>
          <w:color w:val="000000" w:themeColor="text1"/>
        </w:rPr>
        <w:t xml:space="preserve"> </w:t>
      </w:r>
      <w:proofErr w:type="spellStart"/>
      <w:r w:rsidRPr="00D95BB3">
        <w:rPr>
          <w:color w:val="000000" w:themeColor="text1"/>
        </w:rPr>
        <w:t>Zheng</w:t>
      </w:r>
      <w:r w:rsidRPr="00D95BB3">
        <w:rPr>
          <w:color w:val="000000" w:themeColor="text1"/>
          <w:vertAlign w:val="superscript"/>
        </w:rPr>
        <w:t>c</w:t>
      </w:r>
      <w:proofErr w:type="spellEnd"/>
      <w:r w:rsidRPr="00D95BB3">
        <w:rPr>
          <w:color w:val="000000" w:themeColor="text1"/>
        </w:rPr>
        <w:t xml:space="preserve">, </w:t>
      </w:r>
      <w:proofErr w:type="spellStart"/>
      <w:r w:rsidRPr="00D95BB3">
        <w:rPr>
          <w:color w:val="000000" w:themeColor="text1"/>
        </w:rPr>
        <w:t>Xuejun</w:t>
      </w:r>
      <w:proofErr w:type="spellEnd"/>
      <w:r w:rsidRPr="00D95BB3">
        <w:rPr>
          <w:color w:val="000000" w:themeColor="text1"/>
        </w:rPr>
        <w:t xml:space="preserve"> </w:t>
      </w:r>
      <w:proofErr w:type="spellStart"/>
      <w:r w:rsidRPr="00D95BB3">
        <w:rPr>
          <w:color w:val="000000" w:themeColor="text1"/>
        </w:rPr>
        <w:t>Liu</w:t>
      </w:r>
      <w:r w:rsidRPr="00D95BB3">
        <w:rPr>
          <w:color w:val="000000" w:themeColor="text1"/>
          <w:vertAlign w:val="superscript"/>
        </w:rPr>
        <w:t>a</w:t>
      </w:r>
      <w:proofErr w:type="spellEnd"/>
      <w:r w:rsidRPr="00D95BB3">
        <w:rPr>
          <w:color w:val="000000" w:themeColor="text1"/>
        </w:rPr>
        <w:t xml:space="preserve"> </w:t>
      </w:r>
    </w:p>
    <w:p w14:paraId="4A7D158A" w14:textId="77777777" w:rsidR="00C5356D" w:rsidRPr="00D95BB3" w:rsidRDefault="00C5356D" w:rsidP="00C5356D">
      <w:pPr>
        <w:spacing w:line="480" w:lineRule="auto"/>
        <w:rPr>
          <w:color w:val="000000" w:themeColor="text1"/>
        </w:rPr>
      </w:pPr>
      <w:r w:rsidRPr="00D95BB3">
        <w:rPr>
          <w:b/>
          <w:color w:val="000000" w:themeColor="text1"/>
          <w:kern w:val="44"/>
        </w:rPr>
        <w:t xml:space="preserve">Present addresses of authors: </w:t>
      </w:r>
    </w:p>
    <w:p w14:paraId="3BB0327D" w14:textId="77777777" w:rsidR="00C5356D" w:rsidRPr="00D95BB3" w:rsidRDefault="00C5356D" w:rsidP="00C5356D">
      <w:pPr>
        <w:pStyle w:val="ListParagraph"/>
        <w:numPr>
          <w:ilvl w:val="0"/>
          <w:numId w:val="3"/>
        </w:numPr>
        <w:spacing w:line="480" w:lineRule="auto"/>
        <w:ind w:firstLineChars="0"/>
        <w:rPr>
          <w:color w:val="000000" w:themeColor="text1"/>
        </w:rPr>
      </w:pPr>
      <w:bookmarkStart w:id="5" w:name="OLE_LINK362"/>
      <w:bookmarkStart w:id="6" w:name="OLE_LINK363"/>
      <w:bookmarkStart w:id="7" w:name="OLE_LINK366"/>
      <w:bookmarkStart w:id="8" w:name="OLE_LINK245"/>
      <w:bookmarkStart w:id="9" w:name="OLE_LINK246"/>
      <w:bookmarkStart w:id="10" w:name="OLE_LINK254"/>
      <w:bookmarkStart w:id="11" w:name="OLE_LINK378"/>
      <w:bookmarkStart w:id="12" w:name="OLE_LINK236"/>
      <w:bookmarkStart w:id="13" w:name="OLE_LINK237"/>
      <w:r w:rsidRPr="00D95BB3">
        <w:rPr>
          <w:color w:val="000000" w:themeColor="text1"/>
        </w:rPr>
        <w:t>Beijing Key Laboratory of Farmland Soil Pollution Prevention and Remediation, College of Resources and Environmental Science, China Agricultural University, Beijing 100193, P. R. China</w:t>
      </w:r>
    </w:p>
    <w:p w14:paraId="718DB9B4" w14:textId="77777777" w:rsidR="00C5356D" w:rsidRPr="00D95BB3" w:rsidRDefault="00C5356D" w:rsidP="00C5356D">
      <w:pPr>
        <w:pStyle w:val="ListParagraph"/>
        <w:numPr>
          <w:ilvl w:val="0"/>
          <w:numId w:val="3"/>
        </w:numPr>
        <w:spacing w:line="480" w:lineRule="auto"/>
        <w:ind w:firstLineChars="0"/>
        <w:jc w:val="left"/>
        <w:rPr>
          <w:color w:val="000000" w:themeColor="text1"/>
        </w:rPr>
      </w:pPr>
      <w:r w:rsidRPr="00D95BB3">
        <w:rPr>
          <w:color w:val="000000" w:themeColor="text1"/>
        </w:rPr>
        <w:t xml:space="preserve">Department of Sustainable Agricultural Sciences, Rothamsted Research, </w:t>
      </w:r>
      <w:proofErr w:type="spellStart"/>
      <w:r w:rsidRPr="00D95BB3">
        <w:rPr>
          <w:color w:val="000000" w:themeColor="text1"/>
        </w:rPr>
        <w:t>Harpenden</w:t>
      </w:r>
      <w:proofErr w:type="spellEnd"/>
      <w:r w:rsidRPr="00D95BB3">
        <w:rPr>
          <w:color w:val="000000" w:themeColor="text1"/>
        </w:rPr>
        <w:t xml:space="preserve"> AL5 2JQ, UK</w:t>
      </w:r>
    </w:p>
    <w:p w14:paraId="651A157D" w14:textId="77777777" w:rsidR="00C5356D" w:rsidRPr="00D95BB3" w:rsidRDefault="00C5356D" w:rsidP="00C5356D">
      <w:pPr>
        <w:pStyle w:val="ListParagraph"/>
        <w:numPr>
          <w:ilvl w:val="0"/>
          <w:numId w:val="3"/>
        </w:numPr>
        <w:spacing w:line="480" w:lineRule="auto"/>
        <w:ind w:firstLineChars="0"/>
        <w:jc w:val="left"/>
        <w:rPr>
          <w:color w:val="000000" w:themeColor="text1"/>
        </w:rPr>
      </w:pPr>
      <w:r w:rsidRPr="00D95BB3">
        <w:rPr>
          <w:color w:val="000000" w:themeColor="text1"/>
        </w:rPr>
        <w:t>Analysis and Testing Center, Beijing Normal University, Beijing 100875, China</w:t>
      </w:r>
    </w:p>
    <w:bookmarkEnd w:id="5"/>
    <w:bookmarkEnd w:id="6"/>
    <w:bookmarkEnd w:id="7"/>
    <w:bookmarkEnd w:id="8"/>
    <w:bookmarkEnd w:id="9"/>
    <w:bookmarkEnd w:id="10"/>
    <w:bookmarkEnd w:id="11"/>
    <w:bookmarkEnd w:id="12"/>
    <w:bookmarkEnd w:id="13"/>
    <w:p w14:paraId="34B75A37" w14:textId="77777777" w:rsidR="00C5356D" w:rsidRPr="00D95BB3" w:rsidRDefault="00C5356D" w:rsidP="00C5356D">
      <w:pPr>
        <w:shd w:val="clear" w:color="auto" w:fill="FFFFFF"/>
        <w:spacing w:line="480" w:lineRule="auto"/>
        <w:rPr>
          <w:color w:val="000000" w:themeColor="text1"/>
        </w:rPr>
      </w:pPr>
      <w:r w:rsidRPr="00D95BB3">
        <w:rPr>
          <w:b/>
          <w:color w:val="000000" w:themeColor="text1"/>
          <w:kern w:val="44"/>
        </w:rPr>
        <w:t xml:space="preserve">Complete postal address: No. </w:t>
      </w:r>
      <w:r w:rsidRPr="00D95BB3">
        <w:rPr>
          <w:color w:val="000000" w:themeColor="text1"/>
        </w:rPr>
        <w:t>2 Yuanmingyuan West Road, Beijing 100193, China</w:t>
      </w:r>
    </w:p>
    <w:p w14:paraId="790CC8D8" w14:textId="77777777" w:rsidR="00C5356D" w:rsidRPr="00D95BB3" w:rsidRDefault="00C5356D" w:rsidP="00C5356D">
      <w:pPr>
        <w:spacing w:line="480" w:lineRule="auto"/>
        <w:rPr>
          <w:b/>
          <w:color w:val="000000" w:themeColor="text1"/>
        </w:rPr>
      </w:pPr>
      <w:r w:rsidRPr="00D95BB3">
        <w:rPr>
          <w:b/>
          <w:color w:val="000000" w:themeColor="text1"/>
          <w:kern w:val="44"/>
        </w:rPr>
        <w:t xml:space="preserve">Corresponding author: </w:t>
      </w:r>
      <w:r w:rsidRPr="00D95BB3">
        <w:rPr>
          <w:color w:val="000000" w:themeColor="text1"/>
          <w:kern w:val="44"/>
        </w:rPr>
        <w:t>Dr.</w:t>
      </w:r>
      <w:r w:rsidRPr="00D95BB3">
        <w:rPr>
          <w:b/>
          <w:color w:val="000000" w:themeColor="text1"/>
          <w:kern w:val="44"/>
        </w:rPr>
        <w:t xml:space="preserve"> </w:t>
      </w:r>
      <w:proofErr w:type="spellStart"/>
      <w:r w:rsidRPr="00D95BB3">
        <w:rPr>
          <w:color w:val="000000" w:themeColor="text1"/>
        </w:rPr>
        <w:t>Aohan</w:t>
      </w:r>
      <w:proofErr w:type="spellEnd"/>
      <w:r w:rsidRPr="00D95BB3">
        <w:rPr>
          <w:color w:val="000000" w:themeColor="text1"/>
        </w:rPr>
        <w:t xml:space="preserve"> Tang, (aohantang@cau.edu.cn)</w:t>
      </w:r>
    </w:p>
    <w:p w14:paraId="7A81F0A4" w14:textId="77777777" w:rsidR="00C5356D" w:rsidRPr="000E50C2" w:rsidRDefault="00C5356D" w:rsidP="00C5356D">
      <w:r w:rsidRPr="00D95BB3">
        <w:rPr>
          <w:b/>
          <w:color w:val="000000" w:themeColor="text1"/>
          <w:kern w:val="44"/>
        </w:rPr>
        <w:t xml:space="preserve">Corresponding author phone: </w:t>
      </w:r>
      <w:r w:rsidRPr="00D95BB3">
        <w:rPr>
          <w:color w:val="000000" w:themeColor="text1"/>
        </w:rPr>
        <w:t>+86 184 0127 0359</w:t>
      </w:r>
    </w:p>
    <w:bookmarkEnd w:id="0"/>
    <w:p w14:paraId="65F9AC40" w14:textId="77777777" w:rsidR="00C5356D" w:rsidRPr="00C61C2A" w:rsidRDefault="00C5356D" w:rsidP="00C5356D"/>
    <w:p w14:paraId="34EAC61F" w14:textId="77777777" w:rsidR="00C5356D" w:rsidRPr="00C61C2A" w:rsidRDefault="00C5356D" w:rsidP="00C61C2A">
      <w:pPr>
        <w:spacing w:line="480" w:lineRule="auto"/>
        <w:rPr>
          <w:b/>
        </w:rPr>
      </w:pPr>
      <w:r w:rsidRPr="00C61C2A">
        <w:rPr>
          <w:b/>
        </w:rPr>
        <w:br w:type="page"/>
      </w:r>
    </w:p>
    <w:p w14:paraId="1FBA05D2" w14:textId="48DEC8C7" w:rsidR="00A66BFC" w:rsidRPr="00D95BB3" w:rsidRDefault="00A66BFC" w:rsidP="00A5683A">
      <w:pPr>
        <w:spacing w:line="480" w:lineRule="auto"/>
      </w:pPr>
      <w:r w:rsidRPr="00D95BB3">
        <w:rPr>
          <w:b/>
        </w:rPr>
        <w:lastRenderedPageBreak/>
        <w:t>Abstract:</w:t>
      </w:r>
      <w:r w:rsidRPr="00D95BB3">
        <w:t xml:space="preserve"> W</w:t>
      </w:r>
      <w:r w:rsidRPr="00D95BB3">
        <w:rPr>
          <w:rFonts w:hint="eastAsia"/>
        </w:rPr>
        <w:t>ater-soluble organic acids (WSOAs)</w:t>
      </w:r>
      <w:r w:rsidRPr="00D95BB3">
        <w:t xml:space="preserve"> play a key role in </w:t>
      </w:r>
      <w:r w:rsidR="009A66F2" w:rsidRPr="000E50C2">
        <w:rPr>
          <w:rFonts w:cs="Times New Roman"/>
        </w:rPr>
        <w:t>f</w:t>
      </w:r>
      <w:r w:rsidR="009A66F2" w:rsidRPr="000E50C2">
        <w:rPr>
          <w:rFonts w:cs="Times New Roman" w:hint="eastAsia"/>
        </w:rPr>
        <w:t>ine particulate matter (</w:t>
      </w:r>
      <w:r w:rsidR="009A66F2" w:rsidRPr="00D95BB3">
        <w:rPr>
          <w:rFonts w:hint="eastAsia"/>
        </w:rPr>
        <w:t>PM</w:t>
      </w:r>
      <w:r w:rsidR="009A66F2" w:rsidRPr="00D95BB3">
        <w:rPr>
          <w:rFonts w:hint="eastAsia"/>
          <w:vertAlign w:val="subscript"/>
        </w:rPr>
        <w:t>2.5</w:t>
      </w:r>
      <w:r w:rsidR="009A66F2" w:rsidRPr="000E50C2">
        <w:rPr>
          <w:rFonts w:cs="Times New Roman" w:hint="eastAsia"/>
        </w:rPr>
        <w:t>)</w:t>
      </w:r>
      <w:r w:rsidRPr="00D95BB3">
        <w:t xml:space="preserve"> formation and contribute to the acidity of aerosols and rain.</w:t>
      </w:r>
      <w:r w:rsidR="009A66F2" w:rsidRPr="00D95BB3">
        <w:t xml:space="preserve"> PM</w:t>
      </w:r>
      <w:r w:rsidR="009A66F2" w:rsidRPr="00D95BB3">
        <w:rPr>
          <w:vertAlign w:val="subscript"/>
        </w:rPr>
        <w:t>2.5</w:t>
      </w:r>
      <w:r w:rsidRPr="00D95BB3">
        <w:t xml:space="preserve"> pollution in the North China Plain (NCP) has been extensively researched. However, with the decreas</w:t>
      </w:r>
      <w:r w:rsidR="00440671" w:rsidRPr="00D95BB3">
        <w:t xml:space="preserve">e </w:t>
      </w:r>
      <w:r w:rsidR="00AA433A" w:rsidRPr="00D61C34">
        <w:rPr>
          <w:rFonts w:cs="Times New Roman"/>
        </w:rPr>
        <w:t>in</w:t>
      </w:r>
      <w:r w:rsidRPr="00D95BB3">
        <w:t xml:space="preserve"> PM</w:t>
      </w:r>
      <w:r w:rsidRPr="00D95BB3">
        <w:rPr>
          <w:vertAlign w:val="subscript"/>
        </w:rPr>
        <w:t>2.5</w:t>
      </w:r>
      <w:r w:rsidRPr="00D95BB3">
        <w:t xml:space="preserve"> concentrations </w:t>
      </w:r>
      <w:r w:rsidR="0044213F" w:rsidRPr="000E50C2">
        <w:rPr>
          <w:rFonts w:cs="Times New Roman"/>
        </w:rPr>
        <w:t>and</w:t>
      </w:r>
      <w:r w:rsidR="006D7251">
        <w:rPr>
          <w:rFonts w:cs="Times New Roman"/>
        </w:rPr>
        <w:t xml:space="preserve"> </w:t>
      </w:r>
      <w:r w:rsidR="005B5A95" w:rsidRPr="000E50C2">
        <w:rPr>
          <w:rFonts w:cs="Times New Roman"/>
        </w:rPr>
        <w:t>enhanc</w:t>
      </w:r>
      <w:r w:rsidR="00440671" w:rsidRPr="000E50C2">
        <w:rPr>
          <w:rFonts w:cs="Times New Roman"/>
        </w:rPr>
        <w:t>ement</w:t>
      </w:r>
      <w:r w:rsidR="005B5A95" w:rsidRPr="00D95BB3">
        <w:t xml:space="preserve"> </w:t>
      </w:r>
      <w:r w:rsidR="00440671" w:rsidRPr="00D95BB3">
        <w:t xml:space="preserve">of </w:t>
      </w:r>
      <w:r w:rsidRPr="00D95BB3">
        <w:t>atmospheric oxidation in the NCP</w:t>
      </w:r>
      <w:r w:rsidR="005B5A95" w:rsidRPr="000E50C2">
        <w:rPr>
          <w:rFonts w:cs="Times New Roman"/>
        </w:rPr>
        <w:t>,</w:t>
      </w:r>
      <w:r w:rsidR="00E12408" w:rsidRPr="000E50C2">
        <w:rPr>
          <w:rFonts w:cs="Times New Roman"/>
        </w:rPr>
        <w:t xml:space="preserve"> </w:t>
      </w:r>
      <w:r w:rsidR="005B5A95" w:rsidRPr="000E50C2">
        <w:rPr>
          <w:rFonts w:cs="Times New Roman"/>
        </w:rPr>
        <w:t>it</w:t>
      </w:r>
      <w:r w:rsidR="002C3E91">
        <w:rPr>
          <w:rFonts w:cs="Times New Roman"/>
        </w:rPr>
        <w:t xml:space="preserve"> is</w:t>
      </w:r>
      <w:r w:rsidR="005B5A95" w:rsidRPr="000E50C2">
        <w:rPr>
          <w:rFonts w:cs="Times New Roman"/>
        </w:rPr>
        <w:t xml:space="preserve"> </w:t>
      </w:r>
      <w:r w:rsidR="002C3E91">
        <w:rPr>
          <w:rFonts w:cs="Times New Roman"/>
        </w:rPr>
        <w:t>un</w:t>
      </w:r>
      <w:r w:rsidR="005B5A95" w:rsidRPr="000E50C2">
        <w:rPr>
          <w:rFonts w:cs="Times New Roman"/>
        </w:rPr>
        <w:t>clear</w:t>
      </w:r>
      <w:r w:rsidR="005B5A95" w:rsidRPr="00D95BB3">
        <w:t xml:space="preserve"> </w:t>
      </w:r>
      <w:r w:rsidR="005B5A95" w:rsidRPr="000E50C2">
        <w:rPr>
          <w:rFonts w:cs="Times New Roman"/>
        </w:rPr>
        <w:t>how</w:t>
      </w:r>
      <w:r w:rsidRPr="000E50C2">
        <w:rPr>
          <w:rFonts w:cs="Times New Roman"/>
        </w:rPr>
        <w:t xml:space="preserve"> </w:t>
      </w:r>
      <w:r w:rsidR="00FA4933" w:rsidRPr="00D95BB3">
        <w:t xml:space="preserve">the </w:t>
      </w:r>
      <w:r w:rsidRPr="000E50C2">
        <w:rPr>
          <w:rFonts w:cs="Times New Roman"/>
        </w:rPr>
        <w:t>amount</w:t>
      </w:r>
      <w:r w:rsidRPr="00D95BB3">
        <w:t xml:space="preserve"> and </w:t>
      </w:r>
      <w:r w:rsidRPr="000E50C2">
        <w:rPr>
          <w:rFonts w:cs="Times New Roman"/>
        </w:rPr>
        <w:t>source</w:t>
      </w:r>
      <w:r w:rsidRPr="00D95BB3">
        <w:t xml:space="preserve"> of WSOAs in </w:t>
      </w:r>
      <w:r w:rsidR="005B5A95" w:rsidRPr="000E50C2">
        <w:rPr>
          <w:rFonts w:cs="Times New Roman"/>
        </w:rPr>
        <w:t xml:space="preserve">ambient </w:t>
      </w:r>
      <w:r w:rsidRPr="00D95BB3">
        <w:t>PM</w:t>
      </w:r>
      <w:r w:rsidRPr="00D95BB3">
        <w:rPr>
          <w:vertAlign w:val="subscript"/>
        </w:rPr>
        <w:t>2.5</w:t>
      </w:r>
      <w:r w:rsidRPr="00D95BB3">
        <w:t xml:space="preserve"> change. </w:t>
      </w:r>
      <w:r w:rsidR="005B5A95" w:rsidRPr="000E50C2">
        <w:rPr>
          <w:rFonts w:cs="Times New Roman"/>
        </w:rPr>
        <w:t>In</w:t>
      </w:r>
      <w:r w:rsidR="005B5A95" w:rsidRPr="00D95BB3">
        <w:t xml:space="preserve"> this </w:t>
      </w:r>
      <w:r w:rsidR="005B5A95" w:rsidRPr="000E50C2">
        <w:rPr>
          <w:rFonts w:cs="Times New Roman"/>
        </w:rPr>
        <w:t>study</w:t>
      </w:r>
      <w:r w:rsidRPr="00D95BB3">
        <w:rPr>
          <w:rFonts w:hint="eastAsia"/>
        </w:rPr>
        <w:t xml:space="preserve">, we </w:t>
      </w:r>
      <w:r w:rsidRPr="00D95BB3">
        <w:t>investigated WSOAs in PM</w:t>
      </w:r>
      <w:r w:rsidRPr="00D95BB3">
        <w:rPr>
          <w:vertAlign w:val="subscript"/>
        </w:rPr>
        <w:t>2.5</w:t>
      </w:r>
      <w:r w:rsidRPr="00D95BB3">
        <w:rPr>
          <w:rFonts w:hint="eastAsia"/>
          <w:vertAlign w:val="subscript"/>
        </w:rPr>
        <w:t xml:space="preserve"> </w:t>
      </w:r>
      <w:r w:rsidRPr="00D95BB3">
        <w:t xml:space="preserve">pollution from 2018 to 2019 </w:t>
      </w:r>
      <w:r w:rsidRPr="00D95BB3">
        <w:rPr>
          <w:rFonts w:hint="eastAsia"/>
        </w:rPr>
        <w:t>at</w:t>
      </w:r>
      <w:r w:rsidRPr="00D95BB3">
        <w:t xml:space="preserve"> urban and rural </w:t>
      </w:r>
      <w:r w:rsidRPr="00D95BB3">
        <w:rPr>
          <w:rFonts w:hint="eastAsia"/>
        </w:rPr>
        <w:t xml:space="preserve">sites in </w:t>
      </w:r>
      <w:r w:rsidRPr="00D95BB3">
        <w:t xml:space="preserve">the </w:t>
      </w:r>
      <w:r w:rsidRPr="00D95BB3">
        <w:rPr>
          <w:rFonts w:hint="eastAsia"/>
        </w:rPr>
        <w:t>NCP</w:t>
      </w:r>
      <w:r w:rsidRPr="00D95BB3">
        <w:t xml:space="preserve">. </w:t>
      </w:r>
      <w:r w:rsidR="005B5A95" w:rsidRPr="000E50C2">
        <w:rPr>
          <w:rFonts w:cs="Times New Roman"/>
        </w:rPr>
        <w:t xml:space="preserve">Our results showed </w:t>
      </w:r>
      <w:r w:rsidRPr="00D95BB3">
        <w:t>WSOAs accounted for 0.8% of PM</w:t>
      </w:r>
      <w:r w:rsidRPr="00D95BB3">
        <w:rPr>
          <w:vertAlign w:val="subscript"/>
        </w:rPr>
        <w:t>2.5</w:t>
      </w:r>
      <w:r w:rsidRPr="00D95BB3">
        <w:t xml:space="preserve"> mass with oxalic acid dominant, followed by formic acid and </w:t>
      </w:r>
      <w:proofErr w:type="spellStart"/>
      <w:r w:rsidRPr="00D95BB3">
        <w:rPr>
          <w:rFonts w:hint="eastAsia"/>
        </w:rPr>
        <w:t>methanesulfonic</w:t>
      </w:r>
      <w:proofErr w:type="spellEnd"/>
      <w:r w:rsidRPr="00D95BB3">
        <w:rPr>
          <w:rFonts w:hint="eastAsia"/>
        </w:rPr>
        <w:t xml:space="preserve"> acid (MSA)</w:t>
      </w:r>
      <w:r w:rsidRPr="00D95BB3">
        <w:t>.</w:t>
      </w:r>
      <w:r w:rsidRPr="00D95BB3">
        <w:rPr>
          <w:rFonts w:hint="eastAsia"/>
        </w:rPr>
        <w:t xml:space="preserve"> </w:t>
      </w:r>
      <w:r w:rsidRPr="00D95BB3">
        <w:t>MSA in PM</w:t>
      </w:r>
      <w:r w:rsidRPr="00D95BB3">
        <w:rPr>
          <w:vertAlign w:val="subscript"/>
        </w:rPr>
        <w:t>2.5</w:t>
      </w:r>
      <w:r w:rsidRPr="00D95BB3">
        <w:t xml:space="preserve"> </w:t>
      </w:r>
      <w:r w:rsidRPr="00D95BB3">
        <w:rPr>
          <w:color w:val="000000"/>
          <w:shd w:val="clear" w:color="auto" w:fill="FFFFFF"/>
        </w:rPr>
        <w:t xml:space="preserve">mainly came from </w:t>
      </w:r>
      <w:r w:rsidRPr="00D95BB3">
        <w:t>anthropogenic activities rather than marine sources as previously thought</w:t>
      </w:r>
      <w:r w:rsidRPr="00D95BB3">
        <w:rPr>
          <w:color w:val="000000"/>
          <w:shd w:val="clear" w:color="auto" w:fill="FFFFFF"/>
        </w:rPr>
        <w:t xml:space="preserve">. </w:t>
      </w:r>
      <w:r w:rsidR="009A66F2" w:rsidRPr="00C61C2A">
        <w:rPr>
          <w:color w:val="000000"/>
          <w:shd w:val="clear" w:color="auto" w:fill="FFFFFF"/>
        </w:rPr>
        <w:t xml:space="preserve">WSOAs </w:t>
      </w:r>
      <w:r w:rsidR="009A66F2" w:rsidRPr="000E50C2">
        <w:rPr>
          <w:rFonts w:eastAsia="SimSun" w:cs="Times New Roman"/>
          <w:color w:val="000000"/>
          <w:shd w:val="clear" w:color="auto" w:fill="FFFFFF"/>
        </w:rPr>
        <w:t>in ambient PM</w:t>
      </w:r>
      <w:r w:rsidR="009A66F2" w:rsidRPr="000E50C2">
        <w:rPr>
          <w:rFonts w:eastAsia="SimSun" w:cs="Times New Roman"/>
          <w:color w:val="000000"/>
          <w:shd w:val="clear" w:color="auto" w:fill="FFFFFF"/>
          <w:vertAlign w:val="subscript"/>
        </w:rPr>
        <w:t>2.5</w:t>
      </w:r>
      <w:r w:rsidR="009A66F2" w:rsidRPr="000E50C2">
        <w:rPr>
          <w:rFonts w:eastAsia="SimSun" w:cs="Times New Roman"/>
          <w:color w:val="000000"/>
          <w:shd w:val="clear" w:color="auto" w:fill="FFFFFF"/>
        </w:rPr>
        <w:t xml:space="preserve"> were comparable </w:t>
      </w:r>
      <w:r w:rsidR="00AD3172" w:rsidRPr="00C61C2A">
        <w:rPr>
          <w:color w:val="000000"/>
          <w:shd w:val="clear" w:color="auto" w:fill="FFFFFF"/>
        </w:rPr>
        <w:t>at</w:t>
      </w:r>
      <w:r w:rsidR="009A66F2" w:rsidRPr="00C61C2A">
        <w:rPr>
          <w:color w:val="000000"/>
          <w:shd w:val="clear" w:color="auto" w:fill="FFFFFF"/>
        </w:rPr>
        <w:t xml:space="preserve"> rural </w:t>
      </w:r>
      <w:r w:rsidR="009A66F2" w:rsidRPr="000E50C2">
        <w:rPr>
          <w:rFonts w:eastAsia="SimSun" w:cs="Times New Roman"/>
          <w:color w:val="000000"/>
          <w:shd w:val="clear" w:color="auto" w:fill="FFFFFF"/>
        </w:rPr>
        <w:t xml:space="preserve">and urban </w:t>
      </w:r>
      <w:r w:rsidR="009A66F2" w:rsidRPr="00C61C2A">
        <w:rPr>
          <w:color w:val="000000"/>
          <w:shd w:val="clear" w:color="auto" w:fill="FFFFFF"/>
        </w:rPr>
        <w:t>sites</w:t>
      </w:r>
      <w:r w:rsidR="00432DC7" w:rsidRPr="00C61C2A">
        <w:rPr>
          <w:color w:val="000000"/>
          <w:shd w:val="clear" w:color="auto" w:fill="FFFFFF"/>
        </w:rPr>
        <w:t xml:space="preserve">. </w:t>
      </w:r>
      <w:r w:rsidR="00126E7F" w:rsidRPr="000E50C2">
        <w:rPr>
          <w:rFonts w:eastAsia="SimSun" w:cs="Times New Roman"/>
          <w:color w:val="000000"/>
          <w:shd w:val="clear" w:color="auto" w:fill="FFFFFF"/>
        </w:rPr>
        <w:t>S</w:t>
      </w:r>
      <w:r w:rsidRPr="000E50C2">
        <w:rPr>
          <w:rFonts w:cs="Times New Roman"/>
        </w:rPr>
        <w:t>econdary</w:t>
      </w:r>
      <w:r w:rsidRPr="00D95BB3">
        <w:t xml:space="preserve"> transformation of pollutants from coal combustion and vehicle exhaust emissions</w:t>
      </w:r>
      <w:r w:rsidR="00432DC7" w:rsidRPr="000E50C2">
        <w:rPr>
          <w:rFonts w:cs="Times New Roman"/>
        </w:rPr>
        <w:t xml:space="preserve"> </w:t>
      </w:r>
      <w:r w:rsidR="00126E7F" w:rsidRPr="000E50C2">
        <w:rPr>
          <w:rFonts w:cs="Times New Roman"/>
        </w:rPr>
        <w:t>was the main source of WSOA, with an</w:t>
      </w:r>
      <w:r w:rsidR="00432DC7" w:rsidRPr="00D95BB3">
        <w:t xml:space="preserve"> </w:t>
      </w:r>
      <w:r w:rsidRPr="00D95BB3">
        <w:t>average contribution of</w:t>
      </w:r>
      <w:r w:rsidRPr="00D95BB3">
        <w:rPr>
          <w:color w:val="000000"/>
          <w:shd w:val="clear" w:color="auto" w:fill="FFFFFF"/>
        </w:rPr>
        <w:t xml:space="preserve"> 70% at all sites</w:t>
      </w:r>
      <w:r w:rsidRPr="000E50C2">
        <w:rPr>
          <w:rFonts w:eastAsia="SimSun" w:cs="Times New Roman"/>
          <w:color w:val="000000"/>
          <w:shd w:val="clear" w:color="auto" w:fill="FFFFFF"/>
        </w:rPr>
        <w:t xml:space="preserve">. </w:t>
      </w:r>
      <w:r w:rsidR="00180180" w:rsidRPr="000E50C2">
        <w:rPr>
          <w:rFonts w:eastAsia="SimSun" w:cs="Times New Roman"/>
          <w:color w:val="000000"/>
          <w:shd w:val="clear" w:color="auto" w:fill="FFFFFF"/>
        </w:rPr>
        <w:t>S</w:t>
      </w:r>
      <w:r w:rsidR="00A7728F" w:rsidRPr="000E50C2">
        <w:rPr>
          <w:rFonts w:eastAsia="SimSun" w:cs="Times New Roman"/>
          <w:color w:val="000000"/>
          <w:shd w:val="clear" w:color="auto" w:fill="FFFFFF"/>
        </w:rPr>
        <w:t>outhern Hebei and central Shandong province</w:t>
      </w:r>
      <w:r w:rsidRPr="000E50C2">
        <w:rPr>
          <w:rFonts w:eastAsia="SimSun" w:cs="Times New Roman"/>
          <w:color w:val="000000"/>
          <w:shd w:val="clear" w:color="auto" w:fill="FFFFFF"/>
        </w:rPr>
        <w:t xml:space="preserve"> </w:t>
      </w:r>
      <w:r w:rsidR="00A7728F" w:rsidRPr="000E50C2">
        <w:rPr>
          <w:rFonts w:eastAsia="SimSun" w:cs="Times New Roman"/>
          <w:color w:val="000000"/>
          <w:shd w:val="clear" w:color="auto" w:fill="FFFFFF"/>
        </w:rPr>
        <w:t xml:space="preserve">are potential </w:t>
      </w:r>
      <w:r w:rsidR="002C3E91">
        <w:rPr>
          <w:rFonts w:eastAsia="SimSun" w:cs="Times New Roman"/>
          <w:color w:val="000000"/>
          <w:shd w:val="clear" w:color="auto" w:fill="FFFFFF"/>
        </w:rPr>
        <w:t xml:space="preserve">source </w:t>
      </w:r>
      <w:r w:rsidR="00A7728F" w:rsidRPr="000E50C2">
        <w:rPr>
          <w:rFonts w:eastAsia="SimSun" w:cs="Times New Roman"/>
          <w:color w:val="000000"/>
          <w:shd w:val="clear" w:color="auto" w:fill="FFFFFF"/>
        </w:rPr>
        <w:t xml:space="preserve">areas for WSOAs </w:t>
      </w:r>
      <w:r w:rsidRPr="000E50C2">
        <w:rPr>
          <w:rFonts w:eastAsia="SimSun" w:cs="Times New Roman"/>
          <w:color w:val="000000"/>
          <w:shd w:val="clear" w:color="auto" w:fill="FFFFFF"/>
        </w:rPr>
        <w:t xml:space="preserve">in the NCP. </w:t>
      </w:r>
      <w:r w:rsidR="00180180" w:rsidRPr="000E50C2">
        <w:rPr>
          <w:rFonts w:eastAsia="SimSun" w:cs="Times New Roman"/>
          <w:color w:val="000000"/>
          <w:shd w:val="clear" w:color="auto" w:fill="FFFFFF"/>
        </w:rPr>
        <w:t>In the future,</w:t>
      </w:r>
      <w:r w:rsidR="00180180" w:rsidRPr="00D95BB3">
        <w:rPr>
          <w:color w:val="000000"/>
          <w:shd w:val="clear" w:color="auto" w:fill="FFFFFF"/>
        </w:rPr>
        <w:t xml:space="preserve"> </w:t>
      </w:r>
      <w:r w:rsidR="00180180" w:rsidRPr="00C61C2A">
        <w:rPr>
          <w:color w:val="000000"/>
          <w:kern w:val="0"/>
          <w:shd w:val="clear" w:color="auto" w:fill="FFFFFF"/>
        </w:rPr>
        <w:t xml:space="preserve">the integrated </w:t>
      </w:r>
      <w:r w:rsidR="00180180" w:rsidRPr="000E50C2">
        <w:rPr>
          <w:rFonts w:eastAsia="SimSun" w:cs="Times New Roman"/>
          <w:color w:val="000000"/>
          <w:kern w:val="0"/>
          <w:shd w:val="clear" w:color="auto" w:fill="FFFFFF"/>
        </w:rPr>
        <w:t xml:space="preserve">regional </w:t>
      </w:r>
      <w:r w:rsidR="00180180" w:rsidRPr="00C61C2A">
        <w:rPr>
          <w:color w:val="000000"/>
          <w:kern w:val="0"/>
          <w:shd w:val="clear" w:color="auto" w:fill="FFFFFF"/>
        </w:rPr>
        <w:t>control of precursor and oxidant emissions w</w:t>
      </w:r>
      <w:r w:rsidR="002C3E91">
        <w:rPr>
          <w:color w:val="000000"/>
          <w:kern w:val="0"/>
          <w:shd w:val="clear" w:color="auto" w:fill="FFFFFF"/>
        </w:rPr>
        <w:t>ill be</w:t>
      </w:r>
      <w:r w:rsidR="00180180" w:rsidRPr="00C61C2A">
        <w:rPr>
          <w:color w:val="000000"/>
          <w:kern w:val="0"/>
          <w:shd w:val="clear" w:color="auto" w:fill="FFFFFF"/>
        </w:rPr>
        <w:t xml:space="preserve"> particularly important in</w:t>
      </w:r>
      <w:r w:rsidR="000B2175">
        <w:rPr>
          <w:color w:val="000000"/>
          <w:kern w:val="0"/>
          <w:shd w:val="clear" w:color="auto" w:fill="FFFFFF"/>
        </w:rPr>
        <w:t xml:space="preserve"> the</w:t>
      </w:r>
      <w:r w:rsidR="00180180" w:rsidRPr="00C61C2A">
        <w:rPr>
          <w:color w:val="000000"/>
          <w:kern w:val="0"/>
          <w:shd w:val="clear" w:color="auto" w:fill="FFFFFF"/>
        </w:rPr>
        <w:t xml:space="preserve"> </w:t>
      </w:r>
      <w:r w:rsidR="00180180" w:rsidRPr="000E50C2">
        <w:rPr>
          <w:rFonts w:eastAsia="SimSun" w:cs="Times New Roman"/>
          <w:color w:val="000000"/>
          <w:kern w:val="0"/>
          <w:shd w:val="clear" w:color="auto" w:fill="FFFFFF"/>
        </w:rPr>
        <w:t>NCP.</w:t>
      </w:r>
    </w:p>
    <w:p w14:paraId="3E7E1E55" w14:textId="77777777" w:rsidR="00A66BFC" w:rsidRPr="00D95BB3" w:rsidRDefault="00A66BFC" w:rsidP="00A5683A">
      <w:pPr>
        <w:spacing w:line="480" w:lineRule="auto"/>
      </w:pPr>
    </w:p>
    <w:p w14:paraId="075E82F1" w14:textId="77777777" w:rsidR="00A66BFC" w:rsidRPr="00D95BB3" w:rsidRDefault="00A66BFC" w:rsidP="00A5683A">
      <w:pPr>
        <w:spacing w:line="480" w:lineRule="auto"/>
        <w:ind w:left="420" w:hangingChars="200" w:hanging="420"/>
      </w:pPr>
      <w:r w:rsidRPr="00D95BB3">
        <w:rPr>
          <w:b/>
        </w:rPr>
        <w:t>K</w:t>
      </w:r>
      <w:r w:rsidRPr="00D95BB3">
        <w:rPr>
          <w:rFonts w:hint="eastAsia"/>
          <w:b/>
        </w:rPr>
        <w:t>eywords</w:t>
      </w:r>
      <w:r w:rsidRPr="00D95BB3">
        <w:rPr>
          <w:b/>
        </w:rPr>
        <w:t xml:space="preserve">: </w:t>
      </w:r>
      <w:r w:rsidRPr="00D95BB3">
        <w:t>PM</w:t>
      </w:r>
      <w:r w:rsidRPr="00D95BB3">
        <w:rPr>
          <w:vertAlign w:val="subscript"/>
        </w:rPr>
        <w:t>2.5</w:t>
      </w:r>
      <w:r w:rsidRPr="00D95BB3">
        <w:t>; w</w:t>
      </w:r>
      <w:r w:rsidRPr="00D95BB3">
        <w:rPr>
          <w:rFonts w:hint="eastAsia"/>
        </w:rPr>
        <w:t>ater-soluble organic acids</w:t>
      </w:r>
      <w:r w:rsidRPr="00D95BB3">
        <w:t>; rural and urban</w:t>
      </w:r>
      <w:r w:rsidRPr="00D95BB3">
        <w:rPr>
          <w:color w:val="000000"/>
          <w:shd w:val="clear" w:color="auto" w:fill="FFFFFF"/>
        </w:rPr>
        <w:t xml:space="preserve">; </w:t>
      </w:r>
      <w:r w:rsidRPr="00D95BB3">
        <w:t xml:space="preserve">sources; </w:t>
      </w:r>
      <w:r w:rsidRPr="00D95BB3">
        <w:rPr>
          <w:color w:val="000000"/>
          <w:shd w:val="clear" w:color="auto" w:fill="FFFFFF"/>
        </w:rPr>
        <w:t>regional transport</w:t>
      </w:r>
    </w:p>
    <w:p w14:paraId="4FD205C8" w14:textId="77777777" w:rsidR="00A66BFC" w:rsidRPr="00D95BB3" w:rsidRDefault="00A66BFC" w:rsidP="00A5683A">
      <w:pPr>
        <w:spacing w:line="480" w:lineRule="auto"/>
        <w:ind w:firstLineChars="200" w:firstLine="420"/>
        <w:rPr>
          <w:b/>
        </w:rPr>
      </w:pPr>
    </w:p>
    <w:p w14:paraId="4734A644" w14:textId="2321E314" w:rsidR="00A66BFC" w:rsidRPr="00D95BB3" w:rsidRDefault="00A66BFC" w:rsidP="00C61C2A">
      <w:pPr>
        <w:pStyle w:val="ListParagraph"/>
        <w:numPr>
          <w:ilvl w:val="0"/>
          <w:numId w:val="22"/>
        </w:numPr>
        <w:spacing w:line="480" w:lineRule="auto"/>
        <w:ind w:firstLineChars="0"/>
        <w:rPr>
          <w:b/>
        </w:rPr>
      </w:pPr>
      <w:r w:rsidRPr="00D95BB3">
        <w:rPr>
          <w:rFonts w:hint="eastAsia"/>
          <w:b/>
        </w:rPr>
        <w:t>Introduction</w:t>
      </w:r>
    </w:p>
    <w:p w14:paraId="49DB6C06" w14:textId="045705F6" w:rsidR="00A66BFC" w:rsidRPr="00D95BB3" w:rsidRDefault="00A66BFC" w:rsidP="0063550E">
      <w:pPr>
        <w:widowControl/>
        <w:spacing w:line="480" w:lineRule="auto"/>
        <w:jc w:val="left"/>
      </w:pPr>
      <w:r w:rsidRPr="00D95BB3">
        <w:rPr>
          <w:rFonts w:hint="eastAsia"/>
        </w:rPr>
        <w:t>Water-soluble organic acids (WSOAs), su</w:t>
      </w:r>
      <w:r w:rsidRPr="00D95BB3">
        <w:t xml:space="preserve">ch as </w:t>
      </w:r>
      <w:r w:rsidRPr="00D95BB3">
        <w:rPr>
          <w:rFonts w:hint="eastAsia"/>
        </w:rPr>
        <w:t>monocarboxylic acid, dicarboxylic acid</w:t>
      </w:r>
      <w:r w:rsidR="00B247F0">
        <w:t xml:space="preserve"> and</w:t>
      </w:r>
      <w:r w:rsidRPr="00D95BB3">
        <w:rPr>
          <w:rFonts w:hint="eastAsia"/>
        </w:rPr>
        <w:t xml:space="preserve"> sulfonic acid are </w:t>
      </w:r>
      <w:r w:rsidRPr="00D95BB3">
        <w:t>important</w:t>
      </w:r>
      <w:r w:rsidRPr="00D95BB3">
        <w:rPr>
          <w:rFonts w:hint="eastAsia"/>
        </w:rPr>
        <w:t xml:space="preserve"> chemical compo</w:t>
      </w:r>
      <w:r w:rsidRPr="00D95BB3">
        <w:t>nents</w:t>
      </w:r>
      <w:r w:rsidRPr="00D95BB3">
        <w:rPr>
          <w:rFonts w:hint="eastAsia"/>
        </w:rPr>
        <w:t xml:space="preserve"> of fine particulate matter (PM</w:t>
      </w:r>
      <w:r w:rsidRPr="00D95BB3">
        <w:rPr>
          <w:rFonts w:hint="eastAsia"/>
          <w:vertAlign w:val="subscript"/>
        </w:rPr>
        <w:t>2.5</w:t>
      </w:r>
      <w:r w:rsidRPr="000E50C2">
        <w:rPr>
          <w:rFonts w:cs="Times New Roman" w:hint="eastAsia"/>
        </w:rPr>
        <w:t xml:space="preserve">). </w:t>
      </w:r>
      <w:r w:rsidR="00BC6395" w:rsidRPr="000E50C2">
        <w:rPr>
          <w:rFonts w:cs="Times New Roman"/>
        </w:rPr>
        <w:t xml:space="preserve">WSOAs have </w:t>
      </w:r>
      <w:r w:rsidR="00B247F0">
        <w:rPr>
          <w:rFonts w:cs="Times New Roman"/>
        </w:rPr>
        <w:t>been shown to</w:t>
      </w:r>
      <w:r w:rsidR="00BC6395" w:rsidRPr="000E50C2">
        <w:rPr>
          <w:rFonts w:cs="Times New Roman"/>
        </w:rPr>
        <w:t xml:space="preserve"> influence climate change, human </w:t>
      </w:r>
      <w:proofErr w:type="gramStart"/>
      <w:r w:rsidR="00BC6395" w:rsidRPr="000E50C2">
        <w:rPr>
          <w:rFonts w:cs="Times New Roman"/>
        </w:rPr>
        <w:t>health</w:t>
      </w:r>
      <w:proofErr w:type="gramEnd"/>
      <w:r w:rsidR="00B247F0">
        <w:rPr>
          <w:rFonts w:cs="Times New Roman"/>
        </w:rPr>
        <w:t xml:space="preserve"> and</w:t>
      </w:r>
      <w:r w:rsidR="00BC6395" w:rsidRPr="000E50C2">
        <w:rPr>
          <w:rFonts w:cs="Times New Roman"/>
        </w:rPr>
        <w:t xml:space="preserve"> atmospheric chemistry </w:t>
      </w:r>
      <w:r w:rsidR="006E3451" w:rsidRPr="000E50C2">
        <w:rPr>
          <w:rFonts w:cs="Times New Roman"/>
        </w:rPr>
        <w:t>(</w:t>
      </w:r>
      <w:proofErr w:type="spellStart"/>
      <w:r w:rsidR="006E3451" w:rsidRPr="000E50C2">
        <w:rPr>
          <w:rFonts w:cs="Times New Roman"/>
        </w:rPr>
        <w:t>Arquero</w:t>
      </w:r>
      <w:proofErr w:type="spellEnd"/>
      <w:r w:rsidR="006E3451" w:rsidRPr="000E50C2">
        <w:rPr>
          <w:rFonts w:cs="Times New Roman"/>
        </w:rPr>
        <w:t xml:space="preserve"> et al., 2017; </w:t>
      </w:r>
      <w:proofErr w:type="spellStart"/>
      <w:r w:rsidR="006E3451" w:rsidRPr="000E50C2">
        <w:rPr>
          <w:rFonts w:cs="Times New Roman"/>
        </w:rPr>
        <w:t>Charlson</w:t>
      </w:r>
      <w:proofErr w:type="spellEnd"/>
      <w:r w:rsidR="006E3451" w:rsidRPr="000E50C2">
        <w:rPr>
          <w:rFonts w:cs="Times New Roman"/>
        </w:rPr>
        <w:t xml:space="preserve"> et al.,1987; Zhang et al., 2022)</w:t>
      </w:r>
      <w:r w:rsidR="00BC6395" w:rsidRPr="000E50C2">
        <w:rPr>
          <w:rFonts w:cs="Times New Roman"/>
        </w:rPr>
        <w:t xml:space="preserve">. </w:t>
      </w:r>
      <w:bookmarkStart w:id="14" w:name="_Hlk106317636"/>
      <w:r w:rsidR="00BC6395" w:rsidRPr="000E50C2">
        <w:rPr>
          <w:rFonts w:cs="Times New Roman"/>
        </w:rPr>
        <w:t>For example</w:t>
      </w:r>
      <w:r w:rsidR="00BC6395" w:rsidRPr="00D95BB3">
        <w:t xml:space="preserve">, </w:t>
      </w:r>
      <w:r w:rsidRPr="00D95BB3">
        <w:t xml:space="preserve">WOSAs act as condensation </w:t>
      </w:r>
      <w:bookmarkStart w:id="15" w:name="OLE_LINK5"/>
      <w:r w:rsidRPr="00D95BB3">
        <w:t>nuclei</w:t>
      </w:r>
      <w:bookmarkEnd w:id="15"/>
      <w:r w:rsidR="00691142" w:rsidRPr="000E50C2">
        <w:rPr>
          <w:rFonts w:cs="Times New Roman"/>
        </w:rPr>
        <w:t xml:space="preserve"> to </w:t>
      </w:r>
      <w:r w:rsidRPr="000E50C2">
        <w:rPr>
          <w:rFonts w:cs="Times New Roman"/>
        </w:rPr>
        <w:t>form</w:t>
      </w:r>
      <w:r w:rsidRPr="00D95BB3">
        <w:t xml:space="preserve"> new particles</w:t>
      </w:r>
      <w:r w:rsidR="00BC6395" w:rsidRPr="000E50C2">
        <w:rPr>
          <w:rFonts w:cs="Times New Roman"/>
        </w:rPr>
        <w:t>,</w:t>
      </w:r>
      <w:r w:rsidRPr="000E50C2">
        <w:rPr>
          <w:rFonts w:cs="Times New Roman"/>
        </w:rPr>
        <w:t xml:space="preserve"> </w:t>
      </w:r>
      <w:r w:rsidR="00BC6395" w:rsidRPr="000E50C2">
        <w:rPr>
          <w:rFonts w:cs="Times New Roman"/>
        </w:rPr>
        <w:t xml:space="preserve">which </w:t>
      </w:r>
      <w:r w:rsidR="00512963" w:rsidRPr="000E50C2">
        <w:rPr>
          <w:rFonts w:cs="Times New Roman"/>
        </w:rPr>
        <w:t>can affect global radiative forcing or</w:t>
      </w:r>
      <w:r w:rsidR="00691142" w:rsidRPr="000E50C2">
        <w:rPr>
          <w:rFonts w:cs="Times New Roman"/>
        </w:rPr>
        <w:t xml:space="preserve"> aggravate</w:t>
      </w:r>
      <w:r w:rsidRPr="000E50C2">
        <w:rPr>
          <w:rFonts w:cs="Times New Roman"/>
        </w:rPr>
        <w:t xml:space="preserve"> </w:t>
      </w:r>
      <w:r w:rsidR="00512963" w:rsidRPr="000E50C2">
        <w:rPr>
          <w:rFonts w:cs="Times New Roman"/>
        </w:rPr>
        <w:t>regional</w:t>
      </w:r>
      <w:r w:rsidR="00512963" w:rsidRPr="00D95BB3">
        <w:t xml:space="preserve"> </w:t>
      </w:r>
      <w:r w:rsidRPr="00D95BB3">
        <w:t>PM</w:t>
      </w:r>
      <w:r w:rsidRPr="00D95BB3">
        <w:rPr>
          <w:vertAlign w:val="subscript"/>
        </w:rPr>
        <w:t>2.5</w:t>
      </w:r>
      <w:r w:rsidRPr="00D95BB3">
        <w:t xml:space="preserve"> </w:t>
      </w:r>
      <w:r w:rsidRPr="00D95BB3">
        <w:lastRenderedPageBreak/>
        <w:t>pollution (</w:t>
      </w:r>
      <w:proofErr w:type="spellStart"/>
      <w:r w:rsidR="006E3451" w:rsidRPr="000E50C2">
        <w:rPr>
          <w:rFonts w:cs="Times New Roman"/>
          <w:noProof/>
        </w:rPr>
        <w:t>Hodshire</w:t>
      </w:r>
      <w:proofErr w:type="spellEnd"/>
      <w:r w:rsidR="006E3451" w:rsidRPr="000E50C2">
        <w:rPr>
          <w:rFonts w:cs="Times New Roman"/>
          <w:noProof/>
        </w:rPr>
        <w:t xml:space="preserve"> et al., 2019</w:t>
      </w:r>
      <w:r w:rsidR="00512963" w:rsidRPr="000E50C2">
        <w:rPr>
          <w:rFonts w:cs="Times New Roman"/>
          <w:noProof/>
        </w:rPr>
        <w:t xml:space="preserve">; </w:t>
      </w:r>
      <w:r w:rsidRPr="00D95BB3">
        <w:t>Lin et al., 2019; Zhang et al., 2021a)</w:t>
      </w:r>
      <w:bookmarkEnd w:id="14"/>
      <w:r w:rsidRPr="00D95BB3">
        <w:t>.</w:t>
      </w:r>
      <w:r w:rsidRPr="00D95BB3">
        <w:rPr>
          <w:rFonts w:hint="eastAsia"/>
        </w:rPr>
        <w:t xml:space="preserve"> </w:t>
      </w:r>
      <w:bookmarkStart w:id="16" w:name="_Hlk104886899"/>
      <w:r w:rsidRPr="00D95BB3">
        <w:t xml:space="preserve">Dissociative hydrogen ions released from WSOAs </w:t>
      </w:r>
      <w:r w:rsidR="00D20A8B" w:rsidRPr="000E50C2">
        <w:rPr>
          <w:rFonts w:cs="Times New Roman"/>
        </w:rPr>
        <w:t xml:space="preserve">can </w:t>
      </w:r>
      <w:r w:rsidRPr="00D95BB3">
        <w:t xml:space="preserve">increase the acidity of atmospheric particles and </w:t>
      </w:r>
      <w:r w:rsidR="004C7D2F" w:rsidRPr="000E50C2">
        <w:rPr>
          <w:rFonts w:cs="Times New Roman"/>
        </w:rPr>
        <w:t xml:space="preserve">have </w:t>
      </w:r>
      <w:r w:rsidR="0043183E">
        <w:rPr>
          <w:rFonts w:cs="Times New Roman"/>
        </w:rPr>
        <w:t xml:space="preserve">a </w:t>
      </w:r>
      <w:r w:rsidR="006E3451" w:rsidRPr="000E50C2">
        <w:rPr>
          <w:rFonts w:cs="Times New Roman"/>
        </w:rPr>
        <w:t xml:space="preserve">potential </w:t>
      </w:r>
      <w:r w:rsidRPr="00D95BB3">
        <w:t xml:space="preserve">impact on gas-particle partitioning </w:t>
      </w:r>
      <w:bookmarkEnd w:id="16"/>
      <w:r w:rsidRPr="00D95BB3">
        <w:t xml:space="preserve">(Guo et al., 2021; </w:t>
      </w:r>
      <w:proofErr w:type="spellStart"/>
      <w:r w:rsidRPr="00D95BB3">
        <w:t>Nenes</w:t>
      </w:r>
      <w:proofErr w:type="spellEnd"/>
      <w:r w:rsidRPr="00D95BB3">
        <w:t xml:space="preserve"> et al., 2021</w:t>
      </w:r>
      <w:r w:rsidRPr="0063550E">
        <w:t>).</w:t>
      </w:r>
      <w:r w:rsidRPr="0063550E">
        <w:rPr>
          <w:rFonts w:hint="eastAsia"/>
        </w:rPr>
        <w:t xml:space="preserve"> </w:t>
      </w:r>
      <w:bookmarkStart w:id="17" w:name="_Hlk106182168"/>
      <w:r w:rsidR="0063550E" w:rsidRPr="007779BB">
        <w:rPr>
          <w:rFonts w:eastAsia="SimSun" w:cs="Times New Roman"/>
          <w:color w:val="000000" w:themeColor="text1"/>
          <w:kern w:val="0"/>
          <w:lang w:bidi="ar"/>
        </w:rPr>
        <w:t xml:space="preserve">In addition, WSOAs in </w:t>
      </w:r>
      <w:r w:rsidR="005F0E4E" w:rsidRPr="007779BB">
        <w:rPr>
          <w:rFonts w:eastAsia="SimSun" w:cs="Times New Roman"/>
          <w:color w:val="000000" w:themeColor="text1"/>
          <w:kern w:val="0"/>
          <w:lang w:bidi="ar"/>
        </w:rPr>
        <w:t xml:space="preserve">ambient </w:t>
      </w:r>
      <w:r w:rsidR="0063550E" w:rsidRPr="007779BB">
        <w:rPr>
          <w:rFonts w:eastAsia="SimSun" w:cs="Times New Roman"/>
          <w:color w:val="000000" w:themeColor="text1"/>
          <w:kern w:val="0"/>
          <w:lang w:bidi="ar"/>
        </w:rPr>
        <w:t>PM</w:t>
      </w:r>
      <w:r w:rsidR="0063550E" w:rsidRPr="007779BB">
        <w:rPr>
          <w:rFonts w:eastAsia="SimSun" w:cs="Times New Roman"/>
          <w:color w:val="000000" w:themeColor="text1"/>
          <w:kern w:val="0"/>
          <w:vertAlign w:val="subscript"/>
          <w:lang w:bidi="ar"/>
        </w:rPr>
        <w:t xml:space="preserve">2.5 </w:t>
      </w:r>
      <w:r w:rsidR="0063550E" w:rsidRPr="007779BB">
        <w:rPr>
          <w:rFonts w:eastAsia="SimSun" w:cs="Times New Roman"/>
          <w:color w:val="000000" w:themeColor="text1"/>
          <w:kern w:val="0"/>
          <w:lang w:bidi="ar"/>
        </w:rPr>
        <w:t>can dissolve in rainwater, reducing the pH of rainwater and increasing the frequency of acid rain with a potential risk to human health and ecosystems.</w:t>
      </w:r>
      <w:bookmarkEnd w:id="17"/>
      <w:r w:rsidR="0063550E" w:rsidRPr="007779BB">
        <w:rPr>
          <w:rFonts w:eastAsia="SimSun" w:cs="Times New Roman"/>
          <w:color w:val="000000" w:themeColor="text1"/>
          <w:kern w:val="0"/>
          <w:lang w:bidi="ar"/>
        </w:rPr>
        <w:t xml:space="preserve"> </w:t>
      </w:r>
      <w:r w:rsidRPr="00D95BB3">
        <w:rPr>
          <w:rFonts w:hint="eastAsia"/>
        </w:rPr>
        <w:t xml:space="preserve">Therefore, </w:t>
      </w:r>
      <w:r w:rsidR="00011F1C" w:rsidRPr="000E50C2">
        <w:rPr>
          <w:rFonts w:cs="Times New Roman"/>
        </w:rPr>
        <w:t>there has</w:t>
      </w:r>
      <w:r w:rsidR="00B247F0">
        <w:rPr>
          <w:rFonts w:cs="Times New Roman"/>
        </w:rPr>
        <w:t xml:space="preserve"> been </w:t>
      </w:r>
      <w:r w:rsidR="00011F1C" w:rsidRPr="000E50C2">
        <w:rPr>
          <w:rFonts w:cs="Times New Roman"/>
        </w:rPr>
        <w:t>an increasing interest</w:t>
      </w:r>
      <w:r w:rsidR="00B247F0">
        <w:rPr>
          <w:rFonts w:cs="Times New Roman"/>
        </w:rPr>
        <w:t xml:space="preserve"> in research into</w:t>
      </w:r>
      <w:r w:rsidR="00011F1C" w:rsidRPr="000E50C2">
        <w:rPr>
          <w:rFonts w:cs="Times New Roman"/>
        </w:rPr>
        <w:t xml:space="preserve"> </w:t>
      </w:r>
      <w:proofErr w:type="gramStart"/>
      <w:r w:rsidR="00D90EF3" w:rsidRPr="00D95BB3">
        <w:t xml:space="preserve">WSOAs </w:t>
      </w:r>
      <w:r w:rsidR="00011F1C" w:rsidRPr="000E50C2">
        <w:rPr>
          <w:rFonts w:cs="Times New Roman"/>
        </w:rPr>
        <w:t>.</w:t>
      </w:r>
      <w:proofErr w:type="gramEnd"/>
    </w:p>
    <w:p w14:paraId="01CBFC8C" w14:textId="54F278E1" w:rsidR="00A66BFC" w:rsidRPr="00D95BB3" w:rsidRDefault="00A66BFC" w:rsidP="00A5683A">
      <w:pPr>
        <w:spacing w:line="480" w:lineRule="auto"/>
        <w:ind w:firstLineChars="200" w:firstLine="420"/>
      </w:pPr>
      <w:r w:rsidRPr="00D95BB3">
        <w:rPr>
          <w:rFonts w:hint="eastAsia"/>
        </w:rPr>
        <w:t xml:space="preserve">Extensive research has shown </w:t>
      </w:r>
      <w:r w:rsidRPr="00D95BB3">
        <w:t>a</w:t>
      </w:r>
      <w:r w:rsidRPr="00D95BB3">
        <w:rPr>
          <w:rFonts w:hint="eastAsia"/>
        </w:rPr>
        <w:t xml:space="preserve"> variety of </w:t>
      </w:r>
      <w:r w:rsidRPr="00D95BB3">
        <w:t xml:space="preserve">sources </w:t>
      </w:r>
      <w:r w:rsidRPr="00D95BB3">
        <w:rPr>
          <w:rFonts w:hint="eastAsia"/>
        </w:rPr>
        <w:t>for</w:t>
      </w:r>
      <w:r w:rsidRPr="00D95BB3">
        <w:t xml:space="preserve"> </w:t>
      </w:r>
      <w:r w:rsidRPr="00D95BB3">
        <w:rPr>
          <w:rFonts w:hint="eastAsia"/>
        </w:rPr>
        <w:t xml:space="preserve">WSOAs. Some are directly emitted from </w:t>
      </w:r>
      <w:r w:rsidRPr="00D95BB3">
        <w:t>automobile exhausts, biomass</w:t>
      </w:r>
      <w:r w:rsidRPr="00D95BB3">
        <w:rPr>
          <w:rFonts w:hint="eastAsia"/>
        </w:rPr>
        <w:t xml:space="preserve"> burning </w:t>
      </w:r>
      <w:r w:rsidRPr="00D95BB3">
        <w:t>or vegetation</w:t>
      </w:r>
      <w:r w:rsidRPr="00D95BB3">
        <w:rPr>
          <w:rFonts w:hint="eastAsia"/>
        </w:rPr>
        <w:t xml:space="preserve"> </w:t>
      </w:r>
      <w:r w:rsidRPr="00D95BB3">
        <w:t xml:space="preserve">(Kawamura and </w:t>
      </w:r>
      <w:proofErr w:type="spellStart"/>
      <w:r w:rsidRPr="00D95BB3">
        <w:t>Bikkina</w:t>
      </w:r>
      <w:proofErr w:type="spellEnd"/>
      <w:r w:rsidRPr="00D95BB3">
        <w:t>, 2016; Kawamura and Kaplan, 1987</w:t>
      </w:r>
      <w:r w:rsidRPr="000E50C2">
        <w:rPr>
          <w:rFonts w:cs="Times New Roman"/>
          <w:noProof/>
        </w:rPr>
        <w:t>)</w:t>
      </w:r>
      <w:r w:rsidR="00DE7E48" w:rsidRPr="000E50C2">
        <w:rPr>
          <w:rFonts w:cs="Times New Roman"/>
        </w:rPr>
        <w:t>.</w:t>
      </w:r>
      <w:r w:rsidRPr="000E50C2">
        <w:rPr>
          <w:rFonts w:cs="Times New Roman"/>
        </w:rPr>
        <w:t xml:space="preserve"> </w:t>
      </w:r>
      <w:r w:rsidR="00DE7E48" w:rsidRPr="000E50C2">
        <w:rPr>
          <w:rFonts w:cs="Times New Roman"/>
        </w:rPr>
        <w:t>O</w:t>
      </w:r>
      <w:r w:rsidR="002F359F" w:rsidRPr="000E50C2">
        <w:rPr>
          <w:rFonts w:cs="Times New Roman"/>
        </w:rPr>
        <w:t>thers</w:t>
      </w:r>
      <w:r w:rsidR="002F359F" w:rsidRPr="00D95BB3">
        <w:t xml:space="preserve"> </w:t>
      </w:r>
      <w:r w:rsidRPr="00D95BB3">
        <w:t xml:space="preserve">are </w:t>
      </w:r>
      <w:r w:rsidRPr="00D95BB3">
        <w:rPr>
          <w:rFonts w:hint="eastAsia"/>
        </w:rPr>
        <w:t xml:space="preserve">derived from </w:t>
      </w:r>
      <w:r w:rsidRPr="000E50C2">
        <w:rPr>
          <w:rFonts w:cs="Times New Roman"/>
        </w:rPr>
        <w:t>photochemical or liquid phase oxidation</w:t>
      </w:r>
      <w:r w:rsidR="009746C9" w:rsidRPr="000E50C2">
        <w:rPr>
          <w:rFonts w:cs="Times New Roman"/>
        </w:rPr>
        <w:t xml:space="preserve"> of volatile organic compounds (VOCs),</w:t>
      </w:r>
      <w:r w:rsidR="009746C9" w:rsidRPr="00D95BB3">
        <w:t xml:space="preserve"> such as isoprene</w:t>
      </w:r>
      <w:r w:rsidR="009746C9" w:rsidRPr="00D95BB3">
        <w:rPr>
          <w:rFonts w:hint="eastAsia"/>
        </w:rPr>
        <w:t xml:space="preserve"> </w:t>
      </w:r>
      <w:r w:rsidR="009746C9" w:rsidRPr="00D95BB3">
        <w:t>or aromatic hydrocarbons</w:t>
      </w:r>
      <w:r w:rsidRPr="00D95BB3">
        <w:t xml:space="preserve"> (Ding et al., 2021; Yu et al., 2019). </w:t>
      </w:r>
      <w:bookmarkStart w:id="18" w:name="_Hlk104887963"/>
      <w:r w:rsidRPr="00D95BB3">
        <w:t xml:space="preserve">It has recently been observed that most WSOAs </w:t>
      </w:r>
      <w:r w:rsidR="002F359F" w:rsidRPr="000E50C2">
        <w:rPr>
          <w:rFonts w:cs="Times New Roman"/>
        </w:rPr>
        <w:t xml:space="preserve">are </w:t>
      </w:r>
      <w:r w:rsidRPr="000E50C2">
        <w:rPr>
          <w:rFonts w:cs="Times New Roman"/>
        </w:rPr>
        <w:t>derive</w:t>
      </w:r>
      <w:r w:rsidR="002F359F" w:rsidRPr="000E50C2">
        <w:rPr>
          <w:rFonts w:cs="Times New Roman"/>
        </w:rPr>
        <w:t>d</w:t>
      </w:r>
      <w:r w:rsidRPr="00D95BB3">
        <w:t xml:space="preserve"> from transformations </w:t>
      </w:r>
      <w:r w:rsidR="00331A54" w:rsidRPr="000E50C2">
        <w:rPr>
          <w:rFonts w:cs="Times New Roman"/>
        </w:rPr>
        <w:t xml:space="preserve">of </w:t>
      </w:r>
      <w:r w:rsidR="00C2289E" w:rsidRPr="000E50C2">
        <w:rPr>
          <w:rFonts w:cs="Times New Roman"/>
        </w:rPr>
        <w:t xml:space="preserve">VOCs </w:t>
      </w:r>
      <w:r w:rsidRPr="00D95BB3">
        <w:t>(Meng et al., 2021; Yi et al., 2021)</w:t>
      </w:r>
      <w:bookmarkEnd w:id="18"/>
      <w:r w:rsidRPr="00D95BB3">
        <w:t xml:space="preserve">. </w:t>
      </w:r>
      <w:bookmarkStart w:id="19" w:name="_Hlk104891225"/>
      <w:r w:rsidR="00E55E46" w:rsidRPr="00D95BB3">
        <w:t xml:space="preserve">The </w:t>
      </w:r>
      <w:r w:rsidR="00E55E46" w:rsidRPr="000E50C2">
        <w:rPr>
          <w:rFonts w:cs="Times New Roman"/>
        </w:rPr>
        <w:t>emission</w:t>
      </w:r>
      <w:r w:rsidR="00E55E46" w:rsidRPr="00D95BB3">
        <w:t xml:space="preserve"> of precursors such as VOCs and atmospheric oxidation capacity</w:t>
      </w:r>
      <w:r w:rsidR="00E55E46" w:rsidRPr="000E50C2">
        <w:rPr>
          <w:rFonts w:cs="Times New Roman"/>
        </w:rPr>
        <w:t xml:space="preserve"> are </w:t>
      </w:r>
      <w:r w:rsidR="001B2E46">
        <w:rPr>
          <w:rFonts w:cs="Times New Roman"/>
        </w:rPr>
        <w:t xml:space="preserve">therefore </w:t>
      </w:r>
      <w:r w:rsidR="00E55E46" w:rsidRPr="000E50C2">
        <w:rPr>
          <w:rFonts w:cs="Times New Roman"/>
        </w:rPr>
        <w:t xml:space="preserve">important factors affecting the generation of WOSAs </w:t>
      </w:r>
      <w:r w:rsidR="007B2A3D" w:rsidRPr="000E50C2">
        <w:rPr>
          <w:rFonts w:cs="Times New Roman"/>
        </w:rPr>
        <w:t>(Liu et al., 2021)</w:t>
      </w:r>
      <w:r w:rsidR="00E55E46" w:rsidRPr="000E50C2">
        <w:rPr>
          <w:rFonts w:cs="Times New Roman"/>
        </w:rPr>
        <w:t xml:space="preserve">, followed by </w:t>
      </w:r>
      <w:r w:rsidR="00E55E46" w:rsidRPr="00D95BB3">
        <w:t xml:space="preserve">meteorological conditions </w:t>
      </w:r>
      <w:r w:rsidR="00E55E46" w:rsidRPr="000E50C2">
        <w:rPr>
          <w:rFonts w:cs="Times New Roman"/>
        </w:rPr>
        <w:t xml:space="preserve">and regional transmission </w:t>
      </w:r>
      <w:r w:rsidR="007B2A3D" w:rsidRPr="000E50C2">
        <w:rPr>
          <w:rFonts w:cs="Times New Roman"/>
        </w:rPr>
        <w:t>(Meng et al., 2020; Yi et al., 2021)</w:t>
      </w:r>
      <w:bookmarkEnd w:id="19"/>
      <w:r w:rsidRPr="000E50C2">
        <w:rPr>
          <w:rFonts w:eastAsia="SimSun" w:cs="Times New Roman"/>
        </w:rPr>
        <w:t>.</w:t>
      </w:r>
    </w:p>
    <w:p w14:paraId="09A43C96" w14:textId="796E2BF2" w:rsidR="00A66BFC" w:rsidRPr="00D95BB3" w:rsidRDefault="00A66BFC" w:rsidP="00E431DD">
      <w:pPr>
        <w:widowControl/>
        <w:spacing w:line="480" w:lineRule="auto"/>
        <w:jc w:val="left"/>
        <w:rPr>
          <w:color w:val="FF0000"/>
          <w:shd w:val="clear" w:color="FFFFFF" w:fill="FFFFFF"/>
        </w:rPr>
      </w:pPr>
      <w:bookmarkStart w:id="20" w:name="_Hlk104891346"/>
      <w:r w:rsidRPr="00D95BB3">
        <w:rPr>
          <w:color w:val="000000"/>
          <w:shd w:val="clear" w:color="auto" w:fill="FFFFFF"/>
        </w:rPr>
        <w:t xml:space="preserve">The North China </w:t>
      </w:r>
      <w:r w:rsidRPr="00D95BB3">
        <w:rPr>
          <w:rFonts w:hint="eastAsia"/>
          <w:color w:val="000000"/>
          <w:shd w:val="clear" w:color="auto" w:fill="FFFFFF"/>
        </w:rPr>
        <w:t>Plain (NCP)</w:t>
      </w:r>
      <w:r w:rsidRPr="00D95BB3">
        <w:rPr>
          <w:color w:val="000000"/>
          <w:shd w:val="clear" w:color="auto" w:fill="FFFFFF"/>
        </w:rPr>
        <w:t xml:space="preserve"> has </w:t>
      </w:r>
      <w:r w:rsidR="00E431DD">
        <w:rPr>
          <w:rFonts w:eastAsia="SimSun" w:cs="Times New Roman"/>
          <w:color w:val="000000"/>
          <w:shd w:val="clear" w:color="auto" w:fill="FFFFFF"/>
        </w:rPr>
        <w:t xml:space="preserve">a </w:t>
      </w:r>
      <w:r w:rsidRPr="00D95BB3">
        <w:rPr>
          <w:color w:val="000000"/>
          <w:shd w:val="clear" w:color="auto" w:fill="FFFFFF"/>
        </w:rPr>
        <w:t>well-developed industry</w:t>
      </w:r>
      <w:r w:rsidR="005536C1" w:rsidRPr="000E50C2">
        <w:rPr>
          <w:rFonts w:eastAsia="SimSun" w:cs="Times New Roman"/>
          <w:color w:val="000000"/>
          <w:shd w:val="clear" w:color="auto" w:fill="FFFFFF"/>
        </w:rPr>
        <w:t xml:space="preserve">, </w:t>
      </w:r>
      <w:r w:rsidR="00C2289E" w:rsidRPr="000E50C2">
        <w:rPr>
          <w:rFonts w:eastAsia="SimSun" w:cs="Times New Roman"/>
          <w:color w:val="000000"/>
          <w:shd w:val="clear" w:color="auto" w:fill="FFFFFF"/>
        </w:rPr>
        <w:t>intensive</w:t>
      </w:r>
      <w:r w:rsidR="00C2289E" w:rsidRPr="00D95BB3">
        <w:rPr>
          <w:color w:val="000000"/>
          <w:shd w:val="clear" w:color="auto" w:fill="FFFFFF"/>
        </w:rPr>
        <w:t xml:space="preserve"> </w:t>
      </w:r>
      <w:proofErr w:type="gramStart"/>
      <w:r w:rsidRPr="00D95BB3">
        <w:rPr>
          <w:color w:val="000000"/>
          <w:shd w:val="clear" w:color="auto" w:fill="FFFFFF"/>
        </w:rPr>
        <w:t>agriculture</w:t>
      </w:r>
      <w:proofErr w:type="gramEnd"/>
      <w:r w:rsidR="00C2289E" w:rsidRPr="000E50C2">
        <w:rPr>
          <w:rFonts w:eastAsia="SimSun" w:cs="Times New Roman"/>
          <w:color w:val="000000"/>
          <w:shd w:val="clear" w:color="auto" w:fill="FFFFFF"/>
        </w:rPr>
        <w:t xml:space="preserve"> </w:t>
      </w:r>
      <w:r w:rsidR="005536C1" w:rsidRPr="000E50C2">
        <w:rPr>
          <w:rFonts w:eastAsia="SimSun" w:cs="Times New Roman"/>
          <w:color w:val="000000"/>
          <w:shd w:val="clear" w:color="auto" w:fill="FFFFFF"/>
        </w:rPr>
        <w:t xml:space="preserve">and </w:t>
      </w:r>
      <w:r w:rsidR="00C2289E" w:rsidRPr="000E50C2">
        <w:rPr>
          <w:rFonts w:eastAsia="SimSun" w:cs="Times New Roman"/>
          <w:color w:val="000000"/>
          <w:shd w:val="clear" w:color="auto" w:fill="FFFFFF"/>
        </w:rPr>
        <w:t xml:space="preserve">high population </w:t>
      </w:r>
      <w:r w:rsidR="00C2289E" w:rsidRPr="00E431DD">
        <w:rPr>
          <w:rFonts w:eastAsia="SimSun" w:cs="Times New Roman"/>
          <w:color w:val="000000"/>
          <w:shd w:val="clear" w:color="auto" w:fill="FFFFFF"/>
        </w:rPr>
        <w:t>density</w:t>
      </w:r>
      <w:bookmarkStart w:id="21" w:name="_Hlk106185977"/>
      <w:bookmarkEnd w:id="20"/>
      <w:r w:rsidR="00E431DD">
        <w:rPr>
          <w:rFonts w:eastAsia="SimSun" w:cs="Times New Roman"/>
          <w:color w:val="000000"/>
          <w:shd w:val="clear" w:color="auto" w:fill="FFFFFF"/>
        </w:rPr>
        <w:t>.</w:t>
      </w:r>
      <w:r w:rsidR="00E431DD" w:rsidRPr="00E431DD">
        <w:rPr>
          <w:rFonts w:eastAsia="SimSun" w:cs="Times New Roman"/>
          <w:color w:val="FF0000"/>
          <w:shd w:val="clear" w:color="auto" w:fill="FFFFFF"/>
        </w:rPr>
        <w:t xml:space="preserve"> </w:t>
      </w:r>
      <w:r w:rsidR="00E431DD" w:rsidRPr="004A3BCB">
        <w:rPr>
          <w:rFonts w:eastAsia="SimSun" w:cs="Times New Roman"/>
          <w:color w:val="000000" w:themeColor="text1"/>
          <w:shd w:val="clear" w:color="auto" w:fill="FFFFFF"/>
        </w:rPr>
        <w:t>In the past decade, frequent PM</w:t>
      </w:r>
      <w:r w:rsidR="00E431DD" w:rsidRPr="004A3BCB">
        <w:rPr>
          <w:rFonts w:eastAsia="SimSun" w:cs="Times New Roman"/>
          <w:color w:val="000000" w:themeColor="text1"/>
          <w:shd w:val="clear" w:color="auto" w:fill="FFFFFF"/>
          <w:vertAlign w:val="subscript"/>
        </w:rPr>
        <w:t>2.5</w:t>
      </w:r>
      <w:r w:rsidR="00E431DD" w:rsidRPr="004A3BCB">
        <w:rPr>
          <w:rFonts w:eastAsia="SimSun" w:cs="Times New Roman"/>
          <w:color w:val="000000" w:themeColor="text1"/>
          <w:shd w:val="clear" w:color="auto" w:fill="FFFFFF"/>
        </w:rPr>
        <w:t xml:space="preserve"> pollution episodes have occurred in the NCP, which have attracted much concern </w:t>
      </w:r>
      <w:bookmarkEnd w:id="21"/>
      <w:r w:rsidR="00E431DD" w:rsidRPr="004A3BCB">
        <w:rPr>
          <w:rFonts w:eastAsia="SimSun" w:cs="Times New Roman"/>
          <w:noProof/>
          <w:color w:val="000000" w:themeColor="text1"/>
          <w:shd w:val="clear" w:color="auto" w:fill="FFFFFF"/>
        </w:rPr>
        <w:t xml:space="preserve">(Kuerban et al., 2020; Xu et al., 2019). </w:t>
      </w:r>
      <w:r w:rsidR="00B247F0">
        <w:rPr>
          <w:color w:val="000000"/>
          <w:shd w:val="clear" w:color="auto" w:fill="FFFFFF"/>
        </w:rPr>
        <w:t>P</w:t>
      </w:r>
      <w:r w:rsidRPr="00D95BB3">
        <w:rPr>
          <w:color w:val="000000"/>
          <w:shd w:val="clear" w:color="auto" w:fill="FFFFFF"/>
        </w:rPr>
        <w:t>olicies</w:t>
      </w:r>
      <w:r w:rsidRPr="00D95BB3">
        <w:rPr>
          <w:rFonts w:hint="eastAsia"/>
          <w:color w:val="000000"/>
          <w:shd w:val="clear" w:color="auto" w:fill="FFFFFF"/>
        </w:rPr>
        <w:t xml:space="preserve"> </w:t>
      </w:r>
      <w:r w:rsidRPr="00D95BB3">
        <w:rPr>
          <w:color w:val="000000"/>
          <w:shd w:val="clear" w:color="auto" w:fill="FFFFFF"/>
        </w:rPr>
        <w:t>introduced</w:t>
      </w:r>
      <w:r w:rsidRPr="00D95BB3">
        <w:rPr>
          <w:rFonts w:hint="eastAsia"/>
          <w:color w:val="000000"/>
          <w:shd w:val="clear" w:color="auto" w:fill="FFFFFF"/>
        </w:rPr>
        <w:t xml:space="preserve"> by </w:t>
      </w:r>
      <w:r w:rsidRPr="00D95BB3">
        <w:rPr>
          <w:color w:val="000000"/>
          <w:shd w:val="clear" w:color="auto" w:fill="FFFFFF"/>
        </w:rPr>
        <w:t xml:space="preserve">the </w:t>
      </w:r>
      <w:r w:rsidRPr="00D95BB3">
        <w:rPr>
          <w:rFonts w:hint="eastAsia"/>
          <w:color w:val="000000"/>
          <w:shd w:val="clear" w:color="auto" w:fill="FFFFFF"/>
        </w:rPr>
        <w:t xml:space="preserve">Chinese government </w:t>
      </w:r>
      <w:r w:rsidRPr="00D95BB3">
        <w:rPr>
          <w:color w:val="000000"/>
          <w:shd w:val="clear" w:color="auto" w:fill="FFFFFF"/>
        </w:rPr>
        <w:t>have been</w:t>
      </w:r>
      <w:r w:rsidRPr="00D95BB3">
        <w:rPr>
          <w:rFonts w:hint="eastAsia"/>
          <w:color w:val="000000"/>
          <w:shd w:val="clear" w:color="auto" w:fill="FFFFFF"/>
        </w:rPr>
        <w:t xml:space="preserve"> remarkably effective</w:t>
      </w:r>
      <w:r w:rsidRPr="00D95BB3">
        <w:rPr>
          <w:color w:val="000000"/>
          <w:shd w:val="clear" w:color="auto" w:fill="FFFFFF"/>
        </w:rPr>
        <w:t xml:space="preserve"> in reducing such incidents (Liu et al., 2020)</w:t>
      </w:r>
      <w:r w:rsidR="00314D00">
        <w:rPr>
          <w:color w:val="000000"/>
          <w:shd w:val="clear" w:color="auto" w:fill="FFFFFF"/>
        </w:rPr>
        <w:t xml:space="preserve"> - </w:t>
      </w:r>
      <w:r w:rsidR="00B247F0">
        <w:rPr>
          <w:color w:val="000000"/>
          <w:shd w:val="clear" w:color="auto" w:fill="FFFFFF"/>
        </w:rPr>
        <w:t>a</w:t>
      </w:r>
      <w:r w:rsidRPr="00D95BB3">
        <w:rPr>
          <w:color w:val="000000"/>
          <w:shd w:val="clear" w:color="auto" w:fill="FFFFFF"/>
        </w:rPr>
        <w:t>nnual PM</w:t>
      </w:r>
      <w:r w:rsidRPr="00D95BB3">
        <w:rPr>
          <w:color w:val="000000"/>
          <w:shd w:val="clear" w:color="auto" w:fill="FFFFFF"/>
          <w:vertAlign w:val="subscript"/>
        </w:rPr>
        <w:t>2.5</w:t>
      </w:r>
      <w:r w:rsidRPr="00D95BB3">
        <w:rPr>
          <w:color w:val="000000"/>
          <w:shd w:val="clear" w:color="auto" w:fill="FFFFFF"/>
        </w:rPr>
        <w:t xml:space="preserve"> concentrations in China declined by more than 40% from 2013 to 2017 (Wang et al., 2020)</w:t>
      </w:r>
      <w:r w:rsidR="00314D00">
        <w:rPr>
          <w:color w:val="000000"/>
          <w:shd w:val="clear" w:color="auto" w:fill="FFFFFF"/>
        </w:rPr>
        <w:t xml:space="preserve"> -</w:t>
      </w:r>
      <w:r w:rsidRPr="00D95BB3">
        <w:rPr>
          <w:color w:val="000000"/>
          <w:shd w:val="clear" w:color="auto" w:fill="FFFFFF"/>
        </w:rPr>
        <w:t xml:space="preserve"> but there are still problems that need attention. </w:t>
      </w:r>
      <w:bookmarkStart w:id="22" w:name="_Hlk104917415"/>
      <w:r w:rsidR="00C2289E" w:rsidRPr="000E50C2">
        <w:rPr>
          <w:rFonts w:eastAsia="SimSun" w:cs="Times New Roman"/>
          <w:color w:val="000000"/>
          <w:shd w:val="clear" w:color="auto" w:fill="FFFFFF"/>
        </w:rPr>
        <w:t>Emissions</w:t>
      </w:r>
      <w:r w:rsidRPr="00D95BB3">
        <w:rPr>
          <w:color w:val="000000"/>
          <w:shd w:val="clear" w:color="auto" w:fill="FFFFFF"/>
        </w:rPr>
        <w:t xml:space="preserve"> of VOC</w:t>
      </w:r>
      <w:r w:rsidR="00B247F0">
        <w:rPr>
          <w:color w:val="000000"/>
          <w:shd w:val="clear" w:color="auto" w:fill="FFFFFF"/>
        </w:rPr>
        <w:t>s</w:t>
      </w:r>
      <w:r w:rsidRPr="00D95BB3">
        <w:rPr>
          <w:color w:val="000000"/>
          <w:shd w:val="clear" w:color="auto" w:fill="FFFFFF"/>
        </w:rPr>
        <w:t xml:space="preserve"> remain stubbornly high in the NCP (Li et al., 2021a), </w:t>
      </w:r>
      <w:r w:rsidR="00B441F6" w:rsidRPr="00373FC6">
        <w:rPr>
          <w:rFonts w:eastAsia="SimSun" w:cs="Times New Roman"/>
          <w:color w:val="000000"/>
          <w:shd w:val="clear" w:color="auto" w:fill="FFFFFF"/>
        </w:rPr>
        <w:t>providing</w:t>
      </w:r>
      <w:r w:rsidR="00CB7EC3" w:rsidRPr="00D95BB3">
        <w:rPr>
          <w:color w:val="000000"/>
          <w:shd w:val="clear" w:color="auto" w:fill="FFFFFF"/>
        </w:rPr>
        <w:t xml:space="preserve"> </w:t>
      </w:r>
      <w:r w:rsidRPr="00D95BB3">
        <w:rPr>
          <w:color w:val="000000"/>
          <w:shd w:val="clear" w:color="auto" w:fill="FFFFFF"/>
        </w:rPr>
        <w:t xml:space="preserve">abundant precursors for WSOAs. </w:t>
      </w:r>
      <w:bookmarkStart w:id="23" w:name="_Hlk104917290"/>
      <w:bookmarkEnd w:id="22"/>
      <w:r w:rsidRPr="00D95BB3">
        <w:rPr>
          <w:color w:val="000000"/>
          <w:shd w:val="clear" w:color="auto" w:fill="FFFFFF"/>
        </w:rPr>
        <w:t xml:space="preserve">Large amounts of VOCs are released from </w:t>
      </w:r>
      <w:bookmarkStart w:id="24" w:name="_Hlk97235578"/>
      <w:r w:rsidRPr="00D95BB3">
        <w:t>anthropogenic activities</w:t>
      </w:r>
      <w:bookmarkEnd w:id="24"/>
      <w:r w:rsidRPr="00D95BB3">
        <w:rPr>
          <w:color w:val="000000"/>
          <w:shd w:val="clear" w:color="auto" w:fill="FFFFFF"/>
        </w:rPr>
        <w:t xml:space="preserve"> such as coal combustion, </w:t>
      </w:r>
      <w:proofErr w:type="gramStart"/>
      <w:r w:rsidRPr="00D95BB3">
        <w:rPr>
          <w:color w:val="000000"/>
          <w:shd w:val="clear" w:color="auto" w:fill="FFFFFF"/>
        </w:rPr>
        <w:lastRenderedPageBreak/>
        <w:t>transportation</w:t>
      </w:r>
      <w:proofErr w:type="gramEnd"/>
      <w:r w:rsidRPr="00D95BB3">
        <w:rPr>
          <w:color w:val="000000"/>
          <w:shd w:val="clear" w:color="auto" w:fill="FFFFFF"/>
        </w:rPr>
        <w:t xml:space="preserve"> and </w:t>
      </w:r>
      <w:r w:rsidR="00966D0E" w:rsidRPr="000E50C2">
        <w:rPr>
          <w:rFonts w:eastAsia="SimSun" w:cs="Times New Roman"/>
          <w:color w:val="000000"/>
          <w:shd w:val="clear" w:color="auto" w:fill="FFFFFF"/>
        </w:rPr>
        <w:t>solvent use</w:t>
      </w:r>
      <w:r w:rsidRPr="00D95BB3">
        <w:rPr>
          <w:color w:val="000000"/>
          <w:shd w:val="clear" w:color="auto" w:fill="FFFFFF"/>
        </w:rPr>
        <w:t xml:space="preserve"> (Han et al., 2021; Sha et al., 2021)</w:t>
      </w:r>
      <w:bookmarkEnd w:id="23"/>
      <w:r w:rsidRPr="00D95BB3">
        <w:rPr>
          <w:color w:val="000000"/>
          <w:shd w:val="clear" w:color="auto" w:fill="FFFFFF"/>
        </w:rPr>
        <w:t>. Also, t</w:t>
      </w:r>
      <w:r w:rsidRPr="00D95BB3">
        <w:rPr>
          <w:rFonts w:hint="eastAsia"/>
          <w:color w:val="000000"/>
          <w:shd w:val="clear" w:color="auto" w:fill="FFFFFF"/>
        </w:rPr>
        <w:t>he</w:t>
      </w:r>
      <w:r w:rsidRPr="00D95BB3">
        <w:rPr>
          <w:color w:val="000000"/>
          <w:shd w:val="clear" w:color="auto" w:fill="FFFFFF"/>
        </w:rPr>
        <w:t xml:space="preserve"> ozone concentration has been increasing recently in the NCP,</w:t>
      </w:r>
      <w:r w:rsidRPr="000E50C2">
        <w:t xml:space="preserve"> </w:t>
      </w:r>
      <w:r w:rsidRPr="00D95BB3">
        <w:rPr>
          <w:color w:val="000000"/>
          <w:shd w:val="clear" w:color="auto" w:fill="FFFFFF"/>
        </w:rPr>
        <w:t>which increases the atmospheric oxidation capacity</w:t>
      </w:r>
      <w:r w:rsidRPr="00D95BB3">
        <w:rPr>
          <w:rFonts w:hint="eastAsia"/>
          <w:color w:val="000000"/>
          <w:shd w:val="clear" w:color="auto" w:fill="FFFFFF"/>
        </w:rPr>
        <w:t xml:space="preserve"> </w:t>
      </w:r>
      <w:r w:rsidRPr="00D95BB3">
        <w:rPr>
          <w:color w:val="000000"/>
          <w:shd w:val="clear" w:color="auto" w:fill="FFFFFF"/>
        </w:rPr>
        <w:t>(Li et al., 2021c).</w:t>
      </w:r>
    </w:p>
    <w:p w14:paraId="7CB50309" w14:textId="2EBC9C34" w:rsidR="00A66BFC" w:rsidRPr="00D95BB3" w:rsidRDefault="00A66BFC" w:rsidP="00A5683A">
      <w:pPr>
        <w:spacing w:line="480" w:lineRule="auto"/>
        <w:ind w:firstLineChars="200" w:firstLine="420"/>
      </w:pPr>
      <w:r w:rsidRPr="00D95BB3">
        <w:t xml:space="preserve">With the enhancement of precursor emissions and atmospheric oxidation, </w:t>
      </w:r>
      <w:r w:rsidRPr="00D95BB3">
        <w:rPr>
          <w:rFonts w:hint="eastAsia"/>
        </w:rPr>
        <w:t xml:space="preserve">we </w:t>
      </w:r>
      <w:proofErr w:type="spellStart"/>
      <w:r w:rsidRPr="00D95BB3">
        <w:t>hypothesised</w:t>
      </w:r>
      <w:proofErr w:type="spellEnd"/>
      <w:r w:rsidRPr="00D95BB3">
        <w:rPr>
          <w:rFonts w:hint="eastAsia"/>
        </w:rPr>
        <w:t xml:space="preserve"> that the amounts and sources of </w:t>
      </w:r>
      <w:r w:rsidRPr="00D95BB3">
        <w:t xml:space="preserve">WSOAs in </w:t>
      </w:r>
      <w:r w:rsidR="001146C7" w:rsidRPr="000E50C2">
        <w:rPr>
          <w:rFonts w:cs="Times New Roman"/>
        </w:rPr>
        <w:t xml:space="preserve">ambient </w:t>
      </w:r>
      <w:r w:rsidRPr="00D95BB3">
        <w:t>PM</w:t>
      </w:r>
      <w:r w:rsidRPr="00D95BB3">
        <w:rPr>
          <w:vertAlign w:val="subscript"/>
        </w:rPr>
        <w:t>2.5</w:t>
      </w:r>
      <w:r w:rsidRPr="00D95BB3">
        <w:t xml:space="preserve"> will also change.</w:t>
      </w:r>
      <w:bookmarkStart w:id="25" w:name="OLE_LINK11"/>
      <w:r w:rsidRPr="00D95BB3">
        <w:t xml:space="preserve"> </w:t>
      </w:r>
      <w:bookmarkStart w:id="26" w:name="_Hlk104910621"/>
      <w:r w:rsidR="00E242B7">
        <w:rPr>
          <w:rFonts w:cs="Times New Roman"/>
        </w:rPr>
        <w:t>F</w:t>
      </w:r>
      <w:r w:rsidR="00A73225" w:rsidRPr="000E50C2">
        <w:rPr>
          <w:rFonts w:eastAsia="SimSun" w:cs="Times New Roman"/>
          <w:color w:val="000000"/>
          <w:shd w:val="clear" w:color="auto" w:fill="FFFFFF"/>
        </w:rPr>
        <w:t xml:space="preserve">ew </w:t>
      </w:r>
      <w:r w:rsidR="000C686C" w:rsidRPr="000E50C2">
        <w:rPr>
          <w:rFonts w:eastAsia="SimSun" w:cs="Times New Roman"/>
          <w:color w:val="000000"/>
          <w:shd w:val="clear" w:color="auto" w:fill="FFFFFF"/>
        </w:rPr>
        <w:t>studi</w:t>
      </w:r>
      <w:r w:rsidR="00A73225" w:rsidRPr="000E50C2">
        <w:rPr>
          <w:rFonts w:eastAsia="SimSun" w:cs="Times New Roman"/>
          <w:color w:val="000000"/>
          <w:shd w:val="clear" w:color="auto" w:fill="FFFFFF"/>
        </w:rPr>
        <w:t>es have</w:t>
      </w:r>
      <w:r w:rsidR="00A73225" w:rsidRPr="00C61C2A">
        <w:rPr>
          <w:color w:val="000000"/>
          <w:shd w:val="clear" w:color="auto" w:fill="FFFFFF"/>
        </w:rPr>
        <w:t xml:space="preserve"> focused on </w:t>
      </w:r>
      <w:r w:rsidR="00A73225" w:rsidRPr="000E50C2">
        <w:rPr>
          <w:rFonts w:eastAsia="SimSun" w:cs="Times New Roman"/>
          <w:color w:val="000000"/>
          <w:shd w:val="clear" w:color="auto" w:fill="FFFFFF"/>
        </w:rPr>
        <w:t xml:space="preserve">the comparation of </w:t>
      </w:r>
      <w:r w:rsidR="00A73225" w:rsidRPr="00C61C2A">
        <w:rPr>
          <w:color w:val="000000"/>
          <w:shd w:val="clear" w:color="auto" w:fill="FFFFFF"/>
        </w:rPr>
        <w:t xml:space="preserve">WSOAs in rural </w:t>
      </w:r>
      <w:r w:rsidR="00A73225" w:rsidRPr="000E50C2">
        <w:rPr>
          <w:rFonts w:eastAsia="SimSun" w:cs="Times New Roman"/>
          <w:color w:val="000000"/>
          <w:shd w:val="clear" w:color="auto" w:fill="FFFFFF"/>
        </w:rPr>
        <w:t>and</w:t>
      </w:r>
      <w:r w:rsidR="00A73225" w:rsidRPr="00C61C2A">
        <w:rPr>
          <w:color w:val="000000"/>
          <w:shd w:val="clear" w:color="auto" w:fill="FFFFFF"/>
        </w:rPr>
        <w:t xml:space="preserve"> urban regions</w:t>
      </w:r>
      <w:r w:rsidR="00A374DB">
        <w:rPr>
          <w:color w:val="000000"/>
          <w:shd w:val="clear" w:color="auto" w:fill="FFFFFF"/>
        </w:rPr>
        <w:t>, nor</w:t>
      </w:r>
      <w:r w:rsidR="00A73225" w:rsidRPr="00C61C2A">
        <w:rPr>
          <w:color w:val="000000"/>
          <w:shd w:val="clear" w:color="auto" w:fill="FFFFFF"/>
        </w:rPr>
        <w:t xml:space="preserve"> </w:t>
      </w:r>
      <w:r w:rsidR="00A73225" w:rsidRPr="00D95BB3">
        <w:rPr>
          <w:color w:val="000000"/>
          <w:shd w:val="clear" w:color="auto" w:fill="FFFFFF"/>
        </w:rPr>
        <w:t xml:space="preserve">explored the influence of different </w:t>
      </w:r>
      <w:r w:rsidR="00A73225" w:rsidRPr="00C61C2A">
        <w:rPr>
          <w:color w:val="000000"/>
          <w:shd w:val="clear" w:color="auto" w:fill="FFFFFF"/>
        </w:rPr>
        <w:t>anthropogenic activities in the NCP</w:t>
      </w:r>
      <w:r w:rsidR="00A73225" w:rsidRPr="00D95BB3">
        <w:rPr>
          <w:color w:val="000000"/>
          <w:shd w:val="clear" w:color="auto" w:fill="FFFFFF"/>
        </w:rPr>
        <w:t>.</w:t>
      </w:r>
      <w:bookmarkEnd w:id="25"/>
      <w:bookmarkEnd w:id="26"/>
      <w:r w:rsidRPr="00C61C2A" w:rsidDel="001718FC">
        <w:rPr>
          <w:shd w:val="clear" w:color="auto" w:fill="FFFFFF"/>
        </w:rPr>
        <w:t xml:space="preserve"> </w:t>
      </w:r>
      <w:bookmarkStart w:id="27" w:name="_Hlk104917161"/>
      <w:r w:rsidR="00854253" w:rsidRPr="000E50C2">
        <w:rPr>
          <w:rFonts w:eastAsia="SimSun" w:cs="Times New Roman"/>
          <w:shd w:val="clear" w:color="auto" w:fill="FFFFFF"/>
        </w:rPr>
        <w:t>In this study, we</w:t>
      </w:r>
      <w:r w:rsidR="00854253" w:rsidRPr="00C61C2A">
        <w:rPr>
          <w:shd w:val="clear" w:color="auto" w:fill="FFFFFF"/>
        </w:rPr>
        <w:t xml:space="preserve"> </w:t>
      </w:r>
      <w:r w:rsidR="00E32358" w:rsidRPr="00C61C2A">
        <w:rPr>
          <w:shd w:val="clear" w:color="auto" w:fill="FFFFFF"/>
        </w:rPr>
        <w:t xml:space="preserve">aimed to </w:t>
      </w:r>
      <w:bookmarkEnd w:id="27"/>
      <w:r w:rsidR="007776CB" w:rsidRPr="000E50C2">
        <w:rPr>
          <w:rFonts w:eastAsia="SimSun" w:cs="Times New Roman"/>
          <w:shd w:val="clear" w:color="auto" w:fill="FFFFFF"/>
        </w:rPr>
        <w:t>explore</w:t>
      </w:r>
      <w:r w:rsidRPr="00D95BB3">
        <w:rPr>
          <w:rFonts w:hint="eastAsia"/>
        </w:rPr>
        <w:t xml:space="preserve"> the </w:t>
      </w:r>
      <w:bookmarkStart w:id="28" w:name="OLE_LINK4"/>
      <w:r w:rsidRPr="00D95BB3">
        <w:rPr>
          <w:rFonts w:hint="eastAsia"/>
        </w:rPr>
        <w:t>s</w:t>
      </w:r>
      <w:r w:rsidRPr="00D95BB3">
        <w:rPr>
          <w:color w:val="000000"/>
          <w:shd w:val="clear" w:color="auto" w:fill="FFFFFF"/>
        </w:rPr>
        <w:t>patiotempora</w:t>
      </w:r>
      <w:bookmarkEnd w:id="28"/>
      <w:r w:rsidRPr="00D95BB3">
        <w:rPr>
          <w:color w:val="000000"/>
          <w:shd w:val="clear" w:color="auto" w:fill="FFFFFF"/>
        </w:rPr>
        <w:t>l</w:t>
      </w:r>
      <w:r w:rsidRPr="00D95BB3">
        <w:rPr>
          <w:rFonts w:hint="eastAsia"/>
        </w:rPr>
        <w:t xml:space="preserve"> characteristics and </w:t>
      </w:r>
      <w:r w:rsidRPr="000E50C2">
        <w:rPr>
          <w:rFonts w:eastAsia="SimSun" w:cs="Times New Roman" w:hint="eastAsia"/>
        </w:rPr>
        <w:t>source</w:t>
      </w:r>
      <w:r w:rsidR="007776CB" w:rsidRPr="000E50C2">
        <w:rPr>
          <w:rFonts w:eastAsia="SimSun" w:cs="Times New Roman"/>
        </w:rPr>
        <w:t>s</w:t>
      </w:r>
      <w:r w:rsidRPr="00D95BB3">
        <w:rPr>
          <w:rFonts w:hint="eastAsia"/>
        </w:rPr>
        <w:t xml:space="preserve"> of WSOAs </w:t>
      </w:r>
      <w:r w:rsidRPr="00D95BB3">
        <w:t>in rural and urban</w:t>
      </w:r>
      <w:r w:rsidRPr="00D95BB3">
        <w:rPr>
          <w:rFonts w:hint="eastAsia"/>
        </w:rPr>
        <w:t xml:space="preserve"> regions in </w:t>
      </w:r>
      <w:r w:rsidRPr="00D95BB3">
        <w:t xml:space="preserve">the </w:t>
      </w:r>
      <w:r w:rsidRPr="00D95BB3">
        <w:rPr>
          <w:rFonts w:hint="eastAsia"/>
        </w:rPr>
        <w:t>NCP</w:t>
      </w:r>
      <w:r w:rsidR="0034494C">
        <w:rPr>
          <w:rFonts w:eastAsia="SimSun" w:cs="Times New Roman"/>
        </w:rPr>
        <w:t xml:space="preserve"> to</w:t>
      </w:r>
      <w:r w:rsidRPr="00D95BB3">
        <w:rPr>
          <w:rFonts w:hint="eastAsia"/>
        </w:rPr>
        <w:t xml:space="preserve"> provide </w:t>
      </w:r>
      <w:r w:rsidRPr="00D95BB3">
        <w:t xml:space="preserve">a sound </w:t>
      </w:r>
      <w:r w:rsidRPr="00D95BB3">
        <w:rPr>
          <w:rFonts w:hint="eastAsia"/>
        </w:rPr>
        <w:t>scientific basis for the</w:t>
      </w:r>
      <w:r w:rsidRPr="00D95BB3">
        <w:t xml:space="preserve"> more effective</w:t>
      </w:r>
      <w:bookmarkStart w:id="29" w:name="OLE_LINK1"/>
      <w:r w:rsidRPr="00D95BB3">
        <w:rPr>
          <w:rFonts w:hint="eastAsia"/>
        </w:rPr>
        <w:t xml:space="preserve"> control of </w:t>
      </w:r>
      <w:r w:rsidRPr="00D95BB3">
        <w:t>air</w:t>
      </w:r>
      <w:r w:rsidRPr="00D95BB3">
        <w:rPr>
          <w:rFonts w:hint="eastAsia"/>
        </w:rPr>
        <w:t xml:space="preserve"> pollution </w:t>
      </w:r>
      <w:r w:rsidRPr="00D95BB3">
        <w:t>in China</w:t>
      </w:r>
      <w:bookmarkEnd w:id="29"/>
      <w:r w:rsidRPr="00D95BB3">
        <w:t>.</w:t>
      </w:r>
    </w:p>
    <w:p w14:paraId="4742581C" w14:textId="77777777" w:rsidR="00A66BFC" w:rsidRPr="00D95BB3" w:rsidRDefault="00A66BFC" w:rsidP="00A5683A">
      <w:pPr>
        <w:spacing w:line="480" w:lineRule="auto"/>
        <w:ind w:firstLineChars="200" w:firstLine="420"/>
      </w:pPr>
    </w:p>
    <w:p w14:paraId="573B11CC" w14:textId="737D4706" w:rsidR="00A66BFC" w:rsidRPr="00D95BB3" w:rsidRDefault="00A66BFC" w:rsidP="00C61C2A">
      <w:pPr>
        <w:pStyle w:val="ListParagraph"/>
        <w:numPr>
          <w:ilvl w:val="0"/>
          <w:numId w:val="22"/>
        </w:numPr>
        <w:spacing w:line="480" w:lineRule="auto"/>
        <w:ind w:firstLineChars="0"/>
        <w:rPr>
          <w:b/>
        </w:rPr>
      </w:pPr>
      <w:r w:rsidRPr="00D95BB3">
        <w:rPr>
          <w:b/>
        </w:rPr>
        <w:t>Materials and methods</w:t>
      </w:r>
    </w:p>
    <w:p w14:paraId="1026A0F8" w14:textId="7AFDAA50" w:rsidR="00A66BFC" w:rsidRPr="00D95BB3" w:rsidRDefault="00A66BFC" w:rsidP="00C61C2A">
      <w:pPr>
        <w:pStyle w:val="ListParagraph"/>
        <w:numPr>
          <w:ilvl w:val="1"/>
          <w:numId w:val="23"/>
        </w:numPr>
        <w:spacing w:line="480" w:lineRule="auto"/>
        <w:ind w:firstLineChars="0"/>
        <w:jc w:val="left"/>
        <w:rPr>
          <w:b/>
        </w:rPr>
      </w:pPr>
      <w:r w:rsidRPr="00D95BB3">
        <w:rPr>
          <w:rFonts w:hint="eastAsia"/>
          <w:b/>
        </w:rPr>
        <w:t>Sampling</w:t>
      </w:r>
      <w:r w:rsidRPr="00D95BB3">
        <w:rPr>
          <w:b/>
        </w:rPr>
        <w:t xml:space="preserve"> </w:t>
      </w:r>
    </w:p>
    <w:p w14:paraId="34FA061D" w14:textId="4ACA810C" w:rsidR="00A66BFC" w:rsidRPr="00D95BB3" w:rsidRDefault="00A66BFC" w:rsidP="00A5683A">
      <w:pPr>
        <w:spacing w:line="480" w:lineRule="auto"/>
        <w:ind w:firstLineChars="200" w:firstLine="420"/>
      </w:pPr>
      <w:commentRangeStart w:id="30"/>
      <w:r w:rsidRPr="00D95BB3">
        <w:rPr>
          <w:color w:val="000000" w:themeColor="text1"/>
        </w:rPr>
        <w:t xml:space="preserve">Five </w:t>
      </w:r>
      <w:r w:rsidR="004C125E" w:rsidRPr="000E50C2">
        <w:rPr>
          <w:rFonts w:eastAsia="SimSun" w:cs="Times New Roman"/>
          <w:color w:val="000000" w:themeColor="text1"/>
        </w:rPr>
        <w:t>sampling points</w:t>
      </w:r>
      <w:r w:rsidR="004C125E" w:rsidRPr="00D95BB3">
        <w:rPr>
          <w:color w:val="000000" w:themeColor="text1"/>
        </w:rPr>
        <w:t xml:space="preserve"> </w:t>
      </w:r>
      <w:r w:rsidRPr="00D95BB3">
        <w:rPr>
          <w:color w:val="000000" w:themeColor="text1"/>
        </w:rPr>
        <w:t xml:space="preserve">were </w:t>
      </w:r>
      <w:bookmarkStart w:id="31" w:name="_Hlk104453937"/>
      <w:r w:rsidRPr="00D95BB3">
        <w:rPr>
          <w:color w:val="000000" w:themeColor="text1"/>
        </w:rPr>
        <w:t>established</w:t>
      </w:r>
      <w:bookmarkEnd w:id="31"/>
      <w:r w:rsidRPr="00D95BB3">
        <w:rPr>
          <w:color w:val="000000" w:themeColor="text1"/>
        </w:rPr>
        <w:t xml:space="preserve"> in the N</w:t>
      </w:r>
      <w:r w:rsidRPr="00D95BB3">
        <w:rPr>
          <w:rFonts w:hint="eastAsia"/>
          <w:color w:val="000000" w:themeColor="text1"/>
        </w:rPr>
        <w:t>CP,</w:t>
      </w:r>
      <w:r w:rsidRPr="00D95BB3">
        <w:rPr>
          <w:color w:val="000000" w:themeColor="text1"/>
        </w:rPr>
        <w:t xml:space="preserve"> two rural and three urban sites. </w:t>
      </w:r>
      <w:commentRangeEnd w:id="30"/>
      <w:r w:rsidR="00C176DE">
        <w:rPr>
          <w:rStyle w:val="CommentReference"/>
        </w:rPr>
        <w:commentReference w:id="30"/>
      </w:r>
      <w:r w:rsidRPr="00D95BB3">
        <w:rPr>
          <w:color w:val="000000" w:themeColor="text1"/>
        </w:rPr>
        <w:t xml:space="preserve">Detailed information about each site is in </w:t>
      </w:r>
      <w:r w:rsidR="004C125E" w:rsidRPr="000E50C2">
        <w:rPr>
          <w:rFonts w:eastAsia="SimSun" w:cs="Times New Roman"/>
          <w:color w:val="000000" w:themeColor="text1"/>
        </w:rPr>
        <w:t>Fig</w:t>
      </w:r>
      <w:r w:rsidRPr="00D95BB3">
        <w:rPr>
          <w:color w:val="000000" w:themeColor="text1"/>
        </w:rPr>
        <w:t>.</w:t>
      </w:r>
      <w:r w:rsidRPr="00D95BB3">
        <w:rPr>
          <w:rFonts w:hint="eastAsia"/>
          <w:color w:val="000000" w:themeColor="text1"/>
        </w:rPr>
        <w:t xml:space="preserve"> </w:t>
      </w:r>
      <w:r w:rsidRPr="00D95BB3">
        <w:rPr>
          <w:color w:val="000000" w:themeColor="text1"/>
        </w:rPr>
        <w:t>1</w:t>
      </w:r>
      <w:r w:rsidR="00FF6A14" w:rsidRPr="00D95BB3">
        <w:rPr>
          <w:color w:val="000000" w:themeColor="text1"/>
        </w:rPr>
        <w:t xml:space="preserve"> and </w:t>
      </w:r>
      <w:r w:rsidR="00FF6A14" w:rsidRPr="000E50C2">
        <w:rPr>
          <w:rFonts w:eastAsia="SimSun" w:cs="Times New Roman"/>
          <w:color w:val="000000" w:themeColor="text1"/>
        </w:rPr>
        <w:t>Tab. S1</w:t>
      </w:r>
      <w:r w:rsidRPr="000E50C2">
        <w:rPr>
          <w:rFonts w:eastAsia="SimSun" w:cs="Times New Roman"/>
          <w:color w:val="000000" w:themeColor="text1"/>
        </w:rPr>
        <w:t>.</w:t>
      </w:r>
      <w:r w:rsidRPr="00D95BB3">
        <w:rPr>
          <w:color w:val="000000" w:themeColor="text1"/>
        </w:rPr>
        <w:t xml:space="preserve"> The sampler used at </w:t>
      </w:r>
      <w:r w:rsidR="004C125E" w:rsidRPr="000E50C2">
        <w:rPr>
          <w:rFonts w:eastAsia="SimSun" w:cs="Times New Roman"/>
          <w:color w:val="000000" w:themeColor="text1"/>
        </w:rPr>
        <w:t>China Agriculture University (</w:t>
      </w:r>
      <w:r w:rsidRPr="00D95BB3">
        <w:rPr>
          <w:color w:val="000000" w:themeColor="text1"/>
        </w:rPr>
        <w:t>CAU</w:t>
      </w:r>
      <w:r w:rsidR="004C125E" w:rsidRPr="000E50C2">
        <w:rPr>
          <w:rFonts w:eastAsia="SimSun" w:cs="Times New Roman"/>
          <w:color w:val="000000" w:themeColor="text1"/>
        </w:rPr>
        <w:t>)</w:t>
      </w:r>
      <w:r w:rsidRPr="00D95BB3">
        <w:rPr>
          <w:color w:val="000000" w:themeColor="text1"/>
        </w:rPr>
        <w:t xml:space="preserve"> was a </w:t>
      </w:r>
      <w:bookmarkStart w:id="32" w:name="_Hlk104453688"/>
      <w:r w:rsidRPr="00D95BB3">
        <w:rPr>
          <w:color w:val="000000" w:themeColor="text1"/>
        </w:rPr>
        <w:t>f</w:t>
      </w:r>
      <w:r w:rsidRPr="00D95BB3">
        <w:rPr>
          <w:rFonts w:hint="eastAsia"/>
          <w:color w:val="000000" w:themeColor="text1"/>
        </w:rPr>
        <w:t>our</w:t>
      </w:r>
      <w:r w:rsidRPr="00D95BB3">
        <w:rPr>
          <w:color w:val="000000" w:themeColor="text1"/>
        </w:rPr>
        <w:t>-channel particle sampler</w:t>
      </w:r>
      <w:bookmarkEnd w:id="32"/>
      <w:r w:rsidRPr="00D95BB3">
        <w:rPr>
          <w:color w:val="000000" w:themeColor="text1"/>
        </w:rPr>
        <w:t xml:space="preserve"> (</w:t>
      </w:r>
      <w:r w:rsidRPr="00D95BB3">
        <w:rPr>
          <w:rFonts w:hint="eastAsia"/>
          <w:color w:val="000000" w:themeColor="text1"/>
        </w:rPr>
        <w:t xml:space="preserve">Wuhan, </w:t>
      </w:r>
      <w:r w:rsidRPr="00D95BB3">
        <w:rPr>
          <w:color w:val="000000" w:themeColor="text1"/>
        </w:rPr>
        <w:t>TH-16A). The sampling ti</w:t>
      </w:r>
      <w:r w:rsidRPr="00D95BB3">
        <w:t xml:space="preserve">me </w:t>
      </w:r>
      <w:r w:rsidRPr="00D95BB3">
        <w:rPr>
          <w:rFonts w:hint="eastAsia"/>
        </w:rPr>
        <w:t>wa</w:t>
      </w:r>
      <w:r w:rsidRPr="00D95BB3">
        <w:t>s from 8:00</w:t>
      </w:r>
      <w:r w:rsidR="004C125E" w:rsidRPr="00D95BB3">
        <w:t xml:space="preserve"> </w:t>
      </w:r>
      <w:r w:rsidR="004C125E" w:rsidRPr="000E50C2">
        <w:rPr>
          <w:rFonts w:eastAsia="SimSun" w:cs="Times New Roman"/>
        </w:rPr>
        <w:t>a.m.</w:t>
      </w:r>
      <w:r w:rsidRPr="000E50C2">
        <w:rPr>
          <w:rFonts w:eastAsia="SimSun" w:cs="Times New Roman"/>
        </w:rPr>
        <w:t xml:space="preserve"> </w:t>
      </w:r>
      <w:r w:rsidRPr="00D95BB3">
        <w:t>in the morning to 8:00</w:t>
      </w:r>
      <w:r w:rsidR="004C125E" w:rsidRPr="00D95BB3">
        <w:t xml:space="preserve"> </w:t>
      </w:r>
      <w:r w:rsidR="004C125E" w:rsidRPr="000E50C2">
        <w:rPr>
          <w:rFonts w:eastAsia="SimSun" w:cs="Times New Roman"/>
        </w:rPr>
        <w:t>a.m.</w:t>
      </w:r>
      <w:r w:rsidRPr="000E50C2">
        <w:rPr>
          <w:rFonts w:eastAsia="SimSun" w:cs="Times New Roman"/>
        </w:rPr>
        <w:t xml:space="preserve"> </w:t>
      </w:r>
      <w:r w:rsidRPr="00D95BB3">
        <w:t>the following morning</w:t>
      </w:r>
      <w:r w:rsidR="004E7EEC" w:rsidRPr="000E50C2">
        <w:rPr>
          <w:rFonts w:eastAsia="SimSun" w:cs="Times New Roman"/>
        </w:rPr>
        <w:t xml:space="preserve"> (24 hours)</w:t>
      </w:r>
      <w:r w:rsidRPr="000E50C2">
        <w:rPr>
          <w:rFonts w:eastAsia="SimSun" w:cs="Times New Roman"/>
        </w:rPr>
        <w:t>,</w:t>
      </w:r>
      <w:r w:rsidRPr="00D95BB3">
        <w:rPr>
          <w:rFonts w:hint="eastAsia"/>
        </w:rPr>
        <w:t xml:space="preserve"> and </w:t>
      </w:r>
      <w:r w:rsidRPr="00D95BB3">
        <w:t xml:space="preserve">the sampling flow rate </w:t>
      </w:r>
      <w:r w:rsidRPr="00D95BB3">
        <w:rPr>
          <w:rFonts w:hint="eastAsia"/>
        </w:rPr>
        <w:t>wa</w:t>
      </w:r>
      <w:r w:rsidRPr="00D95BB3">
        <w:t xml:space="preserve">s </w:t>
      </w:r>
      <w:r w:rsidRPr="00D95BB3">
        <w:rPr>
          <w:rFonts w:hint="eastAsia"/>
        </w:rPr>
        <w:t>16.7</w:t>
      </w:r>
      <w:r w:rsidRPr="00D95BB3">
        <w:t xml:space="preserve"> L/min. The sampler</w:t>
      </w:r>
      <w:r w:rsidRPr="00D95BB3">
        <w:rPr>
          <w:rFonts w:hint="eastAsia"/>
        </w:rPr>
        <w:t>s</w:t>
      </w:r>
      <w:r w:rsidRPr="00D95BB3">
        <w:t xml:space="preserve"> at the other sites </w:t>
      </w:r>
      <w:r w:rsidRPr="00D95BB3">
        <w:rPr>
          <w:rFonts w:hint="eastAsia"/>
        </w:rPr>
        <w:t>were</w:t>
      </w:r>
      <w:r w:rsidRPr="00D95BB3">
        <w:t xml:space="preserve"> </w:t>
      </w:r>
      <w:bookmarkStart w:id="33" w:name="_Hlk104453714"/>
      <w:r w:rsidRPr="00D95BB3">
        <w:t>medium flow sampler</w:t>
      </w:r>
      <w:r w:rsidRPr="00D95BB3">
        <w:rPr>
          <w:rFonts w:hint="eastAsia"/>
        </w:rPr>
        <w:t>s</w:t>
      </w:r>
      <w:bookmarkEnd w:id="33"/>
      <w:r w:rsidRPr="00D95BB3">
        <w:rPr>
          <w:rFonts w:hint="eastAsia"/>
        </w:rPr>
        <w:t xml:space="preserve"> </w:t>
      </w:r>
      <w:r w:rsidRPr="00D95BB3">
        <w:t>(</w:t>
      </w:r>
      <w:r w:rsidRPr="00D95BB3">
        <w:rPr>
          <w:rFonts w:hint="eastAsia"/>
        </w:rPr>
        <w:t xml:space="preserve">Wuhan, </w:t>
      </w:r>
      <w:r w:rsidRPr="00D95BB3">
        <w:t xml:space="preserve">TH-150CⅢ) and the sampling time </w:t>
      </w:r>
      <w:r w:rsidRPr="00D95BB3">
        <w:rPr>
          <w:rFonts w:hint="eastAsia"/>
        </w:rPr>
        <w:t>wa</w:t>
      </w:r>
      <w:r w:rsidRPr="00D95BB3">
        <w:t>s from 8:00</w:t>
      </w:r>
      <w:r w:rsidR="004C125E" w:rsidRPr="00D95BB3">
        <w:t xml:space="preserve"> </w:t>
      </w:r>
      <w:r w:rsidR="004C125E" w:rsidRPr="000E50C2">
        <w:rPr>
          <w:rFonts w:eastAsia="SimSun" w:cs="Times New Roman"/>
        </w:rPr>
        <w:t>a.m.</w:t>
      </w:r>
      <w:r w:rsidRPr="000E50C2">
        <w:rPr>
          <w:rFonts w:eastAsia="SimSun" w:cs="Times New Roman"/>
        </w:rPr>
        <w:t xml:space="preserve"> </w:t>
      </w:r>
      <w:r w:rsidRPr="00D95BB3">
        <w:t xml:space="preserve">in the morning to </w:t>
      </w:r>
      <w:r w:rsidR="004C125E" w:rsidRPr="000E50C2">
        <w:rPr>
          <w:rFonts w:eastAsia="SimSun" w:cs="Times New Roman"/>
        </w:rPr>
        <w:t>8</w:t>
      </w:r>
      <w:r w:rsidRPr="00D95BB3">
        <w:t>:00</w:t>
      </w:r>
      <w:r w:rsidR="004C125E" w:rsidRPr="00D95BB3">
        <w:t xml:space="preserve"> </w:t>
      </w:r>
      <w:r w:rsidR="004C125E" w:rsidRPr="000E50C2">
        <w:rPr>
          <w:rFonts w:eastAsia="SimSun" w:cs="Times New Roman"/>
        </w:rPr>
        <w:t>p.m.</w:t>
      </w:r>
      <w:r w:rsidRPr="000E50C2">
        <w:rPr>
          <w:rFonts w:eastAsia="SimSun" w:cs="Times New Roman"/>
        </w:rPr>
        <w:t xml:space="preserve"> </w:t>
      </w:r>
      <w:r w:rsidRPr="00D95BB3">
        <w:t>in the evening</w:t>
      </w:r>
      <w:r w:rsidRPr="00D95BB3">
        <w:rPr>
          <w:rFonts w:hint="eastAsia"/>
        </w:rPr>
        <w:t xml:space="preserve"> </w:t>
      </w:r>
      <w:r w:rsidRPr="00D95BB3">
        <w:t>each day</w:t>
      </w:r>
      <w:r w:rsidR="004E7EEC" w:rsidRPr="000E50C2">
        <w:rPr>
          <w:rFonts w:eastAsia="SimSun" w:cs="Times New Roman"/>
        </w:rPr>
        <w:t xml:space="preserve"> (12 hours)</w:t>
      </w:r>
      <w:r w:rsidRPr="000E50C2">
        <w:rPr>
          <w:rFonts w:eastAsia="SimSun" w:cs="Times New Roman"/>
        </w:rPr>
        <w:t>,</w:t>
      </w:r>
      <w:r w:rsidRPr="00D95BB3">
        <w:t xml:space="preserve"> with a </w:t>
      </w:r>
      <w:bookmarkStart w:id="34" w:name="OLE_LINK7"/>
      <w:r w:rsidRPr="00D95BB3">
        <w:t>sampling flow rate of 100 L/min</w:t>
      </w:r>
      <w:bookmarkEnd w:id="34"/>
      <w:r w:rsidRPr="00D95BB3">
        <w:t>.</w:t>
      </w:r>
      <w:r w:rsidRPr="00D95BB3">
        <w:rPr>
          <w:rFonts w:hint="eastAsia"/>
        </w:rPr>
        <w:t xml:space="preserve"> All samples were </w:t>
      </w:r>
      <w:r w:rsidRPr="00D95BB3">
        <w:t>collected</w:t>
      </w:r>
      <w:r w:rsidRPr="00D95BB3">
        <w:rPr>
          <w:rFonts w:hint="eastAsia"/>
        </w:rPr>
        <w:t xml:space="preserve"> from </w:t>
      </w:r>
      <w:r w:rsidRPr="00D95BB3">
        <w:t xml:space="preserve">November </w:t>
      </w:r>
      <w:r w:rsidRPr="00D95BB3">
        <w:rPr>
          <w:rFonts w:hint="eastAsia"/>
        </w:rPr>
        <w:t xml:space="preserve">2018 to </w:t>
      </w:r>
      <w:r w:rsidRPr="00D95BB3">
        <w:t>October</w:t>
      </w:r>
      <w:r w:rsidRPr="00D95BB3">
        <w:rPr>
          <w:rFonts w:hint="eastAsia"/>
        </w:rPr>
        <w:t xml:space="preserve"> 2019 with a frequency of once every three days. </w:t>
      </w:r>
    </w:p>
    <w:p w14:paraId="76C94CF7" w14:textId="39674122" w:rsidR="00A66BFC" w:rsidRPr="00D95BB3" w:rsidRDefault="00A66BFC" w:rsidP="00A5683A">
      <w:pPr>
        <w:spacing w:line="480" w:lineRule="auto"/>
        <w:ind w:firstLineChars="200" w:firstLine="420"/>
      </w:pPr>
      <w:r w:rsidRPr="00D95BB3">
        <w:rPr>
          <w:rFonts w:hint="eastAsia"/>
        </w:rPr>
        <w:t xml:space="preserve">Quartz filters (Whatman, 47mm </w:t>
      </w:r>
      <w:r w:rsidRPr="00D95BB3">
        <w:t>at</w:t>
      </w:r>
      <w:r w:rsidRPr="00D95BB3">
        <w:rPr>
          <w:rFonts w:hint="eastAsia"/>
        </w:rPr>
        <w:t xml:space="preserve"> CAU and 90mm </w:t>
      </w:r>
      <w:r w:rsidRPr="00D95BB3">
        <w:t>at the</w:t>
      </w:r>
      <w:r w:rsidRPr="00D95BB3">
        <w:rPr>
          <w:rFonts w:hint="eastAsia"/>
        </w:rPr>
        <w:t xml:space="preserve"> other sites) were used </w:t>
      </w:r>
      <w:r w:rsidRPr="00D95BB3">
        <w:t>in the</w:t>
      </w:r>
      <w:r w:rsidRPr="00D95BB3">
        <w:rPr>
          <w:rFonts w:hint="eastAsia"/>
        </w:rPr>
        <w:t xml:space="preserve"> sampl</w:t>
      </w:r>
      <w:r w:rsidRPr="00D95BB3">
        <w:t>ers.</w:t>
      </w:r>
      <w:r w:rsidRPr="00D95BB3">
        <w:rPr>
          <w:rFonts w:hint="eastAsia"/>
        </w:rPr>
        <w:t xml:space="preserve"> </w:t>
      </w:r>
      <w:r w:rsidRPr="00D95BB3">
        <w:t>Before use</w:t>
      </w:r>
      <w:r w:rsidR="00331A54" w:rsidRPr="000E50C2">
        <w:rPr>
          <w:rFonts w:eastAsia="SimSun" w:cs="Times New Roman"/>
        </w:rPr>
        <w:t>,</w:t>
      </w:r>
      <w:r w:rsidRPr="00D95BB3">
        <w:t xml:space="preserve"> the filte</w:t>
      </w:r>
      <w:r w:rsidRPr="00D95BB3">
        <w:rPr>
          <w:rFonts w:hint="eastAsia"/>
        </w:rPr>
        <w:t xml:space="preserve">rs were heated in </w:t>
      </w:r>
      <w:r w:rsidRPr="00D95BB3">
        <w:t xml:space="preserve">a </w:t>
      </w:r>
      <w:r w:rsidRPr="00D95BB3">
        <w:rPr>
          <w:rFonts w:hint="eastAsia"/>
        </w:rPr>
        <w:t>muffle furnace at 550</w:t>
      </w:r>
      <w:r w:rsidRPr="00D95BB3">
        <w:rPr>
          <w:rFonts w:hint="eastAsia"/>
        </w:rPr>
        <w:t>℃</w:t>
      </w:r>
      <w:r w:rsidRPr="00D95BB3">
        <w:rPr>
          <w:rFonts w:hint="eastAsia"/>
        </w:rPr>
        <w:t xml:space="preserve"> for 5.5h to remove </w:t>
      </w:r>
      <w:r w:rsidRPr="00D95BB3">
        <w:t>any</w:t>
      </w:r>
      <w:r w:rsidRPr="00D95BB3">
        <w:rPr>
          <w:rFonts w:hint="eastAsia"/>
        </w:rPr>
        <w:t xml:space="preserve"> interference </w:t>
      </w:r>
      <w:r w:rsidRPr="00D95BB3">
        <w:lastRenderedPageBreak/>
        <w:t>from</w:t>
      </w:r>
      <w:r w:rsidRPr="00D95BB3">
        <w:rPr>
          <w:rFonts w:hint="eastAsia"/>
        </w:rPr>
        <w:t xml:space="preserve"> organic material. Before and after sampling, the filters were p</w:t>
      </w:r>
      <w:r w:rsidRPr="00D95BB3">
        <w:t>lace</w:t>
      </w:r>
      <w:r w:rsidRPr="00D95BB3">
        <w:rPr>
          <w:rFonts w:hint="eastAsia"/>
        </w:rPr>
        <w:t>d</w:t>
      </w:r>
      <w:r w:rsidRPr="00D95BB3">
        <w:t xml:space="preserve"> in a chamber at a humidity of 40 ± 5% and temperature of 20 ± 2℃</w:t>
      </w:r>
      <w:r w:rsidRPr="00D95BB3">
        <w:rPr>
          <w:rFonts w:hint="eastAsia"/>
        </w:rPr>
        <w:t xml:space="preserve"> for 24 h and then weighed on an analytical balance</w:t>
      </w:r>
      <w:r w:rsidRPr="00D95BB3">
        <w:t xml:space="preserve"> (TB-215D, Denver)</w:t>
      </w:r>
      <w:r w:rsidRPr="00D95BB3">
        <w:rPr>
          <w:rFonts w:hint="eastAsia"/>
        </w:rPr>
        <w:t xml:space="preserve"> </w:t>
      </w:r>
      <w:r w:rsidRPr="00D95BB3">
        <w:t>to measure</w:t>
      </w:r>
      <w:r w:rsidRPr="00D95BB3">
        <w:rPr>
          <w:rFonts w:hint="eastAsia"/>
        </w:rPr>
        <w:t xml:space="preserve"> the mass of PM</w:t>
      </w:r>
      <w:r w:rsidRPr="00D95BB3">
        <w:rPr>
          <w:rFonts w:hint="eastAsia"/>
          <w:vertAlign w:val="subscript"/>
        </w:rPr>
        <w:t>2.5</w:t>
      </w:r>
      <w:r w:rsidRPr="00D95BB3">
        <w:rPr>
          <w:vertAlign w:val="subscript"/>
        </w:rPr>
        <w:t>.</w:t>
      </w:r>
      <w:r w:rsidRPr="00D95BB3">
        <w:rPr>
          <w:rFonts w:hint="eastAsia"/>
        </w:rPr>
        <w:t xml:space="preserve"> After weighing, filters were put into </w:t>
      </w:r>
      <w:r w:rsidRPr="00D95BB3">
        <w:t>a</w:t>
      </w:r>
      <w:r w:rsidRPr="00D95BB3">
        <w:rPr>
          <w:rFonts w:hint="eastAsia"/>
        </w:rPr>
        <w:t xml:space="preserve"> membrane box</w:t>
      </w:r>
      <w:r w:rsidRPr="00D95BB3">
        <w:t xml:space="preserve"> which was</w:t>
      </w:r>
      <w:r w:rsidRPr="00D95BB3">
        <w:rPr>
          <w:rFonts w:hint="eastAsia"/>
        </w:rPr>
        <w:t xml:space="preserve"> wrapped with foil paper to prevent the volatilization of organic </w:t>
      </w:r>
      <w:r w:rsidRPr="00D95BB3">
        <w:t>particulates and</w:t>
      </w:r>
      <w:r w:rsidRPr="00D95BB3">
        <w:rPr>
          <w:rFonts w:hint="eastAsia"/>
        </w:rPr>
        <w:t xml:space="preserve"> stored at -4</w:t>
      </w:r>
      <w:r w:rsidRPr="00D95BB3">
        <w:rPr>
          <w:rFonts w:hint="eastAsia"/>
        </w:rPr>
        <w:t>℃</w:t>
      </w:r>
      <w:r w:rsidRPr="00D95BB3">
        <w:rPr>
          <w:rFonts w:hint="eastAsia"/>
        </w:rPr>
        <w:t xml:space="preserve"> </w:t>
      </w:r>
      <w:r w:rsidRPr="00D95BB3">
        <w:t>before chemical analysis</w:t>
      </w:r>
      <w:r w:rsidRPr="00D95BB3">
        <w:rPr>
          <w:rFonts w:hint="eastAsia"/>
        </w:rPr>
        <w:t xml:space="preserve">. </w:t>
      </w:r>
    </w:p>
    <w:p w14:paraId="239A960B" w14:textId="77777777" w:rsidR="00A66BFC" w:rsidRPr="00D95BB3" w:rsidRDefault="00A66BFC" w:rsidP="00A5683A">
      <w:pPr>
        <w:spacing w:line="480" w:lineRule="auto"/>
        <w:ind w:firstLineChars="200" w:firstLine="420"/>
      </w:pPr>
    </w:p>
    <w:p w14:paraId="7C7AF6A3" w14:textId="356C7A55" w:rsidR="00A66BFC" w:rsidRPr="000E50C2" w:rsidRDefault="004C125E" w:rsidP="007F5435">
      <w:pPr>
        <w:pStyle w:val="ListParagraph"/>
        <w:numPr>
          <w:ilvl w:val="1"/>
          <w:numId w:val="23"/>
        </w:numPr>
        <w:spacing w:line="480" w:lineRule="auto"/>
        <w:ind w:firstLineChars="0"/>
        <w:jc w:val="left"/>
        <w:rPr>
          <w:rFonts w:eastAsia="SimSun" w:cs="Times New Roman"/>
          <w:b/>
          <w:bCs/>
        </w:rPr>
      </w:pPr>
      <w:r w:rsidRPr="000E50C2">
        <w:rPr>
          <w:rFonts w:eastAsia="SimSun" w:cs="Times New Roman"/>
          <w:b/>
          <w:bCs/>
        </w:rPr>
        <w:t xml:space="preserve">Chemical </w:t>
      </w:r>
      <w:r w:rsidR="00A66BFC" w:rsidRPr="000E50C2">
        <w:rPr>
          <w:rFonts w:eastAsia="SimSun" w:cs="Times New Roman" w:hint="eastAsia"/>
          <w:b/>
          <w:bCs/>
        </w:rPr>
        <w:t>Analys</w:t>
      </w:r>
      <w:r w:rsidRPr="000E50C2">
        <w:rPr>
          <w:rFonts w:eastAsia="SimSun" w:cs="Times New Roman"/>
          <w:b/>
          <w:bCs/>
        </w:rPr>
        <w:t>e</w:t>
      </w:r>
      <w:r w:rsidR="00A66BFC" w:rsidRPr="000E50C2">
        <w:rPr>
          <w:rFonts w:eastAsia="SimSun" w:cs="Times New Roman" w:hint="eastAsia"/>
          <w:b/>
          <w:bCs/>
        </w:rPr>
        <w:t>s</w:t>
      </w:r>
    </w:p>
    <w:p w14:paraId="1454D8D5" w14:textId="16ED9A31" w:rsidR="00A66BFC" w:rsidRPr="00575076" w:rsidRDefault="00264BEE" w:rsidP="00C61C2A">
      <w:pPr>
        <w:pStyle w:val="ListParagraph"/>
        <w:widowControl/>
        <w:spacing w:line="480" w:lineRule="auto"/>
        <w:ind w:firstLineChars="0" w:firstLine="0"/>
        <w:jc w:val="left"/>
        <w:rPr>
          <w:rFonts w:eastAsia="SimSun" w:cs="Times New Roman"/>
          <w:color w:val="451EEA"/>
          <w:kern w:val="0"/>
          <w:lang w:bidi="ar"/>
        </w:rPr>
      </w:pPr>
      <w:r w:rsidRPr="004A3BCB">
        <w:rPr>
          <w:rFonts w:eastAsia="SimSun" w:cs="Times New Roman"/>
          <w:color w:val="000000" w:themeColor="text1"/>
        </w:rPr>
        <w:t>The weighed filters were cut with a hole punch for subsequent extraction. The 90 mm filters were cut with a 25</w:t>
      </w:r>
      <w:r w:rsidRPr="004A3BCB">
        <w:rPr>
          <w:rFonts w:eastAsia="SimSun" w:cs="Times New Roman" w:hint="eastAsia"/>
          <w:color w:val="000000" w:themeColor="text1"/>
        </w:rPr>
        <w:t xml:space="preserve"> </w:t>
      </w:r>
      <w:r w:rsidRPr="004A3BCB">
        <w:rPr>
          <w:rFonts w:eastAsia="SimSun" w:cs="Times New Roman"/>
          <w:color w:val="000000" w:themeColor="text1"/>
        </w:rPr>
        <w:t>mm-diameter punch and the 47 mm filters with a 17 mm-diameter punch.</w:t>
      </w:r>
      <w:r w:rsidR="00575076" w:rsidRPr="004A3BCB">
        <w:rPr>
          <w:rFonts w:eastAsia="SimSun" w:cs="Times New Roman"/>
          <w:color w:val="000000" w:themeColor="text1"/>
        </w:rPr>
        <w:t xml:space="preserve"> </w:t>
      </w:r>
      <w:r w:rsidR="00ED322B" w:rsidRPr="00575076">
        <w:rPr>
          <w:rFonts w:eastAsia="SimSun" w:cs="Times New Roman"/>
        </w:rPr>
        <w:t>The cut film was</w:t>
      </w:r>
      <w:r w:rsidR="00ED322B" w:rsidRPr="00575076">
        <w:rPr>
          <w:rFonts w:eastAsia="SimSun" w:cs="Times New Roman" w:hint="eastAsia"/>
        </w:rPr>
        <w:t xml:space="preserve"> </w:t>
      </w:r>
      <w:r w:rsidR="00A66BFC" w:rsidRPr="00D95BB3">
        <w:t>placed in a 50 ml tube</w:t>
      </w:r>
      <w:r w:rsidR="00A66BFC" w:rsidRPr="00D95BB3">
        <w:rPr>
          <w:rFonts w:hint="eastAsia"/>
        </w:rPr>
        <w:t xml:space="preserve"> with </w:t>
      </w:r>
      <w:r w:rsidR="00A66BFC" w:rsidRPr="00D95BB3">
        <w:t>10 m</w:t>
      </w:r>
      <w:r w:rsidR="00A66BFC" w:rsidRPr="00D95BB3">
        <w:rPr>
          <w:rFonts w:hint="eastAsia"/>
        </w:rPr>
        <w:t>l</w:t>
      </w:r>
      <w:r w:rsidR="00A66BFC" w:rsidRPr="00D95BB3">
        <w:t xml:space="preserve"> of high purity water </w:t>
      </w:r>
      <w:r w:rsidR="00A66BFC" w:rsidRPr="00D95BB3">
        <w:rPr>
          <w:rFonts w:hint="eastAsia"/>
        </w:rPr>
        <w:t>(1</w:t>
      </w:r>
      <w:r w:rsidR="00A66BFC" w:rsidRPr="00D95BB3">
        <w:t>8.2MΩ cm) and</w:t>
      </w:r>
      <w:r w:rsidR="00A66BFC" w:rsidRPr="00D95BB3">
        <w:rPr>
          <w:rFonts w:hint="eastAsia"/>
        </w:rPr>
        <w:t xml:space="preserve"> extracted in </w:t>
      </w:r>
      <w:r w:rsidR="00A66BFC" w:rsidRPr="00D95BB3">
        <w:t xml:space="preserve">an </w:t>
      </w:r>
      <w:r w:rsidR="00A66BFC" w:rsidRPr="00D95BB3">
        <w:rPr>
          <w:rFonts w:hint="eastAsia"/>
        </w:rPr>
        <w:t>u</w:t>
      </w:r>
      <w:r w:rsidR="00A66BFC" w:rsidRPr="00D95BB3">
        <w:t>ltrasonic oscillometer (</w:t>
      </w:r>
      <w:r w:rsidR="00A66BFC" w:rsidRPr="00D95BB3">
        <w:rPr>
          <w:rFonts w:hint="eastAsia"/>
        </w:rPr>
        <w:t xml:space="preserve">Kunshan </w:t>
      </w:r>
      <w:r w:rsidR="00A66BFC" w:rsidRPr="00D95BB3">
        <w:t>KQ5200DE)</w:t>
      </w:r>
      <w:r w:rsidR="00A66BFC" w:rsidRPr="00D95BB3">
        <w:rPr>
          <w:rFonts w:hint="eastAsia"/>
        </w:rPr>
        <w:t xml:space="preserve"> for </w:t>
      </w:r>
      <w:r w:rsidR="00A66BFC" w:rsidRPr="00D95BB3">
        <w:t xml:space="preserve">30 min </w:t>
      </w:r>
      <w:r w:rsidR="00A66BFC" w:rsidRPr="00D95BB3">
        <w:rPr>
          <w:rFonts w:hint="eastAsia"/>
        </w:rPr>
        <w:t xml:space="preserve">and </w:t>
      </w:r>
      <w:r w:rsidR="00A66BFC" w:rsidRPr="00D95BB3">
        <w:t>then filtered with a disposable needle filter (</w:t>
      </w:r>
      <w:r w:rsidR="00A66BFC" w:rsidRPr="00D95BB3">
        <w:rPr>
          <w:rFonts w:hint="eastAsia"/>
        </w:rPr>
        <w:t xml:space="preserve">Tianjin, </w:t>
      </w:r>
      <w:r w:rsidR="00A66BFC" w:rsidRPr="00D95BB3">
        <w:t>water system 0.22</w:t>
      </w:r>
      <w:r w:rsidR="00A66BFC" w:rsidRPr="00D95BB3">
        <w:rPr>
          <w:rFonts w:hint="eastAsia"/>
        </w:rPr>
        <w:t xml:space="preserve"> </w:t>
      </w:r>
      <w:proofErr w:type="spellStart"/>
      <w:r w:rsidR="00A66BFC" w:rsidRPr="00D95BB3">
        <w:t>μm</w:t>
      </w:r>
      <w:proofErr w:type="spellEnd"/>
      <w:r w:rsidR="00A66BFC" w:rsidRPr="00D95BB3">
        <w:t>)</w:t>
      </w:r>
      <w:r w:rsidR="00A66BFC" w:rsidRPr="00D95BB3">
        <w:rPr>
          <w:rFonts w:hint="eastAsia"/>
        </w:rPr>
        <w:t>.</w:t>
      </w:r>
    </w:p>
    <w:p w14:paraId="160F228C" w14:textId="011F9EEF" w:rsidR="00A66BFC" w:rsidRPr="00D95BB3" w:rsidRDefault="00A66BFC" w:rsidP="00A5683A">
      <w:pPr>
        <w:spacing w:line="480" w:lineRule="auto"/>
        <w:ind w:firstLineChars="200" w:firstLine="420"/>
        <w:rPr>
          <w:color w:val="000000" w:themeColor="text1"/>
        </w:rPr>
      </w:pPr>
      <w:r w:rsidRPr="00D95BB3">
        <w:rPr>
          <w:color w:val="000000" w:themeColor="text1"/>
        </w:rPr>
        <w:t xml:space="preserve">An ion chromatograph </w:t>
      </w:r>
      <w:r w:rsidRPr="00D95BB3">
        <w:rPr>
          <w:rFonts w:hint="eastAsia"/>
          <w:color w:val="000000" w:themeColor="text1"/>
        </w:rPr>
        <w:t>(</w:t>
      </w:r>
      <w:proofErr w:type="spellStart"/>
      <w:r w:rsidRPr="00D95BB3">
        <w:rPr>
          <w:color w:val="000000" w:themeColor="text1"/>
        </w:rPr>
        <w:t>Dionex</w:t>
      </w:r>
      <w:proofErr w:type="spellEnd"/>
      <w:r w:rsidRPr="00D95BB3">
        <w:rPr>
          <w:color w:val="000000" w:themeColor="text1"/>
        </w:rPr>
        <w:t xml:space="preserve"> ICS-600</w:t>
      </w:r>
      <w:r w:rsidRPr="00D95BB3">
        <w:rPr>
          <w:rFonts w:hint="eastAsia"/>
          <w:color w:val="000000" w:themeColor="text1"/>
        </w:rPr>
        <w:t>)</w:t>
      </w:r>
      <w:r w:rsidRPr="00D95BB3">
        <w:rPr>
          <w:color w:val="000000" w:themeColor="text1"/>
        </w:rPr>
        <w:t xml:space="preserve"> equipped with </w:t>
      </w:r>
      <w:r w:rsidR="00B247F0">
        <w:rPr>
          <w:color w:val="000000" w:themeColor="text1"/>
        </w:rPr>
        <w:t xml:space="preserve">a </w:t>
      </w:r>
      <w:r w:rsidRPr="00D95BB3">
        <w:rPr>
          <w:color w:val="000000" w:themeColor="text1"/>
        </w:rPr>
        <w:t>conductivity detector (Thermo, DS5) was used to determine water-soluble ions</w:t>
      </w:r>
      <w:r w:rsidRPr="000E50C2">
        <w:rPr>
          <w:rFonts w:eastAsia="SimSun" w:cs="Times New Roman"/>
          <w:color w:val="000000" w:themeColor="text1"/>
        </w:rPr>
        <w:t>.</w:t>
      </w:r>
      <w:r w:rsidRPr="00D95BB3">
        <w:rPr>
          <w:color w:val="000000" w:themeColor="text1"/>
        </w:rPr>
        <w:t xml:space="preserve"> </w:t>
      </w:r>
      <w:bookmarkStart w:id="35" w:name="_Hlk96969466"/>
      <w:r w:rsidRPr="00D95BB3">
        <w:rPr>
          <w:color w:val="000000" w:themeColor="text1"/>
        </w:rPr>
        <w:t>Aqueous</w:t>
      </w:r>
      <w:bookmarkEnd w:id="35"/>
      <w:r w:rsidRPr="00D95BB3">
        <w:rPr>
          <w:color w:val="000000" w:themeColor="text1"/>
        </w:rPr>
        <w:t xml:space="preserve"> WSOAs </w:t>
      </w:r>
      <w:r w:rsidRPr="00D95BB3">
        <w:rPr>
          <w:rFonts w:hint="eastAsia"/>
          <w:color w:val="000000" w:themeColor="text1"/>
        </w:rPr>
        <w:t xml:space="preserve">(formic acid (FA), acetic acid (AA), </w:t>
      </w:r>
      <w:proofErr w:type="spellStart"/>
      <w:r w:rsidRPr="00D95BB3">
        <w:rPr>
          <w:rFonts w:hint="eastAsia"/>
          <w:color w:val="000000" w:themeColor="text1"/>
        </w:rPr>
        <w:t>methanesulfonic</w:t>
      </w:r>
      <w:proofErr w:type="spellEnd"/>
      <w:r w:rsidRPr="00D95BB3">
        <w:rPr>
          <w:rFonts w:hint="eastAsia"/>
          <w:color w:val="000000" w:themeColor="text1"/>
        </w:rPr>
        <w:t xml:space="preserve"> acid (MSA), oxalic acid (OA), succinic acid (SA) and glutaric acid (GA))</w:t>
      </w:r>
      <w:r w:rsidRPr="00D95BB3">
        <w:rPr>
          <w:color w:val="000000" w:themeColor="text1"/>
        </w:rPr>
        <w:t xml:space="preserve"> and inorganic anions (F</w:t>
      </w:r>
      <w:r w:rsidRPr="00D95BB3">
        <w:rPr>
          <w:color w:val="000000" w:themeColor="text1"/>
          <w:vertAlign w:val="superscript"/>
        </w:rPr>
        <w:t>-</w:t>
      </w:r>
      <w:r w:rsidRPr="00D95BB3">
        <w:rPr>
          <w:rFonts w:hint="eastAsia"/>
          <w:color w:val="000000" w:themeColor="text1"/>
        </w:rPr>
        <w:t>,</w:t>
      </w:r>
      <w:r w:rsidRPr="00D95BB3">
        <w:rPr>
          <w:color w:val="000000" w:themeColor="text1"/>
        </w:rPr>
        <w:t xml:space="preserve"> Cl</w:t>
      </w:r>
      <w:r w:rsidRPr="00D95BB3">
        <w:rPr>
          <w:color w:val="000000" w:themeColor="text1"/>
          <w:vertAlign w:val="superscript"/>
        </w:rPr>
        <w:t>-</w:t>
      </w:r>
      <w:r w:rsidRPr="00D95BB3">
        <w:rPr>
          <w:rFonts w:hint="eastAsia"/>
          <w:color w:val="000000" w:themeColor="text1"/>
        </w:rPr>
        <w:t>,</w:t>
      </w:r>
      <w:r w:rsidRPr="00D95BB3">
        <w:rPr>
          <w:color w:val="000000" w:themeColor="text1"/>
        </w:rPr>
        <w:t xml:space="preserve"> NO</w:t>
      </w:r>
      <w:r w:rsidRPr="00D95BB3">
        <w:rPr>
          <w:color w:val="000000" w:themeColor="text1"/>
          <w:vertAlign w:val="subscript"/>
        </w:rPr>
        <w:t>3</w:t>
      </w:r>
      <w:r w:rsidRPr="00D95BB3">
        <w:rPr>
          <w:color w:val="000000" w:themeColor="text1"/>
          <w:vertAlign w:val="superscript"/>
        </w:rPr>
        <w:t>-</w:t>
      </w:r>
      <w:r w:rsidRPr="00D95BB3">
        <w:rPr>
          <w:rFonts w:hint="eastAsia"/>
          <w:color w:val="000000" w:themeColor="text1"/>
        </w:rPr>
        <w:t>,</w:t>
      </w:r>
      <w:r w:rsidRPr="00D95BB3">
        <w:rPr>
          <w:color w:val="000000" w:themeColor="text1"/>
        </w:rPr>
        <w:t xml:space="preserve"> SO</w:t>
      </w:r>
      <w:r w:rsidRPr="00D95BB3">
        <w:rPr>
          <w:color w:val="000000" w:themeColor="text1"/>
          <w:vertAlign w:val="subscript"/>
        </w:rPr>
        <w:t>4</w:t>
      </w:r>
      <w:r w:rsidRPr="00D95BB3">
        <w:rPr>
          <w:color w:val="000000" w:themeColor="text1"/>
          <w:vertAlign w:val="superscript"/>
        </w:rPr>
        <w:t>2-</w:t>
      </w:r>
      <w:r w:rsidRPr="00D95BB3">
        <w:rPr>
          <w:rFonts w:hint="eastAsia"/>
          <w:color w:val="000000" w:themeColor="text1"/>
        </w:rPr>
        <w:t>,</w:t>
      </w:r>
      <w:r w:rsidRPr="00D95BB3">
        <w:rPr>
          <w:color w:val="000000" w:themeColor="text1"/>
        </w:rPr>
        <w:t xml:space="preserve"> PO</w:t>
      </w:r>
      <w:r w:rsidRPr="00D95BB3">
        <w:rPr>
          <w:color w:val="000000" w:themeColor="text1"/>
          <w:vertAlign w:val="subscript"/>
        </w:rPr>
        <w:t>4</w:t>
      </w:r>
      <w:r w:rsidRPr="00D95BB3">
        <w:rPr>
          <w:color w:val="000000" w:themeColor="text1"/>
          <w:vertAlign w:val="superscript"/>
        </w:rPr>
        <w:t>3-</w:t>
      </w:r>
      <w:r w:rsidRPr="00D95BB3">
        <w:rPr>
          <w:color w:val="000000" w:themeColor="text1"/>
        </w:rPr>
        <w:t>) were analyzed on an AS11 column (4 mm) with gradient elution. The eluent</w:t>
      </w:r>
      <w:r w:rsidRPr="00D95BB3">
        <w:rPr>
          <w:rFonts w:hint="eastAsia"/>
          <w:color w:val="000000" w:themeColor="text1"/>
        </w:rPr>
        <w:t xml:space="preserve"> </w:t>
      </w:r>
      <w:r w:rsidRPr="00D95BB3">
        <w:rPr>
          <w:color w:val="000000" w:themeColor="text1"/>
        </w:rPr>
        <w:t>for the anion analysis was 0.7–35 mM KOH. Aqueous</w:t>
      </w:r>
      <w:r w:rsidRPr="00D95BB3" w:rsidDel="00685BFA">
        <w:rPr>
          <w:color w:val="000000" w:themeColor="text1"/>
        </w:rPr>
        <w:t xml:space="preserve"> </w:t>
      </w:r>
      <w:r w:rsidRPr="00D95BB3">
        <w:rPr>
          <w:color w:val="000000" w:themeColor="text1"/>
        </w:rPr>
        <w:t xml:space="preserve">inorganic cations </w:t>
      </w:r>
      <w:r w:rsidRPr="00D95BB3">
        <w:rPr>
          <w:rFonts w:hint="eastAsia"/>
          <w:color w:val="000000" w:themeColor="text1"/>
        </w:rPr>
        <w:t>(</w:t>
      </w:r>
      <w:r w:rsidRPr="00D95BB3">
        <w:rPr>
          <w:color w:val="000000" w:themeColor="text1"/>
        </w:rPr>
        <w:t>Na</w:t>
      </w:r>
      <w:r w:rsidRPr="00D95BB3">
        <w:rPr>
          <w:color w:val="000000" w:themeColor="text1"/>
          <w:vertAlign w:val="superscript"/>
        </w:rPr>
        <w:t>+</w:t>
      </w:r>
      <w:r w:rsidRPr="00D95BB3">
        <w:rPr>
          <w:rFonts w:hint="eastAsia"/>
          <w:color w:val="000000" w:themeColor="text1"/>
        </w:rPr>
        <w:t>,</w:t>
      </w:r>
      <w:r w:rsidRPr="00D95BB3">
        <w:rPr>
          <w:color w:val="000000" w:themeColor="text1"/>
        </w:rPr>
        <w:t xml:space="preserve"> NH</w:t>
      </w:r>
      <w:r w:rsidRPr="00D95BB3">
        <w:rPr>
          <w:color w:val="000000" w:themeColor="text1"/>
          <w:vertAlign w:val="subscript"/>
        </w:rPr>
        <w:t>4</w:t>
      </w:r>
      <w:r w:rsidRPr="00D95BB3">
        <w:rPr>
          <w:color w:val="000000" w:themeColor="text1"/>
          <w:vertAlign w:val="superscript"/>
        </w:rPr>
        <w:t>+</w:t>
      </w:r>
      <w:r w:rsidRPr="00D95BB3">
        <w:rPr>
          <w:rFonts w:hint="eastAsia"/>
          <w:color w:val="000000" w:themeColor="text1"/>
        </w:rPr>
        <w:t>,</w:t>
      </w:r>
      <w:r w:rsidRPr="00D95BB3">
        <w:rPr>
          <w:color w:val="000000" w:themeColor="text1"/>
        </w:rPr>
        <w:t xml:space="preserve"> K</w:t>
      </w:r>
      <w:r w:rsidRPr="00D95BB3">
        <w:rPr>
          <w:color w:val="000000" w:themeColor="text1"/>
          <w:vertAlign w:val="superscript"/>
        </w:rPr>
        <w:t>+</w:t>
      </w:r>
      <w:r w:rsidRPr="00D95BB3">
        <w:rPr>
          <w:rFonts w:hint="eastAsia"/>
          <w:color w:val="000000" w:themeColor="text1"/>
        </w:rPr>
        <w:t>,</w:t>
      </w:r>
      <w:r w:rsidRPr="00D95BB3">
        <w:rPr>
          <w:color w:val="000000" w:themeColor="text1"/>
        </w:rPr>
        <w:t xml:space="preserve"> Mg</w:t>
      </w:r>
      <w:r w:rsidRPr="00D95BB3">
        <w:rPr>
          <w:color w:val="000000" w:themeColor="text1"/>
          <w:vertAlign w:val="superscript"/>
        </w:rPr>
        <w:t>2+</w:t>
      </w:r>
      <w:r w:rsidRPr="00D95BB3">
        <w:rPr>
          <w:rFonts w:hint="eastAsia"/>
          <w:color w:val="000000" w:themeColor="text1"/>
        </w:rPr>
        <w:t>,</w:t>
      </w:r>
      <w:r w:rsidRPr="00D95BB3">
        <w:rPr>
          <w:color w:val="000000" w:themeColor="text1"/>
        </w:rPr>
        <w:t xml:space="preserve"> Ca</w:t>
      </w:r>
      <w:r w:rsidRPr="00D95BB3">
        <w:rPr>
          <w:color w:val="000000" w:themeColor="text1"/>
          <w:vertAlign w:val="superscript"/>
        </w:rPr>
        <w:t>2+</w:t>
      </w:r>
      <w:r w:rsidRPr="00D95BB3">
        <w:rPr>
          <w:rFonts w:hint="eastAsia"/>
          <w:color w:val="000000" w:themeColor="text1"/>
        </w:rPr>
        <w:t xml:space="preserve">) </w:t>
      </w:r>
      <w:r w:rsidRPr="00D95BB3">
        <w:rPr>
          <w:color w:val="000000" w:themeColor="text1"/>
        </w:rPr>
        <w:t xml:space="preserve">were determined on a CS12 column with an eluent of 20 mM MSA. </w:t>
      </w:r>
      <w:r w:rsidR="004A6E8D" w:rsidRPr="000E50C2">
        <w:rPr>
          <w:rFonts w:cs="Times New Roman"/>
        </w:rPr>
        <w:t xml:space="preserve">The percent uncertainty of AA, FA, MSA, GA, SA and OA are 4.24%, 7.57%, 3.87%, 4.43%, 8.21% and 6.15%, respectively. </w:t>
      </w:r>
      <w:r w:rsidR="00BE512B" w:rsidRPr="000E50C2">
        <w:rPr>
          <w:rFonts w:eastAsia="SimSun" w:cs="Times New Roman"/>
        </w:rPr>
        <w:t>T</w:t>
      </w:r>
      <w:r w:rsidRPr="000E50C2">
        <w:rPr>
          <w:rFonts w:eastAsia="SimSun" w:cs="Times New Roman"/>
        </w:rPr>
        <w:t>he</w:t>
      </w:r>
      <w:r w:rsidRPr="00D95BB3">
        <w:t xml:space="preserve"> recovery </w:t>
      </w:r>
      <w:r w:rsidRPr="00D95BB3">
        <w:rPr>
          <w:rFonts w:hint="eastAsia"/>
        </w:rPr>
        <w:t xml:space="preserve">rate </w:t>
      </w:r>
      <w:r w:rsidRPr="00D95BB3">
        <w:t>was between 80% and 100%.</w:t>
      </w:r>
    </w:p>
    <w:p w14:paraId="5DAD0D0E" w14:textId="77777777" w:rsidR="00A66BFC" w:rsidRPr="00D95BB3" w:rsidRDefault="00A66BFC" w:rsidP="00A5683A">
      <w:pPr>
        <w:spacing w:line="480" w:lineRule="auto"/>
        <w:ind w:firstLineChars="200" w:firstLine="420"/>
      </w:pPr>
    </w:p>
    <w:p w14:paraId="52DAB4C4" w14:textId="77777777" w:rsidR="00A66BFC" w:rsidRPr="00D95BB3" w:rsidRDefault="00A66BFC" w:rsidP="00C61C2A">
      <w:pPr>
        <w:pStyle w:val="ListParagraph"/>
        <w:numPr>
          <w:ilvl w:val="1"/>
          <w:numId w:val="23"/>
        </w:numPr>
        <w:spacing w:line="480" w:lineRule="auto"/>
        <w:ind w:firstLineChars="0"/>
        <w:jc w:val="left"/>
        <w:rPr>
          <w:b/>
        </w:rPr>
      </w:pPr>
      <w:r w:rsidRPr="00D95BB3">
        <w:rPr>
          <w:rFonts w:hint="eastAsia"/>
          <w:b/>
        </w:rPr>
        <w:t>Data collection and processing</w:t>
      </w:r>
    </w:p>
    <w:p w14:paraId="2B55A583" w14:textId="3520F949" w:rsidR="00A66BFC" w:rsidRPr="00D95BB3" w:rsidRDefault="00A66BFC" w:rsidP="00A5683A">
      <w:pPr>
        <w:spacing w:line="480" w:lineRule="auto"/>
        <w:ind w:firstLineChars="200" w:firstLine="420"/>
      </w:pPr>
      <w:r w:rsidRPr="00D95BB3">
        <w:lastRenderedPageBreak/>
        <w:t>The air quality data (SO</w:t>
      </w:r>
      <w:r w:rsidRPr="00D95BB3">
        <w:rPr>
          <w:vertAlign w:val="subscript"/>
        </w:rPr>
        <w:t>2</w:t>
      </w:r>
      <w:r w:rsidRPr="00D95BB3">
        <w:t>, NO</w:t>
      </w:r>
      <w:r w:rsidRPr="00D95BB3">
        <w:rPr>
          <w:vertAlign w:val="subscript"/>
        </w:rPr>
        <w:t>2</w:t>
      </w:r>
      <w:r w:rsidRPr="00D95BB3">
        <w:t xml:space="preserve"> and O</w:t>
      </w:r>
      <w:r w:rsidRPr="00D95BB3">
        <w:rPr>
          <w:vertAlign w:val="subscript"/>
        </w:rPr>
        <w:t>3</w:t>
      </w:r>
      <w:r w:rsidRPr="00D95BB3">
        <w:t xml:space="preserve">) </w:t>
      </w:r>
      <w:r w:rsidRPr="00D95BB3">
        <w:rPr>
          <w:rFonts w:hint="eastAsia"/>
        </w:rPr>
        <w:t>w</w:t>
      </w:r>
      <w:r w:rsidRPr="00D95BB3">
        <w:t>as</w:t>
      </w:r>
      <w:r w:rsidRPr="00D95BB3">
        <w:rPr>
          <w:rFonts w:hint="eastAsia"/>
        </w:rPr>
        <w:t xml:space="preserve"> collected from</w:t>
      </w:r>
      <w:r w:rsidRPr="00D95BB3">
        <w:t xml:space="preserve"> </w:t>
      </w:r>
      <w:bookmarkStart w:id="36" w:name="_Hlk105519890"/>
      <w:r w:rsidRPr="00D95BB3">
        <w:t>China's environmental monitoring network</w:t>
      </w:r>
      <w:bookmarkEnd w:id="36"/>
      <w:r w:rsidRPr="00D95BB3">
        <w:rPr>
          <w:rFonts w:hint="eastAsia"/>
        </w:rPr>
        <w:t xml:space="preserve"> </w:t>
      </w:r>
      <w:r w:rsidRPr="00D95BB3">
        <w:t>(</w:t>
      </w:r>
      <w:bookmarkStart w:id="37" w:name="_Hlk105519908"/>
      <w:r w:rsidR="00692C21" w:rsidRPr="00D95BB3">
        <w:fldChar w:fldCharType="begin"/>
      </w:r>
      <w:r w:rsidR="00692C21" w:rsidRPr="000E50C2">
        <w:instrText xml:space="preserve"> HYPERLINK "https://www.aqistudy.cn/historydata/" </w:instrText>
      </w:r>
      <w:r w:rsidR="00692C21" w:rsidRPr="00D95BB3">
        <w:fldChar w:fldCharType="separate"/>
      </w:r>
      <w:r w:rsidRPr="00D95BB3">
        <w:rPr>
          <w:rStyle w:val="Hyperlink"/>
        </w:rPr>
        <w:t>https://www.aqistudy.cn/historydata/</w:t>
      </w:r>
      <w:r w:rsidR="00692C21" w:rsidRPr="00D95BB3">
        <w:rPr>
          <w:rStyle w:val="Hyperlink"/>
        </w:rPr>
        <w:fldChar w:fldCharType="end"/>
      </w:r>
      <w:bookmarkEnd w:id="37"/>
      <w:r w:rsidRPr="00D95BB3">
        <w:rPr>
          <w:rStyle w:val="Hyperlink"/>
          <w:rFonts w:hint="eastAsia"/>
        </w:rPr>
        <w:t>)</w:t>
      </w:r>
      <w:r w:rsidRPr="00D95BB3">
        <w:rPr>
          <w:rFonts w:hint="eastAsia"/>
        </w:rPr>
        <w:t xml:space="preserve">. </w:t>
      </w:r>
      <w:r w:rsidRPr="00D95BB3">
        <w:t xml:space="preserve">Meteorological parameters </w:t>
      </w:r>
      <w:r w:rsidRPr="00D95BB3">
        <w:rPr>
          <w:rFonts w:hint="eastAsia"/>
        </w:rPr>
        <w:t>w</w:t>
      </w:r>
      <w:r w:rsidRPr="00D95BB3">
        <w:t xml:space="preserve">ere obtained using </w:t>
      </w:r>
      <w:r w:rsidR="00006D28">
        <w:t xml:space="preserve">the </w:t>
      </w:r>
      <w:r w:rsidRPr="00D95BB3">
        <w:t>package “</w:t>
      </w:r>
      <w:proofErr w:type="spellStart"/>
      <w:r w:rsidRPr="00D95BB3">
        <w:t>worldmet</w:t>
      </w:r>
      <w:proofErr w:type="spellEnd"/>
      <w:r w:rsidRPr="00D95BB3">
        <w:t xml:space="preserve">” in R. </w:t>
      </w:r>
    </w:p>
    <w:p w14:paraId="2047B728" w14:textId="2AAA520C" w:rsidR="00A66BFC" w:rsidRPr="00D95BB3" w:rsidRDefault="00A66BFC" w:rsidP="0007587C">
      <w:pPr>
        <w:spacing w:line="480" w:lineRule="auto"/>
        <w:ind w:firstLineChars="200" w:firstLine="420"/>
      </w:pPr>
      <w:r w:rsidRPr="00D95BB3">
        <w:t>Principal component analysis was performed with packages “</w:t>
      </w:r>
      <w:proofErr w:type="spellStart"/>
      <w:r w:rsidRPr="00D95BB3">
        <w:t>factoextra</w:t>
      </w:r>
      <w:proofErr w:type="spellEnd"/>
      <w:r w:rsidRPr="00D95BB3">
        <w:t>” and “</w:t>
      </w:r>
      <w:proofErr w:type="spellStart"/>
      <w:r w:rsidRPr="00D95BB3">
        <w:t>FactoMineR</w:t>
      </w:r>
      <w:proofErr w:type="spellEnd"/>
      <w:r w:rsidRPr="00D95BB3">
        <w:t>” in R.</w:t>
      </w:r>
      <w:r w:rsidRPr="00D95BB3">
        <w:rPr>
          <w:rFonts w:hint="eastAsia"/>
        </w:rPr>
        <w:t xml:space="preserve"> </w:t>
      </w:r>
      <w:r w:rsidRPr="00D95BB3">
        <w:t>Positive matrix factorization (PMF) based on EPA-PMF 5.0 was used to identity the contribution of each source. Components FA, AA, MSA, OA, SA, GA, Na</w:t>
      </w:r>
      <w:r w:rsidRPr="00D95BB3">
        <w:rPr>
          <w:vertAlign w:val="superscript"/>
        </w:rPr>
        <w:t>+</w:t>
      </w:r>
      <w:r w:rsidRPr="00D95BB3">
        <w:rPr>
          <w:rFonts w:hint="eastAsia"/>
        </w:rPr>
        <w:t>,</w:t>
      </w:r>
      <w:r w:rsidRPr="00D95BB3">
        <w:t xml:space="preserve"> NH</w:t>
      </w:r>
      <w:r w:rsidRPr="00D95BB3">
        <w:rPr>
          <w:vertAlign w:val="subscript"/>
        </w:rPr>
        <w:t>4</w:t>
      </w:r>
      <w:r w:rsidRPr="00D95BB3">
        <w:rPr>
          <w:vertAlign w:val="superscript"/>
        </w:rPr>
        <w:t>+</w:t>
      </w:r>
      <w:r w:rsidRPr="00D95BB3">
        <w:rPr>
          <w:rFonts w:hint="eastAsia"/>
        </w:rPr>
        <w:t>,</w:t>
      </w:r>
      <w:r w:rsidRPr="00D95BB3">
        <w:t xml:space="preserve"> K</w:t>
      </w:r>
      <w:r w:rsidRPr="00D95BB3">
        <w:rPr>
          <w:vertAlign w:val="superscript"/>
        </w:rPr>
        <w:t>+</w:t>
      </w:r>
      <w:r w:rsidRPr="00D95BB3">
        <w:rPr>
          <w:rFonts w:hint="eastAsia"/>
        </w:rPr>
        <w:t>,</w:t>
      </w:r>
      <w:r w:rsidRPr="00D95BB3">
        <w:t xml:space="preserve"> Mg</w:t>
      </w:r>
      <w:r w:rsidRPr="00D95BB3">
        <w:rPr>
          <w:vertAlign w:val="superscript"/>
        </w:rPr>
        <w:t>2+</w:t>
      </w:r>
      <w:r w:rsidRPr="00D95BB3">
        <w:rPr>
          <w:rFonts w:hint="eastAsia"/>
        </w:rPr>
        <w:t>,</w:t>
      </w:r>
      <w:r w:rsidRPr="00D95BB3">
        <w:t xml:space="preserve"> Ca</w:t>
      </w:r>
      <w:r w:rsidRPr="00D95BB3">
        <w:rPr>
          <w:vertAlign w:val="superscript"/>
        </w:rPr>
        <w:t>2+</w:t>
      </w:r>
      <w:r w:rsidRPr="00D95BB3">
        <w:rPr>
          <w:rFonts w:hint="eastAsia"/>
        </w:rPr>
        <w:t>,</w:t>
      </w:r>
      <w:r w:rsidRPr="00D95BB3">
        <w:t xml:space="preserve"> F</w:t>
      </w:r>
      <w:r w:rsidRPr="00D95BB3">
        <w:rPr>
          <w:vertAlign w:val="superscript"/>
        </w:rPr>
        <w:t>-</w:t>
      </w:r>
      <w:r w:rsidRPr="00D95BB3">
        <w:rPr>
          <w:rFonts w:hint="eastAsia"/>
        </w:rPr>
        <w:t>,</w:t>
      </w:r>
      <w:r w:rsidRPr="00D95BB3">
        <w:t xml:space="preserve"> Cl</w:t>
      </w:r>
      <w:r w:rsidRPr="00D95BB3">
        <w:rPr>
          <w:vertAlign w:val="superscript"/>
        </w:rPr>
        <w:t>-</w:t>
      </w:r>
      <w:r w:rsidRPr="00D95BB3">
        <w:rPr>
          <w:rFonts w:hint="eastAsia"/>
        </w:rPr>
        <w:t>,</w:t>
      </w:r>
      <w:r w:rsidRPr="00D95BB3">
        <w:t xml:space="preserve"> NO</w:t>
      </w:r>
      <w:r w:rsidRPr="00D95BB3">
        <w:rPr>
          <w:vertAlign w:val="subscript"/>
        </w:rPr>
        <w:t>3</w:t>
      </w:r>
      <w:r w:rsidRPr="00D95BB3">
        <w:rPr>
          <w:vertAlign w:val="superscript"/>
        </w:rPr>
        <w:t>-</w:t>
      </w:r>
      <w:r w:rsidRPr="00D95BB3">
        <w:rPr>
          <w:rFonts w:hint="eastAsia"/>
        </w:rPr>
        <w:t>,</w:t>
      </w:r>
      <w:r w:rsidRPr="00D95BB3">
        <w:t xml:space="preserve"> SO</w:t>
      </w:r>
      <w:r w:rsidRPr="00D95BB3">
        <w:rPr>
          <w:vertAlign w:val="subscript"/>
        </w:rPr>
        <w:t>4</w:t>
      </w:r>
      <w:r w:rsidRPr="00D95BB3">
        <w:rPr>
          <w:vertAlign w:val="superscript"/>
        </w:rPr>
        <w:t>2-</w:t>
      </w:r>
      <w:r w:rsidR="00006D28">
        <w:t xml:space="preserve"> and</w:t>
      </w:r>
      <w:r w:rsidRPr="00D95BB3">
        <w:t xml:space="preserve"> PO</w:t>
      </w:r>
      <w:r w:rsidRPr="00D95BB3">
        <w:rPr>
          <w:vertAlign w:val="subscript"/>
        </w:rPr>
        <w:t>4</w:t>
      </w:r>
      <w:r w:rsidRPr="00D95BB3">
        <w:rPr>
          <w:vertAlign w:val="superscript"/>
        </w:rPr>
        <w:t>3-</w:t>
      </w:r>
      <w:r w:rsidRPr="00D95BB3">
        <w:t xml:space="preserve"> were included in the model. The error fraction and uncertainty </w:t>
      </w:r>
      <w:r w:rsidR="00FC6691" w:rsidRPr="000E50C2">
        <w:rPr>
          <w:rFonts w:eastAsia="SimSun" w:cs="Times New Roman"/>
        </w:rPr>
        <w:t xml:space="preserve">in </w:t>
      </w:r>
      <w:r w:rsidR="00006D28">
        <w:rPr>
          <w:rFonts w:eastAsia="SimSun" w:cs="Times New Roman"/>
        </w:rPr>
        <w:t>the</w:t>
      </w:r>
      <w:r w:rsidR="00FC6691" w:rsidRPr="000E50C2">
        <w:rPr>
          <w:rFonts w:eastAsia="SimSun" w:cs="Times New Roman"/>
        </w:rPr>
        <w:t xml:space="preserve"> model </w:t>
      </w:r>
      <w:r w:rsidR="00A57B76">
        <w:rPr>
          <w:rFonts w:eastAsia="SimSun" w:cs="Times New Roman"/>
        </w:rPr>
        <w:t>was</w:t>
      </w:r>
      <w:r w:rsidR="00FC6691" w:rsidRPr="000E50C2">
        <w:rPr>
          <w:rFonts w:eastAsia="SimSun" w:cs="Times New Roman"/>
        </w:rPr>
        <w:t xml:space="preserve"> calculated </w:t>
      </w:r>
      <w:r w:rsidR="00FC6691" w:rsidRPr="00D95BB3">
        <w:t xml:space="preserve">according to the </w:t>
      </w:r>
      <w:r w:rsidR="00FC6691" w:rsidRPr="000E50C2">
        <w:rPr>
          <w:rFonts w:eastAsia="SimSun" w:cs="Times New Roman"/>
        </w:rPr>
        <w:t xml:space="preserve">formula in </w:t>
      </w:r>
      <w:r w:rsidR="00006D28">
        <w:rPr>
          <w:rFonts w:eastAsia="SimSun" w:cs="Times New Roman"/>
        </w:rPr>
        <w:t xml:space="preserve">the </w:t>
      </w:r>
      <w:r w:rsidR="00FC6691" w:rsidRPr="00D95BB3">
        <w:t>user guide</w:t>
      </w:r>
      <w:r w:rsidR="00006D28">
        <w:t>;</w:t>
      </w:r>
      <w:r w:rsidRPr="00D95BB3">
        <w:t xml:space="preserve"> 3-8 factors were tested and </w:t>
      </w:r>
      <w:bookmarkStart w:id="38" w:name="OLE_LINK2"/>
      <w:r w:rsidRPr="00D95BB3">
        <w:t>Q/</w:t>
      </w:r>
      <w:proofErr w:type="spellStart"/>
      <w:r w:rsidRPr="00D95BB3">
        <w:t>Qexp</w:t>
      </w:r>
      <w:bookmarkEnd w:id="38"/>
      <w:proofErr w:type="spellEnd"/>
      <w:r w:rsidRPr="00D95BB3">
        <w:t xml:space="preserve"> calculated to find a suitable solution. The value of Q/</w:t>
      </w:r>
      <w:proofErr w:type="spellStart"/>
      <w:r w:rsidRPr="00D95BB3">
        <w:t>Qexp</w:t>
      </w:r>
      <w:proofErr w:type="spellEnd"/>
      <w:r w:rsidRPr="00D95BB3">
        <w:t xml:space="preserve"> gradually </w:t>
      </w:r>
      <w:proofErr w:type="spellStart"/>
      <w:r w:rsidRPr="00D95BB3">
        <w:t>stabilised</w:t>
      </w:r>
      <w:proofErr w:type="spellEnd"/>
      <w:r w:rsidRPr="00D95BB3">
        <w:t xml:space="preserve"> with </w:t>
      </w:r>
      <w:r w:rsidR="0007587C" w:rsidRPr="00D95BB3">
        <w:t>increasing</w:t>
      </w:r>
      <w:r w:rsidRPr="000E50C2">
        <w:rPr>
          <w:rFonts w:eastAsia="SimSun" w:cs="Times New Roman"/>
        </w:rPr>
        <w:t xml:space="preserve"> factor</w:t>
      </w:r>
      <w:r w:rsidR="0007587C" w:rsidRPr="000E50C2">
        <w:rPr>
          <w:rFonts w:eastAsia="SimSun" w:cs="Times New Roman"/>
        </w:rPr>
        <w:t xml:space="preserve"> number</w:t>
      </w:r>
      <w:r w:rsidR="00006D28">
        <w:rPr>
          <w:rFonts w:eastAsia="SimSun" w:cs="Times New Roman"/>
        </w:rPr>
        <w:t>s</w:t>
      </w:r>
      <w:r w:rsidRPr="00D95BB3">
        <w:t>. The optimal solution was found with 5-6 factors.</w:t>
      </w:r>
    </w:p>
    <w:p w14:paraId="7A4A4BB9" w14:textId="39D276A6" w:rsidR="00A66BFC" w:rsidRPr="00D95BB3" w:rsidRDefault="00A66BFC" w:rsidP="00A5683A">
      <w:pPr>
        <w:spacing w:line="480" w:lineRule="auto"/>
        <w:ind w:firstLineChars="200" w:firstLine="420"/>
      </w:pPr>
      <w:r w:rsidRPr="00D95BB3">
        <w:t>The potential source contribution function (PSCF) was introduced to explore the potential source area of pollutants. 24</w:t>
      </w:r>
      <w:r w:rsidR="00006D28">
        <w:t>-</w:t>
      </w:r>
      <w:r w:rsidRPr="00D95BB3">
        <w:t xml:space="preserve">h back trajectories for the </w:t>
      </w:r>
      <w:bookmarkStart w:id="39" w:name="_Hlk104921696"/>
      <w:r w:rsidRPr="00D95BB3">
        <w:rPr>
          <w:rFonts w:hint="eastAsia"/>
        </w:rPr>
        <w:t>a</w:t>
      </w:r>
      <w:r w:rsidRPr="00D95BB3">
        <w:t>ir mass with a height</w:t>
      </w:r>
      <w:bookmarkEnd w:id="39"/>
      <w:r w:rsidRPr="00D95BB3">
        <w:t xml:space="preserve"> of 500 m w</w:t>
      </w:r>
      <w:r w:rsidR="00DD4D02">
        <w:t>ere</w:t>
      </w:r>
      <w:r w:rsidRPr="00D95BB3">
        <w:t xml:space="preserve"> calculated every 2 h during sampling. The grid resolution was 0.5°×0.5° and the 75% percentile concentration of each component was set as the criteria to represent a severely polluted condition. </w:t>
      </w:r>
      <w:r w:rsidR="00006D28">
        <w:t>C</w:t>
      </w:r>
      <w:r w:rsidRPr="00D95BB3">
        <w:t xml:space="preserve">alculation was based on </w:t>
      </w:r>
      <w:proofErr w:type="spellStart"/>
      <w:r w:rsidRPr="00D95BB3">
        <w:t>MeteoInfo</w:t>
      </w:r>
      <w:proofErr w:type="spellEnd"/>
      <w:r w:rsidRPr="00D95BB3">
        <w:t xml:space="preserve"> 3.0 using the </w:t>
      </w:r>
      <w:proofErr w:type="spellStart"/>
      <w:r w:rsidRPr="00D95BB3">
        <w:t>TrajStat</w:t>
      </w:r>
      <w:proofErr w:type="spellEnd"/>
      <w:r w:rsidRPr="00D95BB3">
        <w:t xml:space="preserve"> package (Wang, 2014). The value of PSCF was calculated according to the formula below (</w:t>
      </w:r>
      <w:proofErr w:type="spellStart"/>
      <w:r w:rsidRPr="00D95BB3">
        <w:t>Polissar</w:t>
      </w:r>
      <w:proofErr w:type="spellEnd"/>
      <w:r w:rsidRPr="00D95BB3">
        <w:t xml:space="preserve"> et al., 1999):</w:t>
      </w:r>
    </w:p>
    <w:p w14:paraId="0F480261" w14:textId="77777777" w:rsidR="00A66BFC" w:rsidRPr="00D95BB3" w:rsidRDefault="005B5875" w:rsidP="00A5683A">
      <w:pPr>
        <w:spacing w:line="480" w:lineRule="auto"/>
        <w:ind w:firstLineChars="200" w:firstLine="420"/>
      </w:pPr>
      <m:oMathPara>
        <m:oMath>
          <m:sSub>
            <m:sSubPr>
              <m:ctrlPr>
                <w:rPr>
                  <w:rFonts w:ascii="Cambria Math" w:eastAsia="SimSun" w:hAnsi="Cambria Math" w:cs="Times New Roman"/>
                  <w:i/>
                </w:rPr>
              </m:ctrlPr>
            </m:sSubPr>
            <m:e>
              <m:r>
                <w:rPr>
                  <w:rFonts w:ascii="Cambria Math" w:eastAsia="SimSun" w:hAnsi="Cambria Math" w:cs="Times New Roman"/>
                </w:rPr>
                <m:t>PSCF</m:t>
              </m:r>
            </m:e>
            <m:sub>
              <m:r>
                <w:rPr>
                  <w:rFonts w:ascii="Cambria Math" w:eastAsia="SimSun" w:hAnsi="Cambria Math" w:cs="Times New Roman"/>
                </w:rPr>
                <m:t>ij</m:t>
              </m:r>
            </m:sub>
          </m:sSub>
          <m:r>
            <w:rPr>
              <w:rFonts w:ascii="Cambria Math" w:eastAsia="SimSun" w:hAnsi="Cambria Math" w:cs="Times New Roman"/>
            </w:rPr>
            <m:t>=</m:t>
          </m:r>
          <m:f>
            <m:fPr>
              <m:ctrlPr>
                <w:rPr>
                  <w:rFonts w:ascii="Cambria Math" w:eastAsia="SimSun" w:hAnsi="Cambria Math" w:cs="Times New Roman"/>
                  <w:i/>
                </w:rPr>
              </m:ctrlPr>
            </m:fPr>
            <m:num>
              <m:sSub>
                <m:sSubPr>
                  <m:ctrlPr>
                    <w:rPr>
                      <w:rFonts w:ascii="Cambria Math" w:eastAsia="SimSun" w:hAnsi="Cambria Math" w:cs="Times New Roman"/>
                      <w:i/>
                    </w:rPr>
                  </m:ctrlPr>
                </m:sSubPr>
                <m:e>
                  <m:r>
                    <w:rPr>
                      <w:rFonts w:ascii="Cambria Math" w:eastAsia="SimSun" w:hAnsi="Cambria Math" w:cs="Times New Roman"/>
                    </w:rPr>
                    <m:t>M</m:t>
                  </m:r>
                </m:e>
                <m:sub>
                  <m:r>
                    <w:rPr>
                      <w:rFonts w:ascii="Cambria Math" w:eastAsia="SimSun" w:hAnsi="Cambria Math" w:cs="Times New Roman"/>
                    </w:rPr>
                    <m:t>ij</m:t>
                  </m:r>
                </m:sub>
              </m:sSub>
            </m:num>
            <m:den>
              <m:sSub>
                <m:sSubPr>
                  <m:ctrlPr>
                    <w:rPr>
                      <w:rFonts w:ascii="Cambria Math" w:eastAsia="SimSun" w:hAnsi="Cambria Math" w:cs="Times New Roman"/>
                      <w:i/>
                    </w:rPr>
                  </m:ctrlPr>
                </m:sSubPr>
                <m:e>
                  <m:r>
                    <w:rPr>
                      <w:rFonts w:ascii="Cambria Math" w:eastAsia="SimSun" w:hAnsi="Cambria Math" w:cs="Times New Roman"/>
                    </w:rPr>
                    <m:t>N</m:t>
                  </m:r>
                </m:e>
                <m:sub>
                  <m:r>
                    <w:rPr>
                      <w:rFonts w:ascii="Cambria Math" w:eastAsia="SimSun" w:hAnsi="Cambria Math" w:cs="Times New Roman"/>
                    </w:rPr>
                    <m:t>ij</m:t>
                  </m:r>
                </m:sub>
              </m:sSub>
            </m:den>
          </m:f>
        </m:oMath>
      </m:oMathPara>
    </w:p>
    <w:p w14:paraId="588FF49D" w14:textId="484A3647" w:rsidR="00A66BFC" w:rsidRPr="00D95BB3" w:rsidRDefault="00006D28" w:rsidP="00A5683A">
      <w:pPr>
        <w:spacing w:line="480" w:lineRule="auto"/>
        <w:ind w:firstLineChars="200" w:firstLine="420"/>
      </w:pPr>
      <w:r>
        <w:t>w</w:t>
      </w:r>
      <w:r w:rsidR="00A66BFC" w:rsidRPr="00D95BB3">
        <w:t xml:space="preserve">here </w:t>
      </w:r>
      <w:proofErr w:type="spellStart"/>
      <w:r w:rsidR="00A66BFC" w:rsidRPr="00D95BB3">
        <w:t>N</w:t>
      </w:r>
      <w:r w:rsidR="00A66BFC" w:rsidRPr="00D95BB3">
        <w:rPr>
          <w:vertAlign w:val="subscript"/>
        </w:rPr>
        <w:t>ij</w:t>
      </w:r>
      <w:proofErr w:type="spellEnd"/>
      <w:r w:rsidR="00A66BFC" w:rsidRPr="00D95BB3">
        <w:t xml:space="preserve"> is the number of endpoints in the </w:t>
      </w:r>
      <w:proofErr w:type="spellStart"/>
      <w:r w:rsidR="00A66BFC" w:rsidRPr="00D95BB3">
        <w:t>ij</w:t>
      </w:r>
      <w:r w:rsidR="00A66BFC" w:rsidRPr="00D95BB3">
        <w:rPr>
          <w:vertAlign w:val="superscript"/>
        </w:rPr>
        <w:t>th</w:t>
      </w:r>
      <w:proofErr w:type="spellEnd"/>
      <w:r w:rsidR="00A66BFC" w:rsidRPr="00D95BB3">
        <w:t xml:space="preserve"> cell</w:t>
      </w:r>
      <w:r>
        <w:t xml:space="preserve"> and</w:t>
      </w:r>
      <w:r w:rsidR="00A66BFC" w:rsidRPr="00D95BB3">
        <w:t xml:space="preserve"> </w:t>
      </w:r>
      <w:proofErr w:type="spellStart"/>
      <w:r w:rsidR="00A66BFC" w:rsidRPr="00D95BB3">
        <w:t>M</w:t>
      </w:r>
      <w:r w:rsidR="00A66BFC" w:rsidRPr="00D95BB3">
        <w:rPr>
          <w:vertAlign w:val="subscript"/>
        </w:rPr>
        <w:t>ij</w:t>
      </w:r>
      <w:proofErr w:type="spellEnd"/>
      <w:r w:rsidR="00A66BFC" w:rsidRPr="00D95BB3">
        <w:t xml:space="preserve"> the number of endpoints in the </w:t>
      </w:r>
      <w:proofErr w:type="spellStart"/>
      <w:r w:rsidR="00A66BFC" w:rsidRPr="00D95BB3">
        <w:t>ij</w:t>
      </w:r>
      <w:r w:rsidR="00A66BFC" w:rsidRPr="00D95BB3">
        <w:rPr>
          <w:vertAlign w:val="superscript"/>
        </w:rPr>
        <w:t>th</w:t>
      </w:r>
      <w:proofErr w:type="spellEnd"/>
      <w:r w:rsidR="00A66BFC" w:rsidRPr="00D95BB3">
        <w:t xml:space="preserve"> cell with concentrations exceeding the criteria. To reduce the uncertainties of cells with small values of </w:t>
      </w:r>
      <w:proofErr w:type="spellStart"/>
      <w:r w:rsidR="00A66BFC" w:rsidRPr="00D95BB3">
        <w:t>n</w:t>
      </w:r>
      <w:r w:rsidR="00A66BFC" w:rsidRPr="00D95BB3">
        <w:rPr>
          <w:vertAlign w:val="subscript"/>
        </w:rPr>
        <w:t>ij</w:t>
      </w:r>
      <w:proofErr w:type="spellEnd"/>
      <w:r w:rsidR="00A66BFC" w:rsidRPr="00D95BB3">
        <w:t xml:space="preserve">, weighted PSCF values (WPSCF) were calculated for </w:t>
      </w:r>
      <w:proofErr w:type="spellStart"/>
      <w:r w:rsidR="00A66BFC" w:rsidRPr="00D95BB3">
        <w:t>W</w:t>
      </w:r>
      <w:r w:rsidR="00A66BFC" w:rsidRPr="00D95BB3">
        <w:rPr>
          <w:vertAlign w:val="subscript"/>
        </w:rPr>
        <w:t>ij</w:t>
      </w:r>
      <w:proofErr w:type="spellEnd"/>
      <w:r w:rsidR="00A66BFC" w:rsidRPr="00D95BB3">
        <w:t xml:space="preserve"> according to the formula below (</w:t>
      </w:r>
      <w:proofErr w:type="spellStart"/>
      <w:r w:rsidR="00A66BFC" w:rsidRPr="00D95BB3">
        <w:t>Polissar</w:t>
      </w:r>
      <w:proofErr w:type="spellEnd"/>
      <w:r w:rsidR="00A66BFC" w:rsidRPr="00D95BB3">
        <w:t xml:space="preserve"> et al., 1999)</w:t>
      </w:r>
    </w:p>
    <w:p w14:paraId="25A81FC6" w14:textId="77777777" w:rsidR="00A66BFC" w:rsidRPr="00D95BB3" w:rsidRDefault="005B5875" w:rsidP="00A5683A">
      <w:pPr>
        <w:spacing w:line="480" w:lineRule="auto"/>
        <w:ind w:firstLineChars="200" w:firstLine="422"/>
      </w:pPr>
      <m:oMathPara>
        <m:oMath>
          <m:sSub>
            <m:sSubPr>
              <m:ctrlPr>
                <w:rPr>
                  <w:rFonts w:ascii="Cambria Math" w:eastAsia="SimSun" w:hAnsi="Cambria Math" w:cs="Times New Roman"/>
                  <w:b/>
                  <w:bCs/>
                  <w:i/>
                </w:rPr>
              </m:ctrlPr>
            </m:sSubPr>
            <m:e>
              <m:r>
                <m:rPr>
                  <m:sty m:val="p"/>
                </m:rPr>
                <w:rPr>
                  <w:rFonts w:ascii="Cambria Math" w:eastAsia="SimSun" w:hAnsi="Cambria Math" w:cs="Times New Roman"/>
                </w:rPr>
                <m:t>WPSCF</m:t>
              </m:r>
            </m:e>
            <m:sub>
              <m:r>
                <w:rPr>
                  <w:rFonts w:ascii="Cambria Math" w:eastAsia="SimSun" w:hAnsi="Cambria Math" w:cs="Times New Roman"/>
                </w:rPr>
                <m:t>IJ</m:t>
              </m:r>
            </m:sub>
          </m:sSub>
          <m:r>
            <m:rPr>
              <m:sty m:val="bi"/>
            </m:rP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PSCF</m:t>
              </m:r>
            </m:e>
            <m:sub>
              <m:r>
                <w:rPr>
                  <w:rFonts w:ascii="Cambria Math" w:eastAsia="SimSun" w:hAnsi="Cambria Math" w:cs="Times New Roman"/>
                </w:rPr>
                <m:t>ij</m:t>
              </m:r>
            </m:sub>
          </m:sSub>
          <m: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W</m:t>
              </m:r>
            </m:e>
            <m:sub>
              <m:r>
                <w:rPr>
                  <w:rFonts w:ascii="Cambria Math" w:eastAsia="SimSun" w:hAnsi="Cambria Math" w:cs="Times New Roman"/>
                </w:rPr>
                <m:t>ij</m:t>
              </m:r>
            </m:sub>
          </m:sSub>
        </m:oMath>
      </m:oMathPara>
    </w:p>
    <w:p w14:paraId="3DD7C89F" w14:textId="77777777" w:rsidR="00A66BFC" w:rsidRPr="00D95BB3" w:rsidRDefault="005B5875" w:rsidP="00A5683A">
      <w:pPr>
        <w:spacing w:line="480" w:lineRule="auto"/>
        <w:ind w:firstLineChars="200" w:firstLine="420"/>
      </w:pPr>
      <m:oMathPara>
        <m:oMath>
          <m:sSub>
            <m:sSubPr>
              <m:ctrlPr>
                <w:rPr>
                  <w:rFonts w:ascii="Cambria Math" w:eastAsia="SimSun" w:hAnsi="Cambria Math" w:cs="Times New Roman"/>
                  <w:i/>
                </w:rPr>
              </m:ctrlPr>
            </m:sSubPr>
            <m:e>
              <m:r>
                <w:rPr>
                  <w:rFonts w:ascii="Cambria Math" w:eastAsia="SimSun" w:hAnsi="Cambria Math" w:cs="Times New Roman"/>
                </w:rPr>
                <m:t>W</m:t>
              </m:r>
            </m:e>
            <m:sub>
              <m:r>
                <w:rPr>
                  <w:rFonts w:ascii="Cambria Math" w:eastAsia="SimSun" w:hAnsi="Cambria Math" w:cs="Times New Roman"/>
                </w:rPr>
                <m:t>ij</m:t>
              </m:r>
            </m:sub>
          </m:sSub>
          <m:r>
            <w:rPr>
              <w:rFonts w:ascii="Cambria Math" w:eastAsia="SimSun" w:hAnsi="Cambria Math" w:cs="Times New Roman"/>
            </w:rPr>
            <m:t>=</m:t>
          </m:r>
          <m:d>
            <m:dPr>
              <m:begChr m:val="{"/>
              <m:endChr m:val="}"/>
              <m:ctrlPr>
                <w:rPr>
                  <w:rFonts w:ascii="Cambria Math" w:eastAsia="SimSun" w:hAnsi="Cambria Math" w:cs="Times New Roman"/>
                  <w:i/>
                </w:rPr>
              </m:ctrlPr>
            </m:dPr>
            <m:e>
              <m:eqArr>
                <m:eqArrPr>
                  <m:ctrlPr>
                    <w:rPr>
                      <w:rFonts w:ascii="Cambria Math" w:eastAsia="SimSun" w:hAnsi="Cambria Math" w:cs="Times New Roman"/>
                      <w:i/>
                    </w:rPr>
                  </m:ctrlPr>
                </m:eqArrPr>
                <m:e>
                  <m:r>
                    <w:rPr>
                      <w:rFonts w:ascii="Cambria Math" w:eastAsia="SimSun" w:hAnsi="Cambria Math" w:cs="Times New Roman"/>
                    </w:rPr>
                    <m:t>1.00, 80&lt;</m:t>
                  </m:r>
                  <m:sSub>
                    <m:sSubPr>
                      <m:ctrlPr>
                        <w:rPr>
                          <w:rFonts w:ascii="Cambria Math" w:eastAsia="SimSun" w:hAnsi="Cambria Math" w:cs="Times New Roman"/>
                          <w:i/>
                        </w:rPr>
                      </m:ctrlPr>
                    </m:sSubPr>
                    <m:e>
                      <m:r>
                        <w:rPr>
                          <w:rFonts w:ascii="Cambria Math" w:eastAsia="SimSun" w:hAnsi="Cambria Math" w:cs="Times New Roman"/>
                        </w:rPr>
                        <m:t>N</m:t>
                      </m:r>
                    </m:e>
                    <m:sub>
                      <m:r>
                        <w:rPr>
                          <w:rFonts w:ascii="Cambria Math" w:eastAsia="SimSun" w:hAnsi="Cambria Math" w:cs="Times New Roman"/>
                        </w:rPr>
                        <m:t>ij</m:t>
                      </m:r>
                    </m:sub>
                  </m:sSub>
                </m:e>
                <m:e>
                  <m:r>
                    <w:rPr>
                      <w:rFonts w:ascii="Cambria Math" w:eastAsia="SimSun" w:hAnsi="Cambria Math" w:cs="Times New Roman"/>
                    </w:rPr>
                    <m:t>0.70,20&lt;</m:t>
                  </m:r>
                  <m:sSub>
                    <m:sSubPr>
                      <m:ctrlPr>
                        <w:rPr>
                          <w:rFonts w:ascii="Cambria Math" w:eastAsia="SimSun" w:hAnsi="Cambria Math" w:cs="Times New Roman"/>
                          <w:i/>
                        </w:rPr>
                      </m:ctrlPr>
                    </m:sSubPr>
                    <m:e>
                      <m:r>
                        <w:rPr>
                          <w:rFonts w:ascii="Cambria Math" w:eastAsia="SimSun" w:hAnsi="Cambria Math" w:cs="Times New Roman"/>
                        </w:rPr>
                        <m:t>N</m:t>
                      </m:r>
                    </m:e>
                    <m:sub>
                      <m:r>
                        <w:rPr>
                          <w:rFonts w:ascii="Cambria Math" w:eastAsia="SimSun" w:hAnsi="Cambria Math" w:cs="Times New Roman"/>
                        </w:rPr>
                        <m:t>ij</m:t>
                      </m:r>
                    </m:sub>
                  </m:sSub>
                  <m:r>
                    <w:rPr>
                      <w:rFonts w:ascii="Cambria Math" w:eastAsia="SimSun" w:hAnsi="Cambria Math" w:cs="Times New Roman"/>
                    </w:rPr>
                    <m:t>≤80</m:t>
                  </m:r>
                  <m:ctrlPr>
                    <w:rPr>
                      <w:rFonts w:ascii="Cambria Math" w:eastAsia="Cambria Math" w:hAnsi="Cambria Math" w:cs="Times New Roman"/>
                      <w:i/>
                    </w:rPr>
                  </m:ctrlPr>
                </m:e>
                <m:e>
                  <m:r>
                    <w:rPr>
                      <w:rFonts w:ascii="Cambria Math" w:eastAsia="Cambria Math" w:hAnsi="Cambria Math" w:cs="Times New Roman"/>
                    </w:rPr>
                    <m:t>0.42,10&lt;</m:t>
                  </m:r>
                  <m:sSub>
                    <m:sSubPr>
                      <m:ctrlPr>
                        <w:rPr>
                          <w:rFonts w:ascii="Cambria Math" w:eastAsia="Cambria Math" w:hAnsi="Cambria Math" w:cs="Times New Roman"/>
                          <w:i/>
                        </w:rPr>
                      </m:ctrlPr>
                    </m:sSubPr>
                    <m:e>
                      <m:r>
                        <w:rPr>
                          <w:rFonts w:ascii="Cambria Math" w:eastAsia="Cambria Math" w:hAnsi="Cambria Math" w:cs="Times New Roman"/>
                        </w:rPr>
                        <m:t>N</m:t>
                      </m:r>
                    </m:e>
                    <m:sub>
                      <m:r>
                        <w:rPr>
                          <w:rFonts w:ascii="Cambria Math" w:eastAsia="Cambria Math" w:hAnsi="Cambria Math" w:cs="Times New Roman"/>
                        </w:rPr>
                        <m:t>ij</m:t>
                      </m:r>
                    </m:sub>
                  </m:sSub>
                  <m:r>
                    <w:rPr>
                      <w:rFonts w:ascii="Cambria Math" w:eastAsia="Cambria Math" w:hAnsi="Cambria Math" w:cs="Times New Roman"/>
                    </w:rPr>
                    <m:t>≤20</m:t>
                  </m:r>
                  <m:ctrlPr>
                    <w:rPr>
                      <w:rFonts w:ascii="Cambria Math" w:eastAsia="Cambria Math" w:hAnsi="Cambria Math" w:cs="Times New Roman"/>
                      <w:i/>
                    </w:rPr>
                  </m:ctrlPr>
                </m:e>
                <m:e>
                  <m:r>
                    <w:rPr>
                      <w:rFonts w:ascii="Cambria Math" w:eastAsia="Cambria Math" w:hAnsi="Cambria Math" w:cs="Times New Roman"/>
                    </w:rPr>
                    <m:t>0.05,</m:t>
                  </m:r>
                  <m:sSub>
                    <m:sSubPr>
                      <m:ctrlPr>
                        <w:rPr>
                          <w:rFonts w:ascii="Cambria Math" w:eastAsia="Cambria Math" w:hAnsi="Cambria Math" w:cs="Times New Roman"/>
                          <w:i/>
                        </w:rPr>
                      </m:ctrlPr>
                    </m:sSubPr>
                    <m:e>
                      <m:r>
                        <w:rPr>
                          <w:rFonts w:ascii="Cambria Math" w:eastAsia="Cambria Math" w:hAnsi="Cambria Math" w:cs="Times New Roman"/>
                        </w:rPr>
                        <m:t>N</m:t>
                      </m:r>
                    </m:e>
                    <m:sub>
                      <m:r>
                        <w:rPr>
                          <w:rFonts w:ascii="Cambria Math" w:eastAsia="Cambria Math" w:hAnsi="Cambria Math" w:cs="Times New Roman"/>
                        </w:rPr>
                        <m:t>ij</m:t>
                      </m:r>
                    </m:sub>
                  </m:sSub>
                </m:e>
              </m:eqArr>
            </m:e>
          </m:d>
        </m:oMath>
      </m:oMathPara>
    </w:p>
    <w:p w14:paraId="1A383F80" w14:textId="77777777" w:rsidR="00A66BFC" w:rsidRPr="00D95BB3" w:rsidRDefault="00A66BFC" w:rsidP="00A5683A">
      <w:pPr>
        <w:spacing w:line="480" w:lineRule="auto"/>
        <w:rPr>
          <w:b/>
        </w:rPr>
      </w:pPr>
    </w:p>
    <w:p w14:paraId="7AE8CCC4" w14:textId="77777777" w:rsidR="00A66BFC" w:rsidRPr="00D95BB3" w:rsidRDefault="00A66BFC" w:rsidP="00C61C2A">
      <w:pPr>
        <w:pStyle w:val="ListParagraph"/>
        <w:numPr>
          <w:ilvl w:val="0"/>
          <w:numId w:val="23"/>
        </w:numPr>
        <w:spacing w:line="480" w:lineRule="auto"/>
        <w:ind w:firstLineChars="0"/>
        <w:rPr>
          <w:b/>
        </w:rPr>
      </w:pPr>
      <w:r w:rsidRPr="00D95BB3">
        <w:rPr>
          <w:rFonts w:hint="eastAsia"/>
          <w:b/>
        </w:rPr>
        <w:t>Results and Discussion</w:t>
      </w:r>
    </w:p>
    <w:p w14:paraId="50046F0B" w14:textId="62111722" w:rsidR="00A66BFC" w:rsidRPr="00D95BB3" w:rsidRDefault="00E40914" w:rsidP="00C61C2A">
      <w:pPr>
        <w:pStyle w:val="ListParagraph"/>
        <w:numPr>
          <w:ilvl w:val="1"/>
          <w:numId w:val="23"/>
        </w:numPr>
        <w:spacing w:line="480" w:lineRule="auto"/>
        <w:ind w:firstLineChars="0"/>
        <w:rPr>
          <w:b/>
        </w:rPr>
      </w:pPr>
      <w:r w:rsidRPr="000E50C2">
        <w:rPr>
          <w:rFonts w:eastAsia="SimSun" w:cs="Times New Roman"/>
          <w:b/>
          <w:bCs/>
        </w:rPr>
        <w:t>Chemical</w:t>
      </w:r>
      <w:r w:rsidRPr="00D95BB3">
        <w:rPr>
          <w:b/>
        </w:rPr>
        <w:t xml:space="preserve"> </w:t>
      </w:r>
      <w:r w:rsidR="00A66BFC" w:rsidRPr="00D95BB3">
        <w:rPr>
          <w:b/>
        </w:rPr>
        <w:t xml:space="preserve">characteristics of </w:t>
      </w:r>
      <w:r w:rsidR="00A66BFC" w:rsidRPr="00D95BB3">
        <w:rPr>
          <w:rFonts w:hint="eastAsia"/>
          <w:b/>
        </w:rPr>
        <w:t>PM</w:t>
      </w:r>
      <w:r w:rsidR="00A66BFC" w:rsidRPr="00D95BB3">
        <w:rPr>
          <w:b/>
          <w:vertAlign w:val="subscript"/>
        </w:rPr>
        <w:t>2.5</w:t>
      </w:r>
      <w:r w:rsidR="00A66BFC" w:rsidRPr="00D95BB3">
        <w:rPr>
          <w:rFonts w:hint="eastAsia"/>
          <w:b/>
        </w:rPr>
        <w:t xml:space="preserve"> and WSOAs</w:t>
      </w:r>
    </w:p>
    <w:p w14:paraId="5524CBF1" w14:textId="6EE79C69" w:rsidR="00A66BFC" w:rsidRPr="00D95BB3" w:rsidRDefault="00A66BFC" w:rsidP="00A5683A">
      <w:pPr>
        <w:spacing w:line="480" w:lineRule="auto"/>
        <w:ind w:firstLineChars="200" w:firstLine="420"/>
        <w:rPr>
          <w:color w:val="000000" w:themeColor="text1"/>
          <w:shd w:val="clear" w:color="auto" w:fill="FFFFFF"/>
        </w:rPr>
      </w:pPr>
      <w:r w:rsidRPr="00D95BB3">
        <w:rPr>
          <w:color w:val="000000" w:themeColor="text1"/>
        </w:rPr>
        <w:t xml:space="preserve">The annual </w:t>
      </w:r>
      <w:r w:rsidR="00384EFC" w:rsidRPr="00373FC6">
        <w:rPr>
          <w:rFonts w:eastAsia="SimSun" w:cs="Times New Roman"/>
          <w:color w:val="000000" w:themeColor="text1"/>
        </w:rPr>
        <w:t xml:space="preserve">average </w:t>
      </w:r>
      <w:r w:rsidRPr="00D95BB3">
        <w:rPr>
          <w:color w:val="000000" w:themeColor="text1"/>
        </w:rPr>
        <w:t>concentrations of PM</w:t>
      </w:r>
      <w:r w:rsidRPr="00D95BB3">
        <w:rPr>
          <w:color w:val="000000" w:themeColor="text1"/>
          <w:vertAlign w:val="subscript"/>
        </w:rPr>
        <w:t>2.5</w:t>
      </w:r>
      <w:r w:rsidRPr="00D95BB3">
        <w:rPr>
          <w:color w:val="000000" w:themeColor="text1"/>
        </w:rPr>
        <w:t xml:space="preserve"> and </w:t>
      </w:r>
      <w:r w:rsidR="0079118A" w:rsidRPr="000E50C2">
        <w:rPr>
          <w:rFonts w:eastAsia="SimSun" w:cs="Times New Roman"/>
          <w:color w:val="000000" w:themeColor="text1"/>
        </w:rPr>
        <w:t xml:space="preserve">total </w:t>
      </w:r>
      <w:r w:rsidRPr="00D95BB3">
        <w:rPr>
          <w:color w:val="000000" w:themeColor="text1"/>
        </w:rPr>
        <w:t xml:space="preserve">WSOAs </w:t>
      </w:r>
      <w:r w:rsidRPr="00D95BB3">
        <w:rPr>
          <w:rFonts w:hint="eastAsia"/>
          <w:color w:val="000000" w:themeColor="text1"/>
        </w:rPr>
        <w:t>in PM</w:t>
      </w:r>
      <w:r w:rsidRPr="00D95BB3">
        <w:rPr>
          <w:rFonts w:hint="eastAsia"/>
          <w:color w:val="000000" w:themeColor="text1"/>
          <w:vertAlign w:val="subscript"/>
        </w:rPr>
        <w:t>2.5</w:t>
      </w:r>
      <w:r w:rsidRPr="00D95BB3">
        <w:rPr>
          <w:rFonts w:hint="eastAsia"/>
          <w:color w:val="000000" w:themeColor="text1"/>
        </w:rPr>
        <w:t xml:space="preserve"> a</w:t>
      </w:r>
      <w:r w:rsidRPr="00D95BB3">
        <w:rPr>
          <w:color w:val="000000" w:themeColor="text1"/>
        </w:rPr>
        <w:t>re shown in Fig.</w:t>
      </w:r>
      <w:r w:rsidRPr="00D95BB3">
        <w:rPr>
          <w:rFonts w:hint="eastAsia"/>
          <w:color w:val="000000" w:themeColor="text1"/>
        </w:rPr>
        <w:t xml:space="preserve"> </w:t>
      </w:r>
      <w:r w:rsidR="00FF6A14" w:rsidRPr="000E50C2">
        <w:rPr>
          <w:rFonts w:eastAsia="SimSun" w:cs="Times New Roman"/>
          <w:color w:val="000000" w:themeColor="text1"/>
        </w:rPr>
        <w:t>2</w:t>
      </w:r>
      <w:r w:rsidRPr="00D95BB3">
        <w:rPr>
          <w:rFonts w:hint="eastAsia"/>
          <w:color w:val="000000" w:themeColor="text1"/>
        </w:rPr>
        <w:t>.</w:t>
      </w:r>
      <w:r w:rsidRPr="00D95BB3">
        <w:rPr>
          <w:color w:val="000000" w:themeColor="text1"/>
        </w:rPr>
        <w:t xml:space="preserve"> </w:t>
      </w:r>
      <w:r w:rsidRPr="00D95BB3">
        <w:rPr>
          <w:color w:val="000000" w:themeColor="text1"/>
          <w:shd w:val="clear" w:color="auto" w:fill="FFFFFF"/>
        </w:rPr>
        <w:t xml:space="preserve">During the sampling period, </w:t>
      </w:r>
      <w:r w:rsidR="00EE7878" w:rsidRPr="00C61C2A">
        <w:rPr>
          <w:color w:val="000000" w:themeColor="text1"/>
        </w:rPr>
        <w:t>t</w:t>
      </w:r>
      <w:r w:rsidR="00806DA6" w:rsidRPr="00D95BB3">
        <w:rPr>
          <w:color w:val="000000" w:themeColor="text1"/>
        </w:rPr>
        <w:t xml:space="preserve">he </w:t>
      </w:r>
      <w:r w:rsidR="00806DA6" w:rsidRPr="000E50C2">
        <w:rPr>
          <w:rFonts w:eastAsia="SimSun" w:cs="Times New Roman"/>
          <w:color w:val="000000" w:themeColor="text1"/>
        </w:rPr>
        <w:t>severest air pollution occurred at BD with the highest PM</w:t>
      </w:r>
      <w:r w:rsidR="00806DA6" w:rsidRPr="000E50C2">
        <w:rPr>
          <w:rFonts w:eastAsia="SimSun" w:cs="Times New Roman"/>
          <w:color w:val="000000" w:themeColor="text1"/>
          <w:vertAlign w:val="subscript"/>
        </w:rPr>
        <w:t>2.5</w:t>
      </w:r>
      <w:r w:rsidR="00806DA6" w:rsidRPr="000E50C2">
        <w:rPr>
          <w:rFonts w:eastAsia="SimSun" w:cs="Times New Roman"/>
          <w:color w:val="000000" w:themeColor="text1"/>
        </w:rPr>
        <w:t xml:space="preserve"> concentration (105.65 </w:t>
      </w:r>
      <w:proofErr w:type="spellStart"/>
      <w:r w:rsidR="00806DA6" w:rsidRPr="000E50C2">
        <w:rPr>
          <w:rFonts w:eastAsia="SimSun" w:cs="Times New Roman"/>
          <w:color w:val="000000" w:themeColor="text1"/>
        </w:rPr>
        <w:t>μg</w:t>
      </w:r>
      <w:proofErr w:type="spellEnd"/>
      <w:r w:rsidR="00806DA6" w:rsidRPr="000E50C2">
        <w:rPr>
          <w:rFonts w:eastAsia="SimSun" w:cs="Times New Roman" w:hint="eastAsia"/>
          <w:color w:val="000000" w:themeColor="text1"/>
        </w:rPr>
        <w:t>/m</w:t>
      </w:r>
      <w:r w:rsidR="00806DA6" w:rsidRPr="000E50C2">
        <w:rPr>
          <w:rFonts w:eastAsia="SimSun" w:cs="Times New Roman" w:hint="eastAsia"/>
          <w:color w:val="000000" w:themeColor="text1"/>
          <w:vertAlign w:val="superscript"/>
        </w:rPr>
        <w:t>3</w:t>
      </w:r>
      <w:r w:rsidR="00806DA6" w:rsidRPr="000E50C2">
        <w:rPr>
          <w:rFonts w:eastAsia="SimSun" w:cs="Times New Roman"/>
          <w:color w:val="000000" w:themeColor="text1"/>
        </w:rPr>
        <w:t xml:space="preserve">), followed by QZ (100.32 </w:t>
      </w:r>
      <w:proofErr w:type="spellStart"/>
      <w:r w:rsidR="00806DA6" w:rsidRPr="000E50C2">
        <w:rPr>
          <w:rFonts w:eastAsia="SimSun" w:cs="Times New Roman"/>
          <w:color w:val="000000" w:themeColor="text1"/>
        </w:rPr>
        <w:t>μg</w:t>
      </w:r>
      <w:proofErr w:type="spellEnd"/>
      <w:r w:rsidR="00806DA6" w:rsidRPr="000E50C2">
        <w:rPr>
          <w:rFonts w:eastAsia="SimSun" w:cs="Times New Roman" w:hint="eastAsia"/>
          <w:color w:val="000000" w:themeColor="text1"/>
        </w:rPr>
        <w:t>/m</w:t>
      </w:r>
      <w:r w:rsidR="00806DA6" w:rsidRPr="000E50C2">
        <w:rPr>
          <w:rFonts w:eastAsia="SimSun" w:cs="Times New Roman" w:hint="eastAsia"/>
          <w:color w:val="000000" w:themeColor="text1"/>
          <w:vertAlign w:val="superscript"/>
        </w:rPr>
        <w:t>3</w:t>
      </w:r>
      <w:r w:rsidR="00806DA6" w:rsidRPr="000E50C2">
        <w:rPr>
          <w:rFonts w:eastAsia="SimSun" w:cs="Times New Roman"/>
          <w:color w:val="000000" w:themeColor="text1"/>
        </w:rPr>
        <w:t xml:space="preserve">), QD (91.92 </w:t>
      </w:r>
      <w:proofErr w:type="spellStart"/>
      <w:r w:rsidR="00806DA6" w:rsidRPr="000E50C2">
        <w:rPr>
          <w:rFonts w:eastAsia="SimSun" w:cs="Times New Roman"/>
          <w:color w:val="000000" w:themeColor="text1"/>
        </w:rPr>
        <w:t>μg</w:t>
      </w:r>
      <w:proofErr w:type="spellEnd"/>
      <w:r w:rsidR="00806DA6" w:rsidRPr="000E50C2">
        <w:rPr>
          <w:rFonts w:eastAsia="SimSun" w:cs="Times New Roman" w:hint="eastAsia"/>
          <w:color w:val="000000" w:themeColor="text1"/>
        </w:rPr>
        <w:t>/m</w:t>
      </w:r>
      <w:r w:rsidR="00806DA6" w:rsidRPr="000E50C2">
        <w:rPr>
          <w:rFonts w:eastAsia="SimSun" w:cs="Times New Roman" w:hint="eastAsia"/>
          <w:color w:val="000000" w:themeColor="text1"/>
          <w:vertAlign w:val="superscript"/>
        </w:rPr>
        <w:t>3</w:t>
      </w:r>
      <w:r w:rsidR="00806DA6" w:rsidRPr="000E50C2">
        <w:rPr>
          <w:rFonts w:eastAsia="SimSun" w:cs="Times New Roman"/>
          <w:color w:val="000000" w:themeColor="text1"/>
        </w:rPr>
        <w:t xml:space="preserve">), YC (81.67 </w:t>
      </w:r>
      <w:proofErr w:type="spellStart"/>
      <w:r w:rsidR="00806DA6" w:rsidRPr="000E50C2">
        <w:rPr>
          <w:rFonts w:eastAsia="SimSun" w:cs="Times New Roman"/>
          <w:color w:val="000000" w:themeColor="text1"/>
        </w:rPr>
        <w:t>μg</w:t>
      </w:r>
      <w:proofErr w:type="spellEnd"/>
      <w:r w:rsidR="00806DA6" w:rsidRPr="000E50C2">
        <w:rPr>
          <w:rFonts w:eastAsia="SimSun" w:cs="Times New Roman" w:hint="eastAsia"/>
          <w:color w:val="000000" w:themeColor="text1"/>
        </w:rPr>
        <w:t>/m</w:t>
      </w:r>
      <w:r w:rsidR="00806DA6" w:rsidRPr="000E50C2">
        <w:rPr>
          <w:rFonts w:eastAsia="SimSun" w:cs="Times New Roman" w:hint="eastAsia"/>
          <w:color w:val="000000" w:themeColor="text1"/>
          <w:vertAlign w:val="superscript"/>
        </w:rPr>
        <w:t>3</w:t>
      </w:r>
      <w:r w:rsidR="00806DA6" w:rsidRPr="000E50C2">
        <w:rPr>
          <w:rFonts w:eastAsia="SimSun" w:cs="Times New Roman"/>
          <w:color w:val="000000" w:themeColor="text1"/>
        </w:rPr>
        <w:t>)</w:t>
      </w:r>
      <w:r w:rsidR="00CD4A0B" w:rsidRPr="000E50C2">
        <w:rPr>
          <w:rFonts w:eastAsia="SimSun" w:cs="Times New Roman"/>
          <w:color w:val="000000" w:themeColor="text1"/>
        </w:rPr>
        <w:t xml:space="preserve">, </w:t>
      </w:r>
      <w:r w:rsidR="00806DA6" w:rsidRPr="000E50C2">
        <w:rPr>
          <w:rFonts w:eastAsia="SimSun" w:cs="Times New Roman"/>
          <w:color w:val="000000" w:themeColor="text1"/>
        </w:rPr>
        <w:t xml:space="preserve">and CAU (49.20 </w:t>
      </w:r>
      <w:proofErr w:type="spellStart"/>
      <w:r w:rsidR="00806DA6" w:rsidRPr="000E50C2">
        <w:rPr>
          <w:rFonts w:eastAsia="SimSun" w:cs="Times New Roman"/>
          <w:color w:val="000000" w:themeColor="text1"/>
        </w:rPr>
        <w:t>μg</w:t>
      </w:r>
      <w:proofErr w:type="spellEnd"/>
      <w:r w:rsidR="00806DA6" w:rsidRPr="000E50C2">
        <w:rPr>
          <w:rFonts w:eastAsia="SimSun" w:cs="Times New Roman" w:hint="eastAsia"/>
          <w:color w:val="000000" w:themeColor="text1"/>
        </w:rPr>
        <w:t>/m</w:t>
      </w:r>
      <w:r w:rsidR="00806DA6" w:rsidRPr="000E50C2">
        <w:rPr>
          <w:rFonts w:eastAsia="SimSun" w:cs="Times New Roman" w:hint="eastAsia"/>
          <w:color w:val="000000" w:themeColor="text1"/>
          <w:vertAlign w:val="superscript"/>
        </w:rPr>
        <w:t>3</w:t>
      </w:r>
      <w:r w:rsidR="00806DA6" w:rsidRPr="000E50C2">
        <w:rPr>
          <w:rFonts w:eastAsia="SimSun" w:cs="Times New Roman"/>
          <w:color w:val="000000" w:themeColor="text1"/>
        </w:rPr>
        <w:t>)</w:t>
      </w:r>
      <w:r w:rsidR="005618D2">
        <w:rPr>
          <w:rFonts w:eastAsia="SimSun" w:cs="Times New Roman"/>
          <w:color w:val="000000" w:themeColor="text1"/>
        </w:rPr>
        <w:t>, a</w:t>
      </w:r>
      <w:r w:rsidR="00CD01AF" w:rsidRPr="000E50C2">
        <w:rPr>
          <w:rFonts w:eastAsia="SimSun" w:cs="Times New Roman"/>
          <w:color w:val="000000" w:themeColor="text1"/>
        </w:rPr>
        <w:t xml:space="preserve">nd </w:t>
      </w:r>
      <w:r w:rsidR="00CD01AF" w:rsidRPr="000E50C2">
        <w:rPr>
          <w:rFonts w:eastAsia="SimSun" w:cs="Times New Roman"/>
          <w:color w:val="000000" w:themeColor="text1"/>
          <w:shd w:val="clear" w:color="auto" w:fill="FFFFFF"/>
        </w:rPr>
        <w:t>t</w:t>
      </w:r>
      <w:r w:rsidR="00CD01AF" w:rsidRPr="000E50C2">
        <w:rPr>
          <w:rFonts w:eastAsia="SimSun" w:cs="Times New Roman" w:hint="eastAsia"/>
          <w:color w:val="000000" w:themeColor="text1"/>
        </w:rPr>
        <w:t xml:space="preserve">he </w:t>
      </w:r>
      <w:r w:rsidR="00CD01AF" w:rsidRPr="00D95BB3">
        <w:rPr>
          <w:rFonts w:hint="eastAsia"/>
          <w:color w:val="000000" w:themeColor="text1"/>
        </w:rPr>
        <w:t>annual average concentrations of PM</w:t>
      </w:r>
      <w:r w:rsidR="00CD01AF" w:rsidRPr="00D95BB3">
        <w:rPr>
          <w:rFonts w:hint="eastAsia"/>
          <w:color w:val="000000" w:themeColor="text1"/>
          <w:vertAlign w:val="subscript"/>
        </w:rPr>
        <w:t>2.5</w:t>
      </w:r>
      <w:r w:rsidR="00CD01AF" w:rsidRPr="00D95BB3">
        <w:rPr>
          <w:rFonts w:hint="eastAsia"/>
          <w:color w:val="000000" w:themeColor="text1"/>
        </w:rPr>
        <w:t xml:space="preserve"> in rural and urban areas were </w:t>
      </w:r>
      <w:r w:rsidR="00CD01AF" w:rsidRPr="00D95BB3">
        <w:rPr>
          <w:color w:val="000000" w:themeColor="text1"/>
        </w:rPr>
        <w:t>91.11</w:t>
      </w:r>
      <w:r w:rsidR="00CD01AF" w:rsidRPr="00D95BB3">
        <w:rPr>
          <w:rFonts w:hint="eastAsia"/>
          <w:color w:val="000000" w:themeColor="text1"/>
        </w:rPr>
        <w:t xml:space="preserve"> </w:t>
      </w:r>
      <w:r w:rsidR="00CD01AF" w:rsidRPr="00D95BB3">
        <w:rPr>
          <w:rFonts w:hint="eastAsia"/>
          <w:color w:val="000000" w:themeColor="text1"/>
        </w:rPr>
        <w:t>±</w:t>
      </w:r>
      <w:r w:rsidR="00CD01AF" w:rsidRPr="00D95BB3">
        <w:rPr>
          <w:rFonts w:hint="eastAsia"/>
          <w:color w:val="000000" w:themeColor="text1"/>
        </w:rPr>
        <w:t xml:space="preserve"> </w:t>
      </w:r>
      <w:r w:rsidR="00CD01AF" w:rsidRPr="000E50C2">
        <w:rPr>
          <w:rFonts w:eastAsia="SimSun" w:cs="Times New Roman"/>
          <w:color w:val="000000" w:themeColor="text1"/>
        </w:rPr>
        <w:t>55.75</w:t>
      </w:r>
      <w:r w:rsidR="00CD01AF" w:rsidRPr="00D95BB3">
        <w:rPr>
          <w:rFonts w:hint="eastAsia"/>
          <w:color w:val="000000" w:themeColor="text1"/>
        </w:rPr>
        <w:t xml:space="preserve"> </w:t>
      </w:r>
      <w:proofErr w:type="spellStart"/>
      <w:r w:rsidR="00CD01AF" w:rsidRPr="00D95BB3">
        <w:rPr>
          <w:color w:val="000000" w:themeColor="text1"/>
        </w:rPr>
        <w:t>μg</w:t>
      </w:r>
      <w:proofErr w:type="spellEnd"/>
      <w:r w:rsidR="00CD01AF" w:rsidRPr="00D95BB3">
        <w:rPr>
          <w:rFonts w:hint="eastAsia"/>
          <w:color w:val="000000" w:themeColor="text1"/>
        </w:rPr>
        <w:t>/m</w:t>
      </w:r>
      <w:r w:rsidR="00CD01AF" w:rsidRPr="00D95BB3">
        <w:rPr>
          <w:rFonts w:hint="eastAsia"/>
          <w:color w:val="000000" w:themeColor="text1"/>
        </w:rPr>
        <w:t>³</w:t>
      </w:r>
      <w:r w:rsidR="00CD01AF" w:rsidRPr="00D95BB3">
        <w:rPr>
          <w:rFonts w:hint="eastAsia"/>
          <w:color w:val="000000" w:themeColor="text1"/>
        </w:rPr>
        <w:t xml:space="preserve"> and </w:t>
      </w:r>
      <w:r w:rsidR="00CD01AF" w:rsidRPr="00D95BB3">
        <w:rPr>
          <w:color w:val="000000" w:themeColor="text1"/>
        </w:rPr>
        <w:t>82.82</w:t>
      </w:r>
      <w:r w:rsidR="00CD01AF" w:rsidRPr="00D95BB3">
        <w:rPr>
          <w:rFonts w:hint="eastAsia"/>
          <w:color w:val="000000" w:themeColor="text1"/>
        </w:rPr>
        <w:t xml:space="preserve"> </w:t>
      </w:r>
      <w:r w:rsidR="00CD01AF" w:rsidRPr="00D95BB3">
        <w:rPr>
          <w:rFonts w:hint="eastAsia"/>
          <w:color w:val="000000" w:themeColor="text1"/>
        </w:rPr>
        <w:t>±</w:t>
      </w:r>
      <w:r w:rsidR="00CD01AF" w:rsidRPr="00D95BB3">
        <w:rPr>
          <w:rFonts w:hint="eastAsia"/>
          <w:color w:val="000000" w:themeColor="text1"/>
        </w:rPr>
        <w:t xml:space="preserve"> </w:t>
      </w:r>
      <w:r w:rsidR="00CD01AF" w:rsidRPr="000E50C2">
        <w:rPr>
          <w:rFonts w:eastAsia="SimSun" w:cs="Times New Roman"/>
          <w:color w:val="000000" w:themeColor="text1"/>
        </w:rPr>
        <w:t>59.05</w:t>
      </w:r>
      <w:r w:rsidR="00CD01AF" w:rsidRPr="00D95BB3">
        <w:rPr>
          <w:rFonts w:hint="eastAsia"/>
          <w:color w:val="000000" w:themeColor="text1"/>
        </w:rPr>
        <w:t xml:space="preserve"> </w:t>
      </w:r>
      <w:proofErr w:type="spellStart"/>
      <w:r w:rsidR="00CD01AF" w:rsidRPr="00D95BB3">
        <w:rPr>
          <w:color w:val="000000" w:themeColor="text1"/>
        </w:rPr>
        <w:t>μg</w:t>
      </w:r>
      <w:proofErr w:type="spellEnd"/>
      <w:r w:rsidR="00CD01AF" w:rsidRPr="00D95BB3">
        <w:rPr>
          <w:rFonts w:hint="eastAsia"/>
          <w:color w:val="000000" w:themeColor="text1"/>
        </w:rPr>
        <w:t>/m</w:t>
      </w:r>
      <w:r w:rsidR="00CD01AF" w:rsidRPr="00D95BB3">
        <w:rPr>
          <w:rFonts w:hint="eastAsia"/>
          <w:color w:val="000000" w:themeColor="text1"/>
        </w:rPr>
        <w:t>³</w:t>
      </w:r>
      <w:r w:rsidR="00CD01AF" w:rsidRPr="00D95BB3">
        <w:rPr>
          <w:rFonts w:hint="eastAsia"/>
          <w:color w:val="000000" w:themeColor="text1"/>
        </w:rPr>
        <w:t>, respectively</w:t>
      </w:r>
      <w:r w:rsidR="00CD01AF" w:rsidRPr="00D95BB3">
        <w:rPr>
          <w:color w:val="000000" w:themeColor="text1"/>
        </w:rPr>
        <w:t xml:space="preserve">. </w:t>
      </w:r>
      <w:r w:rsidRPr="00D95BB3">
        <w:rPr>
          <w:rFonts w:hint="eastAsia"/>
          <w:color w:val="000000" w:themeColor="text1"/>
          <w:shd w:val="clear" w:color="auto" w:fill="FFFFFF"/>
        </w:rPr>
        <w:t>PM</w:t>
      </w:r>
      <w:r w:rsidRPr="00D95BB3">
        <w:rPr>
          <w:rFonts w:hint="eastAsia"/>
          <w:color w:val="000000" w:themeColor="text1"/>
          <w:shd w:val="clear" w:color="auto" w:fill="FFFFFF"/>
          <w:vertAlign w:val="subscript"/>
        </w:rPr>
        <w:t>2.5</w:t>
      </w:r>
      <w:r w:rsidRPr="00D95BB3">
        <w:rPr>
          <w:rFonts w:hint="eastAsia"/>
          <w:color w:val="000000" w:themeColor="text1"/>
          <w:shd w:val="clear" w:color="auto" w:fill="FFFFFF"/>
        </w:rPr>
        <w:t xml:space="preserve"> concentrations at</w:t>
      </w:r>
      <w:r w:rsidRPr="00D95BB3">
        <w:rPr>
          <w:color w:val="000000" w:themeColor="text1"/>
          <w:shd w:val="clear" w:color="auto" w:fill="FFFFFF"/>
        </w:rPr>
        <w:t xml:space="preserve"> all</w:t>
      </w:r>
      <w:r w:rsidRPr="00D95BB3">
        <w:rPr>
          <w:rFonts w:hint="eastAsia"/>
          <w:color w:val="000000" w:themeColor="text1"/>
          <w:shd w:val="clear" w:color="auto" w:fill="FFFFFF"/>
        </w:rPr>
        <w:t xml:space="preserve"> five </w:t>
      </w:r>
      <w:r w:rsidRPr="00D95BB3">
        <w:rPr>
          <w:color w:val="000000" w:themeColor="text1"/>
          <w:shd w:val="clear" w:color="auto" w:fill="FFFFFF"/>
        </w:rPr>
        <w:t>sites</w:t>
      </w:r>
      <w:r w:rsidRPr="00D95BB3">
        <w:rPr>
          <w:rFonts w:hint="eastAsia"/>
          <w:color w:val="000000" w:themeColor="text1"/>
          <w:shd w:val="clear" w:color="auto" w:fill="FFFFFF"/>
        </w:rPr>
        <w:t xml:space="preserve"> were higher than the</w:t>
      </w:r>
      <w:r w:rsidRPr="00D95BB3">
        <w:rPr>
          <w:color w:val="000000" w:themeColor="text1"/>
        </w:rPr>
        <w:t xml:space="preserve"> </w:t>
      </w:r>
      <w:r w:rsidRPr="00D95BB3">
        <w:rPr>
          <w:rFonts w:hint="eastAsia"/>
          <w:color w:val="000000" w:themeColor="text1"/>
          <w:shd w:val="clear" w:color="auto" w:fill="FFFFFF"/>
        </w:rPr>
        <w:t xml:space="preserve">secondary standard of the China </w:t>
      </w:r>
      <w:r w:rsidR="00BF7A7E">
        <w:rPr>
          <w:color w:val="000000" w:themeColor="text1"/>
          <w:shd w:val="clear" w:color="auto" w:fill="FFFFFF"/>
        </w:rPr>
        <w:t>N</w:t>
      </w:r>
      <w:r w:rsidRPr="00D95BB3">
        <w:rPr>
          <w:rFonts w:hint="eastAsia"/>
          <w:color w:val="000000" w:themeColor="text1"/>
          <w:shd w:val="clear" w:color="auto" w:fill="FFFFFF"/>
        </w:rPr>
        <w:t xml:space="preserve">ational </w:t>
      </w:r>
      <w:r w:rsidR="00BF7A7E">
        <w:rPr>
          <w:color w:val="000000" w:themeColor="text1"/>
          <w:shd w:val="clear" w:color="auto" w:fill="FFFFFF"/>
        </w:rPr>
        <w:t>A</w:t>
      </w:r>
      <w:r w:rsidRPr="00D95BB3">
        <w:rPr>
          <w:rFonts w:hint="eastAsia"/>
          <w:color w:val="000000" w:themeColor="text1"/>
          <w:shd w:val="clear" w:color="auto" w:fill="FFFFFF"/>
        </w:rPr>
        <w:t xml:space="preserve">ir </w:t>
      </w:r>
      <w:r w:rsidR="00BF7A7E">
        <w:rPr>
          <w:color w:val="000000" w:themeColor="text1"/>
          <w:shd w:val="clear" w:color="auto" w:fill="FFFFFF"/>
        </w:rPr>
        <w:t>S</w:t>
      </w:r>
      <w:r w:rsidRPr="00D95BB3">
        <w:rPr>
          <w:rFonts w:hint="eastAsia"/>
          <w:color w:val="000000" w:themeColor="text1"/>
          <w:shd w:val="clear" w:color="auto" w:fill="FFFFFF"/>
        </w:rPr>
        <w:t>tandard (</w:t>
      </w:r>
      <w:r w:rsidR="005F4FE0" w:rsidRPr="000E50C2">
        <w:rPr>
          <w:rFonts w:eastAsia="SimSun" w:cs="Times New Roman"/>
          <w:color w:val="000000" w:themeColor="text1"/>
          <w:shd w:val="clear" w:color="auto" w:fill="FFFFFF"/>
        </w:rPr>
        <w:t>35</w:t>
      </w:r>
      <w:r w:rsidR="005F4FE0" w:rsidRPr="00D95BB3">
        <w:rPr>
          <w:rFonts w:hint="eastAsia"/>
          <w:color w:val="000000" w:themeColor="text1"/>
          <w:shd w:val="clear" w:color="auto" w:fill="FFFFFF"/>
        </w:rPr>
        <w:t xml:space="preserve"> </w:t>
      </w:r>
      <w:proofErr w:type="spellStart"/>
      <w:r w:rsidRPr="00D95BB3">
        <w:rPr>
          <w:color w:val="000000" w:themeColor="text1"/>
        </w:rPr>
        <w:t>μg</w:t>
      </w:r>
      <w:proofErr w:type="spellEnd"/>
      <w:r w:rsidRPr="00D95BB3">
        <w:rPr>
          <w:rFonts w:hint="eastAsia"/>
          <w:color w:val="000000" w:themeColor="text1"/>
        </w:rPr>
        <w:t>/m</w:t>
      </w:r>
      <w:r w:rsidRPr="00D95BB3">
        <w:rPr>
          <w:rFonts w:hint="eastAsia"/>
          <w:color w:val="000000" w:themeColor="text1"/>
          <w:vertAlign w:val="superscript"/>
        </w:rPr>
        <w:t>3</w:t>
      </w:r>
      <w:r w:rsidRPr="00D95BB3">
        <w:rPr>
          <w:rFonts w:hint="eastAsia"/>
          <w:color w:val="000000" w:themeColor="text1"/>
        </w:rPr>
        <w:t xml:space="preserve">, </w:t>
      </w:r>
      <w:r w:rsidRPr="00D95BB3">
        <w:rPr>
          <w:rFonts w:hint="eastAsia"/>
          <w:color w:val="000000" w:themeColor="text1"/>
          <w:shd w:val="clear" w:color="auto" w:fill="FFFFFF"/>
        </w:rPr>
        <w:t>GB 3095-2012)</w:t>
      </w:r>
      <w:r w:rsidRPr="00D95BB3">
        <w:rPr>
          <w:color w:val="000000" w:themeColor="text1"/>
          <w:shd w:val="clear" w:color="auto" w:fill="FFFFFF"/>
        </w:rPr>
        <w:t xml:space="preserve"> and </w:t>
      </w:r>
      <w:r w:rsidR="00341ABD">
        <w:rPr>
          <w:color w:val="000000" w:themeColor="text1"/>
          <w:shd w:val="clear" w:color="auto" w:fill="FFFFFF"/>
        </w:rPr>
        <w:t xml:space="preserve">much higher than </w:t>
      </w:r>
      <w:r w:rsidRPr="00D95BB3">
        <w:rPr>
          <w:rFonts w:hint="eastAsia"/>
          <w:color w:val="000000" w:themeColor="text1"/>
          <w:shd w:val="clear" w:color="auto" w:fill="FFFFFF"/>
        </w:rPr>
        <w:t xml:space="preserve">the </w:t>
      </w:r>
      <w:r w:rsidRPr="00D95BB3">
        <w:rPr>
          <w:color w:val="000000" w:themeColor="text1"/>
          <w:shd w:val="clear" w:color="auto" w:fill="FFFFFF"/>
        </w:rPr>
        <w:t>WHO standard</w:t>
      </w:r>
      <w:r w:rsidRPr="00D95BB3">
        <w:rPr>
          <w:rFonts w:hint="eastAsia"/>
          <w:color w:val="000000" w:themeColor="text1"/>
          <w:shd w:val="clear" w:color="auto" w:fill="FFFFFF"/>
        </w:rPr>
        <w:t xml:space="preserve"> (</w:t>
      </w:r>
      <w:r w:rsidR="005F4FE0" w:rsidRPr="000E50C2">
        <w:rPr>
          <w:rFonts w:eastAsia="SimSun" w:cs="Times New Roman"/>
          <w:color w:val="000000" w:themeColor="text1"/>
          <w:shd w:val="clear" w:color="auto" w:fill="FFFFFF"/>
        </w:rPr>
        <w:t>10</w:t>
      </w:r>
      <w:r w:rsidR="005F4FE0" w:rsidRPr="00D95BB3">
        <w:rPr>
          <w:rFonts w:hint="eastAsia"/>
          <w:color w:val="000000" w:themeColor="text1"/>
          <w:shd w:val="clear" w:color="auto" w:fill="FFFFFF"/>
        </w:rPr>
        <w:t xml:space="preserve"> </w:t>
      </w:r>
      <w:proofErr w:type="spellStart"/>
      <w:r w:rsidRPr="00D95BB3">
        <w:rPr>
          <w:color w:val="000000" w:themeColor="text1"/>
        </w:rPr>
        <w:t>μg</w:t>
      </w:r>
      <w:proofErr w:type="spellEnd"/>
      <w:r w:rsidRPr="00D95BB3">
        <w:rPr>
          <w:rFonts w:hint="eastAsia"/>
          <w:color w:val="000000" w:themeColor="text1"/>
        </w:rPr>
        <w:t>/m</w:t>
      </w:r>
      <w:r w:rsidRPr="00D95BB3">
        <w:rPr>
          <w:rFonts w:hint="eastAsia"/>
          <w:color w:val="000000" w:themeColor="text1"/>
          <w:vertAlign w:val="superscript"/>
        </w:rPr>
        <w:t>3</w:t>
      </w:r>
      <w:r w:rsidRPr="00D95BB3">
        <w:rPr>
          <w:rFonts w:hint="eastAsia"/>
          <w:color w:val="000000" w:themeColor="text1"/>
          <w:shd w:val="clear" w:color="auto" w:fill="FFFFFF"/>
        </w:rPr>
        <w:t>)</w:t>
      </w:r>
      <w:r w:rsidRPr="00D95BB3">
        <w:rPr>
          <w:color w:val="000000" w:themeColor="text1"/>
          <w:shd w:val="clear" w:color="auto" w:fill="FFFFFF"/>
        </w:rPr>
        <w:t xml:space="preserve">. Compared with previous </w:t>
      </w:r>
      <w:r w:rsidR="00E40914" w:rsidRPr="000E50C2">
        <w:rPr>
          <w:rFonts w:eastAsia="SimSun" w:cs="Times New Roman"/>
          <w:color w:val="000000" w:themeColor="text1"/>
          <w:shd w:val="clear" w:color="auto" w:fill="FFFFFF"/>
        </w:rPr>
        <w:t>studies</w:t>
      </w:r>
      <w:r w:rsidRPr="00D95BB3">
        <w:rPr>
          <w:color w:val="000000" w:themeColor="text1"/>
          <w:shd w:val="clear" w:color="auto" w:fill="FFFFFF"/>
        </w:rPr>
        <w:t>, the annual average concentration of PM</w:t>
      </w:r>
      <w:r w:rsidRPr="00D95BB3">
        <w:rPr>
          <w:color w:val="000000" w:themeColor="text1"/>
          <w:shd w:val="clear" w:color="auto" w:fill="FFFFFF"/>
          <w:vertAlign w:val="subscript"/>
        </w:rPr>
        <w:t>2.5</w:t>
      </w:r>
      <w:r w:rsidRPr="00D95BB3">
        <w:rPr>
          <w:color w:val="000000" w:themeColor="text1"/>
          <w:shd w:val="clear" w:color="auto" w:fill="FFFFFF"/>
        </w:rPr>
        <w:t xml:space="preserve"> had decreased by 40%-70% at four </w:t>
      </w:r>
      <w:r w:rsidR="009A5001">
        <w:rPr>
          <w:color w:val="000000" w:themeColor="text1"/>
          <w:shd w:val="clear" w:color="auto" w:fill="FFFFFF"/>
        </w:rPr>
        <w:t xml:space="preserve">of the </w:t>
      </w:r>
      <w:r w:rsidRPr="00D95BB3">
        <w:rPr>
          <w:color w:val="000000" w:themeColor="text1"/>
          <w:shd w:val="clear" w:color="auto" w:fill="FFFFFF"/>
        </w:rPr>
        <w:t>sites but not at QD (Dong et al., 2016; Gao et al., 2018; Zhang et al., 2021b)</w:t>
      </w:r>
      <w:r w:rsidR="009A5001">
        <w:rPr>
          <w:color w:val="000000" w:themeColor="text1"/>
          <w:shd w:val="clear" w:color="auto" w:fill="FFFFFF"/>
        </w:rPr>
        <w:t xml:space="preserve">. This shows </w:t>
      </w:r>
      <w:r w:rsidRPr="00D95BB3">
        <w:rPr>
          <w:color w:val="000000" w:themeColor="text1"/>
          <w:shd w:val="clear" w:color="auto" w:fill="FFFFFF"/>
        </w:rPr>
        <w:t>that notable progress has been made in controlling PM</w:t>
      </w:r>
      <w:r w:rsidRPr="00D95BB3">
        <w:rPr>
          <w:rFonts w:hint="eastAsia"/>
          <w:color w:val="000000" w:themeColor="text1"/>
          <w:shd w:val="clear" w:color="auto" w:fill="FFFFFF"/>
          <w:vertAlign w:val="subscript"/>
        </w:rPr>
        <w:t>2.5</w:t>
      </w:r>
      <w:r w:rsidRPr="00D95BB3">
        <w:rPr>
          <w:color w:val="000000" w:themeColor="text1"/>
          <w:shd w:val="clear" w:color="auto" w:fill="FFFFFF"/>
        </w:rPr>
        <w:t xml:space="preserve"> pollution in most of the NCP</w:t>
      </w:r>
      <w:r w:rsidR="006123E3">
        <w:rPr>
          <w:color w:val="000000" w:themeColor="text1"/>
          <w:shd w:val="clear" w:color="auto" w:fill="FFFFFF"/>
        </w:rPr>
        <w:t>,</w:t>
      </w:r>
      <w:r w:rsidR="00B441F6" w:rsidRPr="00373FC6">
        <w:rPr>
          <w:rFonts w:eastAsia="SimSun" w:cs="Times New Roman"/>
          <w:color w:val="000000" w:themeColor="text1"/>
          <w:shd w:val="clear" w:color="auto" w:fill="FFFFFF"/>
        </w:rPr>
        <w:t xml:space="preserve"> especially Beijing</w:t>
      </w:r>
      <w:r w:rsidR="006123E3">
        <w:rPr>
          <w:rFonts w:eastAsia="SimSun" w:cs="Times New Roman"/>
          <w:color w:val="000000" w:themeColor="text1"/>
          <w:shd w:val="clear" w:color="auto" w:fill="FFFFFF"/>
        </w:rPr>
        <w:t>, where</w:t>
      </w:r>
      <w:r w:rsidR="001D1571" w:rsidRPr="000E50C2">
        <w:rPr>
          <w:rFonts w:eastAsia="SimSun" w:cs="Times New Roman"/>
          <w:color w:val="000000" w:themeColor="text1"/>
          <w:shd w:val="clear" w:color="auto" w:fill="FFFFFF"/>
        </w:rPr>
        <w:t xml:space="preserve"> </w:t>
      </w:r>
      <w:r w:rsidR="00571ABB" w:rsidRPr="000E50C2">
        <w:rPr>
          <w:rFonts w:eastAsia="SimSun" w:cs="Times New Roman"/>
          <w:color w:val="000000" w:themeColor="text1"/>
          <w:shd w:val="clear" w:color="auto" w:fill="FFFFFF"/>
        </w:rPr>
        <w:t>local emission control</w:t>
      </w:r>
      <w:r w:rsidR="006123E3">
        <w:rPr>
          <w:rFonts w:eastAsia="SimSun" w:cs="Times New Roman"/>
          <w:color w:val="000000" w:themeColor="text1"/>
          <w:shd w:val="clear" w:color="auto" w:fill="FFFFFF"/>
        </w:rPr>
        <w:t>s</w:t>
      </w:r>
      <w:r w:rsidR="00571ABB" w:rsidRPr="000E50C2">
        <w:rPr>
          <w:rFonts w:eastAsia="SimSun" w:cs="Times New Roman"/>
          <w:color w:val="000000" w:themeColor="text1"/>
          <w:shd w:val="clear" w:color="auto" w:fill="FFFFFF"/>
        </w:rPr>
        <w:t xml:space="preserve"> account for </w:t>
      </w:r>
      <w:r w:rsidR="006123E3">
        <w:rPr>
          <w:rFonts w:eastAsia="SimSun" w:cs="Times New Roman"/>
          <w:color w:val="000000" w:themeColor="text1"/>
          <w:shd w:val="clear" w:color="auto" w:fill="FFFFFF"/>
        </w:rPr>
        <w:t>the very clear</w:t>
      </w:r>
      <w:r w:rsidR="00571ABB" w:rsidRPr="000E50C2">
        <w:rPr>
          <w:rFonts w:eastAsia="SimSun" w:cs="Times New Roman"/>
          <w:color w:val="000000" w:themeColor="text1"/>
          <w:shd w:val="clear" w:color="auto" w:fill="FFFFFF"/>
        </w:rPr>
        <w:t xml:space="preserve"> reduction </w:t>
      </w:r>
      <w:r w:rsidR="009A4B90" w:rsidRPr="000E50C2">
        <w:rPr>
          <w:rFonts w:eastAsia="SimSun" w:cs="Times New Roman"/>
          <w:color w:val="000000" w:themeColor="text1"/>
          <w:shd w:val="clear" w:color="auto" w:fill="FFFFFF"/>
        </w:rPr>
        <w:t>(Cheng et al., 2019)</w:t>
      </w:r>
      <w:r w:rsidRPr="000E50C2">
        <w:rPr>
          <w:rFonts w:eastAsia="SimSun" w:cs="Times New Roman"/>
          <w:color w:val="000000" w:themeColor="text1"/>
          <w:shd w:val="clear" w:color="auto" w:fill="FFFFFF"/>
        </w:rPr>
        <w:t>.</w:t>
      </w:r>
      <w:r w:rsidRPr="00D95BB3">
        <w:rPr>
          <w:color w:val="000000" w:themeColor="text1"/>
          <w:shd w:val="clear" w:color="auto" w:fill="FFFFFF"/>
        </w:rPr>
        <w:t xml:space="preserve"> However, although air quality across the NCP has improved greatly, there are still many areas where air quality is poor</w:t>
      </w:r>
      <w:r w:rsidR="0016177D">
        <w:rPr>
          <w:color w:val="000000" w:themeColor="text1"/>
          <w:shd w:val="clear" w:color="auto" w:fill="FFFFFF"/>
        </w:rPr>
        <w:t xml:space="preserve"> and far above the WHO standard</w:t>
      </w:r>
      <w:r w:rsidRPr="00D95BB3">
        <w:rPr>
          <w:color w:val="000000" w:themeColor="text1"/>
          <w:shd w:val="clear" w:color="auto" w:fill="FFFFFF"/>
        </w:rPr>
        <w:t>. It is</w:t>
      </w:r>
      <w:r w:rsidRPr="00D95BB3">
        <w:rPr>
          <w:rFonts w:hint="eastAsia"/>
          <w:color w:val="000000" w:themeColor="text1"/>
          <w:shd w:val="clear" w:color="auto" w:fill="FFFFFF"/>
        </w:rPr>
        <w:t xml:space="preserve"> </w:t>
      </w:r>
      <w:r w:rsidRPr="00D95BB3">
        <w:rPr>
          <w:color w:val="000000" w:themeColor="text1"/>
          <w:shd w:val="clear" w:color="auto" w:fill="FFFFFF"/>
        </w:rPr>
        <w:t>vital that PM</w:t>
      </w:r>
      <w:r w:rsidRPr="00D95BB3">
        <w:rPr>
          <w:color w:val="000000" w:themeColor="text1"/>
          <w:shd w:val="clear" w:color="auto" w:fill="FFFFFF"/>
          <w:vertAlign w:val="subscript"/>
        </w:rPr>
        <w:t>2.5</w:t>
      </w:r>
      <w:r w:rsidRPr="00D95BB3">
        <w:rPr>
          <w:rFonts w:hint="eastAsia"/>
          <w:color w:val="000000" w:themeColor="text1"/>
          <w:shd w:val="clear" w:color="auto" w:fill="FFFFFF"/>
        </w:rPr>
        <w:t xml:space="preserve"> pollution in </w:t>
      </w:r>
      <w:r w:rsidRPr="00D95BB3">
        <w:rPr>
          <w:color w:val="000000" w:themeColor="text1"/>
          <w:shd w:val="clear" w:color="auto" w:fill="FFFFFF"/>
        </w:rPr>
        <w:t xml:space="preserve">the </w:t>
      </w:r>
      <w:r w:rsidRPr="00D95BB3">
        <w:rPr>
          <w:rFonts w:hint="eastAsia"/>
          <w:color w:val="000000" w:themeColor="text1"/>
          <w:shd w:val="clear" w:color="auto" w:fill="FFFFFF"/>
        </w:rPr>
        <w:t xml:space="preserve">NCP </w:t>
      </w:r>
      <w:r w:rsidRPr="00D95BB3">
        <w:rPr>
          <w:color w:val="000000" w:themeColor="text1"/>
          <w:shd w:val="clear" w:color="auto" w:fill="FFFFFF"/>
        </w:rPr>
        <w:t xml:space="preserve">is reduced further </w:t>
      </w:r>
      <w:r w:rsidRPr="00D95BB3">
        <w:rPr>
          <w:rFonts w:hint="eastAsia"/>
          <w:color w:val="000000" w:themeColor="text1"/>
          <w:shd w:val="clear" w:color="auto" w:fill="FFFFFF"/>
        </w:rPr>
        <w:t>in the future.</w:t>
      </w:r>
      <w:r w:rsidRPr="00D95BB3" w:rsidDel="8FDA5ED6">
        <w:rPr>
          <w:rFonts w:hint="eastAsia"/>
          <w:color w:val="000000" w:themeColor="text1"/>
          <w:shd w:val="clear" w:color="auto" w:fill="FFFFFF"/>
        </w:rPr>
        <w:t xml:space="preserve"> </w:t>
      </w:r>
    </w:p>
    <w:p w14:paraId="7FB0B94F" w14:textId="4FBF594C" w:rsidR="00A66BFC" w:rsidRPr="004A3BCB" w:rsidRDefault="00A66BFC" w:rsidP="00A5683A">
      <w:pPr>
        <w:spacing w:line="480" w:lineRule="auto"/>
        <w:ind w:firstLineChars="200" w:firstLine="420"/>
        <w:rPr>
          <w:color w:val="000000" w:themeColor="text1"/>
        </w:rPr>
      </w:pPr>
      <w:r w:rsidRPr="000E50C2">
        <w:rPr>
          <w:rFonts w:eastAsia="SimSun" w:cs="Times New Roman"/>
        </w:rPr>
        <w:t xml:space="preserve">The concentration of </w:t>
      </w:r>
      <w:r w:rsidR="0079118A" w:rsidRPr="000E50C2">
        <w:rPr>
          <w:rFonts w:eastAsia="SimSun" w:cs="Times New Roman"/>
        </w:rPr>
        <w:t xml:space="preserve">total </w:t>
      </w:r>
      <w:r w:rsidRPr="000E50C2">
        <w:rPr>
          <w:rFonts w:eastAsia="SimSun" w:cs="Times New Roman"/>
        </w:rPr>
        <w:t>WSOAs was highest at YC</w:t>
      </w:r>
      <w:r w:rsidR="00CD01AF" w:rsidRPr="000E50C2">
        <w:rPr>
          <w:rFonts w:eastAsia="SimSun" w:cs="Times New Roman"/>
        </w:rPr>
        <w:t xml:space="preserve"> (0.80</w:t>
      </w:r>
      <w:bookmarkStart w:id="40" w:name="OLE_LINK8"/>
      <w:r w:rsidR="00CD01AF" w:rsidRPr="000E50C2">
        <w:rPr>
          <w:rFonts w:eastAsia="SimSun" w:cs="Times New Roman"/>
        </w:rPr>
        <w:t xml:space="preserve"> </w:t>
      </w:r>
      <w:proofErr w:type="spellStart"/>
      <w:r w:rsidR="00CD01AF" w:rsidRPr="000E50C2">
        <w:rPr>
          <w:rFonts w:eastAsia="SimSun" w:cs="Times New Roman"/>
        </w:rPr>
        <w:t>μg</w:t>
      </w:r>
      <w:proofErr w:type="spellEnd"/>
      <w:r w:rsidR="00CD01AF" w:rsidRPr="000E50C2">
        <w:rPr>
          <w:rFonts w:eastAsia="SimSun" w:cs="Times New Roman" w:hint="eastAsia"/>
        </w:rPr>
        <w:t>/m</w:t>
      </w:r>
      <w:r w:rsidR="00CD01AF" w:rsidRPr="000E50C2">
        <w:rPr>
          <w:rFonts w:eastAsia="SimSun" w:cs="Times New Roman" w:hint="eastAsia"/>
        </w:rPr>
        <w:t>³</w:t>
      </w:r>
      <w:bookmarkEnd w:id="40"/>
      <w:r w:rsidR="00CD01AF" w:rsidRPr="000E50C2">
        <w:rPr>
          <w:rFonts w:eastAsia="SimSun" w:cs="Times New Roman" w:hint="eastAsia"/>
        </w:rPr>
        <w:t>)</w:t>
      </w:r>
      <w:r w:rsidRPr="000E50C2">
        <w:rPr>
          <w:rFonts w:eastAsia="SimSun" w:cs="Times New Roman"/>
        </w:rPr>
        <w:t>, followed by CAU</w:t>
      </w:r>
      <w:r w:rsidR="00CD01AF" w:rsidRPr="000E50C2">
        <w:rPr>
          <w:rFonts w:eastAsia="SimSun" w:cs="Times New Roman"/>
        </w:rPr>
        <w:t xml:space="preserve"> (0.71 </w:t>
      </w:r>
      <w:proofErr w:type="spellStart"/>
      <w:r w:rsidR="00CD01AF" w:rsidRPr="000E50C2">
        <w:rPr>
          <w:rFonts w:eastAsia="SimSun" w:cs="Times New Roman"/>
        </w:rPr>
        <w:t>μg</w:t>
      </w:r>
      <w:proofErr w:type="spellEnd"/>
      <w:r w:rsidR="00CD01AF" w:rsidRPr="000E50C2">
        <w:rPr>
          <w:rFonts w:eastAsia="SimSun" w:cs="Times New Roman" w:hint="eastAsia"/>
        </w:rPr>
        <w:t>/m</w:t>
      </w:r>
      <w:r w:rsidR="00CD01AF" w:rsidRPr="000E50C2">
        <w:rPr>
          <w:rFonts w:eastAsia="SimSun" w:cs="Times New Roman" w:hint="eastAsia"/>
        </w:rPr>
        <w:t>³</w:t>
      </w:r>
      <w:r w:rsidR="00CD01AF" w:rsidRPr="000E50C2">
        <w:rPr>
          <w:rFonts w:eastAsia="SimSun" w:cs="Times New Roman" w:hint="eastAsia"/>
        </w:rPr>
        <w:t>)</w:t>
      </w:r>
      <w:r w:rsidRPr="000E50C2">
        <w:rPr>
          <w:rFonts w:eastAsia="SimSun" w:cs="Times New Roman"/>
        </w:rPr>
        <w:t>, although CAU had the lowest total PM</w:t>
      </w:r>
      <w:r w:rsidRPr="000E50C2">
        <w:rPr>
          <w:rFonts w:eastAsia="SimSun" w:cs="Times New Roman"/>
          <w:vertAlign w:val="subscript"/>
        </w:rPr>
        <w:t>2.5</w:t>
      </w:r>
      <w:r w:rsidRPr="000E50C2">
        <w:rPr>
          <w:rFonts w:eastAsia="SimSun" w:cs="Times New Roman"/>
        </w:rPr>
        <w:t xml:space="preserve"> concentration. At the other three sites, the concentration</w:t>
      </w:r>
      <w:r w:rsidR="00835417" w:rsidRPr="000E50C2">
        <w:rPr>
          <w:rFonts w:eastAsia="SimSun" w:cs="Times New Roman"/>
        </w:rPr>
        <w:t>s</w:t>
      </w:r>
      <w:r w:rsidRPr="000E50C2">
        <w:rPr>
          <w:rFonts w:eastAsia="SimSun" w:cs="Times New Roman"/>
        </w:rPr>
        <w:t xml:space="preserve"> of </w:t>
      </w:r>
      <w:r w:rsidR="0079118A" w:rsidRPr="000E50C2">
        <w:rPr>
          <w:rFonts w:eastAsia="SimSun" w:cs="Times New Roman"/>
        </w:rPr>
        <w:t xml:space="preserve">total </w:t>
      </w:r>
      <w:r w:rsidRPr="000E50C2">
        <w:rPr>
          <w:rFonts w:eastAsia="SimSun" w:cs="Times New Roman"/>
        </w:rPr>
        <w:t xml:space="preserve">WSOAs </w:t>
      </w:r>
      <w:r w:rsidR="00835417" w:rsidRPr="000E50C2">
        <w:rPr>
          <w:rFonts w:eastAsia="SimSun" w:cs="Times New Roman"/>
        </w:rPr>
        <w:t xml:space="preserve">were </w:t>
      </w:r>
      <w:r w:rsidRPr="000E50C2">
        <w:rPr>
          <w:rFonts w:eastAsia="SimSun" w:cs="Times New Roman"/>
        </w:rPr>
        <w:t>similar</w:t>
      </w:r>
      <w:r w:rsidR="00CD01AF" w:rsidRPr="000E50C2">
        <w:rPr>
          <w:rFonts w:eastAsia="SimSun" w:cs="Times New Roman"/>
        </w:rPr>
        <w:t xml:space="preserve"> (QZ, 0.66</w:t>
      </w:r>
      <w:r w:rsidR="00267472" w:rsidRPr="000E50C2">
        <w:rPr>
          <w:rFonts w:eastAsia="SimSun" w:cs="Times New Roman"/>
        </w:rPr>
        <w:t xml:space="preserve"> </w:t>
      </w:r>
      <w:proofErr w:type="spellStart"/>
      <w:r w:rsidR="00267472" w:rsidRPr="000E50C2">
        <w:rPr>
          <w:rFonts w:eastAsia="SimSun" w:cs="Times New Roman"/>
        </w:rPr>
        <w:t>μg</w:t>
      </w:r>
      <w:proofErr w:type="spellEnd"/>
      <w:r w:rsidR="00267472" w:rsidRPr="000E50C2">
        <w:rPr>
          <w:rFonts w:eastAsia="SimSun" w:cs="Times New Roman" w:hint="eastAsia"/>
        </w:rPr>
        <w:t>/m</w:t>
      </w:r>
      <w:r w:rsidR="00267472" w:rsidRPr="000E50C2">
        <w:rPr>
          <w:rFonts w:eastAsia="SimSun" w:cs="Times New Roman" w:hint="eastAsia"/>
        </w:rPr>
        <w:t>³</w:t>
      </w:r>
      <w:r w:rsidR="00CD01AF" w:rsidRPr="000E50C2">
        <w:rPr>
          <w:rFonts w:eastAsia="SimSun" w:cs="Times New Roman"/>
        </w:rPr>
        <w:t xml:space="preserve">; QD, </w:t>
      </w:r>
      <w:r w:rsidR="00267472" w:rsidRPr="000E50C2">
        <w:rPr>
          <w:rFonts w:eastAsia="SimSun" w:cs="Times New Roman"/>
        </w:rPr>
        <w:t xml:space="preserve">0.64 </w:t>
      </w:r>
      <w:proofErr w:type="spellStart"/>
      <w:r w:rsidR="00267472" w:rsidRPr="000E50C2">
        <w:rPr>
          <w:rFonts w:eastAsia="SimSun" w:cs="Times New Roman"/>
        </w:rPr>
        <w:t>μg</w:t>
      </w:r>
      <w:proofErr w:type="spellEnd"/>
      <w:r w:rsidR="00267472" w:rsidRPr="000E50C2">
        <w:rPr>
          <w:rFonts w:eastAsia="SimSun" w:cs="Times New Roman" w:hint="eastAsia"/>
        </w:rPr>
        <w:t>/m</w:t>
      </w:r>
      <w:r w:rsidR="00267472" w:rsidRPr="000E50C2">
        <w:rPr>
          <w:rFonts w:eastAsia="SimSun" w:cs="Times New Roman" w:hint="eastAsia"/>
        </w:rPr>
        <w:t>³</w:t>
      </w:r>
      <w:r w:rsidR="00CD01AF" w:rsidRPr="000E50C2">
        <w:rPr>
          <w:rFonts w:eastAsia="SimSun" w:cs="Times New Roman"/>
        </w:rPr>
        <w:t>; BD</w:t>
      </w:r>
      <w:r w:rsidR="00267472" w:rsidRPr="000E50C2">
        <w:rPr>
          <w:rFonts w:eastAsia="SimSun" w:cs="Times New Roman"/>
        </w:rPr>
        <w:t xml:space="preserve">, 0.62 </w:t>
      </w:r>
      <w:proofErr w:type="spellStart"/>
      <w:r w:rsidR="00267472" w:rsidRPr="000E50C2">
        <w:rPr>
          <w:rFonts w:eastAsia="SimSun" w:cs="Times New Roman"/>
        </w:rPr>
        <w:t>μg</w:t>
      </w:r>
      <w:proofErr w:type="spellEnd"/>
      <w:r w:rsidR="00267472" w:rsidRPr="000E50C2">
        <w:rPr>
          <w:rFonts w:eastAsia="SimSun" w:cs="Times New Roman" w:hint="eastAsia"/>
        </w:rPr>
        <w:t>/m</w:t>
      </w:r>
      <w:r w:rsidR="00267472" w:rsidRPr="000E50C2">
        <w:rPr>
          <w:rFonts w:eastAsia="SimSun" w:cs="Times New Roman" w:hint="eastAsia"/>
        </w:rPr>
        <w:t>³</w:t>
      </w:r>
      <w:r w:rsidR="00CD01AF" w:rsidRPr="000E50C2">
        <w:rPr>
          <w:rFonts w:eastAsia="SimSun" w:cs="Times New Roman"/>
        </w:rPr>
        <w:t>)</w:t>
      </w:r>
      <w:r w:rsidRPr="000E50C2">
        <w:rPr>
          <w:rFonts w:eastAsia="SimSun" w:cs="Times New Roman"/>
        </w:rPr>
        <w:t xml:space="preserve">. </w:t>
      </w:r>
      <w:r w:rsidR="00CD01AF" w:rsidRPr="000E50C2">
        <w:rPr>
          <w:rFonts w:eastAsia="SimSun" w:cs="Times New Roman" w:hint="eastAsia"/>
          <w:color w:val="000000" w:themeColor="text1"/>
        </w:rPr>
        <w:lastRenderedPageBreak/>
        <w:t xml:space="preserve">The </w:t>
      </w:r>
      <w:r w:rsidR="00CD01AF" w:rsidRPr="00D95BB3">
        <w:rPr>
          <w:rFonts w:hint="eastAsia"/>
          <w:color w:val="000000" w:themeColor="text1"/>
        </w:rPr>
        <w:t xml:space="preserve">annual average concentrations of </w:t>
      </w:r>
      <w:r w:rsidR="0079118A" w:rsidRPr="000E50C2">
        <w:rPr>
          <w:rFonts w:eastAsia="SimSun" w:cs="Times New Roman"/>
          <w:color w:val="000000" w:themeColor="text1"/>
        </w:rPr>
        <w:t xml:space="preserve">total </w:t>
      </w:r>
      <w:r w:rsidR="00CD01AF" w:rsidRPr="00D95BB3">
        <w:rPr>
          <w:rFonts w:hint="eastAsia"/>
          <w:color w:val="000000" w:themeColor="text1"/>
        </w:rPr>
        <w:t>WSOAs in rural and urban are</w:t>
      </w:r>
      <w:r w:rsidR="00CD01AF" w:rsidRPr="00D95BB3">
        <w:rPr>
          <w:rFonts w:hint="eastAsia"/>
        </w:rPr>
        <w:t xml:space="preserve">as were </w:t>
      </w:r>
      <w:r w:rsidR="00CD01AF" w:rsidRPr="00D95BB3">
        <w:t>0.73</w:t>
      </w:r>
      <w:r w:rsidR="00CD01AF" w:rsidRPr="00D95BB3">
        <w:rPr>
          <w:rFonts w:hint="eastAsia"/>
        </w:rPr>
        <w:t xml:space="preserve"> </w:t>
      </w:r>
      <w:r w:rsidR="00CD01AF" w:rsidRPr="00D95BB3">
        <w:rPr>
          <w:rFonts w:hint="eastAsia"/>
        </w:rPr>
        <w:t>±</w:t>
      </w:r>
      <w:r w:rsidR="00CD01AF" w:rsidRPr="00D95BB3">
        <w:rPr>
          <w:rFonts w:hint="eastAsia"/>
        </w:rPr>
        <w:t xml:space="preserve"> </w:t>
      </w:r>
      <w:r w:rsidR="00CD01AF" w:rsidRPr="00D95BB3">
        <w:t>0.</w:t>
      </w:r>
      <w:r w:rsidR="00CD01AF" w:rsidRPr="000E50C2">
        <w:rPr>
          <w:rFonts w:eastAsia="SimSun" w:cs="Times New Roman"/>
        </w:rPr>
        <w:t>46</w:t>
      </w:r>
      <w:r w:rsidR="00CD01AF" w:rsidRPr="00D95BB3">
        <w:rPr>
          <w:rFonts w:hint="eastAsia"/>
        </w:rPr>
        <w:t xml:space="preserve"> </w:t>
      </w:r>
      <w:proofErr w:type="spellStart"/>
      <w:r w:rsidR="00CD01AF" w:rsidRPr="00D95BB3">
        <w:t>μg</w:t>
      </w:r>
      <w:proofErr w:type="spellEnd"/>
      <w:r w:rsidR="00CD01AF" w:rsidRPr="00D95BB3">
        <w:rPr>
          <w:rFonts w:hint="eastAsia"/>
        </w:rPr>
        <w:t>/m</w:t>
      </w:r>
      <w:r w:rsidR="00CD01AF" w:rsidRPr="00D95BB3">
        <w:rPr>
          <w:rFonts w:hint="eastAsia"/>
        </w:rPr>
        <w:t>³</w:t>
      </w:r>
      <w:r w:rsidR="00CD01AF" w:rsidRPr="00D95BB3">
        <w:rPr>
          <w:rFonts w:hint="eastAsia"/>
        </w:rPr>
        <w:t xml:space="preserve"> and </w:t>
      </w:r>
      <w:r w:rsidR="00CD01AF" w:rsidRPr="00D95BB3">
        <w:t>0.66</w:t>
      </w:r>
      <w:r w:rsidR="00CD01AF" w:rsidRPr="00D95BB3">
        <w:rPr>
          <w:rFonts w:hint="eastAsia"/>
        </w:rPr>
        <w:t xml:space="preserve"> </w:t>
      </w:r>
      <w:r w:rsidR="00CD01AF" w:rsidRPr="00D95BB3">
        <w:rPr>
          <w:rFonts w:hint="eastAsia"/>
        </w:rPr>
        <w:t>±</w:t>
      </w:r>
      <w:r w:rsidR="00CD01AF" w:rsidRPr="00D95BB3">
        <w:rPr>
          <w:rFonts w:hint="eastAsia"/>
        </w:rPr>
        <w:t xml:space="preserve"> </w:t>
      </w:r>
      <w:r w:rsidR="00CD01AF" w:rsidRPr="00D95BB3">
        <w:t>0.</w:t>
      </w:r>
      <w:r w:rsidR="00CD01AF" w:rsidRPr="000E50C2">
        <w:rPr>
          <w:rFonts w:eastAsia="SimSun" w:cs="Times New Roman"/>
        </w:rPr>
        <w:t>40</w:t>
      </w:r>
      <w:r w:rsidR="00CD01AF" w:rsidRPr="00D95BB3">
        <w:rPr>
          <w:rFonts w:hint="eastAsia"/>
        </w:rPr>
        <w:t xml:space="preserve"> </w:t>
      </w:r>
      <w:proofErr w:type="spellStart"/>
      <w:r w:rsidR="00CD01AF" w:rsidRPr="00D95BB3">
        <w:t>μg</w:t>
      </w:r>
      <w:proofErr w:type="spellEnd"/>
      <w:r w:rsidR="00CD01AF" w:rsidRPr="00D95BB3">
        <w:rPr>
          <w:rFonts w:hint="eastAsia"/>
        </w:rPr>
        <w:t>/m</w:t>
      </w:r>
      <w:r w:rsidR="00CD01AF" w:rsidRPr="000E50C2">
        <w:rPr>
          <w:rFonts w:eastAsia="SimSun" w:cs="Times New Roman" w:hint="eastAsia"/>
        </w:rPr>
        <w:t>³</w:t>
      </w:r>
      <w:r w:rsidR="00CD01AF" w:rsidRPr="00D95BB3">
        <w:rPr>
          <w:rFonts w:hint="eastAsia"/>
        </w:rPr>
        <w:t>respectively, c</w:t>
      </w:r>
      <w:r w:rsidR="00CD01AF" w:rsidRPr="00D95BB3">
        <w:t>ontributing approximately 0.8%</w:t>
      </w:r>
      <w:r w:rsidR="00CD01AF" w:rsidRPr="00D95BB3">
        <w:rPr>
          <w:rFonts w:hint="eastAsia"/>
          <w:color w:val="FF0000"/>
        </w:rPr>
        <w:t xml:space="preserve"> </w:t>
      </w:r>
      <w:r w:rsidR="00CD01AF" w:rsidRPr="00D95BB3">
        <w:t>of the PM</w:t>
      </w:r>
      <w:r w:rsidR="00CD01AF" w:rsidRPr="00D95BB3">
        <w:rPr>
          <w:rFonts w:hint="eastAsia"/>
          <w:vertAlign w:val="subscript"/>
        </w:rPr>
        <w:t>2.5</w:t>
      </w:r>
      <w:r w:rsidR="00CD01AF" w:rsidRPr="00D95BB3">
        <w:t xml:space="preserve"> mass</w:t>
      </w:r>
      <w:r w:rsidR="00CD01AF" w:rsidRPr="00D95BB3">
        <w:rPr>
          <w:rFonts w:hint="eastAsia"/>
        </w:rPr>
        <w:t>.</w:t>
      </w:r>
      <w:r w:rsidR="00CD01AF" w:rsidRPr="00D95BB3">
        <w:t xml:space="preserve"> </w:t>
      </w:r>
      <w:r w:rsidRPr="000E50C2">
        <w:rPr>
          <w:rFonts w:eastAsia="SimSun" w:cs="Times New Roman"/>
        </w:rPr>
        <w:t>Fig</w:t>
      </w:r>
      <w:r w:rsidRPr="000E50C2">
        <w:rPr>
          <w:rFonts w:eastAsia="SimSun" w:cs="Times New Roman" w:hint="eastAsia"/>
        </w:rPr>
        <w:t>.</w:t>
      </w:r>
      <w:r w:rsidRPr="000E50C2">
        <w:rPr>
          <w:rFonts w:eastAsia="SimSun" w:cs="Times New Roman"/>
        </w:rPr>
        <w:t xml:space="preserve"> </w:t>
      </w:r>
      <w:r w:rsidR="00FF6A14" w:rsidRPr="000E50C2">
        <w:rPr>
          <w:rFonts w:eastAsia="SimSun" w:cs="Times New Roman"/>
        </w:rPr>
        <w:t>3</w:t>
      </w:r>
      <w:r w:rsidRPr="00D95BB3">
        <w:t xml:space="preserve"> shows the spatiotemporal variation of the six WSOAs. The proportional distribution </w:t>
      </w:r>
      <w:r w:rsidRPr="00D95BB3">
        <w:rPr>
          <w:rFonts w:hint="eastAsia"/>
        </w:rPr>
        <w:t xml:space="preserve">of </w:t>
      </w:r>
      <w:r w:rsidRPr="00D95BB3">
        <w:t xml:space="preserve">organic acid composition </w:t>
      </w:r>
      <w:r w:rsidRPr="00D95BB3">
        <w:rPr>
          <w:rFonts w:hint="eastAsia"/>
        </w:rPr>
        <w:t>wa</w:t>
      </w:r>
      <w:r w:rsidRPr="00D95BB3">
        <w:t xml:space="preserve">s similar at </w:t>
      </w:r>
      <w:proofErr w:type="gramStart"/>
      <w:r w:rsidRPr="00D95BB3">
        <w:t>all of</w:t>
      </w:r>
      <w:proofErr w:type="gramEnd"/>
      <w:r w:rsidRPr="00D95BB3">
        <w:t xml:space="preserve"> the sites</w:t>
      </w:r>
      <w:r w:rsidR="00466F36">
        <w:t>:</w:t>
      </w:r>
      <w:r w:rsidRPr="00D95BB3">
        <w:t xml:space="preserve"> all </w:t>
      </w:r>
      <w:r w:rsidRPr="00D95BB3">
        <w:rPr>
          <w:rFonts w:hint="eastAsia"/>
        </w:rPr>
        <w:t>we</w:t>
      </w:r>
      <w:r w:rsidRPr="00D95BB3">
        <w:t xml:space="preserve">re dominated by OA followed by FA and </w:t>
      </w:r>
      <w:r w:rsidRPr="00D95BB3">
        <w:rPr>
          <w:rFonts w:hint="eastAsia"/>
        </w:rPr>
        <w:t>MSA</w:t>
      </w:r>
      <w:r w:rsidRPr="00D95BB3">
        <w:t xml:space="preserve">. The concentrations of OA, SA and GA were generally higher in summer; the concentrations of MSA and FA were highest in winter at most sites. Comparison between clean (-C) and haze (-H) periods showed that the concentration of MSA and FA increased markedly in haze periods at rural and urban sites. </w:t>
      </w:r>
      <w:bookmarkStart w:id="41" w:name="_Hlk104923023"/>
      <w:r w:rsidRPr="00D95BB3">
        <w:t xml:space="preserve">MSA and FA </w:t>
      </w:r>
      <w:r w:rsidR="00E40914" w:rsidRPr="000E50C2">
        <w:rPr>
          <w:rFonts w:eastAsia="SimSun" w:cs="Times New Roman"/>
        </w:rPr>
        <w:t>can act as nucle</w:t>
      </w:r>
      <w:r w:rsidR="009119F4" w:rsidRPr="000E50C2">
        <w:rPr>
          <w:rFonts w:eastAsia="SimSun" w:cs="Times New Roman"/>
        </w:rPr>
        <w:t>i</w:t>
      </w:r>
      <w:r w:rsidRPr="000E50C2">
        <w:rPr>
          <w:rFonts w:eastAsia="SimSun" w:cs="Times New Roman"/>
        </w:rPr>
        <w:t xml:space="preserve"> </w:t>
      </w:r>
      <w:r w:rsidRPr="00D95BB3">
        <w:t>in the formation of PM</w:t>
      </w:r>
      <w:r w:rsidRPr="00D95BB3">
        <w:rPr>
          <w:vertAlign w:val="subscript"/>
        </w:rPr>
        <w:t>2.5</w:t>
      </w:r>
      <w:r w:rsidRPr="00D95BB3">
        <w:t xml:space="preserve"> </w:t>
      </w:r>
      <w:r w:rsidRPr="000E50C2">
        <w:rPr>
          <w:rFonts w:eastAsia="SimSun" w:cs="Times New Roman"/>
          <w:noProof/>
        </w:rPr>
        <w:t>(Nadine</w:t>
      </w:r>
      <w:r w:rsidRPr="00D95BB3">
        <w:t xml:space="preserve"> et al., 2019; Shen et al., 2019).</w:t>
      </w:r>
      <w:bookmarkEnd w:id="41"/>
      <w:r w:rsidRPr="00D95BB3">
        <w:rPr>
          <w:rFonts w:hint="eastAsia"/>
        </w:rPr>
        <w:t xml:space="preserve"> </w:t>
      </w:r>
      <w:r w:rsidR="00F46842" w:rsidRPr="004A3BCB">
        <w:rPr>
          <w:rFonts w:eastAsia="SimSun" w:cs="Times New Roman"/>
          <w:color w:val="000000" w:themeColor="text1"/>
          <w:kern w:val="0"/>
          <w:lang w:bidi="ar"/>
        </w:rPr>
        <w:t xml:space="preserve">As shown in Tab. S2, the concentration of WSOAs was of the same order of magnitude as in previous observations. There was little change in concentrations of OA, SA, </w:t>
      </w:r>
      <w:proofErr w:type="gramStart"/>
      <w:r w:rsidR="00F46842" w:rsidRPr="004A3BCB">
        <w:rPr>
          <w:rFonts w:eastAsia="SimSun" w:cs="Times New Roman"/>
          <w:color w:val="000000" w:themeColor="text1"/>
          <w:kern w:val="0"/>
          <w:lang w:bidi="ar"/>
        </w:rPr>
        <w:t>GA</w:t>
      </w:r>
      <w:proofErr w:type="gramEnd"/>
      <w:r w:rsidR="00F46842" w:rsidRPr="004A3BCB">
        <w:rPr>
          <w:rFonts w:eastAsia="SimSun" w:cs="Times New Roman"/>
          <w:color w:val="000000" w:themeColor="text1"/>
          <w:kern w:val="0"/>
          <w:lang w:bidi="ar"/>
        </w:rPr>
        <w:t xml:space="preserve"> and FA in any one season.</w:t>
      </w:r>
    </w:p>
    <w:p w14:paraId="39C206F5" w14:textId="6336BEF8" w:rsidR="00A66BFC" w:rsidRPr="00D95BB3" w:rsidRDefault="00A66BFC" w:rsidP="00A5683A">
      <w:pPr>
        <w:spacing w:line="480" w:lineRule="auto"/>
        <w:ind w:firstLineChars="200" w:firstLine="420"/>
      </w:pPr>
      <w:bookmarkStart w:id="42" w:name="_Hlk104925307"/>
      <w:r w:rsidRPr="00D95BB3">
        <w:t xml:space="preserve">Previous studies have shown that most </w:t>
      </w:r>
      <w:r w:rsidR="00E35E45" w:rsidRPr="000E50C2">
        <w:rPr>
          <w:rFonts w:eastAsia="SimSun" w:cs="Times New Roman"/>
        </w:rPr>
        <w:t>dimethyl sulfide (</w:t>
      </w:r>
      <w:r w:rsidR="00E35E45" w:rsidRPr="00D95BB3">
        <w:t>DMS</w:t>
      </w:r>
      <w:r w:rsidR="00E35E45" w:rsidRPr="000E50C2">
        <w:rPr>
          <w:rFonts w:eastAsia="SimSun" w:cs="Times New Roman"/>
        </w:rPr>
        <w:t>)</w:t>
      </w:r>
      <w:r w:rsidRPr="000E50C2">
        <w:rPr>
          <w:rFonts w:eastAsia="SimSun" w:cs="Times New Roman"/>
        </w:rPr>
        <w:t xml:space="preserve"> </w:t>
      </w:r>
      <w:bookmarkStart w:id="43" w:name="_Hlk104924731"/>
      <w:r w:rsidR="007B3D0D" w:rsidRPr="000E50C2">
        <w:rPr>
          <w:rFonts w:eastAsia="SimSun" w:cs="Times New Roman"/>
        </w:rPr>
        <w:t>is</w:t>
      </w:r>
      <w:r w:rsidRPr="00D95BB3">
        <w:t xml:space="preserve"> produced by the metabolic activities of marine algae </w:t>
      </w:r>
      <w:r w:rsidR="007B3D0D" w:rsidRPr="000E50C2">
        <w:rPr>
          <w:rFonts w:eastAsia="SimSun" w:cs="Times New Roman"/>
        </w:rPr>
        <w:t xml:space="preserve">in seawater and </w:t>
      </w:r>
      <w:r w:rsidR="00427DCC" w:rsidRPr="000E50C2">
        <w:rPr>
          <w:rFonts w:eastAsia="SimSun" w:cs="Times New Roman"/>
        </w:rPr>
        <w:t xml:space="preserve">then </w:t>
      </w:r>
      <w:r w:rsidR="00703967">
        <w:rPr>
          <w:rFonts w:eastAsia="SimSun" w:cs="Times New Roman"/>
        </w:rPr>
        <w:t xml:space="preserve">emitted </w:t>
      </w:r>
      <w:r w:rsidR="007B3D0D" w:rsidRPr="000E50C2">
        <w:rPr>
          <w:rFonts w:eastAsia="SimSun" w:cs="Times New Roman"/>
        </w:rPr>
        <w:t xml:space="preserve">to </w:t>
      </w:r>
      <w:r w:rsidR="00466F36">
        <w:rPr>
          <w:rFonts w:eastAsia="SimSun" w:cs="Times New Roman"/>
        </w:rPr>
        <w:t xml:space="preserve">the </w:t>
      </w:r>
      <w:r w:rsidR="007B3D0D" w:rsidRPr="000E50C2">
        <w:rPr>
          <w:rFonts w:eastAsia="SimSun" w:cs="Times New Roman"/>
        </w:rPr>
        <w:t>atmosphere</w:t>
      </w:r>
      <w:bookmarkEnd w:id="43"/>
      <w:r w:rsidR="007B3D0D" w:rsidRPr="000E50C2">
        <w:rPr>
          <w:rFonts w:eastAsia="SimSun" w:cs="Times New Roman"/>
        </w:rPr>
        <w:t xml:space="preserve"> </w:t>
      </w:r>
      <w:r w:rsidRPr="00D95BB3">
        <w:t>(Watts, 2000).</w:t>
      </w:r>
      <w:r w:rsidRPr="000E50C2">
        <w:rPr>
          <w:rFonts w:eastAsia="SimSun" w:cs="Times New Roman"/>
        </w:rPr>
        <w:t xml:space="preserve"> </w:t>
      </w:r>
      <w:r w:rsidR="007B3D0D" w:rsidRPr="000E50C2">
        <w:rPr>
          <w:rFonts w:eastAsia="SimSun" w:cs="Times New Roman"/>
        </w:rPr>
        <w:t xml:space="preserve">MSA is </w:t>
      </w:r>
      <w:r w:rsidR="002D7F2D" w:rsidRPr="000E50C2">
        <w:rPr>
          <w:rFonts w:eastAsia="SimSun" w:cs="Times New Roman"/>
        </w:rPr>
        <w:t xml:space="preserve">the </w:t>
      </w:r>
      <w:r w:rsidR="007B3D0D" w:rsidRPr="000E50C2">
        <w:rPr>
          <w:rFonts w:eastAsia="SimSun" w:cs="Times New Roman"/>
        </w:rPr>
        <w:t xml:space="preserve">main oxidation product </w:t>
      </w:r>
      <w:r w:rsidR="00B265F0" w:rsidRPr="000E50C2">
        <w:rPr>
          <w:rFonts w:eastAsia="SimSun" w:cs="Times New Roman"/>
        </w:rPr>
        <w:t>of</w:t>
      </w:r>
      <w:r w:rsidR="007B3D0D" w:rsidRPr="000E50C2">
        <w:rPr>
          <w:rFonts w:eastAsia="SimSun" w:cs="Times New Roman"/>
        </w:rPr>
        <w:t xml:space="preserve"> DMS reacting with OH and NO</w:t>
      </w:r>
      <w:r w:rsidR="007B3D0D" w:rsidRPr="000E50C2">
        <w:rPr>
          <w:rFonts w:eastAsia="SimSun" w:cs="Times New Roman"/>
          <w:vertAlign w:val="subscript"/>
        </w:rPr>
        <w:t>3</w:t>
      </w:r>
      <w:r w:rsidR="007B3D0D" w:rsidRPr="000E50C2">
        <w:rPr>
          <w:rFonts w:eastAsia="SimSun" w:cs="Times New Roman"/>
        </w:rPr>
        <w:t xml:space="preserve"> radicals (Koga and Tanaka, 1996).</w:t>
      </w:r>
      <w:bookmarkEnd w:id="42"/>
      <w:r w:rsidR="007B3D0D" w:rsidRPr="00D95BB3">
        <w:t xml:space="preserve"> </w:t>
      </w:r>
      <w:r w:rsidRPr="00D95BB3">
        <w:t>Accordingly, the MSA concentration in PM</w:t>
      </w:r>
      <w:r w:rsidRPr="00D95BB3">
        <w:rPr>
          <w:vertAlign w:val="subscript"/>
        </w:rPr>
        <w:t>2.5</w:t>
      </w:r>
      <w:r w:rsidRPr="00D95BB3">
        <w:t xml:space="preserve"> should be higher in coastal areas. However, our data do not support this view. </w:t>
      </w:r>
      <w:r w:rsidR="004C30B5" w:rsidRPr="004A3BCB">
        <w:rPr>
          <w:rFonts w:eastAsia="SimSun" w:cs="Times New Roman"/>
          <w:color w:val="000000" w:themeColor="text1"/>
        </w:rPr>
        <w:t xml:space="preserve">MSA concentrations at inland sites such as YC and BD were slightly higher than those at the coastal site QD (as shown in Tab.S2). </w:t>
      </w:r>
      <w:bookmarkStart w:id="44" w:name="_Hlk105857145"/>
      <w:r w:rsidR="004C30B5" w:rsidRPr="004A3BCB">
        <w:rPr>
          <w:rFonts w:eastAsia="SimSun" w:cs="Times New Roman"/>
          <w:color w:val="000000" w:themeColor="text1"/>
        </w:rPr>
        <w:t>In terms of the proportion of MSA in PM</w:t>
      </w:r>
      <w:r w:rsidR="004C30B5" w:rsidRPr="004A3BCB">
        <w:rPr>
          <w:rFonts w:eastAsia="SimSun" w:cs="Times New Roman"/>
          <w:color w:val="000000" w:themeColor="text1"/>
          <w:vertAlign w:val="subscript"/>
        </w:rPr>
        <w:t>2.5</w:t>
      </w:r>
      <w:r w:rsidR="004C30B5" w:rsidRPr="004A3BCB">
        <w:rPr>
          <w:rFonts w:eastAsia="SimSun" w:cs="Times New Roman"/>
          <w:color w:val="000000" w:themeColor="text1"/>
        </w:rPr>
        <w:t xml:space="preserve">, </w:t>
      </w:r>
      <w:r w:rsidR="00466F36" w:rsidRPr="004A3BCB">
        <w:rPr>
          <w:rFonts w:eastAsia="SimSun" w:cs="Times New Roman"/>
          <w:color w:val="000000" w:themeColor="text1"/>
        </w:rPr>
        <w:t xml:space="preserve">that at </w:t>
      </w:r>
      <w:r w:rsidR="004C30B5" w:rsidRPr="004A3BCB">
        <w:rPr>
          <w:rFonts w:eastAsia="SimSun" w:cs="Times New Roman"/>
          <w:color w:val="000000" w:themeColor="text1"/>
        </w:rPr>
        <w:t>YC was significantly higher than that at QD (P &lt; 0.05), and BD equivalent to QD, with no significant difference</w:t>
      </w:r>
      <w:r w:rsidR="00466F36" w:rsidRPr="004A3BCB">
        <w:rPr>
          <w:rFonts w:eastAsia="SimSun" w:cs="Times New Roman"/>
          <w:color w:val="000000" w:themeColor="text1"/>
        </w:rPr>
        <w:t xml:space="preserve"> </w:t>
      </w:r>
      <w:r w:rsidR="004C30B5" w:rsidRPr="004A3BCB">
        <w:rPr>
          <w:rFonts w:eastAsia="SimSun" w:cs="Times New Roman"/>
          <w:color w:val="000000" w:themeColor="text1"/>
        </w:rPr>
        <w:t>(P&gt;0.05)</w:t>
      </w:r>
      <w:bookmarkEnd w:id="44"/>
      <w:r w:rsidR="004C30B5" w:rsidRPr="004A3BCB">
        <w:rPr>
          <w:rFonts w:eastAsia="SimSun" w:cs="Times New Roman"/>
          <w:color w:val="000000" w:themeColor="text1"/>
        </w:rPr>
        <w:t>.</w:t>
      </w:r>
      <w:r w:rsidR="004C30B5" w:rsidRPr="004A3BCB">
        <w:rPr>
          <w:rFonts w:eastAsia="SimSun" w:cs="Times New Roman"/>
          <w:i/>
          <w:iCs/>
          <w:color w:val="000000" w:themeColor="text1"/>
        </w:rPr>
        <w:t xml:space="preserve"> </w:t>
      </w:r>
      <w:r w:rsidR="00466F36" w:rsidRPr="004A3BCB">
        <w:rPr>
          <w:rFonts w:eastAsia="SimSun" w:cs="Times New Roman"/>
          <w:color w:val="000000" w:themeColor="text1"/>
        </w:rPr>
        <w:t>This</w:t>
      </w:r>
      <w:r w:rsidRPr="004A3BCB">
        <w:rPr>
          <w:rFonts w:eastAsia="SimSun" w:cs="Times New Roman"/>
          <w:color w:val="000000" w:themeColor="text1"/>
        </w:rPr>
        <w:t xml:space="preserve"> </w:t>
      </w:r>
      <w:r w:rsidRPr="000E50C2">
        <w:rPr>
          <w:rFonts w:eastAsia="SimSun" w:cs="Times New Roman"/>
        </w:rPr>
        <w:t>suggest</w:t>
      </w:r>
      <w:r w:rsidR="00466F36">
        <w:rPr>
          <w:rFonts w:eastAsia="SimSun" w:cs="Times New Roman"/>
        </w:rPr>
        <w:t>s</w:t>
      </w:r>
      <w:r w:rsidRPr="00D95BB3">
        <w:t xml:space="preserve"> that there are other, more important sources of DMS in inland areas of the NCP. Similar observations have been made over the western United States and US coastal areas (</w:t>
      </w:r>
      <w:proofErr w:type="spellStart"/>
      <w:r w:rsidRPr="00D95BB3">
        <w:t>Sorooshian</w:t>
      </w:r>
      <w:proofErr w:type="spellEnd"/>
      <w:r w:rsidRPr="00D95BB3">
        <w:t xml:space="preserve"> et al., 2015). Some research has suggested that the source of DMS may be closely related to anthropogenic activities such as papermaking and combustion (Huang et </w:t>
      </w:r>
      <w:r w:rsidRPr="00D95BB3">
        <w:lastRenderedPageBreak/>
        <w:t>al., 2013; Lee and Brimblecombe, 2016</w:t>
      </w:r>
      <w:r w:rsidRPr="000E50C2">
        <w:rPr>
          <w:rFonts w:cs="Times New Roman"/>
          <w:noProof/>
        </w:rPr>
        <w:t>)</w:t>
      </w:r>
      <w:r w:rsidR="00466F36">
        <w:rPr>
          <w:rFonts w:cs="Times New Roman"/>
          <w:noProof/>
        </w:rPr>
        <w:t>, which we now discuss</w:t>
      </w:r>
      <w:r w:rsidRPr="000E50C2">
        <w:rPr>
          <w:rFonts w:cs="Times New Roman"/>
        </w:rPr>
        <w:t>.</w:t>
      </w:r>
      <w:r w:rsidRPr="00D95BB3">
        <w:t xml:space="preserve"> </w:t>
      </w:r>
    </w:p>
    <w:p w14:paraId="6391B733" w14:textId="77777777" w:rsidR="00A66BFC" w:rsidRPr="00D95BB3" w:rsidRDefault="00A66BFC" w:rsidP="00A5683A">
      <w:pPr>
        <w:spacing w:line="480" w:lineRule="auto"/>
        <w:rPr>
          <w:b/>
        </w:rPr>
      </w:pPr>
    </w:p>
    <w:p w14:paraId="682E0354" w14:textId="77777777" w:rsidR="00A66BFC" w:rsidRPr="00D95BB3" w:rsidRDefault="00A66BFC" w:rsidP="00C61C2A">
      <w:pPr>
        <w:pStyle w:val="ListParagraph"/>
        <w:numPr>
          <w:ilvl w:val="1"/>
          <w:numId w:val="23"/>
        </w:numPr>
        <w:spacing w:line="480" w:lineRule="auto"/>
        <w:ind w:firstLineChars="0"/>
        <w:rPr>
          <w:b/>
        </w:rPr>
      </w:pPr>
      <w:r w:rsidRPr="00D95BB3">
        <w:rPr>
          <w:rFonts w:hint="eastAsia"/>
          <w:b/>
        </w:rPr>
        <w:t>S</w:t>
      </w:r>
      <w:r w:rsidRPr="00D95BB3">
        <w:rPr>
          <w:b/>
        </w:rPr>
        <w:t xml:space="preserve">ource </w:t>
      </w:r>
      <w:bookmarkStart w:id="45" w:name="_Hlk73107815"/>
      <w:r w:rsidRPr="00D95BB3">
        <w:rPr>
          <w:b/>
        </w:rPr>
        <w:t>apportionment</w:t>
      </w:r>
      <w:bookmarkEnd w:id="45"/>
      <w:r w:rsidRPr="00D95BB3">
        <w:rPr>
          <w:b/>
        </w:rPr>
        <w:t xml:space="preserve"> </w:t>
      </w:r>
      <w:r w:rsidRPr="00D95BB3">
        <w:rPr>
          <w:rFonts w:hint="eastAsia"/>
          <w:b/>
        </w:rPr>
        <w:t>of WSOAs</w:t>
      </w:r>
    </w:p>
    <w:p w14:paraId="4842AB9F" w14:textId="2D2F41D0" w:rsidR="00A66BFC" w:rsidRPr="00D95BB3" w:rsidRDefault="002B53EE" w:rsidP="00A5683A">
      <w:pPr>
        <w:pStyle w:val="EndNoteBibliography"/>
        <w:spacing w:line="480" w:lineRule="auto"/>
        <w:ind w:firstLineChars="200" w:firstLine="420"/>
        <w:rPr>
          <w:color w:val="000000" w:themeColor="text1"/>
          <w:sz w:val="21"/>
        </w:rPr>
      </w:pPr>
      <w:r w:rsidRPr="000E50C2">
        <w:rPr>
          <w:rFonts w:eastAsia="SimSun"/>
          <w:sz w:val="21"/>
          <w:szCs w:val="21"/>
        </w:rPr>
        <w:t>C</w:t>
      </w:r>
      <w:r w:rsidR="00A66BFC" w:rsidRPr="000E50C2">
        <w:rPr>
          <w:rFonts w:eastAsia="SimSun"/>
          <w:sz w:val="21"/>
          <w:szCs w:val="21"/>
        </w:rPr>
        <w:t>oncentrations</w:t>
      </w:r>
      <w:r w:rsidR="00A66BFC" w:rsidRPr="00D95BB3">
        <w:rPr>
          <w:sz w:val="21"/>
        </w:rPr>
        <w:t xml:space="preserve"> of both PM</w:t>
      </w:r>
      <w:r w:rsidR="00A66BFC" w:rsidRPr="00D95BB3">
        <w:rPr>
          <w:sz w:val="21"/>
          <w:vertAlign w:val="subscript"/>
        </w:rPr>
        <w:t>2.5</w:t>
      </w:r>
      <w:r w:rsidR="00A66BFC" w:rsidRPr="00D95BB3">
        <w:rPr>
          <w:sz w:val="21"/>
        </w:rPr>
        <w:t xml:space="preserve"> and </w:t>
      </w:r>
      <w:r w:rsidR="003E21E2" w:rsidRPr="000E50C2">
        <w:rPr>
          <w:rFonts w:eastAsia="SimSun"/>
          <w:sz w:val="21"/>
          <w:szCs w:val="21"/>
        </w:rPr>
        <w:t xml:space="preserve">total </w:t>
      </w:r>
      <w:r w:rsidR="00A66BFC" w:rsidRPr="00D95BB3">
        <w:rPr>
          <w:sz w:val="21"/>
        </w:rPr>
        <w:t>WSOAs were comparable at rural and urban</w:t>
      </w:r>
      <w:r w:rsidR="00A66BFC" w:rsidRPr="00D95BB3">
        <w:rPr>
          <w:rFonts w:hint="eastAsia"/>
          <w:sz w:val="21"/>
        </w:rPr>
        <w:t xml:space="preserve"> sites</w:t>
      </w:r>
      <w:r w:rsidR="00A64D60" w:rsidRPr="000E50C2">
        <w:rPr>
          <w:rFonts w:eastAsia="SimSun"/>
          <w:sz w:val="21"/>
          <w:szCs w:val="21"/>
        </w:rPr>
        <w:t xml:space="preserve"> (P &gt; 0.05)</w:t>
      </w:r>
      <w:r w:rsidR="00A66BFC" w:rsidRPr="000E50C2">
        <w:rPr>
          <w:rFonts w:eastAsia="SimSun"/>
          <w:sz w:val="21"/>
          <w:szCs w:val="21"/>
        </w:rPr>
        <w:t xml:space="preserve">. </w:t>
      </w:r>
      <w:bookmarkStart w:id="46" w:name="_Hlk95745812"/>
      <w:r w:rsidR="00A66BFC" w:rsidRPr="00D95BB3">
        <w:rPr>
          <w:sz w:val="21"/>
        </w:rPr>
        <w:t>PCA</w:t>
      </w:r>
      <w:bookmarkEnd w:id="46"/>
      <w:r w:rsidR="00A66BFC" w:rsidRPr="00D95BB3">
        <w:rPr>
          <w:sz w:val="21"/>
        </w:rPr>
        <w:t xml:space="preserve"> </w:t>
      </w:r>
      <w:r w:rsidR="006807DB">
        <w:rPr>
          <w:sz w:val="21"/>
        </w:rPr>
        <w:t xml:space="preserve">results </w:t>
      </w:r>
      <w:r w:rsidR="00A66BFC" w:rsidRPr="00D95BB3">
        <w:rPr>
          <w:sz w:val="21"/>
        </w:rPr>
        <w:t xml:space="preserve">showed that there was no spatial difference </w:t>
      </w:r>
      <w:r w:rsidR="00135F4F">
        <w:rPr>
          <w:rFonts w:eastAsia="SimSun"/>
          <w:sz w:val="21"/>
          <w:szCs w:val="21"/>
        </w:rPr>
        <w:t>between</w:t>
      </w:r>
      <w:r w:rsidR="00927E01" w:rsidRPr="00D95BB3">
        <w:rPr>
          <w:sz w:val="21"/>
        </w:rPr>
        <w:t xml:space="preserve"> </w:t>
      </w:r>
      <w:r w:rsidR="00A66BFC" w:rsidRPr="00D95BB3">
        <w:rPr>
          <w:sz w:val="21"/>
        </w:rPr>
        <w:t>water-soluble components at all sites (Fig.</w:t>
      </w:r>
      <w:r w:rsidR="00A66BFC" w:rsidRPr="00D95BB3">
        <w:rPr>
          <w:rFonts w:hint="eastAsia"/>
          <w:sz w:val="21"/>
        </w:rPr>
        <w:t xml:space="preserve"> </w:t>
      </w:r>
      <w:r w:rsidR="00A66BFC" w:rsidRPr="00D95BB3">
        <w:rPr>
          <w:sz w:val="21"/>
        </w:rPr>
        <w:t xml:space="preserve">S1). </w:t>
      </w:r>
      <w:bookmarkStart w:id="47" w:name="_Hlk104922114"/>
      <w:r w:rsidR="00A66BFC" w:rsidRPr="000E50C2">
        <w:rPr>
          <w:rFonts w:eastAsia="SimSun"/>
          <w:sz w:val="21"/>
          <w:szCs w:val="21"/>
        </w:rPr>
        <w:t>T</w:t>
      </w:r>
      <w:r w:rsidR="00923A80">
        <w:rPr>
          <w:rFonts w:eastAsia="SimSun"/>
          <w:sz w:val="21"/>
          <w:szCs w:val="21"/>
        </w:rPr>
        <w:t>here are t</w:t>
      </w:r>
      <w:r w:rsidR="00A66BFC" w:rsidRPr="000E50C2">
        <w:rPr>
          <w:rFonts w:eastAsia="SimSun"/>
          <w:sz w:val="21"/>
          <w:szCs w:val="21"/>
        </w:rPr>
        <w:t xml:space="preserve">wo </w:t>
      </w:r>
      <w:r w:rsidRPr="000E50C2">
        <w:rPr>
          <w:rFonts w:eastAsia="SimSun"/>
          <w:sz w:val="21"/>
          <w:szCs w:val="21"/>
        </w:rPr>
        <w:t xml:space="preserve">reasons </w:t>
      </w:r>
      <w:r w:rsidR="00A66BFC" w:rsidRPr="00D95BB3">
        <w:rPr>
          <w:sz w:val="21"/>
        </w:rPr>
        <w:t>for this: (i) there are similar sources of WSOAs, and (ii) different sources exist but with similar emission intensitie</w:t>
      </w:r>
      <w:r w:rsidR="00A66BFC" w:rsidRPr="00D95BB3">
        <w:rPr>
          <w:color w:val="000000" w:themeColor="text1"/>
          <w:sz w:val="21"/>
        </w:rPr>
        <w:t>s.</w:t>
      </w:r>
      <w:bookmarkEnd w:id="47"/>
      <w:r w:rsidR="00A66BFC" w:rsidRPr="00D95BB3">
        <w:rPr>
          <w:color w:val="000000" w:themeColor="text1"/>
          <w:sz w:val="21"/>
        </w:rPr>
        <w:t xml:space="preserve"> </w:t>
      </w:r>
      <w:r w:rsidR="00C21977" w:rsidRPr="000E50C2">
        <w:rPr>
          <w:rFonts w:eastAsia="SimSun"/>
          <w:color w:val="000000" w:themeColor="text1"/>
          <w:sz w:val="21"/>
          <w:szCs w:val="21"/>
        </w:rPr>
        <w:t xml:space="preserve">Therefore, source apportionment was conducted for </w:t>
      </w:r>
      <w:r w:rsidR="00135F4F">
        <w:rPr>
          <w:rFonts w:eastAsia="SimSun"/>
          <w:color w:val="000000" w:themeColor="text1"/>
          <w:sz w:val="21"/>
          <w:szCs w:val="21"/>
        </w:rPr>
        <w:t>a better</w:t>
      </w:r>
      <w:r w:rsidR="00C21977" w:rsidRPr="000E50C2">
        <w:rPr>
          <w:rFonts w:eastAsia="SimSun"/>
          <w:color w:val="000000" w:themeColor="text1"/>
          <w:sz w:val="21"/>
          <w:szCs w:val="21"/>
        </w:rPr>
        <w:t xml:space="preserve"> understanding of sources. </w:t>
      </w:r>
    </w:p>
    <w:p w14:paraId="16E01AE7" w14:textId="192D1EF2" w:rsidR="005B34B7" w:rsidRPr="006807DB" w:rsidRDefault="00A66BFC" w:rsidP="005B34B7">
      <w:pPr>
        <w:pStyle w:val="EndNoteBibliography"/>
        <w:spacing w:line="480" w:lineRule="auto"/>
        <w:ind w:firstLineChars="200" w:firstLine="420"/>
        <w:rPr>
          <w:color w:val="000000" w:themeColor="text1"/>
          <w:sz w:val="21"/>
          <w:szCs w:val="21"/>
        </w:rPr>
      </w:pPr>
      <w:r w:rsidRPr="00D95BB3">
        <w:rPr>
          <w:color w:val="000000" w:themeColor="text1"/>
          <w:sz w:val="21"/>
        </w:rPr>
        <w:t>In previous research, the ratio of acetic to formic acid in PM</w:t>
      </w:r>
      <w:r w:rsidRPr="00D95BB3">
        <w:rPr>
          <w:color w:val="000000" w:themeColor="text1"/>
          <w:sz w:val="21"/>
          <w:vertAlign w:val="subscript"/>
        </w:rPr>
        <w:t>2.5</w:t>
      </w:r>
      <w:r w:rsidRPr="00D95BB3">
        <w:rPr>
          <w:color w:val="000000" w:themeColor="text1"/>
          <w:sz w:val="21"/>
        </w:rPr>
        <w:t xml:space="preserve"> </w:t>
      </w:r>
      <w:r w:rsidR="00255E50">
        <w:rPr>
          <w:color w:val="000000" w:themeColor="text1"/>
          <w:sz w:val="21"/>
        </w:rPr>
        <w:t>h</w:t>
      </w:r>
      <w:r w:rsidRPr="00D95BB3">
        <w:rPr>
          <w:rFonts w:hint="eastAsia"/>
          <w:color w:val="000000" w:themeColor="text1"/>
          <w:sz w:val="21"/>
        </w:rPr>
        <w:t>as</w:t>
      </w:r>
      <w:r w:rsidRPr="00D95BB3">
        <w:rPr>
          <w:color w:val="000000" w:themeColor="text1"/>
          <w:sz w:val="21"/>
        </w:rPr>
        <w:t xml:space="preserve"> </w:t>
      </w:r>
      <w:r w:rsidR="00255E50">
        <w:rPr>
          <w:color w:val="000000" w:themeColor="text1"/>
          <w:sz w:val="21"/>
        </w:rPr>
        <w:t xml:space="preserve">been </w:t>
      </w:r>
      <w:r w:rsidRPr="00D95BB3">
        <w:rPr>
          <w:color w:val="000000" w:themeColor="text1"/>
          <w:sz w:val="21"/>
        </w:rPr>
        <w:t xml:space="preserve">used to calculate the relative contribution of primary and secondary sources (Wang et al., 2007). Primary sources dominated when the ratio </w:t>
      </w:r>
      <w:r w:rsidR="009163D9" w:rsidRPr="000E50C2">
        <w:rPr>
          <w:rFonts w:eastAsia="SimSun"/>
          <w:color w:val="000000" w:themeColor="text1"/>
          <w:sz w:val="21"/>
          <w:szCs w:val="21"/>
        </w:rPr>
        <w:t>of</w:t>
      </w:r>
      <w:r w:rsidR="009163D9" w:rsidRPr="00D95BB3">
        <w:rPr>
          <w:color w:val="000000" w:themeColor="text1"/>
          <w:sz w:val="21"/>
        </w:rPr>
        <w:t xml:space="preserve"> </w:t>
      </w:r>
      <w:r w:rsidRPr="00D95BB3">
        <w:rPr>
          <w:color w:val="000000" w:themeColor="text1"/>
          <w:sz w:val="21"/>
        </w:rPr>
        <w:t xml:space="preserve">acetic </w:t>
      </w:r>
      <w:r w:rsidR="009163D9" w:rsidRPr="000E50C2">
        <w:rPr>
          <w:rFonts w:eastAsia="SimSun"/>
          <w:color w:val="000000" w:themeColor="text1"/>
          <w:sz w:val="21"/>
          <w:szCs w:val="21"/>
        </w:rPr>
        <w:t>to</w:t>
      </w:r>
      <w:r w:rsidR="009163D9" w:rsidRPr="00D95BB3">
        <w:rPr>
          <w:color w:val="000000" w:themeColor="text1"/>
          <w:sz w:val="21"/>
        </w:rPr>
        <w:t xml:space="preserve"> </w:t>
      </w:r>
      <w:r w:rsidRPr="00D95BB3">
        <w:rPr>
          <w:color w:val="000000" w:themeColor="text1"/>
          <w:sz w:val="21"/>
        </w:rPr>
        <w:t>formic acid (R</w:t>
      </w:r>
      <w:r w:rsidRPr="00D95BB3">
        <w:rPr>
          <w:color w:val="000000" w:themeColor="text1"/>
          <w:sz w:val="21"/>
          <w:vertAlign w:val="subscript"/>
        </w:rPr>
        <w:t>(AA/FA)</w:t>
      </w:r>
      <w:r w:rsidRPr="00D95BB3">
        <w:rPr>
          <w:color w:val="000000" w:themeColor="text1"/>
          <w:sz w:val="21"/>
        </w:rPr>
        <w:t>) was &gt;1 and secondary sources dominated when the ratio was &lt;1</w:t>
      </w:r>
      <w:r w:rsidRPr="000E50C2">
        <w:rPr>
          <w:rFonts w:eastAsia="SimSun"/>
          <w:color w:val="000000" w:themeColor="text1"/>
          <w:sz w:val="21"/>
          <w:szCs w:val="21"/>
        </w:rPr>
        <w:t>.</w:t>
      </w:r>
      <w:r w:rsidRPr="00D95BB3">
        <w:rPr>
          <w:color w:val="000000" w:themeColor="text1"/>
          <w:sz w:val="21"/>
        </w:rPr>
        <w:t xml:space="preserve"> The </w:t>
      </w:r>
      <w:r w:rsidR="009163D9" w:rsidRPr="000E50C2">
        <w:rPr>
          <w:rFonts w:eastAsia="SimSun"/>
          <w:color w:val="000000" w:themeColor="text1"/>
          <w:sz w:val="21"/>
          <w:szCs w:val="21"/>
        </w:rPr>
        <w:t xml:space="preserve">results </w:t>
      </w:r>
      <w:r w:rsidR="00255E50">
        <w:rPr>
          <w:rFonts w:eastAsia="SimSun"/>
          <w:color w:val="000000" w:themeColor="text1"/>
          <w:sz w:val="21"/>
          <w:szCs w:val="21"/>
        </w:rPr>
        <w:t>for our sites a</w:t>
      </w:r>
      <w:r w:rsidR="001F291C" w:rsidRPr="000E50C2">
        <w:rPr>
          <w:rFonts w:eastAsia="SimSun"/>
          <w:color w:val="000000" w:themeColor="text1"/>
          <w:sz w:val="21"/>
          <w:szCs w:val="21"/>
        </w:rPr>
        <w:t>re</w:t>
      </w:r>
      <w:r w:rsidRPr="00D95BB3">
        <w:rPr>
          <w:color w:val="000000" w:themeColor="text1"/>
          <w:sz w:val="21"/>
        </w:rPr>
        <w:t xml:space="preserve"> shown in Fig.</w:t>
      </w:r>
      <w:r w:rsidR="00FF6A14" w:rsidRPr="000E50C2">
        <w:rPr>
          <w:rFonts w:eastAsia="SimSun"/>
          <w:color w:val="000000" w:themeColor="text1"/>
          <w:sz w:val="21"/>
          <w:szCs w:val="21"/>
        </w:rPr>
        <w:t>4</w:t>
      </w:r>
      <w:r w:rsidRPr="000E50C2">
        <w:rPr>
          <w:rFonts w:eastAsia="SimSun"/>
          <w:color w:val="000000" w:themeColor="text1"/>
          <w:sz w:val="21"/>
          <w:szCs w:val="21"/>
        </w:rPr>
        <w:t xml:space="preserve">. </w:t>
      </w:r>
      <w:r w:rsidR="00402669" w:rsidRPr="000E50C2">
        <w:rPr>
          <w:rFonts w:eastAsia="SimSun"/>
          <w:color w:val="000000" w:themeColor="text1"/>
          <w:sz w:val="21"/>
          <w:szCs w:val="21"/>
        </w:rPr>
        <w:t>71.1% of</w:t>
      </w:r>
      <w:r w:rsidR="00402669" w:rsidRPr="00D95BB3">
        <w:rPr>
          <w:color w:val="000000" w:themeColor="text1"/>
          <w:sz w:val="21"/>
        </w:rPr>
        <w:t xml:space="preserve"> </w:t>
      </w:r>
      <w:r w:rsidRPr="00D95BB3">
        <w:rPr>
          <w:color w:val="000000" w:themeColor="text1"/>
          <w:sz w:val="21"/>
        </w:rPr>
        <w:t>samples at all sites were distributed below the line y=x, and so most values of R</w:t>
      </w:r>
      <w:r w:rsidRPr="00D95BB3">
        <w:rPr>
          <w:color w:val="000000" w:themeColor="text1"/>
          <w:sz w:val="21"/>
          <w:vertAlign w:val="subscript"/>
        </w:rPr>
        <w:t>(AA/FA)</w:t>
      </w:r>
      <w:r w:rsidRPr="00D95BB3">
        <w:rPr>
          <w:color w:val="000000" w:themeColor="text1"/>
          <w:sz w:val="21"/>
        </w:rPr>
        <w:t xml:space="preserve"> were &lt;1, suggesting that organic acids mainly come from </w:t>
      </w:r>
      <w:r w:rsidR="000C0143">
        <w:rPr>
          <w:rFonts w:eastAsia="SimSun"/>
          <w:color w:val="000000" w:themeColor="text1"/>
          <w:sz w:val="21"/>
          <w:szCs w:val="21"/>
        </w:rPr>
        <w:t xml:space="preserve">the </w:t>
      </w:r>
      <w:r w:rsidR="00402669" w:rsidRPr="000E50C2">
        <w:rPr>
          <w:rFonts w:eastAsia="SimSun"/>
          <w:color w:val="000000" w:themeColor="text1"/>
          <w:sz w:val="21"/>
          <w:szCs w:val="21"/>
        </w:rPr>
        <w:t>secondary formation</w:t>
      </w:r>
      <w:r w:rsidR="00402669" w:rsidRPr="00D95BB3">
        <w:rPr>
          <w:color w:val="000000" w:themeColor="text1"/>
          <w:sz w:val="21"/>
        </w:rPr>
        <w:t xml:space="preserve"> </w:t>
      </w:r>
      <w:r w:rsidRPr="00D95BB3">
        <w:rPr>
          <w:color w:val="000000" w:themeColor="text1"/>
          <w:sz w:val="21"/>
        </w:rPr>
        <w:t>of pollutants. However, the R</w:t>
      </w:r>
      <w:r w:rsidRPr="00D95BB3">
        <w:rPr>
          <w:color w:val="000000" w:themeColor="text1"/>
          <w:sz w:val="21"/>
          <w:vertAlign w:val="subscript"/>
        </w:rPr>
        <w:t>(AA/FA)</w:t>
      </w:r>
      <w:r w:rsidRPr="00D95BB3">
        <w:rPr>
          <w:color w:val="000000" w:themeColor="text1"/>
          <w:sz w:val="21"/>
        </w:rPr>
        <w:t xml:space="preserve"> of some samples at QZ and YC were &gt;1, indicating that primary sources of WSOAs are sometimes significant at rural sites</w:t>
      </w:r>
      <w:r w:rsidR="00255E50">
        <w:rPr>
          <w:color w:val="000000" w:themeColor="text1"/>
          <w:sz w:val="21"/>
        </w:rPr>
        <w:t>, with OA as the main component</w:t>
      </w:r>
      <w:r w:rsidRPr="00D95BB3">
        <w:rPr>
          <w:color w:val="000000" w:themeColor="text1"/>
          <w:sz w:val="21"/>
        </w:rPr>
        <w:t>.</w:t>
      </w:r>
      <w:r w:rsidRPr="00D95BB3" w:rsidDel="00396393">
        <w:rPr>
          <w:rFonts w:hint="eastAsia"/>
          <w:color w:val="000000" w:themeColor="text1"/>
          <w:sz w:val="21"/>
        </w:rPr>
        <w:t xml:space="preserve"> </w:t>
      </w:r>
      <w:bookmarkStart w:id="48" w:name="_Hlk105529366"/>
      <w:proofErr w:type="gramStart"/>
      <w:r w:rsidR="005B34B7" w:rsidRPr="006807DB">
        <w:rPr>
          <w:rFonts w:eastAsia="SimSun"/>
          <w:color w:val="000000" w:themeColor="text1"/>
          <w:sz w:val="21"/>
          <w:szCs w:val="21"/>
        </w:rPr>
        <w:t>Therefore</w:t>
      </w:r>
      <w:proofErr w:type="gramEnd"/>
      <w:r w:rsidR="00A3727F" w:rsidRPr="006807DB">
        <w:rPr>
          <w:rFonts w:eastAsia="SimSun"/>
          <w:color w:val="000000" w:themeColor="text1"/>
          <w:sz w:val="21"/>
          <w:szCs w:val="21"/>
        </w:rPr>
        <w:t xml:space="preserve"> </w:t>
      </w:r>
      <w:r w:rsidR="00A3727F" w:rsidRPr="00C61C2A">
        <w:rPr>
          <w:rFonts w:eastAsia="SimSun"/>
          <w:color w:val="000000" w:themeColor="text1"/>
          <w:sz w:val="21"/>
          <w:szCs w:val="21"/>
        </w:rPr>
        <w:t xml:space="preserve">we </w:t>
      </w:r>
      <w:r w:rsidR="005B34B7" w:rsidRPr="00C61C2A">
        <w:rPr>
          <w:rFonts w:eastAsia="SimSun"/>
          <w:color w:val="000000" w:themeColor="text1"/>
          <w:sz w:val="21"/>
          <w:szCs w:val="21"/>
        </w:rPr>
        <w:t>made a more detailed analysis of</w:t>
      </w:r>
      <w:r w:rsidR="001D11ED" w:rsidRPr="00C61C2A">
        <w:rPr>
          <w:rFonts w:eastAsia="SimSun"/>
          <w:color w:val="000000" w:themeColor="text1"/>
          <w:sz w:val="21"/>
          <w:szCs w:val="21"/>
        </w:rPr>
        <w:t xml:space="preserve"> the sources of OA.</w:t>
      </w:r>
      <w:bookmarkEnd w:id="48"/>
    </w:p>
    <w:p w14:paraId="71043567" w14:textId="3AA9CA67" w:rsidR="00A66BFC" w:rsidRPr="005B34B7" w:rsidRDefault="00A66BFC" w:rsidP="005B34B7">
      <w:pPr>
        <w:pStyle w:val="EndNoteBibliography"/>
        <w:spacing w:line="480" w:lineRule="auto"/>
        <w:ind w:firstLineChars="200" w:firstLine="420"/>
        <w:rPr>
          <w:rFonts w:eastAsia="SimSun"/>
          <w:color w:val="000000" w:themeColor="text1"/>
          <w:sz w:val="21"/>
          <w:szCs w:val="21"/>
        </w:rPr>
      </w:pPr>
      <w:r w:rsidRPr="00D95BB3">
        <w:rPr>
          <w:rFonts w:hint="eastAsia"/>
          <w:color w:val="000000" w:themeColor="text1"/>
          <w:sz w:val="21"/>
        </w:rPr>
        <w:t xml:space="preserve">Previous studies had demonstrated </w:t>
      </w:r>
      <w:r w:rsidRPr="00D95BB3">
        <w:rPr>
          <w:color w:val="000000" w:themeColor="text1"/>
          <w:sz w:val="21"/>
        </w:rPr>
        <w:t>that</w:t>
      </w:r>
      <w:r w:rsidRPr="00D95BB3">
        <w:rPr>
          <w:rFonts w:hint="eastAsia"/>
          <w:color w:val="000000" w:themeColor="text1"/>
          <w:sz w:val="21"/>
        </w:rPr>
        <w:t xml:space="preserve"> secondary sources </w:t>
      </w:r>
      <w:r w:rsidRPr="00D95BB3">
        <w:rPr>
          <w:color w:val="000000" w:themeColor="text1"/>
          <w:sz w:val="21"/>
        </w:rPr>
        <w:t>dominate in the production of</w:t>
      </w:r>
      <w:r w:rsidRPr="00D95BB3">
        <w:rPr>
          <w:rFonts w:hint="eastAsia"/>
          <w:color w:val="000000" w:themeColor="text1"/>
          <w:sz w:val="21"/>
        </w:rPr>
        <w:t xml:space="preserve"> </w:t>
      </w:r>
      <w:r w:rsidR="00426448">
        <w:rPr>
          <w:color w:val="000000" w:themeColor="text1"/>
          <w:sz w:val="21"/>
        </w:rPr>
        <w:t>OA</w:t>
      </w:r>
      <w:r w:rsidRPr="00D95BB3">
        <w:rPr>
          <w:rFonts w:hint="eastAsia"/>
          <w:color w:val="000000" w:themeColor="text1"/>
          <w:sz w:val="21"/>
        </w:rPr>
        <w:t xml:space="preserve"> </w:t>
      </w:r>
      <w:r w:rsidRPr="00D95BB3">
        <w:rPr>
          <w:color w:val="000000" w:themeColor="text1"/>
          <w:sz w:val="21"/>
        </w:rPr>
        <w:t>(</w:t>
      </w:r>
      <w:proofErr w:type="spellStart"/>
      <w:r w:rsidRPr="00D95BB3">
        <w:rPr>
          <w:color w:val="000000" w:themeColor="text1"/>
          <w:sz w:val="21"/>
        </w:rPr>
        <w:t>Laongsri</w:t>
      </w:r>
      <w:proofErr w:type="spellEnd"/>
      <w:r w:rsidRPr="00D95BB3">
        <w:rPr>
          <w:color w:val="000000" w:themeColor="text1"/>
          <w:sz w:val="21"/>
        </w:rPr>
        <w:t xml:space="preserve"> and Harrison, 2013)</w:t>
      </w:r>
      <w:r w:rsidRPr="00D95BB3">
        <w:rPr>
          <w:sz w:val="21"/>
        </w:rPr>
        <w:t>, with a small amount emitted directly from biomass burning (Yang et al., 2014)</w:t>
      </w:r>
      <w:r w:rsidRPr="00D95BB3">
        <w:rPr>
          <w:rFonts w:hint="eastAsia"/>
          <w:sz w:val="21"/>
        </w:rPr>
        <w:t>.</w:t>
      </w:r>
      <w:r w:rsidRPr="00D95BB3">
        <w:rPr>
          <w:sz w:val="21"/>
        </w:rPr>
        <w:t xml:space="preserve"> </w:t>
      </w:r>
      <w:bookmarkStart w:id="49" w:name="_Hlk104927137"/>
      <w:r w:rsidR="007D0CEC" w:rsidRPr="004A3BCB">
        <w:rPr>
          <w:color w:val="000000" w:themeColor="text1"/>
          <w:sz w:val="21"/>
          <w:szCs w:val="21"/>
        </w:rPr>
        <w:t>The contribution of biomass burning to OA was estimated using formulae S1 and S2. A</w:t>
      </w:r>
      <w:bookmarkEnd w:id="49"/>
      <w:r w:rsidR="00C766E5" w:rsidRPr="004A3BCB">
        <w:rPr>
          <w:rFonts w:eastAsia="SimSun"/>
          <w:color w:val="000000" w:themeColor="text1"/>
          <w:sz w:val="21"/>
          <w:szCs w:val="21"/>
        </w:rPr>
        <w:t>s shown in</w:t>
      </w:r>
      <w:r w:rsidR="00C766E5" w:rsidRPr="007D0CEC">
        <w:rPr>
          <w:rFonts w:eastAsia="SimSun"/>
          <w:sz w:val="21"/>
          <w:szCs w:val="21"/>
        </w:rPr>
        <w:t xml:space="preserve"> </w:t>
      </w:r>
      <w:r w:rsidR="00C766E5" w:rsidRPr="007D0CEC">
        <w:rPr>
          <w:sz w:val="21"/>
          <w:szCs w:val="21"/>
        </w:rPr>
        <w:t xml:space="preserve">Fig. </w:t>
      </w:r>
      <w:r w:rsidR="00FF6A14" w:rsidRPr="007D0CEC">
        <w:rPr>
          <w:rFonts w:eastAsia="SimSun"/>
          <w:sz w:val="21"/>
          <w:szCs w:val="21"/>
        </w:rPr>
        <w:t>5</w:t>
      </w:r>
      <w:r w:rsidR="006C599A" w:rsidRPr="007D0CEC">
        <w:rPr>
          <w:rFonts w:eastAsia="SimSun"/>
          <w:sz w:val="21"/>
          <w:szCs w:val="21"/>
        </w:rPr>
        <w:t>,</w:t>
      </w:r>
      <w:r w:rsidR="00C766E5" w:rsidRPr="007D0CEC">
        <w:rPr>
          <w:rFonts w:eastAsia="SimSun"/>
          <w:sz w:val="21"/>
          <w:szCs w:val="21"/>
        </w:rPr>
        <w:t xml:space="preserve"> s</w:t>
      </w:r>
      <w:r w:rsidRPr="000E50C2">
        <w:rPr>
          <w:rFonts w:eastAsia="SimSun" w:hint="eastAsia"/>
          <w:sz w:val="21"/>
          <w:szCs w:val="21"/>
        </w:rPr>
        <w:t>easonal</w:t>
      </w:r>
      <w:r w:rsidRPr="00D95BB3">
        <w:rPr>
          <w:rFonts w:hint="eastAsia"/>
          <w:sz w:val="21"/>
        </w:rPr>
        <w:t xml:space="preserve"> variation</w:t>
      </w:r>
      <w:r w:rsidRPr="00D95BB3">
        <w:rPr>
          <w:sz w:val="21"/>
        </w:rPr>
        <w:t xml:space="preserve"> trends were similar at all sites and the contribution</w:t>
      </w:r>
      <w:r w:rsidRPr="00D95BB3">
        <w:rPr>
          <w:rFonts w:hint="eastAsia"/>
          <w:sz w:val="21"/>
        </w:rPr>
        <w:t xml:space="preserve"> </w:t>
      </w:r>
      <w:r w:rsidRPr="00D95BB3">
        <w:rPr>
          <w:sz w:val="21"/>
        </w:rPr>
        <w:t xml:space="preserve">of biomass burning </w:t>
      </w:r>
      <w:r w:rsidRPr="00D95BB3">
        <w:rPr>
          <w:rFonts w:hint="eastAsia"/>
          <w:sz w:val="21"/>
        </w:rPr>
        <w:t>was high in winter and low in summer</w:t>
      </w:r>
      <w:bookmarkStart w:id="50" w:name="_Hlk106267604"/>
      <w:r w:rsidRPr="00D95BB3">
        <w:rPr>
          <w:sz w:val="21"/>
        </w:rPr>
        <w:t xml:space="preserve">. It is very likely that the high concentration in winter </w:t>
      </w:r>
      <w:r w:rsidRPr="00D95BB3">
        <w:rPr>
          <w:sz w:val="21"/>
        </w:rPr>
        <w:lastRenderedPageBreak/>
        <w:t>resulted from biomass burning for heating</w:t>
      </w:r>
      <w:r w:rsidR="0034441B">
        <w:rPr>
          <w:rFonts w:eastAsia="SimSun"/>
          <w:sz w:val="21"/>
          <w:szCs w:val="21"/>
        </w:rPr>
        <w:t xml:space="preserve"> homes and businesses</w:t>
      </w:r>
      <w:r w:rsidR="00B441F6" w:rsidRPr="00373FC6">
        <w:rPr>
          <w:rFonts w:eastAsia="SimSun"/>
          <w:sz w:val="21"/>
          <w:szCs w:val="21"/>
        </w:rPr>
        <w:t>.</w:t>
      </w:r>
      <w:r w:rsidRPr="00D95BB3">
        <w:rPr>
          <w:sz w:val="21"/>
        </w:rPr>
        <w:t xml:space="preserve"> </w:t>
      </w:r>
      <w:bookmarkEnd w:id="50"/>
      <w:r w:rsidRPr="00D95BB3">
        <w:rPr>
          <w:sz w:val="21"/>
        </w:rPr>
        <w:t>However, the average contribution of biomass burning was always &lt;</w:t>
      </w:r>
      <w:r w:rsidR="00EE5AF5" w:rsidRPr="000E50C2">
        <w:rPr>
          <w:rFonts w:eastAsia="SimSun"/>
          <w:sz w:val="21"/>
          <w:szCs w:val="21"/>
        </w:rPr>
        <w:t>12</w:t>
      </w:r>
      <w:r w:rsidRPr="00D95BB3">
        <w:rPr>
          <w:sz w:val="21"/>
        </w:rPr>
        <w:t>% whether in rural or urban areas</w:t>
      </w:r>
      <w:r w:rsidR="00BC4CA9" w:rsidRPr="000E50C2">
        <w:rPr>
          <w:rFonts w:eastAsia="SimSun"/>
          <w:sz w:val="21"/>
          <w:szCs w:val="21"/>
        </w:rPr>
        <w:t xml:space="preserve"> (as shown in Fig. </w:t>
      </w:r>
      <w:r w:rsidR="00FF6A14" w:rsidRPr="000E50C2">
        <w:rPr>
          <w:rFonts w:eastAsia="SimSun"/>
          <w:sz w:val="21"/>
          <w:szCs w:val="21"/>
        </w:rPr>
        <w:t>5</w:t>
      </w:r>
      <w:r w:rsidR="00BC4CA9" w:rsidRPr="000E50C2">
        <w:rPr>
          <w:rFonts w:eastAsia="SimSun"/>
          <w:sz w:val="21"/>
          <w:szCs w:val="21"/>
        </w:rPr>
        <w:t>)</w:t>
      </w:r>
      <w:r w:rsidRPr="000E50C2">
        <w:rPr>
          <w:rFonts w:eastAsia="SimSun"/>
          <w:sz w:val="21"/>
          <w:szCs w:val="21"/>
        </w:rPr>
        <w:t>,</w:t>
      </w:r>
      <w:r w:rsidRPr="00D95BB3">
        <w:rPr>
          <w:sz w:val="21"/>
        </w:rPr>
        <w:t xml:space="preserve"> which means that a secondary source was dominant at all sites. </w:t>
      </w:r>
    </w:p>
    <w:p w14:paraId="49819A84" w14:textId="4EE079FF" w:rsidR="00A66BFC" w:rsidRPr="004A3BCB" w:rsidRDefault="00A66BFC" w:rsidP="00934932">
      <w:pPr>
        <w:widowControl/>
        <w:spacing w:line="480" w:lineRule="auto"/>
        <w:jc w:val="left"/>
        <w:rPr>
          <w:rFonts w:eastAsia="SimSun" w:cs="Times New Roman"/>
          <w:color w:val="000000" w:themeColor="text1"/>
        </w:rPr>
      </w:pPr>
      <w:r w:rsidRPr="00D95BB3">
        <w:t>Sulfur and nitrogen oxidation ratios (SOR and NOR), defined as SOR=[SO</w:t>
      </w:r>
      <w:r w:rsidRPr="00D95BB3">
        <w:rPr>
          <w:vertAlign w:val="subscript"/>
        </w:rPr>
        <w:t>4</w:t>
      </w:r>
      <w:r w:rsidRPr="00D95BB3">
        <w:rPr>
          <w:vertAlign w:val="superscript"/>
        </w:rPr>
        <w:t>2−</w:t>
      </w:r>
      <w:r w:rsidRPr="00D95BB3">
        <w:t>]/([SO</w:t>
      </w:r>
      <w:r w:rsidRPr="00D95BB3">
        <w:rPr>
          <w:vertAlign w:val="subscript"/>
        </w:rPr>
        <w:t>4</w:t>
      </w:r>
      <w:r w:rsidRPr="00D95BB3">
        <w:rPr>
          <w:vertAlign w:val="superscript"/>
        </w:rPr>
        <w:t>2−</w:t>
      </w:r>
      <w:r w:rsidRPr="00D95BB3">
        <w:t>] +[SO</w:t>
      </w:r>
      <w:r w:rsidRPr="00D95BB3">
        <w:rPr>
          <w:vertAlign w:val="subscript"/>
        </w:rPr>
        <w:t>2</w:t>
      </w:r>
      <w:r w:rsidRPr="00D95BB3">
        <w:t>]) and NOR=[NO</w:t>
      </w:r>
      <w:r w:rsidRPr="00D95BB3">
        <w:rPr>
          <w:vertAlign w:val="subscript"/>
        </w:rPr>
        <w:t>3</w:t>
      </w:r>
      <w:r w:rsidRPr="00D95BB3">
        <w:rPr>
          <w:vertAlign w:val="superscript"/>
        </w:rPr>
        <w:t>−</w:t>
      </w:r>
      <w:r w:rsidRPr="00D95BB3">
        <w:t>]/([NO</w:t>
      </w:r>
      <w:r w:rsidRPr="00D95BB3">
        <w:rPr>
          <w:vertAlign w:val="subscript"/>
        </w:rPr>
        <w:t>3</w:t>
      </w:r>
      <w:r w:rsidRPr="00D95BB3">
        <w:rPr>
          <w:vertAlign w:val="superscript"/>
        </w:rPr>
        <w:t>−</w:t>
      </w:r>
      <w:r w:rsidRPr="00D95BB3">
        <w:t>] +[NO</w:t>
      </w:r>
      <w:r w:rsidRPr="00D95BB3">
        <w:rPr>
          <w:vertAlign w:val="subscript"/>
        </w:rPr>
        <w:t>2</w:t>
      </w:r>
      <w:r w:rsidRPr="00D95BB3">
        <w:t xml:space="preserve">]), respectively, where </w:t>
      </w:r>
      <w:proofErr w:type="gramStart"/>
      <w:r w:rsidRPr="00D95BB3">
        <w:t>[ ]</w:t>
      </w:r>
      <w:proofErr w:type="gramEnd"/>
      <w:r w:rsidRPr="00D95BB3">
        <w:t xml:space="preserve"> indicates the molar concentration, were taken to represent the production of secondary inorganic aerosols in the atmosphere (</w:t>
      </w:r>
      <w:r w:rsidRPr="000E50C2">
        <w:rPr>
          <w:rFonts w:eastAsia="SimSun"/>
          <w:noProof/>
        </w:rPr>
        <w:t xml:space="preserve">Xu et al., 2022; </w:t>
      </w:r>
      <w:r w:rsidRPr="00D95BB3">
        <w:t>Zhang et al., 2021b). As shown in Fig.</w:t>
      </w:r>
      <w:r w:rsidRPr="00D95BB3">
        <w:rPr>
          <w:rFonts w:hint="eastAsia"/>
        </w:rPr>
        <w:t xml:space="preserve"> </w:t>
      </w:r>
      <w:r w:rsidR="00FF6A14" w:rsidRPr="000E50C2">
        <w:rPr>
          <w:rFonts w:eastAsia="SimSun"/>
        </w:rPr>
        <w:t>6</w:t>
      </w:r>
      <w:r w:rsidRPr="00D95BB3">
        <w:t xml:space="preserve">, a significant </w:t>
      </w:r>
      <w:r w:rsidR="00DE0AA0" w:rsidRPr="000E50C2">
        <w:rPr>
          <w:rFonts w:eastAsia="SimSun"/>
        </w:rPr>
        <w:t>linear</w:t>
      </w:r>
      <w:r w:rsidR="00DE0AA0" w:rsidRPr="00D95BB3">
        <w:t xml:space="preserve"> correlation</w:t>
      </w:r>
      <w:r w:rsidRPr="00D95BB3">
        <w:t xml:space="preserve"> was found between </w:t>
      </w:r>
      <w:r w:rsidR="003E21E2" w:rsidRPr="000E50C2">
        <w:rPr>
          <w:rFonts w:eastAsia="SimSun"/>
        </w:rPr>
        <w:t xml:space="preserve">total </w:t>
      </w:r>
      <w:r w:rsidRPr="00D95BB3">
        <w:t>WSOAs and SOR or NOR at all sites (P &lt; 0.05 at all sites</w:t>
      </w:r>
      <w:r w:rsidRPr="000E50C2">
        <w:rPr>
          <w:rFonts w:eastAsia="SimSun"/>
        </w:rPr>
        <w:t>)</w:t>
      </w:r>
      <w:r w:rsidR="00976BE8" w:rsidRPr="000E50C2">
        <w:rPr>
          <w:rFonts w:eastAsia="SimSun"/>
        </w:rPr>
        <w:t>. These results</w:t>
      </w:r>
      <w:r w:rsidRPr="000E50C2">
        <w:rPr>
          <w:rFonts w:eastAsia="SimSun"/>
        </w:rPr>
        <w:t xml:space="preserve"> </w:t>
      </w:r>
      <w:r w:rsidR="00976BE8" w:rsidRPr="000E50C2">
        <w:rPr>
          <w:rFonts w:eastAsia="SimSun"/>
        </w:rPr>
        <w:t>also verif</w:t>
      </w:r>
      <w:r w:rsidR="00472534" w:rsidRPr="000E50C2">
        <w:rPr>
          <w:rFonts w:eastAsia="SimSun"/>
        </w:rPr>
        <w:t>ied</w:t>
      </w:r>
      <w:r w:rsidR="00976BE8" w:rsidRPr="00D95BB3">
        <w:t xml:space="preserve"> </w:t>
      </w:r>
      <w:r w:rsidR="00945E6D" w:rsidRPr="00D95BB3">
        <w:t xml:space="preserve">that </w:t>
      </w:r>
      <w:r w:rsidRPr="00D95BB3">
        <w:t xml:space="preserve">WSOA formation is closely related to secondary processes in the atmosphere. </w:t>
      </w:r>
      <w:r w:rsidR="00934932" w:rsidRPr="004A3BCB">
        <w:rPr>
          <w:rFonts w:eastAsia="SimSun" w:cs="Times New Roman"/>
          <w:color w:val="000000" w:themeColor="text1"/>
        </w:rPr>
        <w:t>To quantify the contribution of each source, further research was made based on the PMF model with 5-6 factors at</w:t>
      </w:r>
      <w:r w:rsidR="00934932" w:rsidRPr="004A3BCB">
        <w:rPr>
          <w:rFonts w:eastAsia="SimSun" w:cs="Times New Roman" w:hint="eastAsia"/>
          <w:color w:val="000000" w:themeColor="text1"/>
        </w:rPr>
        <w:t xml:space="preserve"> </w:t>
      </w:r>
      <w:r w:rsidR="00934932" w:rsidRPr="004A3BCB">
        <w:rPr>
          <w:rFonts w:eastAsia="SimSun" w:cs="Times New Roman"/>
          <w:color w:val="000000" w:themeColor="text1"/>
        </w:rPr>
        <w:t>each site. Results are shown in Tab.1 and Tab.S3.</w:t>
      </w:r>
    </w:p>
    <w:p w14:paraId="3F80FADF" w14:textId="4A7662E3" w:rsidR="00426448" w:rsidRDefault="00A66BFC" w:rsidP="00426448">
      <w:pPr>
        <w:pStyle w:val="EndNoteBibliography"/>
        <w:spacing w:line="480" w:lineRule="auto"/>
        <w:ind w:firstLine="420"/>
        <w:rPr>
          <w:sz w:val="21"/>
        </w:rPr>
      </w:pPr>
      <w:r w:rsidRPr="00D95BB3">
        <w:rPr>
          <w:sz w:val="21"/>
        </w:rPr>
        <w:t>Factor</w:t>
      </w:r>
      <w:r w:rsidRPr="00D95BB3">
        <w:rPr>
          <w:rFonts w:hint="eastAsia"/>
          <w:sz w:val="21"/>
        </w:rPr>
        <w:t xml:space="preserve"> </w:t>
      </w:r>
      <w:r w:rsidRPr="00D95BB3">
        <w:rPr>
          <w:sz w:val="21"/>
        </w:rPr>
        <w:t>1 and Factor</w:t>
      </w:r>
      <w:r w:rsidRPr="00D95BB3">
        <w:rPr>
          <w:rFonts w:hint="eastAsia"/>
          <w:sz w:val="21"/>
        </w:rPr>
        <w:t xml:space="preserve"> </w:t>
      </w:r>
      <w:r w:rsidRPr="00D95BB3">
        <w:rPr>
          <w:sz w:val="21"/>
        </w:rPr>
        <w:t>2 (F1 and F2)</w:t>
      </w:r>
      <w:r w:rsidRPr="000E50C2">
        <w:rPr>
          <w:sz w:val="21"/>
          <w:szCs w:val="21"/>
        </w:rPr>
        <w:t xml:space="preserve"> </w:t>
      </w:r>
      <w:r w:rsidRPr="00D95BB3">
        <w:rPr>
          <w:sz w:val="21"/>
        </w:rPr>
        <w:t>accounted for the highest contribution at all sites. FA, MSA, OA, NO</w:t>
      </w:r>
      <w:r w:rsidRPr="00D95BB3">
        <w:rPr>
          <w:sz w:val="21"/>
          <w:vertAlign w:val="subscript"/>
        </w:rPr>
        <w:t>3</w:t>
      </w:r>
      <w:r w:rsidRPr="00D95BB3">
        <w:rPr>
          <w:sz w:val="21"/>
          <w:vertAlign w:val="superscript"/>
        </w:rPr>
        <w:t>-</w:t>
      </w:r>
      <w:r w:rsidRPr="00D95BB3">
        <w:rPr>
          <w:sz w:val="21"/>
        </w:rPr>
        <w:t xml:space="preserve"> and NH</w:t>
      </w:r>
      <w:r w:rsidRPr="00D95BB3">
        <w:rPr>
          <w:sz w:val="21"/>
          <w:vertAlign w:val="subscript"/>
        </w:rPr>
        <w:t>4</w:t>
      </w:r>
      <w:r w:rsidRPr="00D95BB3">
        <w:rPr>
          <w:sz w:val="21"/>
          <w:vertAlign w:val="superscript"/>
        </w:rPr>
        <w:t>+</w:t>
      </w:r>
      <w:r w:rsidRPr="00D95BB3">
        <w:rPr>
          <w:sz w:val="21"/>
        </w:rPr>
        <w:t xml:space="preserve"> were mainly distributed in F1</w:t>
      </w:r>
      <w:r w:rsidRPr="00D95BB3">
        <w:rPr>
          <w:rFonts w:hint="eastAsia"/>
          <w:sz w:val="21"/>
        </w:rPr>
        <w:t>.</w:t>
      </w:r>
      <w:r w:rsidRPr="00D95BB3">
        <w:rPr>
          <w:sz w:val="21"/>
        </w:rPr>
        <w:t xml:space="preserve"> Generally, NO</w:t>
      </w:r>
      <w:r w:rsidRPr="00D95BB3">
        <w:rPr>
          <w:sz w:val="21"/>
          <w:vertAlign w:val="subscript"/>
        </w:rPr>
        <w:t>3</w:t>
      </w:r>
      <w:r w:rsidRPr="00D95BB3">
        <w:rPr>
          <w:sz w:val="21"/>
          <w:vertAlign w:val="superscript"/>
        </w:rPr>
        <w:t>-</w:t>
      </w:r>
      <w:r w:rsidRPr="00D95BB3">
        <w:rPr>
          <w:sz w:val="21"/>
        </w:rPr>
        <w:t xml:space="preserve"> and NH</w:t>
      </w:r>
      <w:r w:rsidRPr="00D95BB3">
        <w:rPr>
          <w:sz w:val="21"/>
          <w:vertAlign w:val="subscript"/>
        </w:rPr>
        <w:t>4</w:t>
      </w:r>
      <w:r w:rsidRPr="00D95BB3">
        <w:rPr>
          <w:sz w:val="21"/>
          <w:vertAlign w:val="superscript"/>
        </w:rPr>
        <w:t xml:space="preserve">+ </w:t>
      </w:r>
      <w:r w:rsidRPr="00D95BB3">
        <w:rPr>
          <w:sz w:val="21"/>
        </w:rPr>
        <w:t>are secondary inorganic ions</w:t>
      </w:r>
      <w:r w:rsidR="00426448">
        <w:rPr>
          <w:sz w:val="21"/>
        </w:rPr>
        <w:t xml:space="preserve"> and</w:t>
      </w:r>
      <w:r w:rsidRPr="00D95BB3">
        <w:rPr>
          <w:sz w:val="21"/>
        </w:rPr>
        <w:t xml:space="preserve"> FA and MSA are mainly derived from secondary transformation</w:t>
      </w:r>
      <w:r w:rsidR="00C910EC">
        <w:rPr>
          <w:sz w:val="21"/>
        </w:rPr>
        <w:t>s</w:t>
      </w:r>
      <w:r w:rsidRPr="00D95BB3">
        <w:rPr>
          <w:sz w:val="21"/>
        </w:rPr>
        <w:t xml:space="preserve"> (</w:t>
      </w:r>
      <w:r w:rsidRPr="00C61C2A">
        <w:rPr>
          <w:sz w:val="21"/>
        </w:rPr>
        <w:t>Koga and Tanaka, 1996</w:t>
      </w:r>
      <w:r w:rsidRPr="00D95BB3">
        <w:rPr>
          <w:sz w:val="21"/>
        </w:rPr>
        <w:t xml:space="preserve">; </w:t>
      </w:r>
      <w:r w:rsidRPr="00C61C2A">
        <w:rPr>
          <w:sz w:val="21"/>
        </w:rPr>
        <w:t>Wang et al., 2007</w:t>
      </w:r>
      <w:r w:rsidRPr="00D95BB3">
        <w:rPr>
          <w:sz w:val="21"/>
        </w:rPr>
        <w:t xml:space="preserve">). It can </w:t>
      </w:r>
      <w:r w:rsidR="00426448">
        <w:rPr>
          <w:sz w:val="21"/>
        </w:rPr>
        <w:t xml:space="preserve">therefore </w:t>
      </w:r>
      <w:r w:rsidRPr="00D95BB3">
        <w:rPr>
          <w:sz w:val="21"/>
        </w:rPr>
        <w:t xml:space="preserve">be assumed that F1 is related to secondary sources. </w:t>
      </w:r>
      <w:r w:rsidR="00426448">
        <w:rPr>
          <w:sz w:val="21"/>
        </w:rPr>
        <w:t>The i</w:t>
      </w:r>
      <w:r w:rsidR="007369B2" w:rsidRPr="000E50C2">
        <w:rPr>
          <w:rFonts w:eastAsia="SimSun"/>
          <w:sz w:val="21"/>
          <w:szCs w:val="21"/>
        </w:rPr>
        <w:t>ncreasing c</w:t>
      </w:r>
      <w:r w:rsidR="00B722ED" w:rsidRPr="000E50C2">
        <w:rPr>
          <w:rFonts w:eastAsia="SimSun"/>
          <w:sz w:val="21"/>
          <w:szCs w:val="21"/>
        </w:rPr>
        <w:t xml:space="preserve">ontribution of F1 </w:t>
      </w:r>
      <w:r w:rsidR="007369B2" w:rsidRPr="000E50C2">
        <w:rPr>
          <w:rFonts w:eastAsia="SimSun"/>
          <w:sz w:val="21"/>
          <w:szCs w:val="21"/>
        </w:rPr>
        <w:t xml:space="preserve">in winter suggests that F1 is associated with seasonal activities. It has been reported that </w:t>
      </w:r>
      <w:r w:rsidRPr="000E50C2">
        <w:rPr>
          <w:rFonts w:eastAsia="SimSun"/>
          <w:sz w:val="21"/>
          <w:szCs w:val="21"/>
        </w:rPr>
        <w:t xml:space="preserve">coal combustion </w:t>
      </w:r>
      <w:r w:rsidR="007369B2" w:rsidRPr="000E50C2">
        <w:rPr>
          <w:rFonts w:eastAsia="SimSun"/>
          <w:sz w:val="21"/>
          <w:szCs w:val="21"/>
        </w:rPr>
        <w:t xml:space="preserve">for heating buildings can </w:t>
      </w:r>
      <w:r w:rsidR="00426448">
        <w:rPr>
          <w:rFonts w:eastAsia="SimSun"/>
          <w:sz w:val="21"/>
          <w:szCs w:val="21"/>
        </w:rPr>
        <w:t>make a large</w:t>
      </w:r>
      <w:r w:rsidR="007369B2" w:rsidRPr="000E50C2">
        <w:rPr>
          <w:rFonts w:eastAsia="SimSun"/>
          <w:sz w:val="21"/>
          <w:szCs w:val="21"/>
        </w:rPr>
        <w:t xml:space="preserve"> contribution </w:t>
      </w:r>
      <w:r w:rsidR="00426448">
        <w:rPr>
          <w:rFonts w:eastAsia="SimSun"/>
          <w:sz w:val="21"/>
          <w:szCs w:val="21"/>
        </w:rPr>
        <w:t>to</w:t>
      </w:r>
      <w:r w:rsidRPr="000E50C2">
        <w:rPr>
          <w:rFonts w:eastAsia="SimSun"/>
          <w:sz w:val="21"/>
          <w:szCs w:val="21"/>
        </w:rPr>
        <w:t xml:space="preserve"> NO</w:t>
      </w:r>
      <w:r w:rsidRPr="000E50C2">
        <w:rPr>
          <w:rFonts w:eastAsia="SimSun"/>
          <w:sz w:val="21"/>
          <w:szCs w:val="21"/>
          <w:vertAlign w:val="subscript"/>
        </w:rPr>
        <w:t>3</w:t>
      </w:r>
      <w:r w:rsidRPr="000E50C2">
        <w:rPr>
          <w:rFonts w:eastAsia="SimSun"/>
          <w:sz w:val="21"/>
          <w:szCs w:val="21"/>
          <w:vertAlign w:val="superscript"/>
        </w:rPr>
        <w:t>-</w:t>
      </w:r>
      <w:r w:rsidRPr="000E50C2">
        <w:rPr>
          <w:rFonts w:eastAsia="SimSun"/>
          <w:sz w:val="21"/>
          <w:szCs w:val="21"/>
        </w:rPr>
        <w:t xml:space="preserve"> production </w:t>
      </w:r>
      <w:r w:rsidRPr="000E50C2">
        <w:rPr>
          <w:rFonts w:eastAsia="SimSun"/>
          <w:noProof/>
          <w:sz w:val="21"/>
          <w:szCs w:val="21"/>
        </w:rPr>
        <w:t>(Song et al., 2019)</w:t>
      </w:r>
      <w:r w:rsidRPr="000E50C2">
        <w:rPr>
          <w:rFonts w:eastAsia="SimSun"/>
          <w:sz w:val="21"/>
          <w:szCs w:val="21"/>
        </w:rPr>
        <w:t xml:space="preserve">. </w:t>
      </w:r>
      <w:r w:rsidR="00426448">
        <w:rPr>
          <w:rFonts w:eastAsia="SimSun"/>
          <w:sz w:val="21"/>
          <w:szCs w:val="21"/>
        </w:rPr>
        <w:t>Also, t</w:t>
      </w:r>
      <w:r w:rsidRPr="000E50C2">
        <w:rPr>
          <w:rFonts w:eastAsia="SimSun"/>
          <w:sz w:val="21"/>
          <w:szCs w:val="21"/>
        </w:rPr>
        <w:t>he concentration of DMS, a precursor of MSA, increase</w:t>
      </w:r>
      <w:r w:rsidR="002046CB" w:rsidRPr="000E50C2">
        <w:rPr>
          <w:rFonts w:eastAsia="SimSun"/>
          <w:sz w:val="21"/>
          <w:szCs w:val="21"/>
        </w:rPr>
        <w:t>s</w:t>
      </w:r>
      <w:r w:rsidRPr="000E50C2">
        <w:rPr>
          <w:rFonts w:eastAsia="SimSun"/>
          <w:sz w:val="21"/>
          <w:szCs w:val="21"/>
        </w:rPr>
        <w:t xml:space="preserve"> </w:t>
      </w:r>
      <w:r w:rsidR="002046CB" w:rsidRPr="000E50C2">
        <w:rPr>
          <w:rFonts w:eastAsia="SimSun"/>
          <w:sz w:val="21"/>
          <w:szCs w:val="21"/>
        </w:rPr>
        <w:t xml:space="preserve">in winter </w:t>
      </w:r>
      <w:r w:rsidRPr="000E50C2">
        <w:rPr>
          <w:rFonts w:eastAsia="SimSun"/>
          <w:sz w:val="21"/>
          <w:szCs w:val="21"/>
        </w:rPr>
        <w:t xml:space="preserve">when fuels are burned for heating </w:t>
      </w:r>
      <w:r w:rsidRPr="000E50C2">
        <w:rPr>
          <w:rFonts w:eastAsia="SimSun"/>
          <w:noProof/>
          <w:sz w:val="21"/>
          <w:szCs w:val="21"/>
        </w:rPr>
        <w:t>(Huang et al., 2013)</w:t>
      </w:r>
      <w:r w:rsidRPr="000E50C2">
        <w:rPr>
          <w:rFonts w:eastAsia="SimSun"/>
          <w:sz w:val="21"/>
          <w:szCs w:val="21"/>
        </w:rPr>
        <w:t>.</w:t>
      </w:r>
      <w:r w:rsidR="00B722ED" w:rsidRPr="000E50C2">
        <w:rPr>
          <w:rFonts w:eastAsia="SimSun"/>
          <w:sz w:val="21"/>
          <w:szCs w:val="21"/>
        </w:rPr>
        <w:t xml:space="preserve"> </w:t>
      </w:r>
      <w:r w:rsidR="00B722ED" w:rsidRPr="00D95BB3">
        <w:rPr>
          <w:sz w:val="21"/>
        </w:rPr>
        <w:t>K</w:t>
      </w:r>
      <w:r w:rsidR="00B722ED" w:rsidRPr="00D95BB3">
        <w:rPr>
          <w:sz w:val="21"/>
          <w:vertAlign w:val="superscript"/>
        </w:rPr>
        <w:t>+</w:t>
      </w:r>
      <w:r w:rsidR="00B722ED" w:rsidRPr="00D95BB3">
        <w:rPr>
          <w:sz w:val="21"/>
        </w:rPr>
        <w:t xml:space="preserve"> and Cl</w:t>
      </w:r>
      <w:r w:rsidR="00B722ED" w:rsidRPr="00D95BB3">
        <w:rPr>
          <w:sz w:val="21"/>
          <w:vertAlign w:val="superscript"/>
        </w:rPr>
        <w:t>-</w:t>
      </w:r>
      <w:r w:rsidR="00B722ED" w:rsidRPr="00D95BB3">
        <w:rPr>
          <w:sz w:val="21"/>
        </w:rPr>
        <w:t xml:space="preserve"> can also be included in F1, which are characteristic elements emitted during coal combustion (He et al., 2017; Yu et al., </w:t>
      </w:r>
      <w:r w:rsidR="00B722ED" w:rsidRPr="000E50C2">
        <w:rPr>
          <w:rFonts w:eastAsia="SimSun"/>
          <w:sz w:val="21"/>
          <w:szCs w:val="21"/>
        </w:rPr>
        <w:t>2018).</w:t>
      </w:r>
      <w:r w:rsidR="00426448">
        <w:rPr>
          <w:sz w:val="21"/>
        </w:rPr>
        <w:t xml:space="preserve"> </w:t>
      </w:r>
      <w:r w:rsidRPr="00D95BB3">
        <w:rPr>
          <w:sz w:val="21"/>
        </w:rPr>
        <w:t xml:space="preserve">Based on the above, F1 can be considered as representing secondary transformations following </w:t>
      </w:r>
      <w:bookmarkStart w:id="51" w:name="_Hlk97235202"/>
      <w:r w:rsidRPr="00D95BB3">
        <w:rPr>
          <w:sz w:val="21"/>
        </w:rPr>
        <w:t>coal combustion</w:t>
      </w:r>
      <w:bookmarkEnd w:id="51"/>
      <w:r w:rsidRPr="00D95BB3">
        <w:rPr>
          <w:sz w:val="21"/>
        </w:rPr>
        <w:t>.</w:t>
      </w:r>
    </w:p>
    <w:p w14:paraId="0C119B97" w14:textId="37D3432C" w:rsidR="00A66BFC" w:rsidRPr="004A3BCB" w:rsidRDefault="00A66BFC" w:rsidP="00426448">
      <w:pPr>
        <w:pStyle w:val="EndNoteBibliography"/>
        <w:spacing w:line="480" w:lineRule="auto"/>
        <w:ind w:firstLine="420"/>
        <w:rPr>
          <w:color w:val="000000" w:themeColor="text1"/>
          <w:sz w:val="21"/>
        </w:rPr>
      </w:pPr>
      <w:r w:rsidRPr="00D95BB3">
        <w:rPr>
          <w:sz w:val="21"/>
        </w:rPr>
        <w:lastRenderedPageBreak/>
        <w:t xml:space="preserve">OA, </w:t>
      </w:r>
      <w:proofErr w:type="gramStart"/>
      <w:r w:rsidRPr="00D95BB3">
        <w:rPr>
          <w:sz w:val="21"/>
        </w:rPr>
        <w:t>SA</w:t>
      </w:r>
      <w:proofErr w:type="gramEnd"/>
      <w:r w:rsidRPr="00D95BB3">
        <w:rPr>
          <w:sz w:val="21"/>
        </w:rPr>
        <w:t xml:space="preserve"> and GA were abundant in factor F2, which made a major contribution to the model in summer (Fig.</w:t>
      </w:r>
      <w:r w:rsidRPr="00D95BB3">
        <w:rPr>
          <w:rFonts w:hint="eastAsia"/>
          <w:sz w:val="21"/>
        </w:rPr>
        <w:t xml:space="preserve"> </w:t>
      </w:r>
      <w:r w:rsidRPr="00D95BB3">
        <w:rPr>
          <w:sz w:val="21"/>
        </w:rPr>
        <w:t xml:space="preserve">S2). </w:t>
      </w:r>
      <w:bookmarkStart w:id="52" w:name="_Hlk104929241"/>
      <w:r w:rsidRPr="00D95BB3">
        <w:rPr>
          <w:sz w:val="21"/>
        </w:rPr>
        <w:t>The photochemical oxidation of VOCs is driven by s</w:t>
      </w:r>
      <w:r w:rsidRPr="00D95BB3">
        <w:rPr>
          <w:rFonts w:hint="eastAsia"/>
          <w:sz w:val="21"/>
        </w:rPr>
        <w:t xml:space="preserve">trong solar radiation </w:t>
      </w:r>
      <w:r w:rsidRPr="00D95BB3">
        <w:rPr>
          <w:sz w:val="21"/>
        </w:rPr>
        <w:t>and high</w:t>
      </w:r>
      <w:r w:rsidRPr="000E50C2">
        <w:rPr>
          <w:rFonts w:eastAsia="SimSun"/>
          <w:sz w:val="21"/>
          <w:szCs w:val="21"/>
        </w:rPr>
        <w:t xml:space="preserve"> </w:t>
      </w:r>
      <w:r w:rsidR="00BB5FF7" w:rsidRPr="000E50C2">
        <w:rPr>
          <w:rFonts w:eastAsia="SimSun"/>
          <w:sz w:val="21"/>
          <w:szCs w:val="21"/>
        </w:rPr>
        <w:t>ozone</w:t>
      </w:r>
      <w:r w:rsidR="00BB5FF7" w:rsidRPr="00D95BB3">
        <w:rPr>
          <w:sz w:val="21"/>
        </w:rPr>
        <w:t xml:space="preserve"> </w:t>
      </w:r>
      <w:r w:rsidRPr="00D95BB3">
        <w:rPr>
          <w:sz w:val="21"/>
        </w:rPr>
        <w:t xml:space="preserve">concentrations in summer, which are </w:t>
      </w:r>
      <w:r w:rsidRPr="00D95BB3">
        <w:rPr>
          <w:rFonts w:hint="eastAsia"/>
          <w:sz w:val="21"/>
        </w:rPr>
        <w:t xml:space="preserve">conducive to the formation of </w:t>
      </w:r>
      <w:r w:rsidRPr="00D95BB3">
        <w:rPr>
          <w:sz w:val="21"/>
        </w:rPr>
        <w:t xml:space="preserve">dicarboxylic acids, especially oxalic acid (Kawamura and </w:t>
      </w:r>
      <w:proofErr w:type="spellStart"/>
      <w:r w:rsidRPr="00D95BB3">
        <w:rPr>
          <w:sz w:val="21"/>
        </w:rPr>
        <w:t>Yasui</w:t>
      </w:r>
      <w:proofErr w:type="spellEnd"/>
      <w:r w:rsidRPr="00D95BB3">
        <w:rPr>
          <w:sz w:val="21"/>
        </w:rPr>
        <w:t xml:space="preserve">, 2005). </w:t>
      </w:r>
      <w:r w:rsidR="00BB5FF7" w:rsidRPr="000E50C2">
        <w:rPr>
          <w:rFonts w:eastAsia="SimSun"/>
          <w:sz w:val="21"/>
          <w:szCs w:val="21"/>
        </w:rPr>
        <w:t xml:space="preserve">Moreover, it has been reported that dicarboxylic acids are usually derived from the conversion of long-chain hydrocarbons </w:t>
      </w:r>
      <w:r w:rsidR="00BD6BD9" w:rsidRPr="000E50C2">
        <w:rPr>
          <w:rFonts w:eastAsia="SimSun"/>
          <w:sz w:val="21"/>
          <w:szCs w:val="21"/>
        </w:rPr>
        <w:t xml:space="preserve">in vehicle exhausts </w:t>
      </w:r>
      <w:r w:rsidR="009A4B90" w:rsidRPr="000E50C2">
        <w:rPr>
          <w:rFonts w:eastAsia="SimSun"/>
          <w:sz w:val="21"/>
          <w:szCs w:val="21"/>
        </w:rPr>
        <w:t>(</w:t>
      </w:r>
      <w:bookmarkStart w:id="53" w:name="_Hlk106318199"/>
      <w:r w:rsidR="009A4B90" w:rsidRPr="000E50C2">
        <w:rPr>
          <w:rFonts w:eastAsia="SimSun"/>
          <w:sz w:val="21"/>
          <w:szCs w:val="21"/>
        </w:rPr>
        <w:t xml:space="preserve">Kawamura and </w:t>
      </w:r>
      <w:proofErr w:type="spellStart"/>
      <w:r w:rsidR="009A4B90" w:rsidRPr="000E50C2">
        <w:rPr>
          <w:rFonts w:eastAsia="SimSun"/>
          <w:sz w:val="21"/>
          <w:szCs w:val="21"/>
        </w:rPr>
        <w:t>Bikkina</w:t>
      </w:r>
      <w:proofErr w:type="spellEnd"/>
      <w:r w:rsidR="009A4B90" w:rsidRPr="000E50C2">
        <w:rPr>
          <w:rFonts w:eastAsia="SimSun"/>
          <w:sz w:val="21"/>
          <w:szCs w:val="21"/>
        </w:rPr>
        <w:t>, 2016; Kawamura and Kaplan, 1987</w:t>
      </w:r>
      <w:bookmarkEnd w:id="53"/>
      <w:r w:rsidR="009A4B90" w:rsidRPr="000E50C2">
        <w:rPr>
          <w:rFonts w:eastAsia="SimSun"/>
          <w:sz w:val="21"/>
          <w:szCs w:val="21"/>
        </w:rPr>
        <w:t>)</w:t>
      </w:r>
      <w:r w:rsidR="00BB5FF7" w:rsidRPr="000E50C2">
        <w:rPr>
          <w:rFonts w:eastAsia="SimSun"/>
          <w:sz w:val="21"/>
          <w:szCs w:val="21"/>
        </w:rPr>
        <w:t>.</w:t>
      </w:r>
      <w:bookmarkEnd w:id="52"/>
      <w:r w:rsidR="00BB5FF7" w:rsidRPr="000E50C2">
        <w:rPr>
          <w:rFonts w:eastAsia="SimSun"/>
          <w:sz w:val="21"/>
          <w:szCs w:val="21"/>
        </w:rPr>
        <w:t xml:space="preserve"> </w:t>
      </w:r>
      <w:r w:rsidRPr="00D95BB3">
        <w:rPr>
          <w:sz w:val="21"/>
        </w:rPr>
        <w:t xml:space="preserve">The highest contribution of F2 to the model was found at CAU </w:t>
      </w:r>
      <w:r w:rsidRPr="00D95BB3">
        <w:rPr>
          <w:rFonts w:hint="eastAsia"/>
          <w:sz w:val="21"/>
        </w:rPr>
        <w:t>(a</w:t>
      </w:r>
      <w:r w:rsidRPr="00D95BB3">
        <w:rPr>
          <w:sz w:val="21"/>
        </w:rPr>
        <w:t xml:space="preserve">s shown in </w:t>
      </w:r>
      <w:r w:rsidRPr="00D95BB3">
        <w:rPr>
          <w:rFonts w:hint="eastAsia"/>
          <w:sz w:val="21"/>
        </w:rPr>
        <w:t>T</w:t>
      </w:r>
      <w:r w:rsidRPr="00D95BB3">
        <w:rPr>
          <w:sz w:val="21"/>
        </w:rPr>
        <w:t>ab.</w:t>
      </w:r>
      <w:r w:rsidRPr="00D95BB3">
        <w:rPr>
          <w:rFonts w:hint="eastAsia"/>
          <w:sz w:val="21"/>
        </w:rPr>
        <w:t xml:space="preserve"> </w:t>
      </w:r>
      <w:r w:rsidR="00FF6A14" w:rsidRPr="000E50C2">
        <w:rPr>
          <w:rFonts w:eastAsia="SimSun"/>
          <w:sz w:val="21"/>
          <w:szCs w:val="21"/>
        </w:rPr>
        <w:t>1</w:t>
      </w:r>
      <w:r w:rsidRPr="00D95BB3">
        <w:rPr>
          <w:rFonts w:hint="eastAsia"/>
          <w:sz w:val="21"/>
        </w:rPr>
        <w:t>),</w:t>
      </w:r>
      <w:r w:rsidRPr="00D95BB3">
        <w:rPr>
          <w:sz w:val="21"/>
        </w:rPr>
        <w:t xml:space="preserve"> because car ownership in Beijing is the highest in all of China, and car exhausts provide rich precursors for the formation of WSOAs at CAU in Beijing. </w:t>
      </w:r>
      <w:bookmarkStart w:id="54" w:name="_Hlk105529483"/>
      <w:r w:rsidRPr="00D95BB3">
        <w:rPr>
          <w:sz w:val="21"/>
        </w:rPr>
        <w:t xml:space="preserve">Therefore, F2 </w:t>
      </w:r>
      <w:r w:rsidRPr="000E50C2">
        <w:rPr>
          <w:rFonts w:eastAsia="SimSun"/>
          <w:sz w:val="21"/>
          <w:szCs w:val="21"/>
        </w:rPr>
        <w:t>represent</w:t>
      </w:r>
      <w:r w:rsidR="00FD1F18">
        <w:rPr>
          <w:rFonts w:eastAsia="SimSun"/>
          <w:sz w:val="21"/>
          <w:szCs w:val="21"/>
        </w:rPr>
        <w:t>s</w:t>
      </w:r>
      <w:r w:rsidRPr="00D95BB3">
        <w:rPr>
          <w:sz w:val="21"/>
        </w:rPr>
        <w:t xml:space="preserve"> secondary transformations from </w:t>
      </w:r>
      <w:bookmarkStart w:id="55" w:name="OLE_LINK12"/>
      <w:r w:rsidRPr="00D95BB3">
        <w:rPr>
          <w:sz w:val="21"/>
        </w:rPr>
        <w:t>vehicle exhaust</w:t>
      </w:r>
      <w:bookmarkEnd w:id="55"/>
      <w:r w:rsidRPr="00D95BB3">
        <w:rPr>
          <w:sz w:val="21"/>
        </w:rPr>
        <w:t>s.</w:t>
      </w:r>
      <w:bookmarkEnd w:id="54"/>
      <w:r w:rsidRPr="00D95BB3">
        <w:rPr>
          <w:sz w:val="21"/>
        </w:rPr>
        <w:t xml:space="preserve"> </w:t>
      </w:r>
      <w:r w:rsidR="00FD1F18" w:rsidRPr="004A3BCB">
        <w:rPr>
          <w:rFonts w:eastAsia="SimSun"/>
          <w:color w:val="000000" w:themeColor="text1"/>
          <w:sz w:val="21"/>
          <w:szCs w:val="21"/>
        </w:rPr>
        <w:t>Other factors were identified from the ions making a large contribution. For example, Mg</w:t>
      </w:r>
      <w:r w:rsidR="00FD1F18" w:rsidRPr="004A3BCB">
        <w:rPr>
          <w:rFonts w:eastAsia="SimSun"/>
          <w:color w:val="000000" w:themeColor="text1"/>
          <w:sz w:val="21"/>
          <w:szCs w:val="21"/>
          <w:vertAlign w:val="superscript"/>
        </w:rPr>
        <w:t>2+</w:t>
      </w:r>
      <w:r w:rsidR="00FD1F18" w:rsidRPr="004A3BCB">
        <w:rPr>
          <w:rFonts w:eastAsia="SimSun"/>
          <w:color w:val="000000" w:themeColor="text1"/>
          <w:sz w:val="21"/>
          <w:szCs w:val="21"/>
        </w:rPr>
        <w:t xml:space="preserve"> and Ca</w:t>
      </w:r>
      <w:r w:rsidR="00FD1F18" w:rsidRPr="004A3BCB">
        <w:rPr>
          <w:rFonts w:eastAsia="SimSun"/>
          <w:color w:val="000000" w:themeColor="text1"/>
          <w:sz w:val="21"/>
          <w:szCs w:val="21"/>
          <w:vertAlign w:val="superscript"/>
        </w:rPr>
        <w:t>2+</w:t>
      </w:r>
      <w:r w:rsidR="00FD1F18" w:rsidRPr="004A3BCB">
        <w:rPr>
          <w:rFonts w:eastAsia="SimSun"/>
          <w:color w:val="000000" w:themeColor="text1"/>
          <w:sz w:val="21"/>
          <w:szCs w:val="21"/>
        </w:rPr>
        <w:t xml:space="preserve"> are representative of soil sources (Guo et al., 2020), and NH</w:t>
      </w:r>
      <w:r w:rsidR="00FD1F18" w:rsidRPr="004A3BCB">
        <w:rPr>
          <w:rFonts w:eastAsia="SimSun"/>
          <w:color w:val="000000" w:themeColor="text1"/>
          <w:sz w:val="21"/>
          <w:szCs w:val="21"/>
          <w:vertAlign w:val="subscript"/>
        </w:rPr>
        <w:t>4</w:t>
      </w:r>
      <w:r w:rsidR="00FD1F18" w:rsidRPr="004A3BCB">
        <w:rPr>
          <w:rFonts w:eastAsia="SimSun"/>
          <w:color w:val="000000" w:themeColor="text1"/>
          <w:sz w:val="21"/>
          <w:szCs w:val="21"/>
          <w:vertAlign w:val="superscript"/>
        </w:rPr>
        <w:t>+</w:t>
      </w:r>
      <w:r w:rsidR="00FD1F18" w:rsidRPr="004A3BCB">
        <w:rPr>
          <w:rFonts w:eastAsia="SimSun"/>
          <w:color w:val="000000" w:themeColor="text1"/>
          <w:sz w:val="21"/>
          <w:szCs w:val="21"/>
        </w:rPr>
        <w:t xml:space="preserve">agricultural sources at rural sites (Sha et al., 2021; Zhang et al., 2018). As shown in Tab. S3, factors 3-6 were therefore regarded as representing primary sources with a smaller secondary component. Approximately 30% of WSOAs were derived from direct releases from soil, </w:t>
      </w:r>
      <w:proofErr w:type="gramStart"/>
      <w:r w:rsidR="00FD1F18" w:rsidRPr="004A3BCB">
        <w:rPr>
          <w:rFonts w:eastAsia="SimSun"/>
          <w:color w:val="000000" w:themeColor="text1"/>
          <w:sz w:val="21"/>
          <w:szCs w:val="21"/>
        </w:rPr>
        <w:t>industry</w:t>
      </w:r>
      <w:proofErr w:type="gramEnd"/>
      <w:r w:rsidR="00FD1F18" w:rsidRPr="004A3BCB">
        <w:rPr>
          <w:rFonts w:eastAsia="SimSun"/>
          <w:color w:val="000000" w:themeColor="text1"/>
          <w:sz w:val="21"/>
          <w:szCs w:val="21"/>
        </w:rPr>
        <w:t xml:space="preserve"> and agriculture.</w:t>
      </w:r>
    </w:p>
    <w:p w14:paraId="29D77968" w14:textId="585CFB95" w:rsidR="005407D9" w:rsidRPr="004A3BCB" w:rsidRDefault="00A66BFC" w:rsidP="005407D9">
      <w:pPr>
        <w:widowControl/>
        <w:spacing w:line="480" w:lineRule="auto"/>
        <w:jc w:val="left"/>
        <w:rPr>
          <w:rFonts w:eastAsia="SimSun" w:cs="Times New Roman"/>
          <w:color w:val="000000" w:themeColor="text1"/>
          <w:kern w:val="0"/>
          <w:lang w:bidi="ar"/>
        </w:rPr>
      </w:pPr>
      <w:r w:rsidRPr="004A3BCB">
        <w:rPr>
          <w:color w:val="000000" w:themeColor="text1"/>
        </w:rPr>
        <w:t xml:space="preserve">Secondary sources </w:t>
      </w:r>
      <w:r w:rsidR="00340678" w:rsidRPr="004A3BCB">
        <w:rPr>
          <w:rFonts w:eastAsia="SimSun"/>
          <w:color w:val="000000" w:themeColor="text1"/>
        </w:rPr>
        <w:t>were</w:t>
      </w:r>
      <w:r w:rsidR="00340678" w:rsidRPr="004A3BCB">
        <w:rPr>
          <w:color w:val="000000" w:themeColor="text1"/>
        </w:rPr>
        <w:t xml:space="preserve"> </w:t>
      </w:r>
      <w:r w:rsidRPr="004A3BCB">
        <w:rPr>
          <w:color w:val="000000" w:themeColor="text1"/>
        </w:rPr>
        <w:t xml:space="preserve">clearly dominant at all sites with their contribution (F1+F2) to WSOAs being approximately 70%. </w:t>
      </w:r>
      <w:bookmarkStart w:id="56" w:name="_Hlk104971324"/>
      <w:bookmarkStart w:id="57" w:name="_Hlk105529954"/>
      <w:r w:rsidR="005407D9" w:rsidRPr="004A3BCB">
        <w:rPr>
          <w:rFonts w:eastAsia="SimSun" w:cs="Times New Roman"/>
          <w:color w:val="000000" w:themeColor="text1"/>
        </w:rPr>
        <w:t>Photochemical and aqueous phase oxidation are the main pathways for WSOA secondary formation. Hence, we selected atmospheric oxidants (Ox, NO</w:t>
      </w:r>
      <w:r w:rsidR="005407D9" w:rsidRPr="004A3BCB">
        <w:rPr>
          <w:rFonts w:eastAsia="SimSun" w:cs="Times New Roman"/>
          <w:color w:val="000000" w:themeColor="text1"/>
          <w:vertAlign w:val="subscript"/>
        </w:rPr>
        <w:t>2</w:t>
      </w:r>
      <w:r w:rsidR="005407D9" w:rsidRPr="004A3BCB">
        <w:rPr>
          <w:rFonts w:eastAsia="SimSun" w:cs="Times New Roman"/>
          <w:color w:val="000000" w:themeColor="text1"/>
        </w:rPr>
        <w:t>+O</w:t>
      </w:r>
      <w:r w:rsidR="005407D9" w:rsidRPr="004A3BCB">
        <w:rPr>
          <w:rFonts w:eastAsia="SimSun" w:cs="Times New Roman"/>
          <w:color w:val="000000" w:themeColor="text1"/>
          <w:vertAlign w:val="subscript"/>
        </w:rPr>
        <w:t>3</w:t>
      </w:r>
      <w:r w:rsidR="005407D9" w:rsidRPr="004A3BCB">
        <w:rPr>
          <w:rFonts w:eastAsia="SimSun" w:cs="Times New Roman"/>
          <w:color w:val="000000" w:themeColor="text1"/>
        </w:rPr>
        <w:t>) and RH to represent photochemical and aqueous phase oxidation processes, respectively. Correlation of WSOAs with Ox and RH were analyzed and results</w:t>
      </w:r>
      <w:r w:rsidR="00426448" w:rsidRPr="004A3BCB">
        <w:rPr>
          <w:rFonts w:eastAsia="SimSun" w:cs="Times New Roman"/>
          <w:color w:val="000000" w:themeColor="text1"/>
        </w:rPr>
        <w:t xml:space="preserve"> are </w:t>
      </w:r>
      <w:r w:rsidR="005407D9" w:rsidRPr="004A3BCB">
        <w:rPr>
          <w:rFonts w:eastAsia="SimSun" w:cs="Times New Roman"/>
          <w:color w:val="000000" w:themeColor="text1"/>
        </w:rPr>
        <w:t>shown in Tab. S4.</w:t>
      </w:r>
      <w:bookmarkEnd w:id="56"/>
      <w:r w:rsidR="005407D9" w:rsidRPr="004A3BCB">
        <w:rPr>
          <w:rFonts w:eastAsia="SimSun" w:cs="Times New Roman"/>
          <w:color w:val="000000" w:themeColor="text1"/>
        </w:rPr>
        <w:t xml:space="preserve"> WSOAs and atmospheric oxidants exhibited a significant positive correlation at most</w:t>
      </w:r>
      <w:r w:rsidR="003159DA" w:rsidRPr="004A3BCB">
        <w:rPr>
          <w:rFonts w:eastAsia="SimSun" w:cs="Times New Roman"/>
          <w:color w:val="000000" w:themeColor="text1"/>
        </w:rPr>
        <w:t xml:space="preserve"> sites,</w:t>
      </w:r>
      <w:r w:rsidR="005407D9" w:rsidRPr="004A3BCB">
        <w:rPr>
          <w:rFonts w:eastAsia="SimSun" w:cs="Times New Roman"/>
          <w:color w:val="000000" w:themeColor="text1"/>
        </w:rPr>
        <w:t xml:space="preserve"> but especially </w:t>
      </w:r>
      <w:r w:rsidR="003159DA" w:rsidRPr="004A3BCB">
        <w:rPr>
          <w:rFonts w:eastAsia="SimSun" w:cs="Times New Roman"/>
          <w:color w:val="000000" w:themeColor="text1"/>
        </w:rPr>
        <w:t xml:space="preserve">at </w:t>
      </w:r>
      <w:r w:rsidR="005407D9" w:rsidRPr="004A3BCB">
        <w:rPr>
          <w:rFonts w:eastAsia="SimSun" w:cs="Times New Roman"/>
          <w:color w:val="000000" w:themeColor="text1"/>
        </w:rPr>
        <w:t xml:space="preserve">urban sites, while WSOAs and RH showed a positive correlation only at YC and CAU. Our results </w:t>
      </w:r>
      <w:r w:rsidR="00426448" w:rsidRPr="004A3BCB">
        <w:rPr>
          <w:rFonts w:eastAsia="SimSun" w:cs="Times New Roman"/>
          <w:color w:val="000000" w:themeColor="text1"/>
        </w:rPr>
        <w:lastRenderedPageBreak/>
        <w:t xml:space="preserve">therefore </w:t>
      </w:r>
      <w:r w:rsidR="005407D9" w:rsidRPr="004A3BCB">
        <w:rPr>
          <w:rFonts w:eastAsia="SimSun" w:cs="Times New Roman"/>
          <w:color w:val="000000" w:themeColor="text1"/>
        </w:rPr>
        <w:t xml:space="preserve">indicate that photochemical and </w:t>
      </w:r>
      <w:r w:rsidR="005407D9" w:rsidRPr="004A3BCB">
        <w:rPr>
          <w:rFonts w:cs="Times New Roman"/>
          <w:color w:val="000000" w:themeColor="text1"/>
        </w:rPr>
        <w:t>aqueous</w:t>
      </w:r>
      <w:r w:rsidR="005407D9" w:rsidRPr="004A3BCB">
        <w:rPr>
          <w:rFonts w:eastAsia="SimSun" w:cs="Times New Roman"/>
          <w:color w:val="000000" w:themeColor="text1"/>
        </w:rPr>
        <w:t xml:space="preserve"> phase oxidation occurred simultaneously, and that photochemical process</w:t>
      </w:r>
      <w:r w:rsidR="003159DA" w:rsidRPr="004A3BCB">
        <w:rPr>
          <w:rFonts w:eastAsia="SimSun" w:cs="Times New Roman"/>
          <w:color w:val="000000" w:themeColor="text1"/>
        </w:rPr>
        <w:t>es</w:t>
      </w:r>
      <w:r w:rsidR="005407D9" w:rsidRPr="004A3BCB">
        <w:rPr>
          <w:rFonts w:eastAsia="SimSun" w:cs="Times New Roman"/>
          <w:color w:val="000000" w:themeColor="text1"/>
        </w:rPr>
        <w:t xml:space="preserve"> may contribute the most.</w:t>
      </w:r>
    </w:p>
    <w:p w14:paraId="794D4BA6" w14:textId="61521BE2" w:rsidR="00A66BFC" w:rsidRPr="004A3BCB" w:rsidRDefault="005C22DE" w:rsidP="002643C2">
      <w:pPr>
        <w:widowControl/>
        <w:spacing w:line="480" w:lineRule="auto"/>
        <w:jc w:val="left"/>
        <w:rPr>
          <w:rFonts w:eastAsia="SimSun" w:cs="Times New Roman"/>
          <w:color w:val="000000" w:themeColor="text1"/>
          <w:kern w:val="0"/>
          <w:lang w:bidi="ar"/>
        </w:rPr>
      </w:pPr>
      <w:r w:rsidRPr="004A3BCB">
        <w:rPr>
          <w:rFonts w:eastAsia="SimSun"/>
          <w:color w:val="000000" w:themeColor="text1"/>
        </w:rPr>
        <w:t>P</w:t>
      </w:r>
      <w:r w:rsidR="00A66BFC" w:rsidRPr="004A3BCB">
        <w:rPr>
          <w:rFonts w:eastAsia="SimSun"/>
          <w:color w:val="000000" w:themeColor="text1"/>
        </w:rPr>
        <w:t>recursors</w:t>
      </w:r>
      <w:r w:rsidR="00A66BFC" w:rsidRPr="004A3BCB">
        <w:rPr>
          <w:color w:val="000000" w:themeColor="text1"/>
        </w:rPr>
        <w:t xml:space="preserve"> and atmospheric oxidation capacity </w:t>
      </w:r>
      <w:r w:rsidRPr="004A3BCB">
        <w:rPr>
          <w:rFonts w:eastAsia="SimSun"/>
          <w:color w:val="000000" w:themeColor="text1"/>
        </w:rPr>
        <w:t>are key factors</w:t>
      </w:r>
      <w:r w:rsidRPr="004A3BCB">
        <w:rPr>
          <w:color w:val="000000" w:themeColor="text1"/>
        </w:rPr>
        <w:t xml:space="preserve"> for</w:t>
      </w:r>
      <w:r w:rsidR="00A66BFC" w:rsidRPr="004A3BCB">
        <w:rPr>
          <w:color w:val="000000" w:themeColor="text1"/>
        </w:rPr>
        <w:t xml:space="preserve"> </w:t>
      </w:r>
      <w:r w:rsidR="00A66BFC" w:rsidRPr="004A3BCB">
        <w:rPr>
          <w:rFonts w:eastAsia="SimSun"/>
          <w:color w:val="000000" w:themeColor="text1"/>
        </w:rPr>
        <w:t xml:space="preserve">secondary </w:t>
      </w:r>
      <w:r w:rsidRPr="004A3BCB">
        <w:rPr>
          <w:rFonts w:eastAsia="SimSun"/>
          <w:color w:val="000000" w:themeColor="text1"/>
        </w:rPr>
        <w:t xml:space="preserve">sources of </w:t>
      </w:r>
      <w:r w:rsidR="00A66BFC" w:rsidRPr="004A3BCB">
        <w:rPr>
          <w:color w:val="000000" w:themeColor="text1"/>
        </w:rPr>
        <w:t>WSOAs</w:t>
      </w:r>
      <w:r w:rsidR="00A66BFC" w:rsidRPr="00D95BB3">
        <w:rPr>
          <w:color w:val="000000" w:themeColor="text1"/>
        </w:rPr>
        <w:t xml:space="preserve">. </w:t>
      </w:r>
      <w:r w:rsidR="00A66BFC" w:rsidRPr="000E50C2">
        <w:rPr>
          <w:rFonts w:eastAsia="SimSun"/>
          <w:color w:val="000000" w:themeColor="text1"/>
        </w:rPr>
        <w:t xml:space="preserve">VOCs are </w:t>
      </w:r>
      <w:r w:rsidR="004369F5" w:rsidRPr="000E50C2">
        <w:rPr>
          <w:rFonts w:eastAsia="SimSun"/>
          <w:color w:val="000000" w:themeColor="text1"/>
        </w:rPr>
        <w:t>the</w:t>
      </w:r>
      <w:r w:rsidR="004369F5" w:rsidRPr="00D95BB3">
        <w:rPr>
          <w:color w:val="000000" w:themeColor="text1"/>
        </w:rPr>
        <w:t xml:space="preserve"> </w:t>
      </w:r>
      <w:r w:rsidR="004433BA" w:rsidRPr="006D7251">
        <w:rPr>
          <w:color w:val="000000" w:themeColor="text1"/>
        </w:rPr>
        <w:t>important precursors</w:t>
      </w:r>
      <w:r w:rsidR="009C6531" w:rsidRPr="000E50C2">
        <w:rPr>
          <w:rFonts w:eastAsia="SimSun"/>
          <w:color w:val="000000" w:themeColor="text1"/>
        </w:rPr>
        <w:t xml:space="preserve"> </w:t>
      </w:r>
      <w:r w:rsidR="009C6531" w:rsidRPr="000E50C2">
        <w:rPr>
          <w:rFonts w:eastAsia="SimSun"/>
        </w:rPr>
        <w:t>promoting the formation of WSOAs</w:t>
      </w:r>
      <w:r w:rsidR="009C6531" w:rsidRPr="000E50C2">
        <w:rPr>
          <w:rFonts w:eastAsia="SimSun"/>
          <w:color w:val="000000" w:themeColor="text1"/>
        </w:rPr>
        <w:t xml:space="preserve">. </w:t>
      </w:r>
      <w:r w:rsidR="009C6531" w:rsidRPr="000E50C2">
        <w:rPr>
          <w:rFonts w:eastAsia="SimSun"/>
        </w:rPr>
        <w:t>I</w:t>
      </w:r>
      <w:r w:rsidR="00A66BFC" w:rsidRPr="000E50C2">
        <w:rPr>
          <w:rFonts w:eastAsia="SimSun"/>
        </w:rPr>
        <w:t>ndustr</w:t>
      </w:r>
      <w:r w:rsidR="00426448">
        <w:rPr>
          <w:rFonts w:eastAsia="SimSun"/>
        </w:rPr>
        <w:t>ial</w:t>
      </w:r>
      <w:r w:rsidR="00A66BFC" w:rsidRPr="000E50C2">
        <w:rPr>
          <w:rFonts w:eastAsia="SimSun"/>
        </w:rPr>
        <w:t xml:space="preserve"> </w:t>
      </w:r>
      <w:r w:rsidR="009C6531" w:rsidRPr="006D7251">
        <w:rPr>
          <w:color w:val="000000" w:themeColor="text1"/>
        </w:rPr>
        <w:t>activities</w:t>
      </w:r>
      <w:r w:rsidR="009C6531" w:rsidRPr="006D7251">
        <w:t xml:space="preserve"> </w:t>
      </w:r>
      <w:r w:rsidR="00A66BFC" w:rsidRPr="00D95BB3">
        <w:t>and fossil fuel combustion</w:t>
      </w:r>
      <w:r w:rsidR="009C6531" w:rsidRPr="000E50C2">
        <w:rPr>
          <w:rFonts w:eastAsia="SimSun"/>
        </w:rPr>
        <w:t xml:space="preserve"> are </w:t>
      </w:r>
      <w:r w:rsidR="000916DD">
        <w:rPr>
          <w:rFonts w:eastAsia="SimSun"/>
        </w:rPr>
        <w:t>large</w:t>
      </w:r>
      <w:r w:rsidR="009C6531" w:rsidRPr="000E50C2">
        <w:rPr>
          <w:rFonts w:eastAsia="SimSun"/>
        </w:rPr>
        <w:t xml:space="preserve"> </w:t>
      </w:r>
      <w:r w:rsidR="009C6531" w:rsidRPr="000E50C2">
        <w:rPr>
          <w:rFonts w:eastAsia="SimSun"/>
          <w:color w:val="000000" w:themeColor="text1"/>
        </w:rPr>
        <w:t>anthropogenic sources of VOCs</w:t>
      </w:r>
      <w:r w:rsidR="0046553F" w:rsidRPr="000E50C2">
        <w:rPr>
          <w:rFonts w:eastAsia="SimSun"/>
          <w:color w:val="000000" w:themeColor="text1"/>
        </w:rPr>
        <w:t xml:space="preserve"> </w:t>
      </w:r>
      <w:r w:rsidR="0046553F" w:rsidRPr="000E50C2">
        <w:rPr>
          <w:rFonts w:eastAsia="SimSun" w:hint="eastAsia"/>
          <w:color w:val="000000" w:themeColor="text1"/>
        </w:rPr>
        <w:t>in</w:t>
      </w:r>
      <w:r w:rsidR="0046553F" w:rsidRPr="000E50C2">
        <w:rPr>
          <w:rFonts w:eastAsia="SimSun"/>
          <w:color w:val="000000" w:themeColor="text1"/>
        </w:rPr>
        <w:t xml:space="preserve"> the NCP</w:t>
      </w:r>
      <w:r w:rsidR="00F308FD" w:rsidRPr="00C61C2A">
        <w:rPr>
          <w:rFonts w:eastAsia="DengXian" w:cs="Times New Roman"/>
          <w:color w:val="000000" w:themeColor="text1"/>
          <w:sz w:val="20"/>
          <w:szCs w:val="24"/>
        </w:rPr>
        <w:t xml:space="preserve"> </w:t>
      </w:r>
      <w:r w:rsidR="00A66BFC" w:rsidRPr="00D95BB3">
        <w:t>(Li et al., 2021a).</w:t>
      </w:r>
      <w:bookmarkEnd w:id="57"/>
      <w:r w:rsidR="00A66BFC" w:rsidRPr="00D95BB3">
        <w:t xml:space="preserve"> Seasonal activities such as domestic heating also increase the contribution </w:t>
      </w:r>
      <w:r w:rsidR="00426448">
        <w:t>from</w:t>
      </w:r>
      <w:r w:rsidR="00A66BFC" w:rsidRPr="00D95BB3">
        <w:t xml:space="preserve"> coal combustion </w:t>
      </w:r>
      <w:r w:rsidR="00426448">
        <w:t>over the short term</w:t>
      </w:r>
      <w:r w:rsidR="00A66BFC" w:rsidRPr="00D95BB3">
        <w:t xml:space="preserve"> (</w:t>
      </w:r>
      <w:proofErr w:type="spellStart"/>
      <w:r w:rsidR="00A66BFC" w:rsidRPr="00D95BB3">
        <w:t>Xie</w:t>
      </w:r>
      <w:proofErr w:type="spellEnd"/>
      <w:r w:rsidR="00A66BFC" w:rsidRPr="00D95BB3">
        <w:t xml:space="preserve"> et al., 2021). </w:t>
      </w:r>
      <w:r w:rsidR="006249D7">
        <w:rPr>
          <w:rFonts w:eastAsia="SimSun"/>
          <w:noProof/>
        </w:rPr>
        <w:t xml:space="preserve">However, </w:t>
      </w:r>
      <w:r w:rsidR="006249D7">
        <w:rPr>
          <w:rFonts w:eastAsia="SimSun"/>
        </w:rPr>
        <w:t>e</w:t>
      </w:r>
      <w:r w:rsidR="00B441F6" w:rsidRPr="00373FC6">
        <w:rPr>
          <w:rFonts w:eastAsia="SimSun"/>
        </w:rPr>
        <w:t>nergy</w:t>
      </w:r>
      <w:r w:rsidR="00A66BFC" w:rsidRPr="00D95BB3">
        <w:t xml:space="preserve"> structures will be transformed with progress in China towards carbon neutrality, reducing the consumption of fossil fuels (</w:t>
      </w:r>
      <w:proofErr w:type="spellStart"/>
      <w:r w:rsidR="00A66BFC" w:rsidRPr="00D95BB3">
        <w:t>Qiu</w:t>
      </w:r>
      <w:proofErr w:type="spellEnd"/>
      <w:r w:rsidR="00A66BFC" w:rsidRPr="00D95BB3">
        <w:t xml:space="preserve"> et al., 2021)</w:t>
      </w:r>
      <w:r w:rsidR="00426448">
        <w:rPr>
          <w:rFonts w:eastAsia="SimSun"/>
        </w:rPr>
        <w:t xml:space="preserve">. </w:t>
      </w:r>
      <w:r w:rsidR="00426448">
        <w:t>A</w:t>
      </w:r>
      <w:r w:rsidR="00A66BFC" w:rsidRPr="00D95BB3">
        <w:t xml:space="preserve">tmospheric oxidation capacity in the NCP increased with the increasing concentration of ozone from 2013 to 2019 (Li et al., 2021c), </w:t>
      </w:r>
      <w:r w:rsidR="00AE596E" w:rsidRPr="000E50C2">
        <w:rPr>
          <w:rFonts w:eastAsia="SimSun"/>
        </w:rPr>
        <w:t>a</w:t>
      </w:r>
      <w:r w:rsidR="00426448">
        <w:rPr>
          <w:rFonts w:eastAsia="SimSun"/>
        </w:rPr>
        <w:t>n important</w:t>
      </w:r>
      <w:r w:rsidR="00AE596E" w:rsidRPr="000E50C2">
        <w:rPr>
          <w:rFonts w:eastAsia="SimSun"/>
        </w:rPr>
        <w:t xml:space="preserve"> factor </w:t>
      </w:r>
      <w:r w:rsidR="00A66BFC" w:rsidRPr="00D95BB3">
        <w:t>triggering photochemical oxidation and promoting the formation of WSOAs (Ding et al., 2021</w:t>
      </w:r>
      <w:r w:rsidR="00A66BFC" w:rsidRPr="004A3BCB">
        <w:rPr>
          <w:color w:val="000000" w:themeColor="text1"/>
        </w:rPr>
        <w:t xml:space="preserve">). </w:t>
      </w:r>
      <w:r w:rsidR="002643C2" w:rsidRPr="004A3BCB">
        <w:rPr>
          <w:rFonts w:eastAsia="SimSun" w:cs="Times New Roman"/>
          <w:color w:val="000000" w:themeColor="text1"/>
          <w:kern w:val="0"/>
          <w:lang w:bidi="ar"/>
        </w:rPr>
        <w:t>In future, as proposed in the 14th Five-year Plan by the Chinese government, the joint reduction of NOx and VOCs will be key to controlling both ozone and PM</w:t>
      </w:r>
      <w:r w:rsidR="002643C2" w:rsidRPr="004A3BCB">
        <w:rPr>
          <w:rFonts w:eastAsia="SimSun" w:cs="Times New Roman"/>
          <w:color w:val="000000" w:themeColor="text1"/>
          <w:kern w:val="0"/>
          <w:vertAlign w:val="subscript"/>
          <w:lang w:bidi="ar"/>
        </w:rPr>
        <w:t>2.5</w:t>
      </w:r>
      <w:r w:rsidR="002643C2" w:rsidRPr="004A3BCB">
        <w:rPr>
          <w:rFonts w:eastAsia="SimSun" w:cs="Times New Roman"/>
          <w:color w:val="000000" w:themeColor="text1"/>
          <w:kern w:val="0"/>
          <w:lang w:bidi="ar"/>
        </w:rPr>
        <w:t xml:space="preserve"> pollution (He et al., 2022).</w:t>
      </w:r>
    </w:p>
    <w:p w14:paraId="255C22CE" w14:textId="2604849F" w:rsidR="00A66BFC" w:rsidRPr="007B65DC" w:rsidRDefault="002C5A87" w:rsidP="007F5435">
      <w:pPr>
        <w:pStyle w:val="ListParagraph"/>
        <w:numPr>
          <w:ilvl w:val="1"/>
          <w:numId w:val="23"/>
        </w:numPr>
        <w:spacing w:line="480" w:lineRule="auto"/>
        <w:ind w:firstLineChars="0"/>
        <w:rPr>
          <w:rFonts w:eastAsia="SimSun" w:cs="Times New Roman"/>
          <w:b/>
          <w:bCs/>
        </w:rPr>
      </w:pPr>
      <w:r w:rsidRPr="007B65DC">
        <w:rPr>
          <w:rFonts w:eastAsia="SimSun" w:cs="Times New Roman"/>
          <w:b/>
          <w:bCs/>
        </w:rPr>
        <w:t>Potential sources area</w:t>
      </w:r>
      <w:r w:rsidR="00A66BFC" w:rsidRPr="007B65DC">
        <w:rPr>
          <w:rFonts w:eastAsia="SimSun" w:cs="Times New Roman"/>
          <w:b/>
          <w:bCs/>
        </w:rPr>
        <w:t xml:space="preserve"> </w:t>
      </w:r>
      <w:r w:rsidRPr="00590BAB">
        <w:rPr>
          <w:rFonts w:eastAsia="SimSun" w:cs="Times New Roman"/>
          <w:b/>
          <w:bCs/>
        </w:rPr>
        <w:t xml:space="preserve">of </w:t>
      </w:r>
      <w:r w:rsidR="00A66BFC" w:rsidRPr="007B65DC">
        <w:rPr>
          <w:rFonts w:eastAsia="SimSun" w:cs="Times New Roman"/>
          <w:b/>
          <w:bCs/>
        </w:rPr>
        <w:t>WSOAs</w:t>
      </w:r>
    </w:p>
    <w:p w14:paraId="1A1DFE9D" w14:textId="034FFED5" w:rsidR="000D67B7" w:rsidRPr="00D95BB3" w:rsidRDefault="00A66BFC" w:rsidP="005015F0">
      <w:pPr>
        <w:pStyle w:val="EndNoteBibliography"/>
        <w:spacing w:line="480" w:lineRule="auto"/>
        <w:ind w:firstLineChars="200" w:firstLine="400"/>
        <w:rPr>
          <w:sz w:val="21"/>
        </w:rPr>
      </w:pPr>
      <w:r w:rsidRPr="000E50C2">
        <w:t xml:space="preserve">We found no obvious spatial differences </w:t>
      </w:r>
      <w:r w:rsidR="005015F0">
        <w:t>in</w:t>
      </w:r>
      <w:r w:rsidR="000D67B7" w:rsidRPr="000E50C2">
        <w:t xml:space="preserve"> </w:t>
      </w:r>
      <w:r w:rsidR="003E21E2" w:rsidRPr="000E50C2">
        <w:t xml:space="preserve">total </w:t>
      </w:r>
      <w:r w:rsidRPr="000E50C2">
        <w:t>WSOAs</w:t>
      </w:r>
      <w:r w:rsidR="005015F0">
        <w:t>,</w:t>
      </w:r>
      <w:r w:rsidRPr="000E50C2">
        <w:t xml:space="preserve"> </w:t>
      </w:r>
      <w:r w:rsidR="000D67B7" w:rsidRPr="000E50C2">
        <w:t xml:space="preserve">with similar sources </w:t>
      </w:r>
      <w:r w:rsidR="005015F0">
        <w:t>at</w:t>
      </w:r>
      <w:r w:rsidRPr="000E50C2">
        <w:t xml:space="preserve"> the five sites</w:t>
      </w:r>
      <w:r w:rsidR="00C060ED" w:rsidRPr="000E50C2">
        <w:t>.</w:t>
      </w:r>
      <w:r w:rsidR="0039113E" w:rsidRPr="000E50C2">
        <w:t xml:space="preserve"> </w:t>
      </w:r>
      <w:r w:rsidR="00750497" w:rsidRPr="000E50C2">
        <w:t xml:space="preserve">It has been reported that </w:t>
      </w:r>
      <w:r w:rsidR="000D67B7" w:rsidRPr="000E50C2">
        <w:t xml:space="preserve">regional </w:t>
      </w:r>
      <w:r w:rsidR="000D67B7" w:rsidRPr="00C61C2A">
        <w:t xml:space="preserve">transport </w:t>
      </w:r>
      <w:r w:rsidR="00750497" w:rsidRPr="000E50C2">
        <w:rPr>
          <w:sz w:val="21"/>
          <w:szCs w:val="21"/>
        </w:rPr>
        <w:t xml:space="preserve">is an important factor affecting </w:t>
      </w:r>
      <w:r w:rsidR="005015F0">
        <w:rPr>
          <w:sz w:val="21"/>
          <w:szCs w:val="21"/>
        </w:rPr>
        <w:t>the</w:t>
      </w:r>
      <w:r w:rsidR="000D67B7" w:rsidRPr="00D95BB3">
        <w:rPr>
          <w:sz w:val="21"/>
        </w:rPr>
        <w:t xml:space="preserve"> </w:t>
      </w:r>
      <w:r w:rsidR="005015F0">
        <w:rPr>
          <w:sz w:val="21"/>
        </w:rPr>
        <w:t xml:space="preserve">sources and thus the </w:t>
      </w:r>
      <w:r w:rsidR="000D67B7" w:rsidRPr="00D95BB3">
        <w:rPr>
          <w:sz w:val="21"/>
        </w:rPr>
        <w:t xml:space="preserve">spatial </w:t>
      </w:r>
      <w:r w:rsidR="00750497" w:rsidRPr="00D95BB3">
        <w:rPr>
          <w:sz w:val="21"/>
        </w:rPr>
        <w:t xml:space="preserve">distribution </w:t>
      </w:r>
      <w:r w:rsidR="000D67B7" w:rsidRPr="00D95BB3">
        <w:rPr>
          <w:sz w:val="21"/>
        </w:rPr>
        <w:t xml:space="preserve">of </w:t>
      </w:r>
      <w:r w:rsidR="00750497" w:rsidRPr="00D95BB3">
        <w:rPr>
          <w:sz w:val="21"/>
        </w:rPr>
        <w:t>pollutants (</w:t>
      </w:r>
      <w:r w:rsidR="00750497" w:rsidRPr="00C61C2A">
        <w:rPr>
          <w:color w:val="000000"/>
          <w:sz w:val="21"/>
        </w:rPr>
        <w:t>Chen et al., 2021; Zhao et al., 2020</w:t>
      </w:r>
      <w:r w:rsidR="00750497" w:rsidRPr="00D95BB3">
        <w:rPr>
          <w:sz w:val="21"/>
        </w:rPr>
        <w:t xml:space="preserve">). </w:t>
      </w:r>
      <w:r w:rsidR="005015F0">
        <w:rPr>
          <w:sz w:val="21"/>
          <w:szCs w:val="21"/>
        </w:rPr>
        <w:t>We</w:t>
      </w:r>
      <w:r w:rsidR="00750497" w:rsidRPr="000E50C2">
        <w:rPr>
          <w:sz w:val="21"/>
          <w:szCs w:val="21"/>
        </w:rPr>
        <w:t xml:space="preserve"> d</w:t>
      </w:r>
      <w:r w:rsidR="0039113E" w:rsidRPr="000E50C2">
        <w:rPr>
          <w:sz w:val="21"/>
          <w:szCs w:val="21"/>
        </w:rPr>
        <w:t>iscuss</w:t>
      </w:r>
      <w:r w:rsidR="005015F0">
        <w:rPr>
          <w:sz w:val="21"/>
          <w:szCs w:val="21"/>
        </w:rPr>
        <w:t xml:space="preserve"> this</w:t>
      </w:r>
      <w:r w:rsidR="0039113E" w:rsidRPr="000E50C2">
        <w:rPr>
          <w:sz w:val="21"/>
          <w:szCs w:val="21"/>
        </w:rPr>
        <w:t xml:space="preserve"> below</w:t>
      </w:r>
      <w:r w:rsidR="00663B95" w:rsidRPr="000E50C2">
        <w:rPr>
          <w:sz w:val="21"/>
          <w:szCs w:val="21"/>
        </w:rPr>
        <w:t>.</w:t>
      </w:r>
      <w:r w:rsidR="00F308FD" w:rsidRPr="000E50C2" w:rsidDel="00F308FD">
        <w:rPr>
          <w:rFonts w:hint="eastAsia"/>
          <w:sz w:val="21"/>
          <w:szCs w:val="21"/>
        </w:rPr>
        <w:t xml:space="preserve"> </w:t>
      </w:r>
    </w:p>
    <w:p w14:paraId="2E875701" w14:textId="01A88BB3" w:rsidR="00A66BFC" w:rsidRPr="00D95BB3" w:rsidRDefault="00A66BFC" w:rsidP="00961ADB">
      <w:pPr>
        <w:pStyle w:val="EndNoteBibliography"/>
        <w:spacing w:line="480" w:lineRule="auto"/>
        <w:ind w:firstLineChars="200" w:firstLine="420"/>
        <w:rPr>
          <w:sz w:val="21"/>
        </w:rPr>
      </w:pPr>
      <w:r w:rsidRPr="00D95BB3">
        <w:rPr>
          <w:sz w:val="21"/>
        </w:rPr>
        <w:t>The h</w:t>
      </w:r>
      <w:r w:rsidRPr="00D95BB3">
        <w:rPr>
          <w:rFonts w:hint="eastAsia"/>
          <w:sz w:val="21"/>
        </w:rPr>
        <w:t xml:space="preserve">ydroxyl group of </w:t>
      </w:r>
      <w:r w:rsidRPr="00D95BB3">
        <w:rPr>
          <w:sz w:val="21"/>
        </w:rPr>
        <w:t xml:space="preserve">succinic acid </w:t>
      </w:r>
      <w:r w:rsidRPr="00D95BB3">
        <w:rPr>
          <w:rFonts w:hint="eastAsia"/>
          <w:sz w:val="21"/>
        </w:rPr>
        <w:t>c</w:t>
      </w:r>
      <w:r w:rsidRPr="00D95BB3">
        <w:rPr>
          <w:sz w:val="21"/>
        </w:rPr>
        <w:t>an</w:t>
      </w:r>
      <w:r w:rsidRPr="00D95BB3">
        <w:rPr>
          <w:rFonts w:hint="eastAsia"/>
          <w:sz w:val="21"/>
        </w:rPr>
        <w:t xml:space="preserve"> be further oxidized to </w:t>
      </w:r>
      <w:r w:rsidRPr="00D95BB3">
        <w:rPr>
          <w:sz w:val="21"/>
        </w:rPr>
        <w:t xml:space="preserve">oxalic acid (Kawamura and </w:t>
      </w:r>
      <w:proofErr w:type="spellStart"/>
      <w:r w:rsidRPr="00D95BB3">
        <w:rPr>
          <w:sz w:val="21"/>
        </w:rPr>
        <w:t>Sakaguchi</w:t>
      </w:r>
      <w:proofErr w:type="spellEnd"/>
      <w:r w:rsidRPr="00D95BB3">
        <w:rPr>
          <w:sz w:val="21"/>
        </w:rPr>
        <w:t>, 1993), and the oxidation process is an aging process for organic acids, which occurs during regional transport (Meng et al., 2018). Therefore, we used t</w:t>
      </w:r>
      <w:r w:rsidRPr="00D95BB3">
        <w:rPr>
          <w:rFonts w:hint="eastAsia"/>
          <w:sz w:val="21"/>
        </w:rPr>
        <w:t xml:space="preserve">he </w:t>
      </w:r>
      <w:r w:rsidRPr="00D95BB3">
        <w:rPr>
          <w:sz w:val="21"/>
        </w:rPr>
        <w:t>ratio between oxalic acid and</w:t>
      </w:r>
      <w:r w:rsidRPr="00D95BB3">
        <w:rPr>
          <w:rFonts w:hint="eastAsia"/>
          <w:sz w:val="21"/>
        </w:rPr>
        <w:t xml:space="preserve"> succinic</w:t>
      </w:r>
      <w:r w:rsidRPr="00D95BB3">
        <w:rPr>
          <w:sz w:val="21"/>
        </w:rPr>
        <w:t xml:space="preserve"> acid</w:t>
      </w:r>
      <w:r w:rsidRPr="00D95BB3">
        <w:rPr>
          <w:rFonts w:hint="eastAsia"/>
          <w:sz w:val="21"/>
        </w:rPr>
        <w:t xml:space="preserve"> (</w:t>
      </w:r>
      <w:bookmarkStart w:id="58" w:name="_Hlk73040908"/>
      <w:r w:rsidRPr="00D95BB3">
        <w:rPr>
          <w:rFonts w:hint="eastAsia"/>
          <w:sz w:val="21"/>
        </w:rPr>
        <w:t>R</w:t>
      </w:r>
      <w:r w:rsidRPr="00D95BB3">
        <w:rPr>
          <w:rFonts w:hint="eastAsia"/>
          <w:sz w:val="21"/>
          <w:vertAlign w:val="subscript"/>
        </w:rPr>
        <w:t>(OA/SA)</w:t>
      </w:r>
      <w:bookmarkEnd w:id="58"/>
      <w:r w:rsidRPr="00D95BB3">
        <w:rPr>
          <w:rFonts w:hint="eastAsia"/>
          <w:sz w:val="21"/>
        </w:rPr>
        <w:t xml:space="preserve">) </w:t>
      </w:r>
      <w:r w:rsidRPr="00D95BB3">
        <w:rPr>
          <w:sz w:val="21"/>
        </w:rPr>
        <w:t>as an indicator</w:t>
      </w:r>
      <w:r w:rsidR="002A3745">
        <w:rPr>
          <w:sz w:val="21"/>
        </w:rPr>
        <w:t xml:space="preserve"> of</w:t>
      </w:r>
      <w:r w:rsidRPr="00D95BB3">
        <w:rPr>
          <w:rFonts w:hint="eastAsia"/>
          <w:sz w:val="21"/>
        </w:rPr>
        <w:t xml:space="preserve"> the </w:t>
      </w:r>
      <w:r w:rsidRPr="00D95BB3">
        <w:rPr>
          <w:sz w:val="21"/>
        </w:rPr>
        <w:t>impact of long-distance transport on WSOAs.</w:t>
      </w:r>
      <w:r w:rsidRPr="00D95BB3">
        <w:rPr>
          <w:rFonts w:hint="eastAsia"/>
          <w:sz w:val="21"/>
        </w:rPr>
        <w:t xml:space="preserve"> </w:t>
      </w:r>
      <w:r w:rsidRPr="00D95BB3">
        <w:rPr>
          <w:sz w:val="21"/>
        </w:rPr>
        <w:t xml:space="preserve">The characteristic values of </w:t>
      </w:r>
      <w:r w:rsidRPr="00D95BB3">
        <w:rPr>
          <w:rFonts w:hint="eastAsia"/>
          <w:sz w:val="21"/>
        </w:rPr>
        <w:t>R</w:t>
      </w:r>
      <w:r w:rsidRPr="00D95BB3">
        <w:rPr>
          <w:rFonts w:hint="eastAsia"/>
          <w:sz w:val="21"/>
          <w:vertAlign w:val="subscript"/>
        </w:rPr>
        <w:t>(OA/SA)</w:t>
      </w:r>
      <w:r w:rsidRPr="00D95BB3">
        <w:rPr>
          <w:rFonts w:hint="eastAsia"/>
          <w:sz w:val="21"/>
        </w:rPr>
        <w:t xml:space="preserve"> from different sources </w:t>
      </w:r>
      <w:r w:rsidRPr="00D95BB3">
        <w:rPr>
          <w:sz w:val="21"/>
        </w:rPr>
        <w:t>a</w:t>
      </w:r>
      <w:r w:rsidRPr="00D95BB3">
        <w:rPr>
          <w:rFonts w:hint="eastAsia"/>
          <w:sz w:val="21"/>
        </w:rPr>
        <w:t xml:space="preserve">re listed in Tab. </w:t>
      </w:r>
      <w:r w:rsidR="00FF6A14" w:rsidRPr="000E50C2">
        <w:rPr>
          <w:rFonts w:eastAsia="SimSun"/>
          <w:sz w:val="21"/>
          <w:szCs w:val="21"/>
        </w:rPr>
        <w:t>S5</w:t>
      </w:r>
      <w:r w:rsidRPr="00D95BB3">
        <w:rPr>
          <w:sz w:val="21"/>
        </w:rPr>
        <w:t xml:space="preserve">. It can be shown that the </w:t>
      </w:r>
      <w:r w:rsidRPr="00D95BB3">
        <w:rPr>
          <w:sz w:val="21"/>
        </w:rPr>
        <w:lastRenderedPageBreak/>
        <w:t xml:space="preserve">value of </w:t>
      </w:r>
      <w:r w:rsidRPr="00D95BB3">
        <w:rPr>
          <w:rFonts w:hint="eastAsia"/>
          <w:sz w:val="21"/>
        </w:rPr>
        <w:t>R</w:t>
      </w:r>
      <w:r w:rsidRPr="00D95BB3">
        <w:rPr>
          <w:rFonts w:hint="eastAsia"/>
          <w:sz w:val="21"/>
          <w:vertAlign w:val="subscript"/>
        </w:rPr>
        <w:t>(OA/SA)</w:t>
      </w:r>
      <w:r w:rsidRPr="00D95BB3">
        <w:rPr>
          <w:sz w:val="21"/>
        </w:rPr>
        <w:t xml:space="preserve"> will be low when fresh organic aerosols are first emitted and then increase with aging. The </w:t>
      </w:r>
      <w:r w:rsidRPr="00D95BB3">
        <w:rPr>
          <w:rFonts w:hint="eastAsia"/>
          <w:sz w:val="21"/>
        </w:rPr>
        <w:t>R</w:t>
      </w:r>
      <w:r w:rsidRPr="00D95BB3">
        <w:rPr>
          <w:rFonts w:hint="eastAsia"/>
          <w:sz w:val="21"/>
          <w:vertAlign w:val="subscript"/>
        </w:rPr>
        <w:t>(OA/SA)</w:t>
      </w:r>
      <w:r w:rsidRPr="00D95BB3">
        <w:rPr>
          <w:sz w:val="21"/>
          <w:vertAlign w:val="subscript"/>
        </w:rPr>
        <w:t xml:space="preserve"> </w:t>
      </w:r>
      <w:r w:rsidRPr="00D95BB3">
        <w:rPr>
          <w:sz w:val="21"/>
        </w:rPr>
        <w:t xml:space="preserve">values of our five sites are shown in </w:t>
      </w:r>
      <w:r w:rsidRPr="00D95BB3">
        <w:rPr>
          <w:rFonts w:hint="eastAsia"/>
          <w:sz w:val="21"/>
        </w:rPr>
        <w:t xml:space="preserve">Fig. </w:t>
      </w:r>
      <w:r w:rsidR="00FF6A14" w:rsidRPr="000E50C2">
        <w:rPr>
          <w:rFonts w:eastAsia="SimSun"/>
          <w:sz w:val="21"/>
          <w:szCs w:val="21"/>
        </w:rPr>
        <w:t>7</w:t>
      </w:r>
      <w:r w:rsidRPr="00D95BB3">
        <w:rPr>
          <w:sz w:val="21"/>
        </w:rPr>
        <w:t xml:space="preserve">. That </w:t>
      </w:r>
      <w:r w:rsidR="009366F1">
        <w:rPr>
          <w:rFonts w:eastAsia="SimSun"/>
          <w:sz w:val="21"/>
          <w:szCs w:val="21"/>
        </w:rPr>
        <w:t xml:space="preserve">at CAU </w:t>
      </w:r>
      <w:r w:rsidRPr="00D95BB3">
        <w:rPr>
          <w:sz w:val="21"/>
        </w:rPr>
        <w:t xml:space="preserve">was the highest, with </w:t>
      </w:r>
      <w:r w:rsidR="004365A7">
        <w:rPr>
          <w:sz w:val="21"/>
        </w:rPr>
        <w:t>a</w:t>
      </w:r>
      <w:r w:rsidRPr="00D95BB3">
        <w:rPr>
          <w:sz w:val="21"/>
        </w:rPr>
        <w:t xml:space="preserve"> median value of 17.7, far exceeding that of the other four sites, which suggests that the WSOAs in PM</w:t>
      </w:r>
      <w:r w:rsidRPr="00D95BB3">
        <w:rPr>
          <w:sz w:val="21"/>
          <w:vertAlign w:val="subscript"/>
        </w:rPr>
        <w:t>2.5</w:t>
      </w:r>
      <w:r w:rsidRPr="00D95BB3">
        <w:rPr>
          <w:sz w:val="21"/>
        </w:rPr>
        <w:t xml:space="preserve"> at CAU had a long residence time in the atmosphere</w:t>
      </w:r>
      <w:r w:rsidRPr="000E50C2">
        <w:rPr>
          <w:rFonts w:eastAsia="SimSun"/>
          <w:sz w:val="21"/>
          <w:szCs w:val="21"/>
        </w:rPr>
        <w:t>.</w:t>
      </w:r>
      <w:r w:rsidRPr="00D95BB3">
        <w:rPr>
          <w:sz w:val="21"/>
        </w:rPr>
        <w:t xml:space="preserve"> It is likely that transformations and aging had occurred during regional transport to CAU. In contrast, the low </w:t>
      </w:r>
      <w:proofErr w:type="gramStart"/>
      <w:r w:rsidRPr="00D95BB3">
        <w:rPr>
          <w:sz w:val="21"/>
        </w:rPr>
        <w:t>values</w:t>
      </w:r>
      <w:proofErr w:type="gramEnd"/>
      <w:r w:rsidRPr="00D95BB3">
        <w:rPr>
          <w:sz w:val="21"/>
        </w:rPr>
        <w:t xml:space="preserve"> at the other sites suggests that these WSOAs had been in the atmosphere for less time, implying that these sites may be mainly affected by local sources or local transformations in Hebei and Shandong province. </w:t>
      </w:r>
    </w:p>
    <w:p w14:paraId="467AF5F9" w14:textId="3A03F120" w:rsidR="002A3745" w:rsidRDefault="00A66BFC" w:rsidP="00961ADB">
      <w:pPr>
        <w:widowControl/>
        <w:spacing w:line="480" w:lineRule="auto"/>
        <w:jc w:val="left"/>
        <w:rPr>
          <w:shd w:val="clear" w:color="auto" w:fill="FFFFFF"/>
        </w:rPr>
      </w:pPr>
      <w:r w:rsidRPr="00D95BB3">
        <w:t>Based on the above discussion, potential contribution source areas of PM</w:t>
      </w:r>
      <w:r w:rsidRPr="00D95BB3">
        <w:rPr>
          <w:vertAlign w:val="subscript"/>
        </w:rPr>
        <w:t>2.5</w:t>
      </w:r>
      <w:r w:rsidRPr="00D95BB3">
        <w:t xml:space="preserve"> and </w:t>
      </w:r>
      <w:r w:rsidR="003E21E2" w:rsidRPr="000E50C2">
        <w:rPr>
          <w:rFonts w:eastAsia="SimSun"/>
        </w:rPr>
        <w:t xml:space="preserve">total </w:t>
      </w:r>
      <w:r w:rsidRPr="00D95BB3">
        <w:t>WSOAs were analyzed by PSCF. As shown in Fig.</w:t>
      </w:r>
      <w:r w:rsidRPr="00D95BB3">
        <w:rPr>
          <w:rFonts w:hint="eastAsia"/>
        </w:rPr>
        <w:t xml:space="preserve"> </w:t>
      </w:r>
      <w:r w:rsidR="00FF6A14" w:rsidRPr="000E50C2">
        <w:rPr>
          <w:rFonts w:eastAsia="SimSun"/>
        </w:rPr>
        <w:t>8</w:t>
      </w:r>
      <w:r w:rsidRPr="00D95BB3">
        <w:t xml:space="preserve"> and Fig.</w:t>
      </w:r>
      <w:r w:rsidRPr="00D95BB3">
        <w:rPr>
          <w:rFonts w:hint="eastAsia"/>
        </w:rPr>
        <w:t xml:space="preserve"> </w:t>
      </w:r>
      <w:r w:rsidRPr="00D95BB3">
        <w:t>S3, high weighted PSCF values (WPSCF) for both PM</w:t>
      </w:r>
      <w:r w:rsidRPr="00D95BB3">
        <w:rPr>
          <w:vertAlign w:val="subscript"/>
        </w:rPr>
        <w:t>2.5</w:t>
      </w:r>
      <w:r w:rsidRPr="00D95BB3">
        <w:t xml:space="preserve"> and</w:t>
      </w:r>
      <w:r w:rsidRPr="000E50C2">
        <w:rPr>
          <w:rFonts w:eastAsia="SimSun"/>
        </w:rPr>
        <w:t xml:space="preserve"> </w:t>
      </w:r>
      <w:r w:rsidR="003E21E2" w:rsidRPr="000E50C2">
        <w:rPr>
          <w:rFonts w:eastAsia="SimSun"/>
        </w:rPr>
        <w:t>total</w:t>
      </w:r>
      <w:r w:rsidR="003E21E2" w:rsidRPr="00D95BB3">
        <w:t xml:space="preserve"> </w:t>
      </w:r>
      <w:r w:rsidRPr="00D95BB3">
        <w:t xml:space="preserve">WSOAs were distributed in southern Hebei and central Shandong province. Though </w:t>
      </w:r>
      <w:r w:rsidRPr="00D95BB3">
        <w:rPr>
          <w:shd w:val="clear" w:color="auto" w:fill="FFFFFF"/>
        </w:rPr>
        <w:t>policies and actions for mitigating haze pollution have been very successful, air quality in Hebei and Shandong provinces is still poor (Li et al., 2021b)</w:t>
      </w:r>
      <w:r w:rsidR="00382D36" w:rsidRPr="00D95BB3">
        <w:rPr>
          <w:shd w:val="clear" w:color="auto" w:fill="FFFFFF"/>
        </w:rPr>
        <w:t>.</w:t>
      </w:r>
    </w:p>
    <w:p w14:paraId="19219BF4" w14:textId="5D2EE6A1" w:rsidR="00A66BFC" w:rsidRPr="00C61C2A" w:rsidRDefault="002A3745" w:rsidP="00961ADB">
      <w:pPr>
        <w:widowControl/>
        <w:spacing w:line="480" w:lineRule="auto"/>
        <w:jc w:val="left"/>
        <w:rPr>
          <w:shd w:val="clear" w:color="auto" w:fill="FFFFFF"/>
        </w:rPr>
      </w:pPr>
      <w:r>
        <w:rPr>
          <w:rFonts w:eastAsia="SimSun"/>
          <w:shd w:val="clear" w:color="auto" w:fill="FFFFFF"/>
        </w:rPr>
        <w:t>R</w:t>
      </w:r>
      <w:r w:rsidR="00F60D32" w:rsidRPr="000E50C2">
        <w:rPr>
          <w:rFonts w:eastAsia="SimSun"/>
          <w:shd w:val="clear" w:color="auto" w:fill="FFFFFF"/>
        </w:rPr>
        <w:t xml:space="preserve">egional transport has </w:t>
      </w:r>
      <w:r>
        <w:rPr>
          <w:rFonts w:eastAsia="SimSun"/>
          <w:shd w:val="clear" w:color="auto" w:fill="FFFFFF"/>
        </w:rPr>
        <w:t xml:space="preserve">a </w:t>
      </w:r>
      <w:r w:rsidR="00F60D32" w:rsidRPr="000E50C2">
        <w:rPr>
          <w:rFonts w:eastAsia="SimSun"/>
          <w:shd w:val="clear" w:color="auto" w:fill="FFFFFF"/>
        </w:rPr>
        <w:t xml:space="preserve">clear impact on air quality </w:t>
      </w:r>
      <w:r w:rsidR="009257FC" w:rsidRPr="000E50C2">
        <w:rPr>
          <w:rFonts w:eastAsia="SimSun"/>
          <w:shd w:val="clear" w:color="auto" w:fill="FFFFFF"/>
        </w:rPr>
        <w:t>across</w:t>
      </w:r>
      <w:r w:rsidR="00F60D32" w:rsidRPr="000E50C2">
        <w:rPr>
          <w:rFonts w:eastAsia="SimSun"/>
          <w:shd w:val="clear" w:color="auto" w:fill="FFFFFF"/>
        </w:rPr>
        <w:t xml:space="preserve"> </w:t>
      </w:r>
      <w:r>
        <w:rPr>
          <w:rFonts w:eastAsia="SimSun"/>
          <w:shd w:val="clear" w:color="auto" w:fill="FFFFFF"/>
        </w:rPr>
        <w:t xml:space="preserve">the </w:t>
      </w:r>
      <w:r w:rsidR="00F60D32" w:rsidRPr="000E50C2">
        <w:rPr>
          <w:rFonts w:eastAsia="SimSun"/>
          <w:shd w:val="clear" w:color="auto" w:fill="FFFFFF"/>
        </w:rPr>
        <w:t xml:space="preserve">NCP, </w:t>
      </w:r>
      <w:r>
        <w:rPr>
          <w:rFonts w:eastAsia="SimSun"/>
          <w:shd w:val="clear" w:color="auto" w:fill="FFFFFF"/>
        </w:rPr>
        <w:t>in particular the</w:t>
      </w:r>
      <w:r w:rsidR="00F60D32" w:rsidRPr="000E50C2">
        <w:rPr>
          <w:rFonts w:eastAsia="SimSun"/>
          <w:shd w:val="clear" w:color="auto" w:fill="FFFFFF"/>
        </w:rPr>
        <w:t xml:space="preserve"> contribution of nonlocal sources exceeded 60% in Beijing</w:t>
      </w:r>
      <w:r w:rsidR="009257FC" w:rsidRPr="000E50C2">
        <w:rPr>
          <w:rFonts w:eastAsia="SimSun"/>
          <w:shd w:val="clear" w:color="auto" w:fill="FFFFFF"/>
        </w:rPr>
        <w:t xml:space="preserve"> </w:t>
      </w:r>
      <w:r w:rsidR="007D6726" w:rsidRPr="000E50C2">
        <w:rPr>
          <w:rFonts w:eastAsia="SimSun"/>
          <w:shd w:val="clear" w:color="auto" w:fill="FFFFFF"/>
        </w:rPr>
        <w:t>(Wu et al., 2021</w:t>
      </w:r>
      <w:r w:rsidR="007D6726" w:rsidRPr="004A3BCB">
        <w:rPr>
          <w:rFonts w:eastAsia="SimSun"/>
          <w:color w:val="000000" w:themeColor="text1"/>
          <w:shd w:val="clear" w:color="auto" w:fill="FFFFFF"/>
        </w:rPr>
        <w:t>)</w:t>
      </w:r>
      <w:r w:rsidR="00F60D32" w:rsidRPr="004A3BCB">
        <w:rPr>
          <w:rFonts w:eastAsia="SimSun"/>
          <w:color w:val="000000" w:themeColor="text1"/>
          <w:shd w:val="clear" w:color="auto" w:fill="FFFFFF"/>
        </w:rPr>
        <w:t xml:space="preserve">. </w:t>
      </w:r>
      <w:r w:rsidR="00961ADB" w:rsidRPr="004A3BCB">
        <w:rPr>
          <w:rFonts w:eastAsia="SimSun" w:cs="Times New Roman"/>
          <w:color w:val="000000" w:themeColor="text1"/>
          <w:shd w:val="clear" w:color="auto" w:fill="FFFFFF"/>
        </w:rPr>
        <w:t>The e</w:t>
      </w:r>
      <w:r w:rsidR="00961ADB" w:rsidRPr="004A3BCB">
        <w:rPr>
          <w:rFonts w:eastAsia="SimSun" w:cs="Times New Roman"/>
          <w:color w:val="000000" w:themeColor="text1"/>
        </w:rPr>
        <w:t xml:space="preserve">missions of VOCs in Hebei and Shandong are higher than the average for China </w:t>
      </w:r>
      <w:r w:rsidR="00961ADB" w:rsidRPr="004A3BCB">
        <w:rPr>
          <w:rFonts w:eastAsia="SimSun" w:cs="Times New Roman"/>
          <w:noProof/>
          <w:color w:val="000000" w:themeColor="text1"/>
        </w:rPr>
        <w:t>(Zheng et al., 2018)</w:t>
      </w:r>
      <w:r w:rsidR="00961ADB" w:rsidRPr="004A3BCB">
        <w:rPr>
          <w:rFonts w:eastAsia="SimSun" w:cs="Times New Roman"/>
          <w:color w:val="000000" w:themeColor="text1"/>
        </w:rPr>
        <w:t>, providing precursors and making a major contribution to the formation of WSOAs. Regional transport of PM</w:t>
      </w:r>
      <w:r w:rsidR="00961ADB" w:rsidRPr="004A3BCB">
        <w:rPr>
          <w:rFonts w:eastAsia="SimSun" w:cs="Times New Roman"/>
          <w:color w:val="000000" w:themeColor="text1"/>
          <w:vertAlign w:val="subscript"/>
        </w:rPr>
        <w:t>2.5</w:t>
      </w:r>
      <w:r w:rsidR="00961ADB" w:rsidRPr="004A3BCB">
        <w:rPr>
          <w:rFonts w:eastAsia="SimSun" w:cs="Times New Roman"/>
          <w:color w:val="000000" w:themeColor="text1"/>
        </w:rPr>
        <w:t xml:space="preserve"> and WSOAs subsequently occurred across the NCP, which explains the similarity of sources of </w:t>
      </w:r>
      <w:bookmarkStart w:id="59" w:name="_Hlk82871280"/>
      <w:r w:rsidR="00961ADB" w:rsidRPr="004A3BCB">
        <w:rPr>
          <w:rFonts w:eastAsia="SimSun" w:cs="Times New Roman"/>
          <w:color w:val="000000" w:themeColor="text1"/>
        </w:rPr>
        <w:t>PM</w:t>
      </w:r>
      <w:r w:rsidR="00961ADB" w:rsidRPr="004A3BCB">
        <w:rPr>
          <w:rFonts w:eastAsia="SimSun" w:cs="Times New Roman"/>
          <w:color w:val="000000" w:themeColor="text1"/>
          <w:vertAlign w:val="subscript"/>
        </w:rPr>
        <w:t>2.5</w:t>
      </w:r>
      <w:r w:rsidR="00961ADB" w:rsidRPr="004A3BCB">
        <w:rPr>
          <w:rFonts w:eastAsia="SimSun" w:cs="Times New Roman"/>
          <w:color w:val="000000" w:themeColor="text1"/>
        </w:rPr>
        <w:t xml:space="preserve"> and total WSOAs</w:t>
      </w:r>
      <w:bookmarkEnd w:id="59"/>
      <w:r w:rsidR="00961ADB" w:rsidRPr="004A3BCB">
        <w:rPr>
          <w:rFonts w:eastAsia="SimSun" w:cs="Times New Roman"/>
          <w:color w:val="000000" w:themeColor="text1"/>
        </w:rPr>
        <w:t xml:space="preserve"> at all five sites. </w:t>
      </w:r>
      <w:r w:rsidR="00A66BFC" w:rsidRPr="004A3BCB">
        <w:rPr>
          <w:color w:val="000000" w:themeColor="text1"/>
        </w:rPr>
        <w:t>In the future, cross-regional j</w:t>
      </w:r>
      <w:r w:rsidR="00A66BFC" w:rsidRPr="00D95BB3">
        <w:t>oint controls will be necessary for mitigating PM</w:t>
      </w:r>
      <w:r w:rsidR="00A66BFC" w:rsidRPr="00D95BB3">
        <w:rPr>
          <w:vertAlign w:val="subscript"/>
        </w:rPr>
        <w:t>2.5</w:t>
      </w:r>
      <w:r w:rsidR="00A66BFC" w:rsidRPr="00D95BB3">
        <w:t xml:space="preserve"> and WSOAs pollution.</w:t>
      </w:r>
    </w:p>
    <w:p w14:paraId="3968AA45" w14:textId="454F14C7" w:rsidR="00A66BFC" w:rsidRPr="00D95BB3" w:rsidRDefault="00A66BFC" w:rsidP="00A5683A">
      <w:pPr>
        <w:pStyle w:val="EndNoteBibliography"/>
        <w:spacing w:line="480" w:lineRule="auto"/>
        <w:ind w:firstLineChars="200" w:firstLine="420"/>
        <w:rPr>
          <w:sz w:val="21"/>
        </w:rPr>
      </w:pPr>
      <w:r w:rsidRPr="00D95BB3">
        <w:rPr>
          <w:sz w:val="21"/>
        </w:rPr>
        <w:t xml:space="preserve">It </w:t>
      </w:r>
      <w:r w:rsidRPr="00D95BB3">
        <w:rPr>
          <w:rFonts w:hint="eastAsia"/>
          <w:sz w:val="21"/>
        </w:rPr>
        <w:t>had</w:t>
      </w:r>
      <w:r w:rsidRPr="00D95BB3">
        <w:rPr>
          <w:sz w:val="21"/>
        </w:rPr>
        <w:t xml:space="preserve"> been reported that MSA</w:t>
      </w:r>
      <w:r w:rsidRPr="000E50C2">
        <w:rPr>
          <w:rFonts w:eastAsia="SimSun"/>
          <w:sz w:val="21"/>
          <w:szCs w:val="21"/>
        </w:rPr>
        <w:t xml:space="preserve"> </w:t>
      </w:r>
      <w:r w:rsidR="00263E2E" w:rsidRPr="000E50C2">
        <w:rPr>
          <w:rFonts w:eastAsia="SimSun"/>
          <w:sz w:val="21"/>
          <w:szCs w:val="21"/>
        </w:rPr>
        <w:t>is</w:t>
      </w:r>
      <w:r w:rsidR="00263E2E" w:rsidRPr="00D95BB3">
        <w:rPr>
          <w:sz w:val="21"/>
        </w:rPr>
        <w:t xml:space="preserve"> </w:t>
      </w:r>
      <w:r w:rsidRPr="00D95BB3">
        <w:rPr>
          <w:sz w:val="21"/>
        </w:rPr>
        <w:t>likely derived from the oxidation of DMS from anthropogenic</w:t>
      </w:r>
      <w:r w:rsidRPr="00D95BB3">
        <w:rPr>
          <w:rFonts w:hint="eastAsia"/>
          <w:sz w:val="21"/>
        </w:rPr>
        <w:t xml:space="preserve"> activities</w:t>
      </w:r>
      <w:r w:rsidRPr="00D95BB3">
        <w:rPr>
          <w:sz w:val="21"/>
        </w:rPr>
        <w:t xml:space="preserve"> or vegetation emission</w:t>
      </w:r>
      <w:r w:rsidR="00234013">
        <w:rPr>
          <w:sz w:val="21"/>
        </w:rPr>
        <w:t>s</w:t>
      </w:r>
      <w:r w:rsidRPr="00D95BB3">
        <w:rPr>
          <w:sz w:val="21"/>
        </w:rPr>
        <w:t xml:space="preserve"> rather than marine emission</w:t>
      </w:r>
      <w:r w:rsidR="001D4718">
        <w:rPr>
          <w:sz w:val="21"/>
        </w:rPr>
        <w:t>s</w:t>
      </w:r>
      <w:r w:rsidRPr="00D95BB3">
        <w:rPr>
          <w:sz w:val="21"/>
        </w:rPr>
        <w:t xml:space="preserve"> as suggested in previous research (Zhou et al., 2021). As shown in Fig.</w:t>
      </w:r>
      <w:r w:rsidRPr="00D95BB3">
        <w:rPr>
          <w:rFonts w:hint="eastAsia"/>
          <w:sz w:val="21"/>
        </w:rPr>
        <w:t xml:space="preserve"> </w:t>
      </w:r>
      <w:r w:rsidR="00FF6A14" w:rsidRPr="000E50C2">
        <w:rPr>
          <w:rFonts w:eastAsia="SimSun"/>
          <w:sz w:val="21"/>
          <w:szCs w:val="21"/>
        </w:rPr>
        <w:t>9</w:t>
      </w:r>
      <w:r w:rsidRPr="00D95BB3">
        <w:rPr>
          <w:sz w:val="21"/>
        </w:rPr>
        <w:t xml:space="preserve">, high WPSCF values are found in inland areas. Also, </w:t>
      </w:r>
      <w:r w:rsidR="002A3745">
        <w:rPr>
          <w:sz w:val="21"/>
        </w:rPr>
        <w:t>as for</w:t>
      </w:r>
      <w:r w:rsidRPr="00D95BB3">
        <w:rPr>
          <w:sz w:val="21"/>
        </w:rPr>
        <w:t xml:space="preserve"> </w:t>
      </w:r>
      <w:r w:rsidRPr="00D95BB3">
        <w:rPr>
          <w:sz w:val="21"/>
        </w:rPr>
        <w:lastRenderedPageBreak/>
        <w:t>PM</w:t>
      </w:r>
      <w:r w:rsidRPr="00D95BB3">
        <w:rPr>
          <w:sz w:val="21"/>
          <w:vertAlign w:val="subscript"/>
        </w:rPr>
        <w:t>2.5</w:t>
      </w:r>
      <w:r w:rsidRPr="00D95BB3">
        <w:rPr>
          <w:sz w:val="21"/>
        </w:rPr>
        <w:t xml:space="preserve"> and </w:t>
      </w:r>
      <w:r w:rsidR="003E21E2" w:rsidRPr="000E50C2">
        <w:rPr>
          <w:rFonts w:eastAsia="SimSun"/>
          <w:sz w:val="21"/>
          <w:szCs w:val="21"/>
        </w:rPr>
        <w:t xml:space="preserve">total </w:t>
      </w:r>
      <w:r w:rsidRPr="00D95BB3">
        <w:rPr>
          <w:sz w:val="21"/>
        </w:rPr>
        <w:t xml:space="preserve">WSOAs, </w:t>
      </w:r>
      <w:bookmarkStart w:id="60" w:name="_Hlk104926065"/>
      <w:r w:rsidRPr="00D95BB3">
        <w:rPr>
          <w:sz w:val="21"/>
        </w:rPr>
        <w:t>the potential source</w:t>
      </w:r>
      <w:r w:rsidRPr="000E50C2">
        <w:rPr>
          <w:rFonts w:eastAsia="SimSun"/>
          <w:sz w:val="21"/>
          <w:szCs w:val="21"/>
        </w:rPr>
        <w:t xml:space="preserve"> </w:t>
      </w:r>
      <w:r w:rsidR="003E21E2" w:rsidRPr="000E50C2">
        <w:rPr>
          <w:rFonts w:eastAsia="SimSun"/>
          <w:sz w:val="21"/>
          <w:szCs w:val="21"/>
        </w:rPr>
        <w:t>areas</w:t>
      </w:r>
      <w:r w:rsidR="003E21E2" w:rsidRPr="00D95BB3">
        <w:rPr>
          <w:sz w:val="21"/>
        </w:rPr>
        <w:t xml:space="preserve"> </w:t>
      </w:r>
      <w:r w:rsidRPr="00D95BB3">
        <w:rPr>
          <w:sz w:val="21"/>
        </w:rPr>
        <w:t>are mainly found in Hebei and Shandong province, which are unrelated to marine emissions.</w:t>
      </w:r>
      <w:bookmarkEnd w:id="60"/>
      <w:r w:rsidRPr="00D95BB3">
        <w:rPr>
          <w:sz w:val="21"/>
        </w:rPr>
        <w:t xml:space="preserve"> </w:t>
      </w:r>
      <w:r w:rsidRPr="00D95BB3">
        <w:rPr>
          <w:color w:val="000000" w:themeColor="text1"/>
          <w:sz w:val="21"/>
        </w:rPr>
        <w:t xml:space="preserve">Existing research has shown that papermaking, agriculture activities such as livestock production and cultivation are the largest anthropogenic sources for DMS (Lee and Brimblecombe, 2016), but with some </w:t>
      </w:r>
      <w:r w:rsidR="002A3745">
        <w:rPr>
          <w:color w:val="000000" w:themeColor="text1"/>
          <w:sz w:val="21"/>
        </w:rPr>
        <w:t xml:space="preserve">arising </w:t>
      </w:r>
      <w:r w:rsidRPr="00D95BB3">
        <w:rPr>
          <w:color w:val="000000" w:themeColor="text1"/>
          <w:sz w:val="21"/>
        </w:rPr>
        <w:t xml:space="preserve">from coal combustion and population respiration (Huang et al., 2013; Van den Velde et al., 2008). </w:t>
      </w:r>
      <w:r w:rsidR="00293EFC" w:rsidRPr="004A3BCB">
        <w:rPr>
          <w:rFonts w:eastAsia="SimSun"/>
          <w:color w:val="000000" w:themeColor="text1"/>
          <w:sz w:val="22"/>
          <w:szCs w:val="22"/>
        </w:rPr>
        <w:t xml:space="preserve">According to the China Statistical Yearbook (2020) these </w:t>
      </w:r>
      <w:bookmarkStart w:id="61" w:name="_Hlk95746091"/>
      <w:r w:rsidR="00293EFC" w:rsidRPr="004A3BCB">
        <w:rPr>
          <w:rFonts w:eastAsia="SimSun"/>
          <w:color w:val="000000" w:themeColor="text1"/>
          <w:sz w:val="22"/>
          <w:szCs w:val="22"/>
        </w:rPr>
        <w:t xml:space="preserve">anthropogenic activities </w:t>
      </w:r>
      <w:bookmarkEnd w:id="61"/>
      <w:r w:rsidR="00293EFC" w:rsidRPr="004A3BCB">
        <w:rPr>
          <w:rFonts w:eastAsia="SimSun"/>
          <w:color w:val="000000" w:themeColor="text1"/>
          <w:sz w:val="22"/>
          <w:szCs w:val="22"/>
        </w:rPr>
        <w:t xml:space="preserve">are very large in the NCP and account for 10%-20% of the total activity for China (Fig. S4). </w:t>
      </w:r>
      <w:r w:rsidRPr="004A3BCB">
        <w:rPr>
          <w:color w:val="000000" w:themeColor="text1"/>
          <w:sz w:val="21"/>
        </w:rPr>
        <w:t xml:space="preserve">This suggests that </w:t>
      </w:r>
      <w:r w:rsidRPr="00D95BB3">
        <w:rPr>
          <w:sz w:val="21"/>
        </w:rPr>
        <w:t>MSA and its p</w:t>
      </w:r>
      <w:r w:rsidRPr="00D95BB3">
        <w:rPr>
          <w:color w:val="000000" w:themeColor="text1"/>
          <w:sz w:val="21"/>
        </w:rPr>
        <w:t>recursor DMS are mainly derived from inland sources. With the continuing development of the social economy of China, sources of DMS and MSA in the atmosphere of inland areas deserve further research</w:t>
      </w:r>
      <w:r w:rsidRPr="00D95BB3">
        <w:rPr>
          <w:sz w:val="21"/>
        </w:rPr>
        <w:t>.</w:t>
      </w:r>
    </w:p>
    <w:p w14:paraId="7F58EF9B" w14:textId="77777777" w:rsidR="00A66BFC" w:rsidRPr="00D95BB3" w:rsidRDefault="00A66BFC" w:rsidP="00A5683A">
      <w:pPr>
        <w:pStyle w:val="EndNoteBibliography"/>
        <w:spacing w:line="480" w:lineRule="auto"/>
        <w:rPr>
          <w:b/>
          <w:sz w:val="21"/>
        </w:rPr>
      </w:pPr>
      <w:bookmarkStart w:id="62" w:name="OLE_LINK16"/>
    </w:p>
    <w:p w14:paraId="11ED05A6" w14:textId="77777777" w:rsidR="00A66BFC" w:rsidRPr="00D95BB3" w:rsidRDefault="00A66BFC" w:rsidP="00C61C2A">
      <w:pPr>
        <w:pStyle w:val="EndNoteBibliography"/>
        <w:numPr>
          <w:ilvl w:val="0"/>
          <w:numId w:val="23"/>
        </w:numPr>
        <w:spacing w:line="480" w:lineRule="auto"/>
        <w:rPr>
          <w:b/>
          <w:sz w:val="21"/>
        </w:rPr>
      </w:pPr>
      <w:r w:rsidRPr="00D95BB3">
        <w:rPr>
          <w:rFonts w:hint="eastAsia"/>
          <w:b/>
          <w:sz w:val="21"/>
        </w:rPr>
        <w:t>Conclusion</w:t>
      </w:r>
      <w:r w:rsidRPr="00D95BB3">
        <w:rPr>
          <w:b/>
          <w:sz w:val="21"/>
        </w:rPr>
        <w:t>s</w:t>
      </w:r>
    </w:p>
    <w:p w14:paraId="4CFE59FE" w14:textId="34F4EEFA" w:rsidR="00A66BFC" w:rsidRPr="00D95BB3" w:rsidRDefault="00A66BFC" w:rsidP="00A5683A">
      <w:pPr>
        <w:pStyle w:val="EndNoteBibliography"/>
        <w:spacing w:line="480" w:lineRule="auto"/>
        <w:ind w:firstLineChars="200" w:firstLine="420"/>
        <w:rPr>
          <w:sz w:val="21"/>
        </w:rPr>
      </w:pPr>
      <w:bookmarkStart w:id="63" w:name="_Hlk105530131"/>
      <w:r w:rsidRPr="00D95BB3">
        <w:rPr>
          <w:sz w:val="21"/>
        </w:rPr>
        <w:t xml:space="preserve">Our research </w:t>
      </w:r>
      <w:r w:rsidR="002A3745">
        <w:rPr>
          <w:sz w:val="21"/>
        </w:rPr>
        <w:t>found</w:t>
      </w:r>
      <w:r w:rsidRPr="00D95BB3">
        <w:rPr>
          <w:sz w:val="21"/>
        </w:rPr>
        <w:t xml:space="preserve"> that WSOAs in PM</w:t>
      </w:r>
      <w:r w:rsidRPr="00D95BB3">
        <w:rPr>
          <w:sz w:val="21"/>
          <w:vertAlign w:val="subscript"/>
        </w:rPr>
        <w:t>2.5</w:t>
      </w:r>
      <w:r w:rsidRPr="00D95BB3">
        <w:rPr>
          <w:sz w:val="21"/>
        </w:rPr>
        <w:t xml:space="preserve"> were comparable at rural and urban sites in the NCP, accounting for 0.8% of PM</w:t>
      </w:r>
      <w:r w:rsidRPr="00D95BB3">
        <w:rPr>
          <w:sz w:val="21"/>
          <w:vertAlign w:val="subscript"/>
        </w:rPr>
        <w:t>2.5</w:t>
      </w:r>
      <w:r w:rsidRPr="00D95BB3">
        <w:rPr>
          <w:sz w:val="21"/>
        </w:rPr>
        <w:t xml:space="preserve"> mass</w:t>
      </w:r>
      <w:r w:rsidR="005355FD" w:rsidRPr="000E50C2">
        <w:rPr>
          <w:rFonts w:eastAsia="SimSun"/>
          <w:sz w:val="21"/>
          <w:szCs w:val="21"/>
        </w:rPr>
        <w:t>, in which</w:t>
      </w:r>
      <w:r w:rsidR="005355FD" w:rsidRPr="00D95BB3">
        <w:rPr>
          <w:sz w:val="21"/>
        </w:rPr>
        <w:t xml:space="preserve"> </w:t>
      </w:r>
      <w:r w:rsidRPr="00D95BB3">
        <w:rPr>
          <w:sz w:val="21"/>
        </w:rPr>
        <w:t xml:space="preserve">oxalic acid </w:t>
      </w:r>
      <w:r w:rsidR="005355FD" w:rsidRPr="000E50C2">
        <w:rPr>
          <w:rFonts w:eastAsia="SimSun"/>
          <w:sz w:val="21"/>
          <w:szCs w:val="21"/>
        </w:rPr>
        <w:t xml:space="preserve">is </w:t>
      </w:r>
      <w:r w:rsidR="00263E2E" w:rsidRPr="000E50C2">
        <w:rPr>
          <w:rFonts w:eastAsia="SimSun"/>
          <w:sz w:val="21"/>
          <w:szCs w:val="21"/>
        </w:rPr>
        <w:t>dominan</w:t>
      </w:r>
      <w:r w:rsidR="005355FD" w:rsidRPr="000E50C2">
        <w:rPr>
          <w:rFonts w:eastAsia="SimSun"/>
          <w:sz w:val="21"/>
          <w:szCs w:val="21"/>
        </w:rPr>
        <w:t>t</w:t>
      </w:r>
      <w:r w:rsidRPr="00D95BB3">
        <w:rPr>
          <w:sz w:val="21"/>
        </w:rPr>
        <w:t>, followed by formic acid and MSA.</w:t>
      </w:r>
      <w:bookmarkEnd w:id="63"/>
      <w:r w:rsidRPr="00D95BB3">
        <w:rPr>
          <w:sz w:val="21"/>
        </w:rPr>
        <w:t xml:space="preserve"> Higher MSA concentrations in PM</w:t>
      </w:r>
      <w:r w:rsidRPr="00D95BB3">
        <w:rPr>
          <w:sz w:val="21"/>
          <w:vertAlign w:val="subscript"/>
        </w:rPr>
        <w:t>2.5</w:t>
      </w:r>
      <w:r w:rsidRPr="00D95BB3">
        <w:rPr>
          <w:sz w:val="21"/>
        </w:rPr>
        <w:t xml:space="preserve"> at inland sites implied nonnegligible </w:t>
      </w:r>
      <w:r w:rsidR="00F52E04" w:rsidRPr="000E50C2">
        <w:rPr>
          <w:rFonts w:eastAsia="SimSun"/>
          <w:sz w:val="21"/>
          <w:szCs w:val="21"/>
        </w:rPr>
        <w:t>inland</w:t>
      </w:r>
      <w:r w:rsidR="00F52E04" w:rsidRPr="00D95BB3">
        <w:rPr>
          <w:sz w:val="21"/>
        </w:rPr>
        <w:t xml:space="preserve"> </w:t>
      </w:r>
      <w:r w:rsidRPr="00D95BB3">
        <w:rPr>
          <w:sz w:val="21"/>
        </w:rPr>
        <w:t>sources. More than 70% of WSOAs in PM</w:t>
      </w:r>
      <w:r w:rsidRPr="00D95BB3">
        <w:rPr>
          <w:sz w:val="21"/>
          <w:vertAlign w:val="subscript"/>
        </w:rPr>
        <w:t>2.5</w:t>
      </w:r>
      <w:r w:rsidRPr="00D95BB3">
        <w:rPr>
          <w:sz w:val="21"/>
        </w:rPr>
        <w:t xml:space="preserve"> </w:t>
      </w:r>
      <w:r w:rsidR="00263E2E" w:rsidRPr="000E50C2">
        <w:rPr>
          <w:rFonts w:eastAsia="SimSun"/>
          <w:sz w:val="21"/>
          <w:szCs w:val="21"/>
        </w:rPr>
        <w:t>w</w:t>
      </w:r>
      <w:r w:rsidR="002A3745">
        <w:rPr>
          <w:rFonts w:eastAsia="SimSun"/>
          <w:sz w:val="21"/>
          <w:szCs w:val="21"/>
        </w:rPr>
        <w:t>ere</w:t>
      </w:r>
      <w:r w:rsidR="00263E2E" w:rsidRPr="000E50C2">
        <w:rPr>
          <w:rFonts w:eastAsia="SimSun"/>
          <w:sz w:val="21"/>
          <w:szCs w:val="21"/>
        </w:rPr>
        <w:t xml:space="preserve"> </w:t>
      </w:r>
      <w:r w:rsidRPr="00D95BB3">
        <w:rPr>
          <w:sz w:val="21"/>
        </w:rPr>
        <w:t>derived from transformations of coal combustion and vehicle exhaust emission</w:t>
      </w:r>
      <w:r w:rsidR="002A3745">
        <w:rPr>
          <w:sz w:val="21"/>
        </w:rPr>
        <w:t>s</w:t>
      </w:r>
      <w:r w:rsidRPr="00D95BB3">
        <w:rPr>
          <w:sz w:val="21"/>
        </w:rPr>
        <w:t>, indicating</w:t>
      </w:r>
      <w:r w:rsidRPr="00C61C2A">
        <w:rPr>
          <w:sz w:val="21"/>
        </w:rPr>
        <w:t xml:space="preserve"> the </w:t>
      </w:r>
      <w:r w:rsidR="00CA34CF" w:rsidRPr="000E50C2">
        <w:rPr>
          <w:rFonts w:eastAsia="SimSun"/>
          <w:sz w:val="21"/>
          <w:szCs w:val="21"/>
        </w:rPr>
        <w:t>importance</w:t>
      </w:r>
      <w:r w:rsidR="00CA34CF" w:rsidRPr="00C61C2A">
        <w:rPr>
          <w:sz w:val="21"/>
        </w:rPr>
        <w:t xml:space="preserve"> </w:t>
      </w:r>
      <w:r w:rsidRPr="00C61C2A">
        <w:rPr>
          <w:sz w:val="21"/>
        </w:rPr>
        <w:t xml:space="preserve">of integrated </w:t>
      </w:r>
      <w:r w:rsidRPr="000E50C2">
        <w:rPr>
          <w:rFonts w:eastAsia="SimSun"/>
          <w:sz w:val="21"/>
          <w:szCs w:val="21"/>
        </w:rPr>
        <w:t>control</w:t>
      </w:r>
      <w:r w:rsidRPr="00C61C2A">
        <w:rPr>
          <w:sz w:val="21"/>
        </w:rPr>
        <w:t xml:space="preserve"> of precursor and oxidant emissions</w:t>
      </w:r>
      <w:r w:rsidRPr="00D95BB3">
        <w:rPr>
          <w:sz w:val="21"/>
        </w:rPr>
        <w:t xml:space="preserve">. </w:t>
      </w:r>
      <w:bookmarkStart w:id="64" w:name="_Hlk105530168"/>
      <w:r w:rsidRPr="00D95BB3">
        <w:rPr>
          <w:sz w:val="21"/>
        </w:rPr>
        <w:t>Southern Hebei and central Shandong provinces contributed mo</w:t>
      </w:r>
      <w:r w:rsidR="002A3745">
        <w:rPr>
          <w:sz w:val="21"/>
        </w:rPr>
        <w:t>st</w:t>
      </w:r>
      <w:r w:rsidRPr="00D95BB3">
        <w:rPr>
          <w:sz w:val="21"/>
        </w:rPr>
        <w:t xml:space="preserve"> PM</w:t>
      </w:r>
      <w:r w:rsidRPr="00D95BB3">
        <w:rPr>
          <w:sz w:val="21"/>
          <w:vertAlign w:val="subscript"/>
        </w:rPr>
        <w:t>2.5</w:t>
      </w:r>
      <w:r w:rsidRPr="00D95BB3">
        <w:rPr>
          <w:sz w:val="21"/>
        </w:rPr>
        <w:t xml:space="preserve"> and WSOAs in the NCP</w:t>
      </w:r>
      <w:r w:rsidR="00F52E04" w:rsidRPr="000E50C2">
        <w:rPr>
          <w:rFonts w:eastAsia="SimSun"/>
          <w:sz w:val="21"/>
          <w:szCs w:val="21"/>
        </w:rPr>
        <w:t>. C</w:t>
      </w:r>
      <w:r w:rsidRPr="000E50C2">
        <w:rPr>
          <w:rFonts w:eastAsia="SimSun"/>
          <w:sz w:val="21"/>
          <w:szCs w:val="21"/>
        </w:rPr>
        <w:t>ross</w:t>
      </w:r>
      <w:r w:rsidRPr="00D95BB3">
        <w:rPr>
          <w:sz w:val="21"/>
        </w:rPr>
        <w:t>-regional joint controls will be necessary for mitigating PM</w:t>
      </w:r>
      <w:r w:rsidRPr="00D95BB3">
        <w:rPr>
          <w:sz w:val="21"/>
          <w:vertAlign w:val="subscript"/>
        </w:rPr>
        <w:t>2.5</w:t>
      </w:r>
      <w:r w:rsidRPr="00D95BB3">
        <w:rPr>
          <w:sz w:val="21"/>
        </w:rPr>
        <w:t xml:space="preserve"> and WSOAs pollution in </w:t>
      </w:r>
      <w:r w:rsidR="003A6A52">
        <w:rPr>
          <w:sz w:val="21"/>
        </w:rPr>
        <w:t xml:space="preserve">the </w:t>
      </w:r>
      <w:r w:rsidRPr="00D95BB3">
        <w:rPr>
          <w:sz w:val="21"/>
        </w:rPr>
        <w:t>NCP.</w:t>
      </w:r>
      <w:bookmarkEnd w:id="64"/>
    </w:p>
    <w:p w14:paraId="54CF30F3" w14:textId="3380ABC3" w:rsidR="00A66BFC" w:rsidRPr="00D95BB3" w:rsidRDefault="00A66BFC" w:rsidP="00CE6BF4">
      <w:pPr>
        <w:pStyle w:val="EndNoteBibliography"/>
        <w:spacing w:line="480" w:lineRule="auto"/>
        <w:rPr>
          <w:b/>
          <w:sz w:val="24"/>
        </w:rPr>
      </w:pPr>
      <w:r w:rsidRPr="00D95BB3">
        <w:rPr>
          <w:b/>
          <w:sz w:val="24"/>
        </w:rPr>
        <w:t>Acknowledgment</w:t>
      </w:r>
    </w:p>
    <w:p w14:paraId="2B95C5A7" w14:textId="77777777" w:rsidR="00A66BFC" w:rsidRPr="00D95BB3" w:rsidRDefault="00A66BFC" w:rsidP="00A5683A">
      <w:pPr>
        <w:pStyle w:val="EndNoteBibliography"/>
        <w:spacing w:line="480" w:lineRule="auto"/>
        <w:rPr>
          <w:sz w:val="21"/>
        </w:rPr>
      </w:pPr>
      <w:r w:rsidRPr="00D95BB3">
        <w:rPr>
          <w:sz w:val="21"/>
        </w:rPr>
        <w:lastRenderedPageBreak/>
        <w:t>This work was supported by the Key Program of the National Natural Science Foundation of China (</w:t>
      </w:r>
      <w:r w:rsidRPr="000E50C2">
        <w:rPr>
          <w:rFonts w:eastAsia="SimSun" w:hint="eastAsia"/>
          <w:sz w:val="21"/>
          <w:szCs w:val="21"/>
        </w:rPr>
        <w:t>N</w:t>
      </w:r>
      <w:r w:rsidRPr="000E50C2">
        <w:rPr>
          <w:rFonts w:eastAsia="SimSun"/>
          <w:sz w:val="21"/>
          <w:szCs w:val="21"/>
        </w:rPr>
        <w:t xml:space="preserve">o. </w:t>
      </w:r>
      <w:r w:rsidRPr="00D95BB3">
        <w:rPr>
          <w:sz w:val="21"/>
        </w:rPr>
        <w:t xml:space="preserve">41730855), </w:t>
      </w:r>
      <w:r w:rsidRPr="00D95BB3">
        <w:rPr>
          <w:rFonts w:hint="eastAsia"/>
          <w:sz w:val="21"/>
        </w:rPr>
        <w:t xml:space="preserve">the major </w:t>
      </w:r>
      <w:r w:rsidRPr="00D95BB3">
        <w:rPr>
          <w:sz w:val="21"/>
        </w:rPr>
        <w:t>project of Inner Mongolian Natural Science Foundation (No. 2019ZD02),</w:t>
      </w:r>
      <w:r w:rsidRPr="00D95BB3" w:rsidDel="00F1214E">
        <w:rPr>
          <w:sz w:val="21"/>
        </w:rPr>
        <w:t xml:space="preserve"> </w:t>
      </w:r>
      <w:r w:rsidRPr="00D95BB3">
        <w:rPr>
          <w:rFonts w:hint="eastAsia"/>
          <w:sz w:val="21"/>
        </w:rPr>
        <w:t>and t</w:t>
      </w:r>
      <w:r w:rsidRPr="00D95BB3">
        <w:rPr>
          <w:sz w:val="21"/>
        </w:rPr>
        <w:t>he High-level Innovative Talent Project of China Agricultural University.</w:t>
      </w:r>
    </w:p>
    <w:p w14:paraId="2BCC564F" w14:textId="77777777" w:rsidR="00A66BFC" w:rsidRPr="00D95BB3" w:rsidRDefault="00A66BFC" w:rsidP="00A5683A">
      <w:pPr>
        <w:pStyle w:val="EndNoteBibliography"/>
        <w:ind w:left="720" w:hanging="720"/>
        <w:rPr>
          <w:b/>
          <w:sz w:val="24"/>
        </w:rPr>
      </w:pPr>
      <w:r w:rsidRPr="00D95BB3">
        <w:rPr>
          <w:b/>
          <w:sz w:val="24"/>
        </w:rPr>
        <w:br w:type="page"/>
      </w:r>
    </w:p>
    <w:p w14:paraId="7781E161" w14:textId="599D27BA" w:rsidR="00A66BFC" w:rsidRPr="00C61C2A" w:rsidRDefault="00A66BFC" w:rsidP="00A66BFC">
      <w:pPr>
        <w:pStyle w:val="EndNoteBibliography"/>
        <w:ind w:left="720" w:hanging="720"/>
        <w:jc w:val="center"/>
        <w:rPr>
          <w:rStyle w:val="LineNumber"/>
          <w:rFonts w:eastAsia="DengXian"/>
          <w:sz w:val="24"/>
        </w:rPr>
      </w:pPr>
      <w:r w:rsidRPr="00D95BB3">
        <w:rPr>
          <w:b/>
          <w:sz w:val="24"/>
        </w:rPr>
        <w:lastRenderedPageBreak/>
        <w:t>References</w:t>
      </w:r>
    </w:p>
    <w:p w14:paraId="6DC6F98B" w14:textId="77777777" w:rsidR="00137B4B" w:rsidRPr="000E50C2" w:rsidRDefault="00137B4B" w:rsidP="00137B4B">
      <w:pPr>
        <w:pStyle w:val="EndNoteBibliography"/>
        <w:ind w:left="400" w:hangingChars="200" w:hanging="400"/>
        <w:rPr>
          <w:noProof/>
        </w:rPr>
      </w:pPr>
      <w:r w:rsidRPr="000E50C2">
        <w:rPr>
          <w:noProof/>
        </w:rPr>
        <w:t>Arquero, K.D., Gerber, R.B., Finlayson-Pitts, B.J., 2017. The Role of Oxalic Acid in New Particle Formation from Methanesulfonic Acid, Methylamine, and Water. Environ. Sci. Technol. 51:2124-2130.</w:t>
      </w:r>
    </w:p>
    <w:p w14:paraId="05604788" w14:textId="77777777" w:rsidR="00137B4B" w:rsidRPr="00C61C2A" w:rsidRDefault="00137B4B" w:rsidP="00C61C2A">
      <w:pPr>
        <w:pStyle w:val="EndNoteBibliography"/>
        <w:ind w:left="400" w:hangingChars="200" w:hanging="400"/>
      </w:pPr>
      <w:proofErr w:type="spellStart"/>
      <w:r w:rsidRPr="00C61C2A">
        <w:t>Bikkina</w:t>
      </w:r>
      <w:proofErr w:type="spellEnd"/>
      <w:r w:rsidRPr="00C61C2A">
        <w:t>, S., Kawamura, K., Sakamoto, Y., Hirokawa, J., 2021. Low molecular weight dicarboxylic acids, oxocarboxylic acids and alpha-</w:t>
      </w:r>
      <w:proofErr w:type="spellStart"/>
      <w:r w:rsidRPr="00C61C2A">
        <w:t>dicarbonyls</w:t>
      </w:r>
      <w:proofErr w:type="spellEnd"/>
      <w:r w:rsidRPr="00C61C2A">
        <w:t xml:space="preserve"> as ozonolysis products of isoprene: Implication for the gaseous-phase formation of secondary organic aerosols. Sci. Total Environ. 769:144472.</w:t>
      </w:r>
    </w:p>
    <w:p w14:paraId="59A4CD99" w14:textId="7C2BAC1B" w:rsidR="00137B4B" w:rsidRPr="00C61C2A" w:rsidRDefault="00137B4B" w:rsidP="00C61C2A">
      <w:pPr>
        <w:pStyle w:val="EndNoteBibliography"/>
        <w:ind w:left="400" w:hangingChars="200" w:hanging="400"/>
      </w:pPr>
      <w:proofErr w:type="spellStart"/>
      <w:r w:rsidRPr="00C61C2A">
        <w:t>Bikkina</w:t>
      </w:r>
      <w:proofErr w:type="spellEnd"/>
      <w:r w:rsidRPr="00C61C2A">
        <w:t xml:space="preserve">, S., Kawamura, K., Sarin, M., 2017. Secondary </w:t>
      </w:r>
      <w:r w:rsidRPr="000E50C2">
        <w:rPr>
          <w:noProof/>
        </w:rPr>
        <w:t>Organic Aerosol Formation</w:t>
      </w:r>
      <w:r w:rsidRPr="00C61C2A">
        <w:t xml:space="preserve"> over </w:t>
      </w:r>
      <w:r w:rsidRPr="000E50C2">
        <w:rPr>
          <w:noProof/>
        </w:rPr>
        <w:t>Coastal Ocean: Inferences</w:t>
      </w:r>
      <w:r w:rsidRPr="00C61C2A">
        <w:t xml:space="preserve"> from </w:t>
      </w:r>
      <w:r w:rsidRPr="000E50C2">
        <w:rPr>
          <w:noProof/>
        </w:rPr>
        <w:t>Atmospheric Water-Soluble Low Molecular Weight Organic Compounds</w:t>
      </w:r>
      <w:r w:rsidRPr="00C61C2A">
        <w:t>. Environ. Sci. Technol. 51:4347-4357.</w:t>
      </w:r>
    </w:p>
    <w:p w14:paraId="22705255" w14:textId="05EE280E" w:rsidR="00137B4B" w:rsidRPr="00C61C2A" w:rsidRDefault="00137B4B" w:rsidP="00C61C2A">
      <w:pPr>
        <w:pStyle w:val="EndNoteBibliography"/>
        <w:ind w:left="400" w:hangingChars="200" w:hanging="400"/>
      </w:pPr>
      <w:r w:rsidRPr="00C61C2A">
        <w:t xml:space="preserve">Cao, F., Zhang, S.C., Kawamura, K., Liu, X., Yang, C., Xu, Z., </w:t>
      </w:r>
      <w:r w:rsidRPr="000E50C2">
        <w:rPr>
          <w:noProof/>
        </w:rPr>
        <w:t>Fan, M., Zhang, W., Bao, M., Chang, Y., Song, W., Liu, S., Lee, X., Li, J., Zhang, G., Zhang, Y.L</w:t>
      </w:r>
      <w:r w:rsidRPr="00C61C2A">
        <w:t>., 2017. Chemical characteristics of dicarboxylic acids and related organic compounds in PM</w:t>
      </w:r>
      <w:r w:rsidRPr="00C61C2A">
        <w:rPr>
          <w:vertAlign w:val="subscript"/>
        </w:rPr>
        <w:t>2.5</w:t>
      </w:r>
      <w:r w:rsidRPr="00C61C2A">
        <w:t xml:space="preserve"> during biomass-burning and non-biomass-burning seasons at a rural site of Northeast China. Environ. </w:t>
      </w:r>
      <w:proofErr w:type="spellStart"/>
      <w:r w:rsidRPr="00C61C2A">
        <w:t>Pollut</w:t>
      </w:r>
      <w:proofErr w:type="spellEnd"/>
      <w:r w:rsidRPr="00C61C2A">
        <w:t>. 231:654-662.</w:t>
      </w:r>
    </w:p>
    <w:p w14:paraId="4A1341FF" w14:textId="77777777" w:rsidR="00137B4B" w:rsidRPr="000E50C2" w:rsidRDefault="00137B4B" w:rsidP="00137B4B">
      <w:pPr>
        <w:pStyle w:val="EndNoteBibliography"/>
        <w:ind w:left="400" w:hangingChars="200" w:hanging="400"/>
        <w:rPr>
          <w:noProof/>
        </w:rPr>
      </w:pPr>
      <w:r w:rsidRPr="000E50C2">
        <w:rPr>
          <w:noProof/>
        </w:rPr>
        <w:t>Charlson R., Lovelock J., Andreae M., Warren S. G., 1987. Oceanic phytoplankton, atmospheric sulphur, cloud albedo and climate. Nature, 326(6114): 655-661.</w:t>
      </w:r>
    </w:p>
    <w:p w14:paraId="5FD7B98A" w14:textId="1C83474D" w:rsidR="00137B4B" w:rsidRPr="00C61C2A" w:rsidDel="00477D42" w:rsidRDefault="00137B4B" w:rsidP="00C61C2A">
      <w:pPr>
        <w:pStyle w:val="EndNoteBibliography"/>
        <w:ind w:left="400" w:hangingChars="200" w:hanging="400"/>
      </w:pPr>
      <w:r w:rsidRPr="00C61C2A" w:rsidDel="00477D42">
        <w:t xml:space="preserve">Chen, D., Xia, L., Guo, X., Lang, J., Zhou, Y., Wei, L., </w:t>
      </w:r>
      <w:r w:rsidRPr="000E50C2" w:rsidDel="00477D42">
        <w:rPr>
          <w:noProof/>
        </w:rPr>
        <w:t>Fu, X</w:t>
      </w:r>
      <w:r w:rsidRPr="00C61C2A" w:rsidDel="00477D42">
        <w:t>., 2021. Impact of inter-annual meteorological variation from 2001 to 2015 on the contribution of regional transport to PM</w:t>
      </w:r>
      <w:r w:rsidRPr="00C61C2A" w:rsidDel="00477D42">
        <w:rPr>
          <w:vertAlign w:val="subscript"/>
        </w:rPr>
        <w:t>2.5</w:t>
      </w:r>
      <w:r w:rsidRPr="00C61C2A" w:rsidDel="00477D42">
        <w:t xml:space="preserve"> in Beijing, China. Atmos. Environ. 260.</w:t>
      </w:r>
    </w:p>
    <w:p w14:paraId="71F5BE2B" w14:textId="77777777" w:rsidR="00137B4B" w:rsidRPr="000E50C2" w:rsidRDefault="00137B4B" w:rsidP="00137B4B">
      <w:pPr>
        <w:pStyle w:val="EndNoteBibliography"/>
        <w:ind w:left="400" w:hangingChars="200" w:hanging="400"/>
        <w:rPr>
          <w:noProof/>
        </w:rPr>
      </w:pPr>
      <w:r w:rsidRPr="000E50C2">
        <w:rPr>
          <w:noProof/>
        </w:rPr>
        <w:t>Cheng, J., Su, J., Cui, T., Li, X., Dong, X., Sun, F., Yang, Y., Tong, D., Zheng, Y., Li, Y., Li, J., Zhang, Q., He, K., 2019. Dominant role of emission reduction in PM2.5 air quality improvement in Beijing during 2013-2017: a model-based decomposition analysis. Atmospheric Chemistry and Physics 19:6125-6146.</w:t>
      </w:r>
    </w:p>
    <w:p w14:paraId="7B8D6C0E" w14:textId="67ABBED7" w:rsidR="00137B4B" w:rsidRPr="00C61C2A" w:rsidRDefault="00137B4B" w:rsidP="00C61C2A">
      <w:pPr>
        <w:pStyle w:val="EndNoteBibliography"/>
        <w:ind w:left="400" w:hangingChars="200" w:hanging="400"/>
      </w:pPr>
      <w:r w:rsidRPr="00C61C2A">
        <w:t>Deshmukh, D.K., Kawamura, K., Gupta, T., Haque, M.M., Zhang, Y</w:t>
      </w:r>
      <w:r w:rsidRPr="000E50C2">
        <w:rPr>
          <w:noProof/>
        </w:rPr>
        <w:t>.-</w:t>
      </w:r>
      <w:r w:rsidRPr="00C61C2A">
        <w:t xml:space="preserve">L., Singh, D.K., </w:t>
      </w:r>
      <w:r w:rsidRPr="000E50C2">
        <w:rPr>
          <w:noProof/>
        </w:rPr>
        <w:t>Tsai, Y.I</w:t>
      </w:r>
      <w:r w:rsidRPr="00C61C2A">
        <w:t xml:space="preserve">., 2019. High </w:t>
      </w:r>
      <w:r w:rsidRPr="000E50C2">
        <w:rPr>
          <w:noProof/>
        </w:rPr>
        <w:t>Loadings</w:t>
      </w:r>
      <w:r w:rsidRPr="00C61C2A">
        <w:t xml:space="preserve"> of </w:t>
      </w:r>
      <w:r w:rsidRPr="000E50C2">
        <w:rPr>
          <w:noProof/>
        </w:rPr>
        <w:t>Water-Soluble Oxalic Acid</w:t>
      </w:r>
      <w:r w:rsidRPr="00C61C2A">
        <w:t xml:space="preserve"> and </w:t>
      </w:r>
      <w:r w:rsidRPr="000E50C2">
        <w:rPr>
          <w:noProof/>
        </w:rPr>
        <w:t>Related Compounds</w:t>
      </w:r>
      <w:r w:rsidRPr="00C61C2A">
        <w:t xml:space="preserve"> in PM</w:t>
      </w:r>
      <w:r w:rsidRPr="00C61C2A">
        <w:rPr>
          <w:vertAlign w:val="subscript"/>
        </w:rPr>
        <w:t>2.5</w:t>
      </w:r>
      <w:r w:rsidRPr="00C61C2A">
        <w:t xml:space="preserve"> </w:t>
      </w:r>
      <w:r w:rsidRPr="000E50C2">
        <w:rPr>
          <w:noProof/>
        </w:rPr>
        <w:t>Aerosols</w:t>
      </w:r>
      <w:r w:rsidRPr="00C61C2A">
        <w:t xml:space="preserve"> in Eastern Central India: Influence of </w:t>
      </w:r>
      <w:r w:rsidRPr="000E50C2">
        <w:rPr>
          <w:noProof/>
        </w:rPr>
        <w:t>Biomass Burning</w:t>
      </w:r>
      <w:r w:rsidRPr="00C61C2A">
        <w:t xml:space="preserve"> and </w:t>
      </w:r>
      <w:r w:rsidRPr="000E50C2">
        <w:rPr>
          <w:noProof/>
        </w:rPr>
        <w:t>Photochemical Processing</w:t>
      </w:r>
      <w:r w:rsidRPr="00C61C2A">
        <w:t>. Aerosol Air Qual Res</w:t>
      </w:r>
      <w:r w:rsidRPr="000E50C2">
        <w:rPr>
          <w:noProof/>
        </w:rPr>
        <w:t>.</w:t>
      </w:r>
      <w:r w:rsidRPr="00C61C2A">
        <w:t xml:space="preserve"> 9:2625-2644.</w:t>
      </w:r>
    </w:p>
    <w:p w14:paraId="7B775FC6" w14:textId="42C51FD0" w:rsidR="00137B4B" w:rsidRPr="00C61C2A" w:rsidRDefault="00137B4B" w:rsidP="00C61C2A">
      <w:pPr>
        <w:pStyle w:val="EndNoteBibliography"/>
        <w:ind w:left="400" w:hangingChars="200" w:hanging="400"/>
      </w:pPr>
      <w:r w:rsidRPr="00C61C2A">
        <w:t xml:space="preserve">Ding, Z., Du, W., Wu, C., Cheng, C., Meng, J., Li, D., </w:t>
      </w:r>
      <w:r w:rsidRPr="000E50C2">
        <w:rPr>
          <w:noProof/>
        </w:rPr>
        <w:t>Ho, K., Zhang, L., Wang, G.,</w:t>
      </w:r>
      <w:r w:rsidRPr="00C61C2A">
        <w:t xml:space="preserve"> 2021. Summertime atmospheric dicarboxylic acids and related SOA in the background region of Yangtze River Delta, China: Implications for heterogeneous reaction of oxalic acid with sea salts. Sci. Total Environ. 757:143741.</w:t>
      </w:r>
    </w:p>
    <w:p w14:paraId="2DA23787" w14:textId="1F624302" w:rsidR="00137B4B" w:rsidRPr="00C61C2A" w:rsidRDefault="00137B4B" w:rsidP="00C61C2A">
      <w:pPr>
        <w:pStyle w:val="EndNoteBibliography"/>
        <w:ind w:left="400" w:hangingChars="200" w:hanging="400"/>
      </w:pPr>
      <w:r w:rsidRPr="00C61C2A">
        <w:t xml:space="preserve">Dong, L., Qi, J., Shao, C., Zhong, X., Gao, D., Cao, W., </w:t>
      </w:r>
      <w:r w:rsidRPr="000E50C2">
        <w:rPr>
          <w:noProof/>
        </w:rPr>
        <w:t>Gao, J., Bai, R., Long, G., Chu, C.,</w:t>
      </w:r>
      <w:r w:rsidRPr="00C61C2A">
        <w:t xml:space="preserve"> 2016. Concentration and size distribution of total airborne microbes in hazy and foggy weather. Sci. Total Environ. 541:1011-1018.</w:t>
      </w:r>
    </w:p>
    <w:p w14:paraId="4338EE9D" w14:textId="17B17267" w:rsidR="00137B4B" w:rsidRPr="00C61C2A" w:rsidRDefault="00137B4B" w:rsidP="00C61C2A">
      <w:pPr>
        <w:pStyle w:val="EndNoteBibliography"/>
        <w:ind w:left="400" w:hangingChars="200" w:hanging="400"/>
      </w:pPr>
      <w:r w:rsidRPr="00C61C2A">
        <w:t xml:space="preserve">Gao, J., Wang, K., Wang, Y., Liu, S., Zhu, C., Hao, J., </w:t>
      </w:r>
      <w:r w:rsidRPr="000E50C2">
        <w:rPr>
          <w:noProof/>
        </w:rPr>
        <w:t>Liu, H., Hua, S., Tian, H</w:t>
      </w:r>
      <w:r w:rsidRPr="00C61C2A">
        <w:t>., 2018. Temporal-spatial characteristics and source apportionment of PM</w:t>
      </w:r>
      <w:r w:rsidRPr="00C61C2A">
        <w:rPr>
          <w:vertAlign w:val="subscript"/>
        </w:rPr>
        <w:t>2.5</w:t>
      </w:r>
      <w:r w:rsidRPr="00C61C2A">
        <w:t xml:space="preserve"> as well as its associated chemical species in the Beijing-Tianjin-Hebei region of China. Environ. </w:t>
      </w:r>
      <w:proofErr w:type="spellStart"/>
      <w:r w:rsidRPr="00C61C2A">
        <w:t>Pollut</w:t>
      </w:r>
      <w:proofErr w:type="spellEnd"/>
      <w:r w:rsidRPr="00C61C2A">
        <w:t>. 233:714-724.</w:t>
      </w:r>
    </w:p>
    <w:p w14:paraId="7A26DC31" w14:textId="77777777" w:rsidR="00137B4B" w:rsidRPr="00C61C2A" w:rsidRDefault="00137B4B" w:rsidP="00C61C2A">
      <w:pPr>
        <w:pStyle w:val="EndNoteBibliography"/>
        <w:ind w:left="400" w:hangingChars="200" w:hanging="400"/>
      </w:pPr>
      <w:r w:rsidRPr="00C61C2A">
        <w:t xml:space="preserve">Guo, W., Zhang, X., Zhang, Z., Zheng, N., Xiao, H., Xiao, H., 2021. Low-molecular-weight carboxylates in urban southwestern China: Source identification and effects on aerosol acidity. Atmos. </w:t>
      </w:r>
      <w:proofErr w:type="spellStart"/>
      <w:r w:rsidRPr="00C61C2A">
        <w:t>Pollut</w:t>
      </w:r>
      <w:proofErr w:type="spellEnd"/>
      <w:r w:rsidRPr="00C61C2A">
        <w:t>. Res. 12.</w:t>
      </w:r>
    </w:p>
    <w:p w14:paraId="3FDA37DD" w14:textId="77777777" w:rsidR="00137B4B" w:rsidRPr="000E50C2" w:rsidRDefault="00137B4B" w:rsidP="00137B4B">
      <w:pPr>
        <w:pStyle w:val="EndNoteBibliography"/>
        <w:ind w:left="400" w:hangingChars="200" w:hanging="400"/>
        <w:rPr>
          <w:noProof/>
        </w:rPr>
      </w:pPr>
      <w:r w:rsidRPr="000E50C2">
        <w:rPr>
          <w:noProof/>
        </w:rPr>
        <w:t>Guo, W., Zhang, Z., Zheng, N., Luo, L., Xiao, H., Xiao, H., 2020. Chemical characterization and source analysis of water-soluble inorganic ions in PM2.5 from a plateau city of Kunming at different seasons. Atmos. Res. 234.</w:t>
      </w:r>
    </w:p>
    <w:p w14:paraId="319E0110" w14:textId="0D7EA89F" w:rsidR="00137B4B" w:rsidRPr="00C61C2A" w:rsidRDefault="00137B4B" w:rsidP="00C61C2A">
      <w:pPr>
        <w:pStyle w:val="EndNoteBibliography"/>
        <w:ind w:left="400" w:hangingChars="200" w:hanging="400"/>
      </w:pPr>
      <w:r w:rsidRPr="00C61C2A">
        <w:lastRenderedPageBreak/>
        <w:t xml:space="preserve">Han, T., Ma, Z., Li, Y., Pu, W., Wu, J., Li, Z., </w:t>
      </w:r>
      <w:r w:rsidRPr="000E50C2">
        <w:rPr>
          <w:noProof/>
        </w:rPr>
        <w:t>Shang, J., He, D., Zhou, L., Wang, Y</w:t>
      </w:r>
      <w:r w:rsidRPr="00C61C2A">
        <w:t>., 2021. Chemical characteristics and source apportionments of volatile organic compounds (VOCs) before and during the heating season at a regional background site in the North China Plain. Atmos. Res. 262.</w:t>
      </w:r>
    </w:p>
    <w:p w14:paraId="159B8C3F" w14:textId="77777777" w:rsidR="00137B4B" w:rsidRPr="00C61C2A" w:rsidRDefault="00137B4B" w:rsidP="00C61C2A">
      <w:pPr>
        <w:pStyle w:val="EndNoteBibliography"/>
        <w:ind w:left="400" w:hangingChars="200" w:hanging="400"/>
      </w:pPr>
      <w:r w:rsidRPr="00C61C2A">
        <w:t>He, Q., Yan, Y., Guo, L., Zhang, Y., Zhang, G., Wang, X., 2017. Characterization and source analysis of water-soluble inorganic ionic species in PM</w:t>
      </w:r>
      <w:r w:rsidRPr="00C61C2A">
        <w:rPr>
          <w:vertAlign w:val="subscript"/>
        </w:rPr>
        <w:t>2.5</w:t>
      </w:r>
      <w:r w:rsidRPr="00C61C2A">
        <w:t xml:space="preserve"> in Taiyuan city, China. Atmos. Res. 184:48-55.</w:t>
      </w:r>
    </w:p>
    <w:p w14:paraId="0B6000AA" w14:textId="77777777" w:rsidR="00137B4B" w:rsidRPr="00C61C2A" w:rsidRDefault="00137B4B" w:rsidP="00C61C2A">
      <w:pPr>
        <w:pStyle w:val="EndNoteBibliography"/>
        <w:ind w:left="400" w:hangingChars="200" w:hanging="400"/>
      </w:pPr>
      <w:r w:rsidRPr="00C61C2A">
        <w:t>He, Z., Liu, P., Zhao, X., He, X., Liu, J., Mu, Y., 2022. Responses of surface O</w:t>
      </w:r>
      <w:r w:rsidRPr="00C61C2A">
        <w:rPr>
          <w:vertAlign w:val="subscript"/>
        </w:rPr>
        <w:t>3</w:t>
      </w:r>
      <w:r w:rsidRPr="00C61C2A">
        <w:t xml:space="preserve"> and PM</w:t>
      </w:r>
      <w:r w:rsidRPr="00C61C2A">
        <w:rPr>
          <w:vertAlign w:val="subscript"/>
        </w:rPr>
        <w:t>2.5</w:t>
      </w:r>
      <w:r w:rsidRPr="00C61C2A">
        <w:t xml:space="preserve"> trends to changes of anthropogenic emissions in summer over Beijing during 2014-2019: A study based on multiple linear regression and WRF-Chem. Sci. Total Environ. 807:150792.</w:t>
      </w:r>
    </w:p>
    <w:p w14:paraId="7D0640F0" w14:textId="77777777" w:rsidR="00137B4B" w:rsidRPr="000E50C2" w:rsidRDefault="00137B4B" w:rsidP="00137B4B">
      <w:pPr>
        <w:pStyle w:val="EndNoteBibliography"/>
        <w:ind w:left="400" w:hangingChars="200" w:hanging="400"/>
        <w:rPr>
          <w:noProof/>
        </w:rPr>
      </w:pPr>
      <w:r w:rsidRPr="000E50C2">
        <w:rPr>
          <w:noProof/>
        </w:rPr>
        <w:t>Hodshire, A.L., Campuzano-Jost, P., Kodros, J.K., Croft, B., Nault, B.A., Schroder, J.C., Jimenez, J.L., Pierce, J.R., 2019. The potential role of methanesulfonic acid (MSA) in aerosol formation and growth and the associated radiative forcings. Atmospheric Chemistry and Physics 19:3137-3160.</w:t>
      </w:r>
    </w:p>
    <w:p w14:paraId="73F62674" w14:textId="2AECBF2F" w:rsidR="00137B4B" w:rsidRPr="00C61C2A" w:rsidRDefault="00137B4B" w:rsidP="00C61C2A">
      <w:pPr>
        <w:pStyle w:val="EndNoteBibliography"/>
        <w:ind w:left="400" w:hangingChars="200" w:hanging="400"/>
      </w:pPr>
      <w:r w:rsidRPr="00C61C2A">
        <w:t xml:space="preserve">Huang, K., Zeng, L.M., Yu, X.N., Hu, M., 2013. Online monitoring technique for </w:t>
      </w:r>
      <w:r w:rsidRPr="000E50C2">
        <w:rPr>
          <w:noProof/>
        </w:rPr>
        <w:t>Dimethyl Sulfide</w:t>
      </w:r>
      <w:r w:rsidRPr="00C61C2A">
        <w:t xml:space="preserve"> in the atmosphere. Environ Chem</w:t>
      </w:r>
      <w:r w:rsidRPr="000E50C2">
        <w:rPr>
          <w:noProof/>
        </w:rPr>
        <w:t>.</w:t>
      </w:r>
      <w:r w:rsidRPr="00C61C2A">
        <w:t xml:space="preserve"> 32:2162-2169 (in Chinese).</w:t>
      </w:r>
    </w:p>
    <w:p w14:paraId="1680430C" w14:textId="77777777" w:rsidR="00137B4B" w:rsidRPr="00C61C2A" w:rsidRDefault="00137B4B" w:rsidP="00C61C2A">
      <w:pPr>
        <w:pStyle w:val="EndNoteBibliography"/>
        <w:ind w:left="400" w:hangingChars="200" w:hanging="400"/>
      </w:pPr>
      <w:r w:rsidRPr="00C61C2A">
        <w:t xml:space="preserve">Kawamura, K., </w:t>
      </w:r>
      <w:proofErr w:type="spellStart"/>
      <w:r w:rsidRPr="00C61C2A">
        <w:t>Bikkina</w:t>
      </w:r>
      <w:proofErr w:type="spellEnd"/>
      <w:r w:rsidRPr="00C61C2A">
        <w:t xml:space="preserve">, S., 2016. A review of dicarboxylic acids and related compounds in atmospheric aerosols: Molecular distributions, </w:t>
      </w:r>
      <w:proofErr w:type="gramStart"/>
      <w:r w:rsidRPr="00C61C2A">
        <w:t>sources</w:t>
      </w:r>
      <w:proofErr w:type="gramEnd"/>
      <w:r w:rsidRPr="00C61C2A">
        <w:t xml:space="preserve"> and transformation. Atmos. Res. 170:140-160.</w:t>
      </w:r>
    </w:p>
    <w:p w14:paraId="5198EC7D" w14:textId="77777777" w:rsidR="00137B4B" w:rsidRPr="00C61C2A" w:rsidRDefault="00137B4B" w:rsidP="00C61C2A">
      <w:pPr>
        <w:pStyle w:val="EndNoteBibliography"/>
        <w:ind w:left="400" w:hangingChars="200" w:hanging="400"/>
      </w:pPr>
      <w:r w:rsidRPr="00C61C2A">
        <w:t>Kawamura, K., Kaplan, I.R., 1987. Motor exhaust emissions as a primary source for dicarboxylic acids in Los Angeles ambient air. Environ. Sci. Technol. 21:105-110.</w:t>
      </w:r>
    </w:p>
    <w:p w14:paraId="3298C34D" w14:textId="629F93C2" w:rsidR="00137B4B" w:rsidRPr="00C61C2A" w:rsidRDefault="00137B4B" w:rsidP="00C61C2A">
      <w:pPr>
        <w:pStyle w:val="EndNoteBibliography"/>
        <w:ind w:left="400" w:hangingChars="200" w:hanging="400"/>
      </w:pPr>
      <w:r w:rsidRPr="00C61C2A">
        <w:t xml:space="preserve">Kawamura, K., </w:t>
      </w:r>
      <w:proofErr w:type="spellStart"/>
      <w:r w:rsidRPr="00C61C2A">
        <w:t>Sakaguchi</w:t>
      </w:r>
      <w:proofErr w:type="spellEnd"/>
      <w:r w:rsidRPr="00C61C2A">
        <w:t xml:space="preserve">, F., 1993. Distributions of </w:t>
      </w:r>
      <w:r w:rsidRPr="000E50C2">
        <w:rPr>
          <w:noProof/>
        </w:rPr>
        <w:t>Low Molecular Weight Dicarboxylic Acids</w:t>
      </w:r>
      <w:r w:rsidRPr="00C61C2A">
        <w:t xml:space="preserve"> in the North Pacific </w:t>
      </w:r>
      <w:r w:rsidRPr="000E50C2">
        <w:rPr>
          <w:noProof/>
        </w:rPr>
        <w:t>Aerosol Samples</w:t>
      </w:r>
      <w:r w:rsidRPr="00C61C2A">
        <w:t xml:space="preserve">. J. </w:t>
      </w:r>
      <w:proofErr w:type="spellStart"/>
      <w:r w:rsidRPr="00C61C2A">
        <w:t>Geophys</w:t>
      </w:r>
      <w:proofErr w:type="spellEnd"/>
      <w:r w:rsidRPr="00C61C2A">
        <w:t>. Res-Atmos. 103:3501-3509.</w:t>
      </w:r>
    </w:p>
    <w:p w14:paraId="29892888" w14:textId="77777777" w:rsidR="00137B4B" w:rsidRPr="00C61C2A" w:rsidRDefault="00137B4B" w:rsidP="00C61C2A">
      <w:pPr>
        <w:pStyle w:val="EndNoteBibliography"/>
        <w:ind w:left="400" w:hangingChars="200" w:hanging="400"/>
      </w:pPr>
      <w:r w:rsidRPr="00C61C2A">
        <w:t xml:space="preserve">Kawamura, K., </w:t>
      </w:r>
      <w:proofErr w:type="spellStart"/>
      <w:r w:rsidRPr="00C61C2A">
        <w:t>Yasui</w:t>
      </w:r>
      <w:proofErr w:type="spellEnd"/>
      <w:r w:rsidRPr="00C61C2A">
        <w:t xml:space="preserve">, O., 2005. Diurnal changes in the distribution of dicarboxylic acids, </w:t>
      </w:r>
      <w:proofErr w:type="spellStart"/>
      <w:r w:rsidRPr="00C61C2A">
        <w:t>ketocarboxylic</w:t>
      </w:r>
      <w:proofErr w:type="spellEnd"/>
      <w:r w:rsidRPr="00C61C2A">
        <w:t xml:space="preserve"> acids and </w:t>
      </w:r>
      <w:proofErr w:type="spellStart"/>
      <w:r w:rsidRPr="00C61C2A">
        <w:t>dicarbonyls</w:t>
      </w:r>
      <w:proofErr w:type="spellEnd"/>
      <w:r w:rsidRPr="00C61C2A">
        <w:t xml:space="preserve"> in the urban Tokyo atmosphere. Atmos. Environ. 39:1945-1960.</w:t>
      </w:r>
    </w:p>
    <w:p w14:paraId="0DE4AECB" w14:textId="1E63B9A5" w:rsidR="00137B4B" w:rsidRPr="00C61C2A" w:rsidRDefault="00137B4B" w:rsidP="00C61C2A">
      <w:pPr>
        <w:pStyle w:val="EndNoteBibliography"/>
        <w:ind w:left="400" w:hangingChars="200" w:hanging="400"/>
      </w:pPr>
      <w:r w:rsidRPr="00C61C2A">
        <w:t>Koga, S., Tanaka, H., 1996. Simulations of seasonal variations of sulfur compounds in the remote marine atmosphere. J Atmos Chem. 23:163-192.</w:t>
      </w:r>
    </w:p>
    <w:p w14:paraId="19125CDE" w14:textId="72D5A064" w:rsidR="00137B4B" w:rsidRPr="00C61C2A" w:rsidRDefault="00137B4B" w:rsidP="00C61C2A">
      <w:pPr>
        <w:pStyle w:val="EndNoteBibliography"/>
        <w:ind w:left="400" w:hangingChars="200" w:hanging="400"/>
      </w:pPr>
      <w:proofErr w:type="spellStart"/>
      <w:r w:rsidRPr="00C61C2A">
        <w:t>Kuerban</w:t>
      </w:r>
      <w:proofErr w:type="spellEnd"/>
      <w:r w:rsidRPr="00C61C2A">
        <w:t xml:space="preserve">, M., </w:t>
      </w:r>
      <w:proofErr w:type="spellStart"/>
      <w:r w:rsidRPr="00C61C2A">
        <w:t>Waili</w:t>
      </w:r>
      <w:proofErr w:type="spellEnd"/>
      <w:r w:rsidRPr="00C61C2A">
        <w:t xml:space="preserve">, Y., Fan, F., Liu, Y., Qin, W., Dore, A.J., </w:t>
      </w:r>
      <w:r w:rsidRPr="000E50C2">
        <w:rPr>
          <w:noProof/>
        </w:rPr>
        <w:t>Peng, J., Xu, W., Zhang, F</w:t>
      </w:r>
      <w:r w:rsidRPr="00C61C2A">
        <w:t xml:space="preserve">., 2020. </w:t>
      </w:r>
      <w:proofErr w:type="spellStart"/>
      <w:r w:rsidRPr="00C61C2A">
        <w:t>Spatio</w:t>
      </w:r>
      <w:proofErr w:type="spellEnd"/>
      <w:r w:rsidRPr="00C61C2A">
        <w:t xml:space="preserve">-temporal patterns of air pollution in China from 2015 to 2018 and implications for health risks. Environ. </w:t>
      </w:r>
      <w:proofErr w:type="spellStart"/>
      <w:r w:rsidRPr="00C61C2A">
        <w:t>Pollut</w:t>
      </w:r>
      <w:proofErr w:type="spellEnd"/>
      <w:r w:rsidRPr="00C61C2A">
        <w:t>. 258:113659.</w:t>
      </w:r>
    </w:p>
    <w:p w14:paraId="7081702F" w14:textId="77777777" w:rsidR="00137B4B" w:rsidRPr="00C61C2A" w:rsidRDefault="00137B4B" w:rsidP="00C61C2A">
      <w:pPr>
        <w:pStyle w:val="EndNoteBibliography"/>
        <w:ind w:left="400" w:hangingChars="200" w:hanging="400"/>
      </w:pPr>
      <w:r w:rsidRPr="00C61C2A">
        <w:t xml:space="preserve">Kundu, S., Kawamura, K., </w:t>
      </w:r>
      <w:proofErr w:type="spellStart"/>
      <w:r w:rsidRPr="00C61C2A">
        <w:t>Andreae</w:t>
      </w:r>
      <w:proofErr w:type="spellEnd"/>
      <w:r w:rsidRPr="00C61C2A">
        <w:t xml:space="preserve">, T.W., Hoffer, A., </w:t>
      </w:r>
      <w:proofErr w:type="spellStart"/>
      <w:r w:rsidRPr="00C61C2A">
        <w:t>Andreae</w:t>
      </w:r>
      <w:proofErr w:type="spellEnd"/>
      <w:r w:rsidRPr="00C61C2A">
        <w:t>, M.O., 2010. Diurnal variation in the water-soluble inorganic ions, organic carbon and isotopic compositions of total carbon and nitrogen in biomass burning aerosols from the LBA-SMOCC campaign in Rondônia, Brazil. J. Aerosol Sci</w:t>
      </w:r>
      <w:r w:rsidRPr="000E50C2">
        <w:rPr>
          <w:noProof/>
        </w:rPr>
        <w:t>.</w:t>
      </w:r>
      <w:r w:rsidRPr="00C61C2A">
        <w:t xml:space="preserve"> 41:118-133.</w:t>
      </w:r>
    </w:p>
    <w:p w14:paraId="30B9BC7A" w14:textId="77777777" w:rsidR="00137B4B" w:rsidRPr="00C61C2A" w:rsidRDefault="00137B4B" w:rsidP="00C61C2A">
      <w:pPr>
        <w:pStyle w:val="EndNoteBibliography"/>
        <w:ind w:left="400" w:hangingChars="200" w:hanging="400"/>
      </w:pPr>
      <w:proofErr w:type="spellStart"/>
      <w:r w:rsidRPr="00C61C2A">
        <w:t>Laongsri</w:t>
      </w:r>
      <w:proofErr w:type="spellEnd"/>
      <w:r w:rsidRPr="00C61C2A">
        <w:t xml:space="preserve">, B., Harrison, R.M., 2013. Atmospheric </w:t>
      </w:r>
      <w:proofErr w:type="spellStart"/>
      <w:r w:rsidRPr="00C61C2A">
        <w:t>behaviour</w:t>
      </w:r>
      <w:proofErr w:type="spellEnd"/>
      <w:r w:rsidRPr="00C61C2A">
        <w:t xml:space="preserve"> of particulate oxalate at UK urban background and rural sites. Atmos. Environ. 71:319-326.</w:t>
      </w:r>
    </w:p>
    <w:p w14:paraId="60806278" w14:textId="5BE1E6E9" w:rsidR="00137B4B" w:rsidRPr="00C61C2A" w:rsidRDefault="00137B4B" w:rsidP="00C61C2A">
      <w:pPr>
        <w:pStyle w:val="EndNoteBibliography"/>
        <w:ind w:left="400" w:hangingChars="200" w:hanging="400"/>
      </w:pPr>
      <w:r w:rsidRPr="00C61C2A">
        <w:t xml:space="preserve">Lee, C.L., Brimblecombe, P., 2016. Anthropogenic contributions to global carbonyl sulfide, carbon disulfide and </w:t>
      </w:r>
      <w:proofErr w:type="spellStart"/>
      <w:r w:rsidRPr="00C61C2A">
        <w:t>organosulfides</w:t>
      </w:r>
      <w:proofErr w:type="spellEnd"/>
      <w:r w:rsidRPr="00C61C2A">
        <w:t xml:space="preserve"> fluxes. Earth</w:t>
      </w:r>
      <w:r w:rsidRPr="000E50C2">
        <w:rPr>
          <w:noProof/>
        </w:rPr>
        <w:t>-</w:t>
      </w:r>
      <w:r w:rsidRPr="00C61C2A">
        <w:t>Sci Rev. 160:1-18.</w:t>
      </w:r>
    </w:p>
    <w:p w14:paraId="384E80BE" w14:textId="04646A17" w:rsidR="00137B4B" w:rsidRPr="00C61C2A" w:rsidRDefault="00137B4B" w:rsidP="00C61C2A">
      <w:pPr>
        <w:pStyle w:val="EndNoteBibliography"/>
        <w:ind w:left="400" w:hangingChars="200" w:hanging="400"/>
      </w:pPr>
      <w:r w:rsidRPr="00C61C2A">
        <w:t xml:space="preserve">Li, B., Ho, S.S.H., Li, X., Guo, L., Chen, A., Hu, L., </w:t>
      </w:r>
      <w:r w:rsidRPr="000E50C2">
        <w:rPr>
          <w:noProof/>
        </w:rPr>
        <w:t>Yang, Y., Chen, D., Lin, A., Fang, X</w:t>
      </w:r>
      <w:r w:rsidRPr="00C61C2A">
        <w:t>., 2021a. A comprehensive review on anthropogenic volatile organic compounds (VOCs) emission estimates in China: Comparison and outlook. Environ Int 156:106710.</w:t>
      </w:r>
    </w:p>
    <w:p w14:paraId="36ADC91F" w14:textId="1B46A7FC" w:rsidR="00137B4B" w:rsidRPr="00C61C2A" w:rsidRDefault="00137B4B" w:rsidP="00C61C2A">
      <w:pPr>
        <w:pStyle w:val="EndNoteBibliography"/>
        <w:ind w:left="400" w:hangingChars="200" w:hanging="400"/>
      </w:pPr>
      <w:r w:rsidRPr="00C61C2A">
        <w:t xml:space="preserve">Li, H., Yang, Y., Wang, H., Li, B., Wang, P., Li, J., </w:t>
      </w:r>
      <w:r w:rsidRPr="000E50C2">
        <w:rPr>
          <w:noProof/>
        </w:rPr>
        <w:t>Liao, H</w:t>
      </w:r>
      <w:r w:rsidRPr="00C61C2A">
        <w:t>., 2021b. Constructing a spatiotemporally coherent long-term PM</w:t>
      </w:r>
      <w:r w:rsidRPr="00C61C2A">
        <w:rPr>
          <w:vertAlign w:val="subscript"/>
        </w:rPr>
        <w:t>2.5</w:t>
      </w:r>
      <w:r w:rsidRPr="00C61C2A">
        <w:t xml:space="preserve"> concentration dataset over China during 1980-2019 using a machine learning approach. Sci. Total Environ. 765:144263.</w:t>
      </w:r>
    </w:p>
    <w:p w14:paraId="44098AC5" w14:textId="00A727CC" w:rsidR="00137B4B" w:rsidRPr="00C61C2A" w:rsidRDefault="00137B4B" w:rsidP="00C61C2A">
      <w:pPr>
        <w:pStyle w:val="EndNoteBibliography"/>
        <w:ind w:left="400" w:hangingChars="200" w:hanging="400"/>
      </w:pPr>
      <w:r w:rsidRPr="00C61C2A">
        <w:t xml:space="preserve">Li, K., Jacob, D.J., Liao, H., </w:t>
      </w:r>
      <w:proofErr w:type="spellStart"/>
      <w:r w:rsidRPr="00C61C2A">
        <w:t>Qiu</w:t>
      </w:r>
      <w:proofErr w:type="spellEnd"/>
      <w:r w:rsidRPr="00C61C2A">
        <w:t xml:space="preserve">, Y., Shen, L., </w:t>
      </w:r>
      <w:proofErr w:type="spellStart"/>
      <w:r w:rsidRPr="00C61C2A">
        <w:t>Zhai</w:t>
      </w:r>
      <w:proofErr w:type="spellEnd"/>
      <w:r w:rsidRPr="00C61C2A">
        <w:t xml:space="preserve">, S., </w:t>
      </w:r>
      <w:r w:rsidRPr="000E50C2">
        <w:rPr>
          <w:noProof/>
        </w:rPr>
        <w:t>Bates, K.H., Sulprizio, M.P., Song, S., Lu, X., Zhang, Q., Zheng, B., Zhang, Y., Zhang, J., Lee, H.C., Kuk, S.K.,</w:t>
      </w:r>
      <w:r w:rsidRPr="00C61C2A">
        <w:t xml:space="preserve"> 2021c. Ozone pollution in the North China Plain spreading into the late-winter haze season. Proc Natl </w:t>
      </w:r>
      <w:proofErr w:type="spellStart"/>
      <w:r w:rsidRPr="00C61C2A">
        <w:t>Acad</w:t>
      </w:r>
      <w:proofErr w:type="spellEnd"/>
      <w:r w:rsidRPr="00C61C2A">
        <w:t xml:space="preserve"> Sci</w:t>
      </w:r>
      <w:r w:rsidRPr="000E50C2">
        <w:rPr>
          <w:noProof/>
        </w:rPr>
        <w:t>.</w:t>
      </w:r>
      <w:r w:rsidRPr="00C61C2A">
        <w:t xml:space="preserve"> 118.</w:t>
      </w:r>
    </w:p>
    <w:p w14:paraId="3D1D7F9C" w14:textId="27AE67E5" w:rsidR="00137B4B" w:rsidRPr="00C61C2A" w:rsidRDefault="00137B4B" w:rsidP="00C61C2A">
      <w:pPr>
        <w:pStyle w:val="EndNoteBibliography"/>
        <w:ind w:left="400" w:hangingChars="200" w:hanging="400"/>
      </w:pPr>
      <w:r w:rsidRPr="00C61C2A">
        <w:lastRenderedPageBreak/>
        <w:t xml:space="preserve">Lin, Y., Ji, Y., Li, Y., </w:t>
      </w:r>
      <w:proofErr w:type="spellStart"/>
      <w:r w:rsidRPr="00C61C2A">
        <w:t>Secrest</w:t>
      </w:r>
      <w:proofErr w:type="spellEnd"/>
      <w:r w:rsidRPr="00C61C2A">
        <w:t xml:space="preserve">, J., Xu, W., Xu, F., </w:t>
      </w:r>
      <w:r w:rsidRPr="000E50C2">
        <w:rPr>
          <w:noProof/>
        </w:rPr>
        <w:t>Wang, Y., An, T., Zhang, R</w:t>
      </w:r>
      <w:r w:rsidRPr="00C61C2A">
        <w:t>., 2019. Interaction between succinic acid and sulfuric acid–base clusters. Atmos. Chem. Phys. 19:8003-8019.</w:t>
      </w:r>
    </w:p>
    <w:p w14:paraId="2FB5478F" w14:textId="68D48B2A" w:rsidR="00137B4B" w:rsidRPr="00C61C2A" w:rsidRDefault="00137B4B" w:rsidP="00C61C2A">
      <w:pPr>
        <w:pStyle w:val="EndNoteBibliography"/>
        <w:ind w:left="400" w:hangingChars="200" w:hanging="400"/>
      </w:pPr>
      <w:r w:rsidRPr="00C61C2A">
        <w:t xml:space="preserve">Liu, J., Zhou, S., Zhang, Z., Kawamura, K., Zhao, W., Wang, X., </w:t>
      </w:r>
      <w:r w:rsidRPr="000E50C2">
        <w:rPr>
          <w:noProof/>
        </w:rPr>
        <w:t>Shao, M., Jiang, F., Liu, J., Sun, X., Hang, J., Zhao, J., Pei, C., Zhang, J., Fu, P.,</w:t>
      </w:r>
      <w:r w:rsidRPr="00C61C2A">
        <w:t xml:space="preserve"> 2021. Characterization of dicarboxylic acids, oxoacids, and alpha-</w:t>
      </w:r>
      <w:proofErr w:type="spellStart"/>
      <w:r w:rsidRPr="00C61C2A">
        <w:t>dicarbonyls</w:t>
      </w:r>
      <w:proofErr w:type="spellEnd"/>
      <w:r w:rsidRPr="00C61C2A">
        <w:t xml:space="preserve"> in PM</w:t>
      </w:r>
      <w:r w:rsidRPr="00C61C2A">
        <w:rPr>
          <w:vertAlign w:val="subscript"/>
        </w:rPr>
        <w:t>2.5</w:t>
      </w:r>
      <w:r w:rsidRPr="00C61C2A">
        <w:t xml:space="preserve"> within the urban boundary layer in southern China: Sources and formation pathways. Environ. </w:t>
      </w:r>
      <w:proofErr w:type="spellStart"/>
      <w:r w:rsidRPr="00C61C2A">
        <w:t>Pollut</w:t>
      </w:r>
      <w:proofErr w:type="spellEnd"/>
      <w:r w:rsidRPr="00C61C2A">
        <w:t>. 285:117185.</w:t>
      </w:r>
    </w:p>
    <w:p w14:paraId="58870227" w14:textId="738B52CB" w:rsidR="00137B4B" w:rsidRPr="00C61C2A" w:rsidRDefault="00137B4B" w:rsidP="00C61C2A">
      <w:pPr>
        <w:pStyle w:val="EndNoteBibliography"/>
        <w:ind w:left="400" w:hangingChars="200" w:hanging="400"/>
      </w:pPr>
      <w:r w:rsidRPr="00C61C2A">
        <w:t xml:space="preserve">Liu, </w:t>
      </w:r>
      <w:r w:rsidRPr="000E50C2">
        <w:rPr>
          <w:noProof/>
        </w:rPr>
        <w:t>J., Zhou, S., Zhang, Z., Kawamura, K., Zhao, W., Wang, X., Shao, M., Jiang, F., Liu, J., Sun, X., Hang, J., Zhao, J., Pei, C., Zhang, J., Fu, P., 2021. Characterization of dicarboxylic acids, oxoacids, and alpha-dicarbonyls in PM2.5 within the urban boundary layer in southern China: Sources and formation pathways. Environ. Pollut. 285:117185</w:t>
      </w:r>
      <w:r w:rsidRPr="00C61C2A">
        <w:t>.</w:t>
      </w:r>
    </w:p>
    <w:p w14:paraId="4E6A7DC4" w14:textId="77777777" w:rsidR="00137B4B" w:rsidRPr="000E50C2" w:rsidRDefault="00137B4B" w:rsidP="00A66BFC">
      <w:pPr>
        <w:pStyle w:val="EndNoteBibliography"/>
        <w:ind w:left="400" w:hangingChars="200" w:hanging="400"/>
        <w:rPr>
          <w:noProof/>
        </w:rPr>
      </w:pPr>
      <w:r w:rsidRPr="000E50C2">
        <w:rPr>
          <w:noProof/>
        </w:rPr>
        <w:t>Liu, X.J., Xu, W., Du, E.Z., Tang, A.H., Zhang, Y., Zhang, Y.Y., Wen, Z., Hao, T.X., Pan, Y.P., Zhang, L., Gu, B.J., Zhao, Y., Shen, J.L., Zhou, F., Gao, Z.L., Feng, Z.Z., Chang, Y.H., Goulding, K., Collett, J.L., Jr., Vitousek, P.M., Zhang, F.S., 2020. Environmental impacts of nitrogen emissions in China and the role of policies in emission reduction. Philos Trans A Math Phys Eng Sci 378:20190324.</w:t>
      </w:r>
    </w:p>
    <w:p w14:paraId="66679BBF" w14:textId="42F42038" w:rsidR="00137B4B" w:rsidRPr="00C61C2A" w:rsidRDefault="00137B4B" w:rsidP="00C61C2A">
      <w:pPr>
        <w:pStyle w:val="EndNoteBibliography"/>
        <w:ind w:left="400" w:hangingChars="200" w:hanging="400"/>
      </w:pPr>
      <w:r w:rsidRPr="00C61C2A">
        <w:t xml:space="preserve">Meng, J., Li, Z., Zhou, R., Chen, M., Li, Y., Yi, Y., </w:t>
      </w:r>
      <w:r w:rsidRPr="000E50C2">
        <w:rPr>
          <w:noProof/>
        </w:rPr>
        <w:t>Ding, Z., Li, H., Yan, L., Hou, Z., Wang, G</w:t>
      </w:r>
      <w:r w:rsidRPr="00C61C2A">
        <w:t>., 2021. Enhanced photochemical formation of secondary organic aerosols during the COVID-19 lockdown in Northern China. Sci. Total Environ. 758:143709.</w:t>
      </w:r>
    </w:p>
    <w:p w14:paraId="2FCEDC88" w14:textId="2A84E288" w:rsidR="00137B4B" w:rsidRPr="000E50C2" w:rsidRDefault="00137B4B" w:rsidP="00A66BFC">
      <w:pPr>
        <w:pStyle w:val="EndNoteBibliography"/>
        <w:ind w:left="400" w:hangingChars="200" w:hanging="400"/>
        <w:rPr>
          <w:noProof/>
        </w:rPr>
      </w:pPr>
      <w:r w:rsidRPr="00C61C2A">
        <w:t xml:space="preserve">Meng, J., Liu, X., Hou, Z., Yi, Y., Yan, L., Li, Z., </w:t>
      </w:r>
      <w:r w:rsidRPr="000E50C2">
        <w:rPr>
          <w:noProof/>
        </w:rPr>
        <w:t>Cao, J., Li, J., Wang, G., 2020. Molecular characteristics and stable carbon isotope compositions of dicarboxylic acids and related compounds in the urban atmosphere of the North China Plain: Implications for aqueous phase formation of SOA during the haze periods. Sci. Total Environ. 705:135256.</w:t>
      </w:r>
    </w:p>
    <w:p w14:paraId="2DEF27B2" w14:textId="77777777" w:rsidR="00137B4B" w:rsidRPr="00C61C2A" w:rsidRDefault="00137B4B" w:rsidP="00D95BB3">
      <w:pPr>
        <w:pStyle w:val="EndNoteBibliography"/>
        <w:ind w:left="400" w:hangingChars="200" w:hanging="400"/>
      </w:pPr>
      <w:r w:rsidRPr="000E50C2">
        <w:rPr>
          <w:noProof/>
        </w:rPr>
        <w:t>Meng, J., Liu, X., Hou, Z., Yi, Y., Yan, L., Li, Z., Cao, J., Li, J., Wang, G.,</w:t>
      </w:r>
      <w:r w:rsidRPr="00C61C2A">
        <w:t xml:space="preserve"> 2020. Molecular characteristics and stable carbon isotope compositions of dicarboxylic acids and related compounds in the urban atmosphere of the North China Plain: Implications for aqueous phase formation of SOA during the haze periods. Sci. Total Environ. 705:135256.</w:t>
      </w:r>
    </w:p>
    <w:p w14:paraId="4AD2ACC8" w14:textId="46F33B3F" w:rsidR="00137B4B" w:rsidRPr="00C61C2A" w:rsidRDefault="00137B4B" w:rsidP="00C61C2A">
      <w:pPr>
        <w:pStyle w:val="EndNoteBibliography"/>
        <w:ind w:left="400" w:hangingChars="200" w:hanging="400"/>
      </w:pPr>
      <w:r w:rsidRPr="00C61C2A">
        <w:t xml:space="preserve">Meng, J., Wang, G., Hou, Z., Liu, X., Wei, B., Wu, C., </w:t>
      </w:r>
      <w:r w:rsidRPr="000E50C2">
        <w:rPr>
          <w:noProof/>
        </w:rPr>
        <w:t>Cao, C., Wang, J., Li, J., Cao, J., Zhang, E., Dong, J., Liu, J., Ge, S., Xie, Y</w:t>
      </w:r>
      <w:r w:rsidRPr="00C61C2A">
        <w:t>., 2018. Molecular distribution and stable carbon isotopic compositions of dicarboxylic acids and related SOA from biogenic sources in the summertime atmosphere of Mt. Tai in the North China Plain. Atmos. Chem. Phys. 18:15069-15086.</w:t>
      </w:r>
    </w:p>
    <w:p w14:paraId="0F3B5BB0" w14:textId="7C34B06E" w:rsidR="00137B4B" w:rsidRPr="00C61C2A" w:rsidRDefault="00137B4B" w:rsidP="00C61C2A">
      <w:pPr>
        <w:pStyle w:val="EndNoteBibliography"/>
        <w:ind w:left="400" w:hangingChars="200" w:hanging="400"/>
      </w:pPr>
      <w:r w:rsidRPr="00C61C2A">
        <w:t>Meng, J., Wang, G., Li, J., Cheng, C., Cao, J., 2013. Atmospheric oxalic acid and related secondary organic aerosols in</w:t>
      </w:r>
      <w:r w:rsidRPr="000E50C2">
        <w:rPr>
          <w:noProof/>
        </w:rPr>
        <w:t> </w:t>
      </w:r>
      <w:r w:rsidRPr="00C61C2A">
        <w:t>Qinghai Lake, a continental background site in Tibet Plateau. Atmos. Environ. 79:582-589.</w:t>
      </w:r>
    </w:p>
    <w:p w14:paraId="7339190B" w14:textId="77777777" w:rsidR="00137B4B" w:rsidRPr="00C61C2A" w:rsidRDefault="00137B4B" w:rsidP="00D95BB3">
      <w:pPr>
        <w:pStyle w:val="EndNoteBibliography"/>
        <w:ind w:left="400" w:hangingChars="200" w:hanging="400"/>
      </w:pPr>
      <w:r w:rsidRPr="000E50C2">
        <w:rPr>
          <w:noProof/>
        </w:rPr>
        <w:t>Nadine, B.D., Ossola, R., David, R.O., Boynton, L.S., Weichlinger, V., Kanji, Z.A., McNeill, K.,</w:t>
      </w:r>
      <w:r w:rsidRPr="00C61C2A">
        <w:t xml:space="preserve"> 2019. </w:t>
      </w:r>
      <w:proofErr w:type="spellStart"/>
      <w:r w:rsidRPr="00C61C2A">
        <w:t>Photomineralization</w:t>
      </w:r>
      <w:proofErr w:type="spellEnd"/>
      <w:r w:rsidRPr="00C61C2A">
        <w:t xml:space="preserve"> mechanism changes the ability of dissolved organic matter to activate cloud droplets and to nucleate ice crystals. Atmos. Chem. Phys. 19:12397-12412.</w:t>
      </w:r>
    </w:p>
    <w:p w14:paraId="7082BE58" w14:textId="0C617648" w:rsidR="00137B4B" w:rsidRPr="00C61C2A" w:rsidRDefault="00137B4B" w:rsidP="00C61C2A">
      <w:pPr>
        <w:pStyle w:val="EndNoteBibliography"/>
        <w:ind w:left="400" w:hangingChars="200" w:hanging="400"/>
      </w:pPr>
      <w:proofErr w:type="spellStart"/>
      <w:r w:rsidRPr="00C61C2A">
        <w:t>Nenes</w:t>
      </w:r>
      <w:proofErr w:type="spellEnd"/>
      <w:r w:rsidRPr="00C61C2A">
        <w:t xml:space="preserve">, A., </w:t>
      </w:r>
      <w:proofErr w:type="spellStart"/>
      <w:r w:rsidRPr="00C61C2A">
        <w:t>Pandis</w:t>
      </w:r>
      <w:proofErr w:type="spellEnd"/>
      <w:r w:rsidRPr="00C61C2A">
        <w:t xml:space="preserve">, S.N., </w:t>
      </w:r>
      <w:proofErr w:type="spellStart"/>
      <w:r w:rsidRPr="00C61C2A">
        <w:t>Kanakidou</w:t>
      </w:r>
      <w:proofErr w:type="spellEnd"/>
      <w:r w:rsidRPr="00C61C2A">
        <w:t xml:space="preserve">, M., Russell, A.G., Song, S., </w:t>
      </w:r>
      <w:proofErr w:type="spellStart"/>
      <w:r w:rsidRPr="00C61C2A">
        <w:t>Vasilakos</w:t>
      </w:r>
      <w:proofErr w:type="spellEnd"/>
      <w:r w:rsidRPr="00C61C2A">
        <w:t xml:space="preserve">, P., </w:t>
      </w:r>
      <w:r w:rsidRPr="000E50C2">
        <w:rPr>
          <w:noProof/>
        </w:rPr>
        <w:t>Weber, R.J</w:t>
      </w:r>
      <w:r w:rsidRPr="00C61C2A">
        <w:t>., 2021. Aerosol acidity and liquid water content regulate the dry deposition of inorganic reactive nitrogen. Atmos. Chem. Phys. 21:6023-6033.</w:t>
      </w:r>
    </w:p>
    <w:p w14:paraId="62CD1FD7" w14:textId="27AB12D5" w:rsidR="00137B4B" w:rsidRPr="00C61C2A" w:rsidRDefault="00137B4B" w:rsidP="00C61C2A">
      <w:pPr>
        <w:pStyle w:val="EndNoteBibliography"/>
        <w:ind w:left="400" w:hangingChars="200" w:hanging="400"/>
      </w:pPr>
      <w:proofErr w:type="spellStart"/>
      <w:r w:rsidRPr="00C61C2A">
        <w:t>Niu</w:t>
      </w:r>
      <w:proofErr w:type="spellEnd"/>
      <w:r w:rsidRPr="00C61C2A">
        <w:t>, Y., Li, X., Pu, J., Huang, Z., 2018. Organic acids contribute to rainwater acidity at a rural site in eastern China. Air Qual Atmos</w:t>
      </w:r>
      <w:r w:rsidRPr="000E50C2">
        <w:rPr>
          <w:noProof/>
        </w:rPr>
        <w:t xml:space="preserve"> Hlth.</w:t>
      </w:r>
      <w:r w:rsidRPr="00C61C2A">
        <w:t xml:space="preserve"> 11:459-469.</w:t>
      </w:r>
    </w:p>
    <w:p w14:paraId="724B6E44" w14:textId="5D415CC6" w:rsidR="00137B4B" w:rsidRPr="00C61C2A" w:rsidRDefault="00137B4B" w:rsidP="00C61C2A">
      <w:pPr>
        <w:pStyle w:val="EndNoteBibliography"/>
        <w:ind w:left="400" w:hangingChars="200" w:hanging="400"/>
      </w:pPr>
      <w:proofErr w:type="spellStart"/>
      <w:r w:rsidRPr="00C61C2A">
        <w:t>Pavuluri</w:t>
      </w:r>
      <w:proofErr w:type="spellEnd"/>
      <w:r w:rsidRPr="00C61C2A">
        <w:t>, C.M., Wang, S., Fu, P., Zhao, W., Xu, Z., Liu, C</w:t>
      </w:r>
      <w:r w:rsidRPr="000E50C2">
        <w:rPr>
          <w:noProof/>
        </w:rPr>
        <w:t>.-</w:t>
      </w:r>
      <w:r w:rsidRPr="00C61C2A">
        <w:t xml:space="preserve">Q., 2021. Molecular </w:t>
      </w:r>
      <w:r w:rsidRPr="000E50C2">
        <w:rPr>
          <w:noProof/>
        </w:rPr>
        <w:t>Distributions</w:t>
      </w:r>
      <w:r w:rsidRPr="00C61C2A">
        <w:t xml:space="preserve"> of </w:t>
      </w:r>
      <w:r w:rsidRPr="000E50C2">
        <w:rPr>
          <w:noProof/>
        </w:rPr>
        <w:t>Diacids, Oxoacids</w:t>
      </w:r>
      <w:r w:rsidRPr="00C61C2A">
        <w:t>, and alpha-</w:t>
      </w:r>
      <w:proofErr w:type="spellStart"/>
      <w:r w:rsidRPr="000E50C2">
        <w:rPr>
          <w:noProof/>
        </w:rPr>
        <w:t>Dicarbonyls</w:t>
      </w:r>
      <w:proofErr w:type="spellEnd"/>
      <w:r w:rsidRPr="00C61C2A">
        <w:t xml:space="preserve"> in </w:t>
      </w:r>
      <w:r w:rsidRPr="000E50C2">
        <w:rPr>
          <w:noProof/>
        </w:rPr>
        <w:t>Summer</w:t>
      </w:r>
      <w:r w:rsidRPr="00C61C2A">
        <w:t xml:space="preserve">- and </w:t>
      </w:r>
      <w:r w:rsidRPr="000E50C2">
        <w:rPr>
          <w:noProof/>
        </w:rPr>
        <w:t>Winter-Time Fine Aerosols From</w:t>
      </w:r>
      <w:r w:rsidRPr="00C61C2A">
        <w:t xml:space="preserve"> Tianjin, North China: Emissions </w:t>
      </w:r>
      <w:r w:rsidRPr="000E50C2">
        <w:rPr>
          <w:noProof/>
        </w:rPr>
        <w:t>From Combustion Sources</w:t>
      </w:r>
      <w:r w:rsidRPr="00C61C2A">
        <w:t xml:space="preserve"> and </w:t>
      </w:r>
      <w:r w:rsidRPr="000E50C2">
        <w:rPr>
          <w:noProof/>
        </w:rPr>
        <w:t>Aqueous Phase Secondary Formation</w:t>
      </w:r>
      <w:r w:rsidRPr="00C61C2A">
        <w:t xml:space="preserve">. J. </w:t>
      </w:r>
      <w:proofErr w:type="spellStart"/>
      <w:r w:rsidRPr="00C61C2A">
        <w:t>Geophys</w:t>
      </w:r>
      <w:proofErr w:type="spellEnd"/>
      <w:r w:rsidRPr="00C61C2A">
        <w:t>. Res-Atmos. 126.</w:t>
      </w:r>
    </w:p>
    <w:p w14:paraId="52D22DDF" w14:textId="679A9899" w:rsidR="00137B4B" w:rsidRPr="00C61C2A" w:rsidRDefault="00137B4B" w:rsidP="00C61C2A">
      <w:pPr>
        <w:pStyle w:val="EndNoteBibliography"/>
        <w:ind w:left="400" w:hangingChars="200" w:hanging="400"/>
      </w:pPr>
      <w:proofErr w:type="spellStart"/>
      <w:r w:rsidRPr="00C61C2A">
        <w:lastRenderedPageBreak/>
        <w:t>Polissar</w:t>
      </w:r>
      <w:proofErr w:type="spellEnd"/>
      <w:r w:rsidRPr="00C61C2A">
        <w:t xml:space="preserve">, A.V., </w:t>
      </w:r>
      <w:proofErr w:type="spellStart"/>
      <w:r w:rsidRPr="00C61C2A">
        <w:t>Hopke</w:t>
      </w:r>
      <w:proofErr w:type="spellEnd"/>
      <w:r w:rsidRPr="00C61C2A">
        <w:t xml:space="preserve">, P.K., </w:t>
      </w:r>
      <w:proofErr w:type="spellStart"/>
      <w:r w:rsidRPr="00C61C2A">
        <w:t>Paatero</w:t>
      </w:r>
      <w:proofErr w:type="spellEnd"/>
      <w:r w:rsidRPr="00C61C2A">
        <w:t xml:space="preserve">, P., Kaufmann, Y.J., Hall, D.K., </w:t>
      </w:r>
      <w:proofErr w:type="spellStart"/>
      <w:r w:rsidRPr="00C61C2A">
        <w:t>Bodhaine</w:t>
      </w:r>
      <w:proofErr w:type="spellEnd"/>
      <w:r w:rsidRPr="00C61C2A">
        <w:t xml:space="preserve">, B.A., </w:t>
      </w:r>
      <w:r w:rsidRPr="000E50C2">
        <w:rPr>
          <w:noProof/>
        </w:rPr>
        <w:t>Dutton, E.G., Harris, J.M</w:t>
      </w:r>
      <w:r w:rsidRPr="00C61C2A">
        <w:t>., 1999. The aerosol at Barrow, Alaska</w:t>
      </w:r>
      <w:r w:rsidRPr="000E50C2">
        <w:rPr>
          <w:noProof/>
        </w:rPr>
        <w:t>_</w:t>
      </w:r>
      <w:r w:rsidRPr="00C61C2A">
        <w:t xml:space="preserve"> long-term trends and source locations. Atmos. Environ. 33:2441-2458.</w:t>
      </w:r>
    </w:p>
    <w:p w14:paraId="6436B7ED" w14:textId="77777777" w:rsidR="00137B4B" w:rsidRPr="00C61C2A" w:rsidRDefault="00137B4B" w:rsidP="00C61C2A">
      <w:pPr>
        <w:pStyle w:val="EndNoteBibliography"/>
        <w:ind w:left="400" w:hangingChars="200" w:hanging="400"/>
      </w:pPr>
      <w:proofErr w:type="spellStart"/>
      <w:r w:rsidRPr="00C61C2A">
        <w:t>Qiu</w:t>
      </w:r>
      <w:proofErr w:type="spellEnd"/>
      <w:r w:rsidRPr="00C61C2A">
        <w:t>, S., Lei, T., Wu, J., Bi, S., 2021. Energy demand and supply planning of China through 2060. Energy 234.</w:t>
      </w:r>
    </w:p>
    <w:p w14:paraId="223AD8DD" w14:textId="30DD0BB6" w:rsidR="00137B4B" w:rsidRPr="00C61C2A" w:rsidRDefault="00137B4B" w:rsidP="00C61C2A">
      <w:pPr>
        <w:pStyle w:val="EndNoteBibliography"/>
        <w:ind w:left="400" w:hangingChars="200" w:hanging="400"/>
      </w:pPr>
      <w:r w:rsidRPr="00C61C2A">
        <w:t xml:space="preserve">Sha, Q., Zhu, M., Huang, H., Wang, Y., Huang, Z., Zhang, X., </w:t>
      </w:r>
      <w:r w:rsidRPr="000E50C2">
        <w:rPr>
          <w:noProof/>
        </w:rPr>
        <w:t>Tang, M., Lu, M., Chen, C., Shi, B., Chen, Z., Wu, L., Zhong, Z., Li, C., Xu, Y., Yu, F., Jia, G., Liao, S., Cui, X., Liu, J., Zheng, J.,</w:t>
      </w:r>
      <w:r w:rsidRPr="00C61C2A">
        <w:t xml:space="preserve"> 2021. A newly integrated dataset of volatile organic compounds (VOCs) source profiles and implications for the future development of VOCs profiles in China. Sci. Total Environ. 793:148348.</w:t>
      </w:r>
    </w:p>
    <w:p w14:paraId="469E60FD" w14:textId="77777777" w:rsidR="00137B4B" w:rsidRPr="000E50C2" w:rsidRDefault="00137B4B" w:rsidP="00137B4B">
      <w:pPr>
        <w:pStyle w:val="EndNoteBibliography"/>
        <w:ind w:left="400" w:hangingChars="200" w:hanging="400"/>
        <w:rPr>
          <w:noProof/>
        </w:rPr>
      </w:pPr>
      <w:r w:rsidRPr="000E50C2">
        <w:rPr>
          <w:noProof/>
        </w:rPr>
        <w:t>Sha, Z., Liu, H., Wang, J., Ma, X., Liu, X., Misselbrook, T., 2021. Improved soil-crop system management aids in NH3 emission mitigation in China. Environ. Pollut. 289:117844.</w:t>
      </w:r>
    </w:p>
    <w:p w14:paraId="44FBA76C" w14:textId="720F4262" w:rsidR="00137B4B" w:rsidRPr="00C61C2A" w:rsidRDefault="00137B4B" w:rsidP="00C61C2A">
      <w:pPr>
        <w:pStyle w:val="EndNoteBibliography"/>
        <w:ind w:left="400" w:hangingChars="200" w:hanging="400"/>
      </w:pPr>
      <w:r w:rsidRPr="00C61C2A">
        <w:t xml:space="preserve">Shen, J., </w:t>
      </w:r>
      <w:proofErr w:type="spellStart"/>
      <w:r w:rsidRPr="00C61C2A">
        <w:t>Xie</w:t>
      </w:r>
      <w:proofErr w:type="spellEnd"/>
      <w:r w:rsidRPr="00C61C2A">
        <w:t xml:space="preserve">, H.B., Elm, J., Ma, F., Chen, J., </w:t>
      </w:r>
      <w:proofErr w:type="spellStart"/>
      <w:r w:rsidRPr="00C61C2A">
        <w:t>Vehkamaki</w:t>
      </w:r>
      <w:proofErr w:type="spellEnd"/>
      <w:r w:rsidRPr="00C61C2A">
        <w:t xml:space="preserve">, H., 2019. </w:t>
      </w:r>
      <w:proofErr w:type="spellStart"/>
      <w:r w:rsidRPr="00C61C2A">
        <w:t>Methanesulfonic</w:t>
      </w:r>
      <w:proofErr w:type="spellEnd"/>
      <w:r w:rsidRPr="00C61C2A">
        <w:t xml:space="preserve"> </w:t>
      </w:r>
      <w:r w:rsidRPr="000E50C2">
        <w:rPr>
          <w:noProof/>
        </w:rPr>
        <w:t>Acid</w:t>
      </w:r>
      <w:r w:rsidRPr="00C61C2A">
        <w:t xml:space="preserve">-driven </w:t>
      </w:r>
      <w:r w:rsidRPr="000E50C2">
        <w:rPr>
          <w:noProof/>
        </w:rPr>
        <w:t>New Particle Formation Enhanced</w:t>
      </w:r>
      <w:r w:rsidRPr="00C61C2A">
        <w:t xml:space="preserve"> by </w:t>
      </w:r>
      <w:r w:rsidRPr="000E50C2">
        <w:rPr>
          <w:noProof/>
        </w:rPr>
        <w:t>Monoethanolamine</w:t>
      </w:r>
      <w:r w:rsidRPr="00C61C2A">
        <w:t xml:space="preserve">: A </w:t>
      </w:r>
      <w:r w:rsidRPr="000E50C2">
        <w:rPr>
          <w:noProof/>
        </w:rPr>
        <w:t>Computational Study</w:t>
      </w:r>
      <w:r w:rsidRPr="00C61C2A">
        <w:t>. Environ. Sci. Technol. 53:14387-14397.</w:t>
      </w:r>
    </w:p>
    <w:p w14:paraId="0552A817" w14:textId="4E7298A5" w:rsidR="00137B4B" w:rsidRPr="00C61C2A" w:rsidRDefault="00137B4B" w:rsidP="00C61C2A">
      <w:pPr>
        <w:pStyle w:val="EndNoteBibliography"/>
        <w:ind w:left="400" w:hangingChars="200" w:hanging="400"/>
      </w:pPr>
      <w:r w:rsidRPr="00C61C2A">
        <w:t xml:space="preserve">Song, W., Wang, Y.L., Yang, W., Sun, X.C., Tong, Y.D., Wang, X.M., </w:t>
      </w:r>
      <w:r w:rsidRPr="000E50C2">
        <w:rPr>
          <w:noProof/>
        </w:rPr>
        <w:t>Liu, C.Q., Bai, Z.P., Liu, X.Y.,</w:t>
      </w:r>
      <w:r w:rsidRPr="00C61C2A">
        <w:t xml:space="preserve"> 2019. Isotopic evaluation on relative contributions of major NOx sources to nitrate of PM</w:t>
      </w:r>
      <w:r w:rsidRPr="00C61C2A">
        <w:rPr>
          <w:vertAlign w:val="subscript"/>
        </w:rPr>
        <w:t>2.5</w:t>
      </w:r>
      <w:r w:rsidRPr="00C61C2A">
        <w:t xml:space="preserve"> in Beijing. Environ. </w:t>
      </w:r>
      <w:proofErr w:type="spellStart"/>
      <w:r w:rsidRPr="00C61C2A">
        <w:t>Pollut</w:t>
      </w:r>
      <w:proofErr w:type="spellEnd"/>
      <w:r w:rsidRPr="00C61C2A">
        <w:t>. 248:183-190.</w:t>
      </w:r>
    </w:p>
    <w:p w14:paraId="4F072344" w14:textId="57BACAC8" w:rsidR="00137B4B" w:rsidRPr="00C61C2A" w:rsidRDefault="00137B4B" w:rsidP="00C61C2A">
      <w:pPr>
        <w:pStyle w:val="EndNoteBibliography"/>
        <w:ind w:left="400" w:hangingChars="200" w:hanging="400"/>
      </w:pPr>
      <w:proofErr w:type="spellStart"/>
      <w:r w:rsidRPr="00C61C2A">
        <w:t>Sorooshian</w:t>
      </w:r>
      <w:proofErr w:type="spellEnd"/>
      <w:r w:rsidRPr="00C61C2A">
        <w:t xml:space="preserve">, A., Crosbie, E., Maudlin, L.C., </w:t>
      </w:r>
      <w:proofErr w:type="spellStart"/>
      <w:r w:rsidRPr="00C61C2A">
        <w:t>Youn</w:t>
      </w:r>
      <w:proofErr w:type="spellEnd"/>
      <w:r w:rsidRPr="00C61C2A">
        <w:t xml:space="preserve">, J.S., Wang, Z., </w:t>
      </w:r>
      <w:proofErr w:type="spellStart"/>
      <w:r w:rsidRPr="00C61C2A">
        <w:t>Shingler</w:t>
      </w:r>
      <w:proofErr w:type="spellEnd"/>
      <w:r w:rsidRPr="00C61C2A">
        <w:t xml:space="preserve">, T., </w:t>
      </w:r>
      <w:r w:rsidRPr="000E50C2">
        <w:rPr>
          <w:noProof/>
        </w:rPr>
        <w:t>Ortega, A.M., Hersey, S., Woods, R.K</w:t>
      </w:r>
      <w:r w:rsidRPr="00C61C2A">
        <w:t xml:space="preserve">., 2015. Surface and </w:t>
      </w:r>
      <w:r w:rsidRPr="000E50C2">
        <w:rPr>
          <w:noProof/>
        </w:rPr>
        <w:t>Airborne Measurements</w:t>
      </w:r>
      <w:r w:rsidRPr="00C61C2A">
        <w:t xml:space="preserve"> of </w:t>
      </w:r>
      <w:r w:rsidRPr="000E50C2">
        <w:rPr>
          <w:noProof/>
        </w:rPr>
        <w:t>Organosulfur</w:t>
      </w:r>
      <w:r w:rsidRPr="00C61C2A">
        <w:t xml:space="preserve"> and </w:t>
      </w:r>
      <w:r w:rsidRPr="000E50C2">
        <w:rPr>
          <w:noProof/>
        </w:rPr>
        <w:t>Methanesulfonate Over</w:t>
      </w:r>
      <w:r w:rsidRPr="00C61C2A">
        <w:t xml:space="preserve"> the Western United States and Coastal Areas. J </w:t>
      </w:r>
      <w:proofErr w:type="spellStart"/>
      <w:r w:rsidRPr="00C61C2A">
        <w:t>Geophys</w:t>
      </w:r>
      <w:proofErr w:type="spellEnd"/>
      <w:r w:rsidRPr="00C61C2A">
        <w:t xml:space="preserve"> Res Atmos 120:8535-8548.</w:t>
      </w:r>
    </w:p>
    <w:p w14:paraId="5FE0C849" w14:textId="340245E1" w:rsidR="00137B4B" w:rsidRPr="00C61C2A" w:rsidRDefault="00137B4B" w:rsidP="00C61C2A">
      <w:pPr>
        <w:pStyle w:val="EndNoteBibliography"/>
        <w:ind w:left="400" w:hangingChars="200" w:hanging="400"/>
      </w:pPr>
      <w:r w:rsidRPr="00C61C2A">
        <w:t xml:space="preserve">Tang, S., Zhou, X., Zhang, J., Xue, L., Luo, Y., Song, J., </w:t>
      </w:r>
      <w:r w:rsidRPr="000E50C2">
        <w:rPr>
          <w:noProof/>
        </w:rPr>
        <w:t>Wang, W</w:t>
      </w:r>
      <w:r w:rsidRPr="00C61C2A">
        <w:t>., 2020. Characteristics of water-soluble organic acids in PM</w:t>
      </w:r>
      <w:r w:rsidRPr="00C61C2A">
        <w:rPr>
          <w:vertAlign w:val="subscript"/>
        </w:rPr>
        <w:t>2.5</w:t>
      </w:r>
      <w:r w:rsidRPr="00C61C2A">
        <w:t xml:space="preserve"> during haze and Chinese Spring Festival in winter of Jinan, China: concentrations, formations, and source apportionments. Environ Sci </w:t>
      </w:r>
      <w:proofErr w:type="spellStart"/>
      <w:r w:rsidRPr="00C61C2A">
        <w:t>Pollut</w:t>
      </w:r>
      <w:proofErr w:type="spellEnd"/>
      <w:r w:rsidRPr="00C61C2A">
        <w:t xml:space="preserve"> Res Int 27:12122-12137.</w:t>
      </w:r>
    </w:p>
    <w:p w14:paraId="4D707787" w14:textId="77777777" w:rsidR="00137B4B" w:rsidRPr="00C61C2A" w:rsidRDefault="00137B4B" w:rsidP="00C61C2A">
      <w:pPr>
        <w:pStyle w:val="EndNoteBibliography"/>
        <w:ind w:left="400" w:hangingChars="200" w:hanging="400"/>
      </w:pPr>
      <w:bookmarkStart w:id="65" w:name="_Hlk106318325"/>
      <w:r w:rsidRPr="00C61C2A">
        <w:t xml:space="preserve">Van den Velde, S., </w:t>
      </w:r>
      <w:proofErr w:type="spellStart"/>
      <w:r w:rsidRPr="00C61C2A">
        <w:t>Nevens</w:t>
      </w:r>
      <w:proofErr w:type="spellEnd"/>
      <w:r w:rsidRPr="00C61C2A">
        <w:t xml:space="preserve">, F., Van </w:t>
      </w:r>
      <w:proofErr w:type="spellStart"/>
      <w:r w:rsidRPr="00C61C2A">
        <w:t>Hee</w:t>
      </w:r>
      <w:proofErr w:type="spellEnd"/>
      <w:r w:rsidRPr="00C61C2A">
        <w:t xml:space="preserve">, P., van </w:t>
      </w:r>
      <w:proofErr w:type="spellStart"/>
      <w:r w:rsidRPr="00C61C2A">
        <w:t>Steenberghe</w:t>
      </w:r>
      <w:proofErr w:type="spellEnd"/>
      <w:r w:rsidRPr="00C61C2A">
        <w:t xml:space="preserve">, D., </w:t>
      </w:r>
      <w:proofErr w:type="spellStart"/>
      <w:r w:rsidRPr="00C61C2A">
        <w:t>Quirynen</w:t>
      </w:r>
      <w:proofErr w:type="spellEnd"/>
      <w:r w:rsidRPr="00C61C2A">
        <w:t xml:space="preserve">, M., 2008. GC-MS analysis of breath odor compounds in liver patients. J </w:t>
      </w:r>
      <w:proofErr w:type="spellStart"/>
      <w:r w:rsidRPr="00C61C2A">
        <w:t>Chromatogr</w:t>
      </w:r>
      <w:proofErr w:type="spellEnd"/>
      <w:r w:rsidRPr="00C61C2A">
        <w:t xml:space="preserve"> B </w:t>
      </w:r>
      <w:proofErr w:type="spellStart"/>
      <w:r w:rsidRPr="00C61C2A">
        <w:t>Analyt</w:t>
      </w:r>
      <w:proofErr w:type="spellEnd"/>
      <w:r w:rsidRPr="00C61C2A">
        <w:t xml:space="preserve"> Technol Biomed Life Sci 875:344-348.</w:t>
      </w:r>
    </w:p>
    <w:bookmarkEnd w:id="65"/>
    <w:p w14:paraId="6EA65C2B" w14:textId="563F9FCE" w:rsidR="00137B4B" w:rsidRPr="00C61C2A" w:rsidRDefault="00137B4B" w:rsidP="00C61C2A">
      <w:pPr>
        <w:pStyle w:val="EndNoteBibliography"/>
        <w:ind w:left="400" w:hangingChars="200" w:hanging="400"/>
      </w:pPr>
      <w:r w:rsidRPr="00C61C2A">
        <w:t xml:space="preserve">Wang, Y., Gao, W., Wang, S., Song, T., Gong, Z., Ji, D., </w:t>
      </w:r>
      <w:r w:rsidRPr="000E50C2">
        <w:rPr>
          <w:noProof/>
        </w:rPr>
        <w:t>Wang, L., Liu, Z., Tang, G., Huo, Y., Tian, S., Li, J., Li, M., Yang, Y., Chu, B., Petaja, T., Kerminen, V.M., He, H., Hao, J., Kulmala, M., Wang, Y., Zhang, Y.,</w:t>
      </w:r>
      <w:r w:rsidRPr="00C61C2A">
        <w:t xml:space="preserve"> 2020. Contrasting trends of PM</w:t>
      </w:r>
      <w:r w:rsidRPr="00C61C2A">
        <w:rPr>
          <w:vertAlign w:val="subscript"/>
        </w:rPr>
        <w:t>2.5</w:t>
      </w:r>
      <w:r w:rsidRPr="00C61C2A">
        <w:t xml:space="preserve"> and surface-ozone concentrations in China from 2013 to 2017. Natl Sci Rev 7:1331-1339.</w:t>
      </w:r>
    </w:p>
    <w:p w14:paraId="7F2ACD8F" w14:textId="77777777" w:rsidR="00137B4B" w:rsidRPr="00C61C2A" w:rsidRDefault="00137B4B" w:rsidP="00C61C2A">
      <w:pPr>
        <w:pStyle w:val="EndNoteBibliography"/>
        <w:ind w:left="400" w:hangingChars="200" w:hanging="400"/>
      </w:pPr>
      <w:r w:rsidRPr="00C61C2A">
        <w:t xml:space="preserve">Wang, Y., Zhuang, G., Chen, S., An, Z., Zheng, A., 2007. Characteristics and sources of formic, </w:t>
      </w:r>
      <w:proofErr w:type="gramStart"/>
      <w:r w:rsidRPr="00C61C2A">
        <w:t>acetic</w:t>
      </w:r>
      <w:proofErr w:type="gramEnd"/>
      <w:r w:rsidRPr="00C61C2A">
        <w:t xml:space="preserve"> and oxalic acids in PM</w:t>
      </w:r>
      <w:r w:rsidRPr="00C61C2A">
        <w:rPr>
          <w:vertAlign w:val="subscript"/>
        </w:rPr>
        <w:t>2.5</w:t>
      </w:r>
      <w:r w:rsidRPr="00C61C2A">
        <w:t xml:space="preserve"> and PM</w:t>
      </w:r>
      <w:r w:rsidRPr="00C61C2A">
        <w:rPr>
          <w:vertAlign w:val="subscript"/>
        </w:rPr>
        <w:t>10</w:t>
      </w:r>
      <w:r w:rsidRPr="00C61C2A">
        <w:t xml:space="preserve"> aerosols in Beijing, China. Atmos. Res. 84:169-181.</w:t>
      </w:r>
    </w:p>
    <w:p w14:paraId="281CF58A" w14:textId="61E27E39" w:rsidR="00137B4B" w:rsidRPr="00C61C2A" w:rsidRDefault="00137B4B" w:rsidP="00C61C2A">
      <w:pPr>
        <w:pStyle w:val="EndNoteBibliography"/>
        <w:ind w:left="400" w:hangingChars="200" w:hanging="400"/>
      </w:pPr>
      <w:r w:rsidRPr="00C61C2A">
        <w:t xml:space="preserve">Wang, Y., 2014. </w:t>
      </w:r>
      <w:proofErr w:type="spellStart"/>
      <w:r w:rsidRPr="00C61C2A">
        <w:t>MeteoInfo</w:t>
      </w:r>
      <w:proofErr w:type="spellEnd"/>
      <w:r w:rsidRPr="00C61C2A">
        <w:t xml:space="preserve">: GIS software for meteorological data visualization and analysis. </w:t>
      </w:r>
      <w:proofErr w:type="spellStart"/>
      <w:r w:rsidRPr="00C61C2A">
        <w:t>Meteorol</w:t>
      </w:r>
      <w:proofErr w:type="spellEnd"/>
      <w:r w:rsidRPr="00C61C2A">
        <w:t xml:space="preserve"> Appl</w:t>
      </w:r>
      <w:r w:rsidRPr="000E50C2">
        <w:rPr>
          <w:noProof/>
        </w:rPr>
        <w:t>.</w:t>
      </w:r>
      <w:r w:rsidRPr="00C61C2A">
        <w:t xml:space="preserve"> 21:360-368.</w:t>
      </w:r>
    </w:p>
    <w:p w14:paraId="7A047C15" w14:textId="77777777" w:rsidR="00137B4B" w:rsidRPr="00C61C2A" w:rsidRDefault="00137B4B" w:rsidP="00C61C2A">
      <w:pPr>
        <w:pStyle w:val="EndNoteBibliography"/>
        <w:ind w:left="400" w:hangingChars="200" w:hanging="400"/>
      </w:pPr>
      <w:r w:rsidRPr="00C61C2A">
        <w:t>Watts, S., 2000. The mass budgets of carbonyl sulfide, dimethyl sulfide, carbon disulfide. Atmos. Environ. 34 761-779.</w:t>
      </w:r>
    </w:p>
    <w:p w14:paraId="19192060" w14:textId="4911291F" w:rsidR="00137B4B" w:rsidRPr="00C61C2A" w:rsidRDefault="00137B4B" w:rsidP="00C61C2A">
      <w:pPr>
        <w:pStyle w:val="EndNoteBibliography"/>
        <w:ind w:left="400" w:hangingChars="200" w:hanging="400"/>
      </w:pPr>
      <w:r w:rsidRPr="00C61C2A">
        <w:t xml:space="preserve">Wu, J., Bei, N., Wang, Y., Li, X., Liu, S., Liu, L., </w:t>
      </w:r>
      <w:r w:rsidRPr="000E50C2">
        <w:rPr>
          <w:noProof/>
        </w:rPr>
        <w:t>Wang, R., Yu, J., Le, T., Zuo, M., Shen, Z., Cao, J., Tie, X., Li, G.,</w:t>
      </w:r>
      <w:r w:rsidRPr="00C61C2A">
        <w:t xml:space="preserve"> 2021. Insights into particulate matter pollution in the North China Plain during wintertime: local contribution or regional transport? Atmos. Chem. Phys. 21:2229-2249.</w:t>
      </w:r>
    </w:p>
    <w:p w14:paraId="73FBC855" w14:textId="326370FD" w:rsidR="00137B4B" w:rsidRPr="00C61C2A" w:rsidRDefault="00137B4B" w:rsidP="00C61C2A">
      <w:pPr>
        <w:pStyle w:val="EndNoteBibliography"/>
        <w:ind w:left="400" w:hangingChars="200" w:hanging="400"/>
      </w:pPr>
      <w:proofErr w:type="spellStart"/>
      <w:r w:rsidRPr="00C61C2A">
        <w:t>Xie</w:t>
      </w:r>
      <w:proofErr w:type="spellEnd"/>
      <w:r w:rsidRPr="00C61C2A">
        <w:t xml:space="preserve">, G., Chen, H., Zhang, F., Shang, X., Zhan, B., Zeng, L., </w:t>
      </w:r>
      <w:r w:rsidRPr="000E50C2">
        <w:rPr>
          <w:noProof/>
        </w:rPr>
        <w:t>Mu, Y., Mellouki, A., Tang, X., Chen, J.,</w:t>
      </w:r>
      <w:r w:rsidRPr="00C61C2A">
        <w:t xml:space="preserve"> 2021. Compositions, sources, and potential health risks of volatile organic compounds in the heavily polluted rural North China Plain during the heating season. Sci. Total Environ. 789:147956.</w:t>
      </w:r>
    </w:p>
    <w:p w14:paraId="1D414D55" w14:textId="2BF274E0" w:rsidR="00137B4B" w:rsidRPr="00C61C2A" w:rsidRDefault="00137B4B" w:rsidP="00C61C2A">
      <w:pPr>
        <w:pStyle w:val="EndNoteBibliography"/>
        <w:ind w:left="400" w:hangingChars="200" w:hanging="400"/>
      </w:pPr>
      <w:r w:rsidRPr="00C61C2A">
        <w:lastRenderedPageBreak/>
        <w:t xml:space="preserve">Xu, H., Xiao, Z., Chen, K., Tang, M., Zheng, N., Li, P., </w:t>
      </w:r>
      <w:r w:rsidRPr="000E50C2">
        <w:rPr>
          <w:noProof/>
        </w:rPr>
        <w:t>Yang, N., Yang, W., Deng, X.,</w:t>
      </w:r>
      <w:r w:rsidRPr="00C61C2A">
        <w:t xml:space="preserve"> 2019. Spatial and temporal distribution, chemical characteristics, and sources of ambient particulate matter in the Beijing-Tianjin-Hebei region. Sci. Total Environ. 658:280-293.</w:t>
      </w:r>
    </w:p>
    <w:p w14:paraId="6D407172" w14:textId="0F7A7C7C" w:rsidR="00137B4B" w:rsidRPr="00C61C2A" w:rsidRDefault="00137B4B" w:rsidP="00C61C2A">
      <w:pPr>
        <w:pStyle w:val="EndNoteBibliography"/>
        <w:ind w:left="400" w:hangingChars="200" w:hanging="400"/>
      </w:pPr>
      <w:r w:rsidRPr="00C61C2A">
        <w:t xml:space="preserve">Xu, M., Liu, Z., Hu, B., Yan, G., Zou, J., Zhao, S., </w:t>
      </w:r>
      <w:r w:rsidRPr="000E50C2">
        <w:rPr>
          <w:noProof/>
        </w:rPr>
        <w:t>Zhou, J., Liu, X., Zheng, X., Zhang, X., Cao, J., Guan, M., Lv, Y., Zhang, Y.,</w:t>
      </w:r>
      <w:r w:rsidRPr="00C61C2A">
        <w:t xml:space="preserve"> 2022. Chemical characterization and source identification of PM</w:t>
      </w:r>
      <w:r w:rsidRPr="00C61C2A">
        <w:rPr>
          <w:vertAlign w:val="subscript"/>
        </w:rPr>
        <w:t>2.5</w:t>
      </w:r>
      <w:r w:rsidRPr="00C61C2A">
        <w:t xml:space="preserve"> in Luoyang after the clean air actions. J Environ Sci (China) 115:265-276.</w:t>
      </w:r>
    </w:p>
    <w:p w14:paraId="5C4D0BC3" w14:textId="77777777" w:rsidR="00137B4B" w:rsidRPr="00C61C2A" w:rsidRDefault="00137B4B" w:rsidP="00C61C2A">
      <w:pPr>
        <w:pStyle w:val="EndNoteBibliography"/>
        <w:ind w:left="400" w:hangingChars="200" w:hanging="400"/>
      </w:pPr>
      <w:r w:rsidRPr="00C61C2A">
        <w:t>Yang, F., Gu, Z., Feng, J., Liu, X., Yao, X., 2014. Biogenic and anthropogenic sources of oxalate in PM</w:t>
      </w:r>
      <w:r w:rsidRPr="00C61C2A">
        <w:rPr>
          <w:vertAlign w:val="subscript"/>
        </w:rPr>
        <w:t>2.5</w:t>
      </w:r>
      <w:r w:rsidRPr="00C61C2A">
        <w:t xml:space="preserve"> in a mega city, Shanghai. Atmos. Res. 138:356-363.</w:t>
      </w:r>
    </w:p>
    <w:p w14:paraId="12C920AB" w14:textId="35103165" w:rsidR="00137B4B" w:rsidRPr="000E50C2" w:rsidRDefault="00137B4B" w:rsidP="00A66BFC">
      <w:pPr>
        <w:pStyle w:val="EndNoteBibliography"/>
        <w:ind w:left="400" w:hangingChars="200" w:hanging="400"/>
        <w:rPr>
          <w:noProof/>
        </w:rPr>
      </w:pPr>
      <w:r w:rsidRPr="00C61C2A">
        <w:t xml:space="preserve">Yi, Y., Meng, J., Hou, Z., Wang, G., Zhou, R., Li, Z., </w:t>
      </w:r>
      <w:r w:rsidRPr="000E50C2">
        <w:rPr>
          <w:noProof/>
        </w:rPr>
        <w:t>Li, Y., Chen, M., Liu, X., Li, H., Yan, L., 2021. Contrasting compositions and sources of organic aerosol markers in summertime PM</w:t>
      </w:r>
      <w:r w:rsidRPr="000E50C2">
        <w:rPr>
          <w:noProof/>
          <w:vertAlign w:val="subscript"/>
        </w:rPr>
        <w:t>2.5</w:t>
      </w:r>
      <w:r w:rsidRPr="000E50C2">
        <w:rPr>
          <w:noProof/>
        </w:rPr>
        <w:t xml:space="preserve"> from urban and mountainous regions in the North China Plain. Sci. Total Environ. 766:144187.</w:t>
      </w:r>
    </w:p>
    <w:p w14:paraId="48F6F804" w14:textId="4943ACFC" w:rsidR="00137B4B" w:rsidRPr="000E50C2" w:rsidRDefault="00137B4B" w:rsidP="00D95BB3">
      <w:pPr>
        <w:pStyle w:val="EndNoteBibliography"/>
        <w:ind w:left="400" w:hangingChars="200" w:hanging="400"/>
        <w:rPr>
          <w:noProof/>
        </w:rPr>
      </w:pPr>
      <w:r w:rsidRPr="000E50C2">
        <w:rPr>
          <w:noProof/>
        </w:rPr>
        <w:t>Yi, Y., Meng, J., Hou, Z., Wang, G., Zhou, R., Li, Z., Li, Y., Chen, M., Liu, X., Li, H., Yan, L.,</w:t>
      </w:r>
      <w:r w:rsidRPr="00C61C2A">
        <w:t xml:space="preserve"> 2021. Contrasting compositions and sources of organic aerosol markers in summertime PM2.5 from urban and mountainous regions in the North China Plain. Sci. Total Environ. 766:144187.</w:t>
      </w:r>
    </w:p>
    <w:p w14:paraId="45959EA0" w14:textId="4D839850" w:rsidR="00137B4B" w:rsidRPr="00C61C2A" w:rsidRDefault="00137B4B" w:rsidP="00C61C2A">
      <w:pPr>
        <w:pStyle w:val="EndNoteBibliography"/>
        <w:ind w:left="400" w:hangingChars="200" w:hanging="400"/>
      </w:pPr>
      <w:r w:rsidRPr="00C61C2A">
        <w:t xml:space="preserve">Yu, J., Yan, C., Liu, Y., Li, X., Zhou, T., Zheng, M., 2018. Potassium: A </w:t>
      </w:r>
      <w:r w:rsidRPr="000E50C2">
        <w:rPr>
          <w:noProof/>
        </w:rPr>
        <w:t>Tracer</w:t>
      </w:r>
      <w:r w:rsidRPr="00C61C2A">
        <w:t xml:space="preserve"> for </w:t>
      </w:r>
      <w:r w:rsidRPr="000E50C2">
        <w:rPr>
          <w:noProof/>
        </w:rPr>
        <w:t>Biomass Burning</w:t>
      </w:r>
      <w:r w:rsidRPr="00C61C2A">
        <w:t xml:space="preserve"> in Beijing? Aerosol Air Qual Res</w:t>
      </w:r>
      <w:r w:rsidRPr="000E50C2">
        <w:rPr>
          <w:noProof/>
        </w:rPr>
        <w:t>.</w:t>
      </w:r>
      <w:r w:rsidRPr="00C61C2A">
        <w:t xml:space="preserve"> 18:2447-2459.</w:t>
      </w:r>
    </w:p>
    <w:p w14:paraId="17F32C8E" w14:textId="4C770E00" w:rsidR="00137B4B" w:rsidRPr="00C61C2A" w:rsidRDefault="00137B4B" w:rsidP="00C61C2A">
      <w:pPr>
        <w:pStyle w:val="EndNoteBibliography"/>
        <w:ind w:left="400" w:hangingChars="200" w:hanging="400"/>
      </w:pPr>
      <w:r w:rsidRPr="00C61C2A">
        <w:t xml:space="preserve">Yu, Q., Chen, J., Cheng, S., Qin, W., Zhang, Y., Sun, Y., </w:t>
      </w:r>
      <w:r w:rsidRPr="000E50C2">
        <w:rPr>
          <w:noProof/>
        </w:rPr>
        <w:t>Ahmad, M</w:t>
      </w:r>
      <w:r w:rsidRPr="00C61C2A">
        <w:t>., 2021. Seasonal variation of dicarboxylic acids in PM</w:t>
      </w:r>
      <w:r w:rsidRPr="00C61C2A">
        <w:rPr>
          <w:vertAlign w:val="subscript"/>
        </w:rPr>
        <w:t>2.5</w:t>
      </w:r>
      <w:r w:rsidRPr="00C61C2A">
        <w:t xml:space="preserve"> in Beijing: Implications for the formation and aging processes of secondary organic aerosols. Sci. Total Environ. 763:142964.</w:t>
      </w:r>
    </w:p>
    <w:p w14:paraId="6701018D" w14:textId="0E610725" w:rsidR="00137B4B" w:rsidRPr="00C61C2A" w:rsidRDefault="00137B4B" w:rsidP="00C61C2A">
      <w:pPr>
        <w:pStyle w:val="EndNoteBibliography"/>
        <w:ind w:left="400" w:hangingChars="200" w:hanging="400"/>
      </w:pPr>
      <w:r w:rsidRPr="00C61C2A">
        <w:t xml:space="preserve">Yu, Q., Chen, J., Qin, W., Cheng, S., Zhang, Y., Ahmad, M., </w:t>
      </w:r>
      <w:r w:rsidRPr="000E50C2">
        <w:rPr>
          <w:noProof/>
        </w:rPr>
        <w:t>Ouyang, W</w:t>
      </w:r>
      <w:r w:rsidRPr="00C61C2A">
        <w:t>., 2019. Characteristics and secondary formation of water-soluble organic acids in PM</w:t>
      </w:r>
      <w:r w:rsidRPr="00C61C2A">
        <w:rPr>
          <w:vertAlign w:val="subscript"/>
        </w:rPr>
        <w:t>1</w:t>
      </w:r>
      <w:r w:rsidRPr="00C61C2A">
        <w:t>, PM</w:t>
      </w:r>
      <w:r w:rsidRPr="00C61C2A">
        <w:rPr>
          <w:vertAlign w:val="subscript"/>
        </w:rPr>
        <w:t>2.5</w:t>
      </w:r>
      <w:r w:rsidRPr="00C61C2A">
        <w:t xml:space="preserve"> and PM</w:t>
      </w:r>
      <w:r w:rsidRPr="00C61C2A">
        <w:rPr>
          <w:vertAlign w:val="subscript"/>
        </w:rPr>
        <w:t>10</w:t>
      </w:r>
      <w:r w:rsidRPr="00C61C2A">
        <w:t xml:space="preserve"> in Beijing during haze episodes. Sci. Total Environ. 669:175-184.</w:t>
      </w:r>
    </w:p>
    <w:p w14:paraId="2CA56061" w14:textId="3B5BD48F" w:rsidR="00137B4B" w:rsidRPr="00C61C2A" w:rsidRDefault="00137B4B" w:rsidP="00C61C2A">
      <w:pPr>
        <w:pStyle w:val="EndNoteBibliography"/>
        <w:ind w:left="400" w:hangingChars="200" w:hanging="400"/>
      </w:pPr>
      <w:r w:rsidRPr="00C61C2A">
        <w:t xml:space="preserve">Zhang, C., Ma, N., Fan, F., Yang, Y., </w:t>
      </w:r>
      <w:proofErr w:type="spellStart"/>
      <w:r w:rsidRPr="00C61C2A">
        <w:t>Größ</w:t>
      </w:r>
      <w:proofErr w:type="spellEnd"/>
      <w:r w:rsidRPr="00C61C2A">
        <w:t xml:space="preserve">, J., Yan, J., </w:t>
      </w:r>
      <w:r w:rsidRPr="000E50C2">
        <w:rPr>
          <w:noProof/>
        </w:rPr>
        <w:t>Bu, L., Wang, Y., Wiedensohler, A.,</w:t>
      </w:r>
      <w:r w:rsidRPr="00C61C2A">
        <w:t xml:space="preserve"> 2021a. Hygroscopic growth of aerosol particles consisted of oxalic acid and its internal mixture with ammonium sulfate for the relative humidity ranging from 80% to 99.5%. Atmos. Environ. 252.</w:t>
      </w:r>
    </w:p>
    <w:p w14:paraId="5F6F4121" w14:textId="77777777" w:rsidR="00137B4B" w:rsidRPr="000E50C2" w:rsidRDefault="00137B4B" w:rsidP="00137B4B">
      <w:pPr>
        <w:pStyle w:val="EndNoteBibliography"/>
        <w:ind w:left="400" w:hangingChars="200" w:hanging="400"/>
        <w:rPr>
          <w:noProof/>
        </w:rPr>
      </w:pPr>
      <w:r w:rsidRPr="00C61C2A">
        <w:t xml:space="preserve">Zhang, </w:t>
      </w:r>
      <w:r w:rsidRPr="000E50C2">
        <w:rPr>
          <w:noProof/>
        </w:rPr>
        <w:t>L., Li, X., Chen, H., Wu, Z., Hu, M., Yao, M., 2022. Haze Air Pollution Health Impacts of Breath-Borne VOCs. Environ. Sci. Technol.</w:t>
      </w:r>
    </w:p>
    <w:p w14:paraId="4A226B4D" w14:textId="77777777" w:rsidR="00137B4B" w:rsidRPr="000E50C2" w:rsidRDefault="00137B4B" w:rsidP="00137B4B">
      <w:pPr>
        <w:pStyle w:val="EndNoteBibliography"/>
        <w:ind w:left="400" w:hangingChars="200" w:hanging="400"/>
        <w:rPr>
          <w:noProof/>
        </w:rPr>
      </w:pPr>
      <w:r w:rsidRPr="000E50C2">
        <w:rPr>
          <w:noProof/>
        </w:rPr>
        <w:t>Zhang, Y., Lang, J., Cheng, S., Li, S., Zhou, Y., Chen, D., Zhang, H., Wang, H., 2018. Chemical composition and sources of PM1 and PM2.5 in Beijing in autumn. Sci. Total Environ. 630:72-82.</w:t>
      </w:r>
    </w:p>
    <w:p w14:paraId="257B3A6C" w14:textId="77777777" w:rsidR="00137B4B" w:rsidRPr="00C61C2A" w:rsidRDefault="00137B4B" w:rsidP="00D95BB3">
      <w:pPr>
        <w:pStyle w:val="EndNoteBibliography"/>
        <w:ind w:left="400" w:hangingChars="200" w:hanging="400"/>
      </w:pPr>
      <w:r w:rsidRPr="000E50C2">
        <w:rPr>
          <w:noProof/>
        </w:rPr>
        <w:t xml:space="preserve">Zhang, </w:t>
      </w:r>
      <w:r w:rsidRPr="00C61C2A">
        <w:t>Y., Liu, X., Zhang, L., Tang, A., Goulding, K., Collett, J.L., Jr., 2021b. Evolution of secondary inorganic aerosols amidst improving PM</w:t>
      </w:r>
      <w:r w:rsidRPr="00C61C2A">
        <w:rPr>
          <w:vertAlign w:val="subscript"/>
        </w:rPr>
        <w:t>2.5</w:t>
      </w:r>
      <w:r w:rsidRPr="00C61C2A">
        <w:t xml:space="preserve"> air quality in the North China plain. Environ. </w:t>
      </w:r>
      <w:proofErr w:type="spellStart"/>
      <w:r w:rsidRPr="00C61C2A">
        <w:t>Pollut</w:t>
      </w:r>
      <w:proofErr w:type="spellEnd"/>
      <w:r w:rsidRPr="00C61C2A">
        <w:t>. 281:117027.</w:t>
      </w:r>
    </w:p>
    <w:p w14:paraId="037D05B9" w14:textId="77777777" w:rsidR="00137B4B" w:rsidRPr="00C61C2A" w:rsidDel="00477D42" w:rsidRDefault="00137B4B" w:rsidP="00C61C2A">
      <w:pPr>
        <w:pStyle w:val="EndNoteBibliography"/>
        <w:ind w:left="400" w:hangingChars="200" w:hanging="400"/>
      </w:pPr>
      <w:r w:rsidRPr="00C61C2A" w:rsidDel="00477D42">
        <w:t xml:space="preserve">Zhao, N., Wang, G., Li, G., Lang, J., Zhang, H., 2020. Air pollution episodes during the COVID-19 outbreak in the Beijing-Tianjin-Hebei region of China: An insight into the transport pathways and source distribution. Environ. </w:t>
      </w:r>
      <w:proofErr w:type="spellStart"/>
      <w:r w:rsidRPr="00C61C2A" w:rsidDel="00477D42">
        <w:t>Pollut</w:t>
      </w:r>
      <w:proofErr w:type="spellEnd"/>
      <w:r w:rsidRPr="00C61C2A" w:rsidDel="00477D42">
        <w:t>. 267:115617.</w:t>
      </w:r>
    </w:p>
    <w:p w14:paraId="6E513E6E" w14:textId="4CF63BAE" w:rsidR="00137B4B" w:rsidRPr="00C61C2A" w:rsidRDefault="00137B4B" w:rsidP="00C61C2A">
      <w:pPr>
        <w:pStyle w:val="EndNoteBibliography"/>
        <w:ind w:left="400" w:hangingChars="200" w:hanging="400"/>
      </w:pPr>
      <w:r w:rsidRPr="00C61C2A">
        <w:t xml:space="preserve">Zhao, W., Wang, Z., Li, S., Li, L., Wei, L., </w:t>
      </w:r>
      <w:proofErr w:type="spellStart"/>
      <w:r w:rsidRPr="00C61C2A">
        <w:t>Xie</w:t>
      </w:r>
      <w:proofErr w:type="spellEnd"/>
      <w:r w:rsidRPr="00C61C2A">
        <w:t xml:space="preserve">, Q., </w:t>
      </w:r>
      <w:r w:rsidRPr="000E50C2">
        <w:rPr>
          <w:noProof/>
        </w:rPr>
        <w:t>Yue, S., Li, T., Liang, Y., Sun, Y., Wang, Z., Li, X., Kawamura, K., Wang, T., Fu, P.,</w:t>
      </w:r>
      <w:r w:rsidRPr="00C61C2A">
        <w:t xml:space="preserve"> 2019. Water-soluble low molecular weight organics in cloud water at Mt. Tai Mo Shan, Hong Kong. Sci. Total Environ. 697:134095.</w:t>
      </w:r>
    </w:p>
    <w:p w14:paraId="3DD4F2F4" w14:textId="1D5C51DD" w:rsidR="00137B4B" w:rsidRPr="00C61C2A" w:rsidRDefault="00137B4B" w:rsidP="00C61C2A">
      <w:pPr>
        <w:pStyle w:val="EndNoteBibliography"/>
        <w:ind w:left="400" w:hangingChars="200" w:hanging="400"/>
      </w:pPr>
      <w:r w:rsidRPr="00C61C2A">
        <w:t xml:space="preserve">Zheng, B., Tong, D., Li, M., Liu, F., Hong, C., </w:t>
      </w:r>
      <w:proofErr w:type="spellStart"/>
      <w:r w:rsidRPr="00C61C2A">
        <w:t>Geng</w:t>
      </w:r>
      <w:proofErr w:type="spellEnd"/>
      <w:r w:rsidRPr="00C61C2A">
        <w:t xml:space="preserve">, G., </w:t>
      </w:r>
      <w:r w:rsidRPr="000E50C2">
        <w:rPr>
          <w:noProof/>
        </w:rPr>
        <w:t>Li, H., Li, X., Peng, L., Qi, J., Yan, L., Zhang, Y., Zhao, H., Zheng, Y., He, K., Zhang, Q.,</w:t>
      </w:r>
      <w:r w:rsidRPr="00C61C2A">
        <w:t xml:space="preserve"> 2018. Trends in China's anthropogenic emissions since 2010 as the consequence of clean air actions. Atmos. Chem. Phys. 18:14095-14111.</w:t>
      </w:r>
    </w:p>
    <w:p w14:paraId="2D79512F" w14:textId="4B11945A" w:rsidR="00137B4B" w:rsidRPr="00C61C2A" w:rsidRDefault="00137B4B" w:rsidP="00C61C2A">
      <w:pPr>
        <w:pStyle w:val="EndNoteBibliography"/>
        <w:ind w:left="400" w:hangingChars="200" w:hanging="400"/>
      </w:pPr>
      <w:r w:rsidRPr="00C61C2A">
        <w:t xml:space="preserve">Zhou, S., Chen, Y., </w:t>
      </w:r>
      <w:proofErr w:type="spellStart"/>
      <w:r w:rsidRPr="00C61C2A">
        <w:t>Paytan</w:t>
      </w:r>
      <w:proofErr w:type="spellEnd"/>
      <w:r w:rsidRPr="00C61C2A">
        <w:t xml:space="preserve">, A., Li, H., Wang, F., Zhu, Y., </w:t>
      </w:r>
      <w:r w:rsidRPr="000E50C2">
        <w:rPr>
          <w:noProof/>
        </w:rPr>
        <w:t xml:space="preserve">Yang, T., Zhang, Y., </w:t>
      </w:r>
      <w:r w:rsidRPr="000E50C2">
        <w:rPr>
          <w:rFonts w:hint="eastAsia"/>
          <w:noProof/>
        </w:rPr>
        <w:t>Zhang, R</w:t>
      </w:r>
      <w:r w:rsidRPr="00C61C2A">
        <w:t>., 2021. Non</w:t>
      </w:r>
      <w:r w:rsidRPr="00C61C2A">
        <w:rPr>
          <w:rFonts w:hint="eastAsia"/>
        </w:rPr>
        <w:t>‐</w:t>
      </w:r>
      <w:r w:rsidRPr="000E50C2">
        <w:rPr>
          <w:rFonts w:hint="eastAsia"/>
          <w:noProof/>
        </w:rPr>
        <w:t>Marine Sources Contribute</w:t>
      </w:r>
      <w:r w:rsidRPr="00C61C2A">
        <w:t xml:space="preserve"> to </w:t>
      </w:r>
      <w:r w:rsidRPr="000E50C2">
        <w:rPr>
          <w:rFonts w:hint="eastAsia"/>
          <w:noProof/>
        </w:rPr>
        <w:t>Aerosol Methanesulfonate Over Coastal Seas</w:t>
      </w:r>
      <w:r w:rsidRPr="00C61C2A">
        <w:t xml:space="preserve">. J. </w:t>
      </w:r>
      <w:proofErr w:type="spellStart"/>
      <w:r w:rsidRPr="00C61C2A">
        <w:t>Geophys</w:t>
      </w:r>
      <w:proofErr w:type="spellEnd"/>
      <w:r w:rsidRPr="00C61C2A">
        <w:t>. Res-Atmos. 126.</w:t>
      </w:r>
    </w:p>
    <w:bookmarkEnd w:id="62"/>
    <w:p w14:paraId="79804A6A" w14:textId="77777777" w:rsidR="00A66BFC" w:rsidRPr="000E50C2" w:rsidRDefault="00A66BFC">
      <w:pPr>
        <w:rPr>
          <w:rStyle w:val="LineNumber"/>
          <w:rFonts w:eastAsiaTheme="minorEastAsia"/>
        </w:rPr>
        <w:sectPr w:rsidR="00A66BFC" w:rsidRPr="000E50C2" w:rsidSect="005F099C">
          <w:headerReference w:type="default" r:id="rId12"/>
          <w:footerReference w:type="default" r:id="rId13"/>
          <w:pgSz w:w="11906" w:h="16838"/>
          <w:pgMar w:top="1440" w:right="1800" w:bottom="1440" w:left="1800" w:header="851" w:footer="992" w:gutter="0"/>
          <w:lnNumType w:countBy="1" w:restart="continuous"/>
          <w:cols w:space="425"/>
          <w:docGrid w:type="lines" w:linePitch="312"/>
        </w:sectPr>
      </w:pPr>
    </w:p>
    <w:p w14:paraId="7CFAD004" w14:textId="77777777" w:rsidR="001F0A76" w:rsidRPr="000E50C2" w:rsidRDefault="001F0A76" w:rsidP="001F0A76">
      <w:pPr>
        <w:rPr>
          <w:noProof/>
        </w:rPr>
      </w:pPr>
      <w:r w:rsidRPr="000E50C2">
        <w:rPr>
          <w:noProof/>
        </w:rPr>
        <w:lastRenderedPageBreak/>
        <w:drawing>
          <wp:inline distT="0" distB="0" distL="0" distR="0" wp14:anchorId="78628C6E" wp14:editId="4B334104">
            <wp:extent cx="5274310" cy="2843213"/>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rotWithShape="1">
                    <a:blip r:embed="rId14" cstate="print">
                      <a:extLst>
                        <a:ext uri="{28A0092B-C50C-407E-A947-70E740481C1C}">
                          <a14:useLocalDpi xmlns:a14="http://schemas.microsoft.com/office/drawing/2010/main" val="0"/>
                        </a:ext>
                      </a:extLst>
                    </a:blip>
                    <a:srcRect b="16543"/>
                    <a:stretch/>
                  </pic:blipFill>
                  <pic:spPr bwMode="auto">
                    <a:xfrm>
                      <a:off x="0" y="0"/>
                      <a:ext cx="5274310" cy="2843213"/>
                    </a:xfrm>
                    <a:prstGeom prst="rect">
                      <a:avLst/>
                    </a:prstGeom>
                    <a:ln>
                      <a:noFill/>
                    </a:ln>
                    <a:extLst>
                      <a:ext uri="{53640926-AAD7-44D8-BBD7-CCE9431645EC}">
                        <a14:shadowObscured xmlns:a14="http://schemas.microsoft.com/office/drawing/2010/main"/>
                      </a:ext>
                    </a:extLst>
                  </pic:spPr>
                </pic:pic>
              </a:graphicData>
            </a:graphic>
          </wp:inline>
        </w:drawing>
      </w:r>
    </w:p>
    <w:p w14:paraId="3810BDAF" w14:textId="09B17FA5" w:rsidR="001F0A76" w:rsidRPr="000E50C2" w:rsidRDefault="001F0A76" w:rsidP="001F0A76">
      <w:pPr>
        <w:rPr>
          <w:rFonts w:ascii="DengXian" w:eastAsia="DengXian" w:hAnsi="DengXian" w:cs="SimSun"/>
          <w:noProof/>
          <w:szCs w:val="24"/>
        </w:rPr>
        <w:sectPr w:rsidR="001F0A76" w:rsidRPr="000E50C2" w:rsidSect="00D9519A">
          <w:pgSz w:w="11906" w:h="16838"/>
          <w:pgMar w:top="1440" w:right="1800" w:bottom="1440" w:left="1800" w:header="851" w:footer="992" w:gutter="0"/>
          <w:cols w:space="425"/>
          <w:docGrid w:type="lines" w:linePitch="312"/>
        </w:sectPr>
      </w:pPr>
      <w:r w:rsidRPr="00C61C2A">
        <w:t xml:space="preserve">Fig. </w:t>
      </w:r>
      <w:r w:rsidRPr="000E50C2">
        <w:rPr>
          <w:noProof/>
        </w:rPr>
        <w:t xml:space="preserve">1 </w:t>
      </w:r>
      <w:r w:rsidR="00E30B92" w:rsidRPr="000E50C2">
        <w:rPr>
          <w:noProof/>
        </w:rPr>
        <w:t xml:space="preserve"> </w:t>
      </w:r>
      <w:r w:rsidR="002C3E91">
        <w:rPr>
          <w:noProof/>
        </w:rPr>
        <w:t>Descriptions</w:t>
      </w:r>
      <w:r w:rsidR="00E30B92" w:rsidRPr="000E50C2">
        <w:rPr>
          <w:noProof/>
        </w:rPr>
        <w:t xml:space="preserve"> </w:t>
      </w:r>
      <w:r w:rsidR="006B356B" w:rsidRPr="000E50C2">
        <w:rPr>
          <w:noProof/>
        </w:rPr>
        <w:t xml:space="preserve">of </w:t>
      </w:r>
      <w:r w:rsidR="002C3E91">
        <w:rPr>
          <w:noProof/>
        </w:rPr>
        <w:t xml:space="preserve">the </w:t>
      </w:r>
      <w:r w:rsidR="006B356B" w:rsidRPr="000E50C2">
        <w:rPr>
          <w:noProof/>
        </w:rPr>
        <w:t xml:space="preserve">five sampling sites </w:t>
      </w:r>
      <w:r w:rsidR="00E30B92" w:rsidRPr="000E50C2">
        <w:rPr>
          <w:noProof/>
        </w:rPr>
        <w:t>(</w:t>
      </w:r>
      <w:r w:rsidR="006B356B" w:rsidRPr="000E50C2">
        <w:rPr>
          <w:noProof/>
        </w:rPr>
        <w:t>Distribution</w:t>
      </w:r>
      <w:r w:rsidR="002C3E91">
        <w:rPr>
          <w:noProof/>
        </w:rPr>
        <w:t xml:space="preserve"> </w:t>
      </w:r>
      <w:r w:rsidR="006B356B" w:rsidRPr="000E50C2">
        <w:rPr>
          <w:noProof/>
        </w:rPr>
        <w:t xml:space="preserve">(a); </w:t>
      </w:r>
      <w:r w:rsidR="00E30B92" w:rsidRPr="000E50C2">
        <w:rPr>
          <w:noProof/>
        </w:rPr>
        <w:t>Temperature</w:t>
      </w:r>
      <w:r w:rsidR="002C3E91">
        <w:rPr>
          <w:noProof/>
        </w:rPr>
        <w:t xml:space="preserve"> </w:t>
      </w:r>
      <w:r w:rsidR="00442BE7" w:rsidRPr="000E50C2">
        <w:rPr>
          <w:noProof/>
        </w:rPr>
        <w:t>(b</w:t>
      </w:r>
      <w:r w:rsidR="00E30B92" w:rsidRPr="000E50C2">
        <w:rPr>
          <w:noProof/>
        </w:rPr>
        <w:t>)</w:t>
      </w:r>
      <w:r w:rsidR="00442BE7" w:rsidRPr="000E50C2">
        <w:rPr>
          <w:noProof/>
        </w:rPr>
        <w:t>; Relative humdity</w:t>
      </w:r>
      <w:r w:rsidR="002C3E91">
        <w:rPr>
          <w:noProof/>
        </w:rPr>
        <w:t xml:space="preserve"> </w:t>
      </w:r>
      <w:r w:rsidR="00442BE7" w:rsidRPr="000E50C2">
        <w:rPr>
          <w:noProof/>
        </w:rPr>
        <w:t>(c); windrose</w:t>
      </w:r>
      <w:r w:rsidR="002C3E91">
        <w:rPr>
          <w:noProof/>
        </w:rPr>
        <w:t xml:space="preserve"> </w:t>
      </w:r>
      <w:r w:rsidR="00442BE7" w:rsidRPr="000E50C2">
        <w:rPr>
          <w:noProof/>
        </w:rPr>
        <w:t xml:space="preserve">(d) ) </w:t>
      </w:r>
    </w:p>
    <w:p w14:paraId="2C76F8F3" w14:textId="77777777" w:rsidR="00A66BFC" w:rsidRPr="000E50C2" w:rsidRDefault="00A66BFC" w:rsidP="00786D95">
      <w:pPr>
        <w:rPr>
          <w:noProof/>
        </w:rPr>
      </w:pPr>
    </w:p>
    <w:p w14:paraId="407503AB" w14:textId="7ABC305D" w:rsidR="001F0A76" w:rsidRPr="000E50C2" w:rsidRDefault="001F0A76" w:rsidP="00786D95">
      <w:r w:rsidRPr="000E50C2">
        <w:rPr>
          <w:rFonts w:hint="eastAsia"/>
          <w:noProof/>
        </w:rPr>
        <w:drawing>
          <wp:inline distT="0" distB="0" distL="0" distR="0" wp14:anchorId="2098665C" wp14:editId="119B9398">
            <wp:extent cx="5038995" cy="364001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5"/>
                    <a:stretch>
                      <a:fillRect/>
                    </a:stretch>
                  </pic:blipFill>
                  <pic:spPr>
                    <a:xfrm>
                      <a:off x="0" y="0"/>
                      <a:ext cx="5042899" cy="3642835"/>
                    </a:xfrm>
                    <a:prstGeom prst="rect">
                      <a:avLst/>
                    </a:prstGeom>
                  </pic:spPr>
                </pic:pic>
              </a:graphicData>
            </a:graphic>
          </wp:inline>
        </w:drawing>
      </w:r>
    </w:p>
    <w:p w14:paraId="0FB6B57E" w14:textId="0587D8BA" w:rsidR="00A66BFC" w:rsidRPr="00D95BB3" w:rsidRDefault="00A66BFC" w:rsidP="00786D95">
      <w:pPr>
        <w:pStyle w:val="EndNoteBibliography"/>
        <w:ind w:firstLineChars="200" w:firstLine="361"/>
        <w:jc w:val="center"/>
        <w:rPr>
          <w:sz w:val="18"/>
        </w:rPr>
      </w:pPr>
      <w:r w:rsidRPr="000E50C2">
        <w:rPr>
          <w:rFonts w:eastAsia="SimSun"/>
          <w:b/>
          <w:sz w:val="18"/>
          <w:szCs w:val="18"/>
        </w:rPr>
        <w:t xml:space="preserve">Fig. </w:t>
      </w:r>
      <w:r w:rsidR="001F0A76" w:rsidRPr="000E50C2">
        <w:rPr>
          <w:rFonts w:eastAsia="SimSun"/>
          <w:b/>
          <w:sz w:val="18"/>
          <w:szCs w:val="18"/>
        </w:rPr>
        <w:t>2</w:t>
      </w:r>
      <w:r w:rsidRPr="00D95BB3">
        <w:rPr>
          <w:rFonts w:hint="eastAsia"/>
          <w:sz w:val="18"/>
        </w:rPr>
        <w:t xml:space="preserve"> Annual concentrations </w:t>
      </w:r>
      <w:r w:rsidRPr="00D95BB3">
        <w:rPr>
          <w:sz w:val="18"/>
        </w:rPr>
        <w:t>of PM</w:t>
      </w:r>
      <w:r w:rsidRPr="00D95BB3">
        <w:rPr>
          <w:rFonts w:hint="eastAsia"/>
          <w:sz w:val="18"/>
          <w:vertAlign w:val="subscript"/>
        </w:rPr>
        <w:t>2.5</w:t>
      </w:r>
      <w:r w:rsidRPr="00D95BB3">
        <w:rPr>
          <w:sz w:val="18"/>
        </w:rPr>
        <w:t xml:space="preserve"> and </w:t>
      </w:r>
      <w:r w:rsidR="0079118A" w:rsidRPr="000E50C2">
        <w:rPr>
          <w:rFonts w:eastAsia="SimSun"/>
          <w:sz w:val="18"/>
          <w:szCs w:val="18"/>
        </w:rPr>
        <w:t xml:space="preserve">total </w:t>
      </w:r>
      <w:r w:rsidRPr="00D95BB3">
        <w:rPr>
          <w:rFonts w:hint="eastAsia"/>
          <w:sz w:val="18"/>
        </w:rPr>
        <w:t>WSOAs</w:t>
      </w:r>
      <w:r w:rsidRPr="00D95BB3">
        <w:rPr>
          <w:sz w:val="18"/>
        </w:rPr>
        <w:t xml:space="preserve"> </w:t>
      </w:r>
      <w:r w:rsidR="002C3E91">
        <w:rPr>
          <w:sz w:val="18"/>
        </w:rPr>
        <w:t xml:space="preserve">at five sites </w:t>
      </w:r>
      <w:r w:rsidRPr="00D95BB3">
        <w:rPr>
          <w:rFonts w:hint="eastAsia"/>
          <w:sz w:val="18"/>
        </w:rPr>
        <w:t xml:space="preserve">in </w:t>
      </w:r>
      <w:r w:rsidRPr="00D95BB3">
        <w:rPr>
          <w:sz w:val="18"/>
        </w:rPr>
        <w:t xml:space="preserve">the </w:t>
      </w:r>
      <w:r w:rsidRPr="00D95BB3">
        <w:rPr>
          <w:rFonts w:hint="eastAsia"/>
          <w:sz w:val="18"/>
        </w:rPr>
        <w:t>NCP</w:t>
      </w:r>
      <w:r w:rsidRPr="00D95BB3">
        <w:rPr>
          <w:sz w:val="18"/>
        </w:rPr>
        <w:t>, 2018-2019.</w:t>
      </w:r>
    </w:p>
    <w:p w14:paraId="6F5D57F8" w14:textId="77777777" w:rsidR="00A66BFC" w:rsidRPr="00D95BB3" w:rsidRDefault="00A66BFC" w:rsidP="00786D95">
      <w:pPr>
        <w:pStyle w:val="EndNoteBibliography"/>
        <w:ind w:firstLineChars="200" w:firstLine="360"/>
        <w:jc w:val="center"/>
        <w:rPr>
          <w:sz w:val="18"/>
        </w:rPr>
        <w:sectPr w:rsidR="00A66BFC" w:rsidRPr="00D95BB3" w:rsidSect="00C61C2A">
          <w:pgSz w:w="11906" w:h="16838"/>
          <w:pgMar w:top="1440" w:right="1800" w:bottom="1440" w:left="1800" w:header="851" w:footer="992" w:gutter="0"/>
          <w:cols w:space="425"/>
          <w:docGrid w:type="lines" w:linePitch="312"/>
        </w:sectPr>
      </w:pPr>
    </w:p>
    <w:p w14:paraId="6B04C3F2" w14:textId="77777777" w:rsidR="00A66BFC" w:rsidRPr="00D95BB3" w:rsidRDefault="00A66BFC" w:rsidP="00786D95">
      <w:pPr>
        <w:pStyle w:val="EndNoteBibliography"/>
        <w:ind w:firstLineChars="200" w:firstLine="360"/>
        <w:jc w:val="center"/>
        <w:rPr>
          <w:sz w:val="18"/>
        </w:rPr>
      </w:pPr>
    </w:p>
    <w:tbl>
      <w:tblPr>
        <w:tblStyle w:val="TableGrid"/>
        <w:tblpPr w:leftFromText="180" w:rightFromText="180" w:vertAnchor="text" w:horzAnchor="margin" w:tblpXSpec="center" w:tblpY="1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9"/>
        <w:gridCol w:w="222"/>
        <w:gridCol w:w="4025"/>
      </w:tblGrid>
      <w:tr w:rsidR="00A66BFC" w:rsidRPr="000E50C2" w14:paraId="545E8B32" w14:textId="77777777" w:rsidTr="00C61C2A">
        <w:tc>
          <w:tcPr>
            <w:tcW w:w="4059" w:type="dxa"/>
            <w:vAlign w:val="center"/>
          </w:tcPr>
          <w:p w14:paraId="30DE08AF" w14:textId="47BA516C" w:rsidR="00A66BFC" w:rsidRPr="00D95BB3" w:rsidRDefault="00A66BFC" w:rsidP="00C83C48">
            <w:pPr>
              <w:jc w:val="left"/>
              <w:rPr>
                <w:sz w:val="24"/>
              </w:rPr>
            </w:pPr>
            <w:r w:rsidRPr="00D95BB3">
              <w:rPr>
                <w:sz w:val="24"/>
              </w:rPr>
              <w:t>(a)</w:t>
            </w:r>
            <w:r w:rsidRPr="000E50C2">
              <w:rPr>
                <w:noProof/>
                <w:sz w:val="24"/>
              </w:rPr>
              <w:drawing>
                <wp:anchor distT="0" distB="0" distL="114300" distR="114300" simplePos="0" relativeHeight="251659264" behindDoc="0" locked="0" layoutInCell="1" allowOverlap="1" wp14:anchorId="3CFCFE92" wp14:editId="50BEFFD4">
                  <wp:simplePos x="0" y="0"/>
                  <wp:positionH relativeFrom="column">
                    <wp:posOffset>-42545</wp:posOffset>
                  </wp:positionH>
                  <wp:positionV relativeFrom="paragraph">
                    <wp:posOffset>263525</wp:posOffset>
                  </wp:positionV>
                  <wp:extent cx="2613660" cy="2045335"/>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6"/>
                          <a:stretch>
                            <a:fillRect/>
                          </a:stretch>
                        </pic:blipFill>
                        <pic:spPr>
                          <a:xfrm>
                            <a:off x="0" y="0"/>
                            <a:ext cx="2613660" cy="2045335"/>
                          </a:xfrm>
                          <a:prstGeom prst="rect">
                            <a:avLst/>
                          </a:prstGeom>
                        </pic:spPr>
                      </pic:pic>
                    </a:graphicData>
                  </a:graphic>
                </wp:anchor>
              </w:drawing>
            </w:r>
          </w:p>
        </w:tc>
        <w:tc>
          <w:tcPr>
            <w:tcW w:w="222" w:type="dxa"/>
          </w:tcPr>
          <w:p w14:paraId="50FFFF75" w14:textId="77777777" w:rsidR="00A66BFC" w:rsidRPr="000E50C2" w:rsidRDefault="00A66BFC" w:rsidP="00C83C48">
            <w:pPr>
              <w:jc w:val="left"/>
              <w:rPr>
                <w:noProof/>
                <w:sz w:val="24"/>
              </w:rPr>
            </w:pPr>
          </w:p>
        </w:tc>
        <w:tc>
          <w:tcPr>
            <w:tcW w:w="4025" w:type="dxa"/>
            <w:vAlign w:val="center"/>
          </w:tcPr>
          <w:p w14:paraId="07F81C33" w14:textId="51D27673" w:rsidR="00A66BFC" w:rsidRPr="00D95BB3" w:rsidRDefault="00A66BFC" w:rsidP="00C83C48">
            <w:pPr>
              <w:jc w:val="left"/>
              <w:rPr>
                <w:sz w:val="24"/>
              </w:rPr>
            </w:pPr>
            <w:r w:rsidRPr="000E50C2">
              <w:rPr>
                <w:noProof/>
                <w:sz w:val="24"/>
              </w:rPr>
              <w:drawing>
                <wp:anchor distT="0" distB="0" distL="114300" distR="114300" simplePos="0" relativeHeight="251660288" behindDoc="0" locked="0" layoutInCell="1" allowOverlap="1" wp14:anchorId="4A694B38" wp14:editId="44779011">
                  <wp:simplePos x="0" y="0"/>
                  <wp:positionH relativeFrom="column">
                    <wp:posOffset>-39370</wp:posOffset>
                  </wp:positionH>
                  <wp:positionV relativeFrom="paragraph">
                    <wp:posOffset>252095</wp:posOffset>
                  </wp:positionV>
                  <wp:extent cx="2581275" cy="1992630"/>
                  <wp:effectExtent l="0" t="0" r="9525" b="762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7"/>
                          <a:stretch>
                            <a:fillRect/>
                          </a:stretch>
                        </pic:blipFill>
                        <pic:spPr>
                          <a:xfrm>
                            <a:off x="0" y="0"/>
                            <a:ext cx="2581275" cy="1992630"/>
                          </a:xfrm>
                          <a:prstGeom prst="rect">
                            <a:avLst/>
                          </a:prstGeom>
                        </pic:spPr>
                      </pic:pic>
                    </a:graphicData>
                  </a:graphic>
                  <wp14:sizeRelH relativeFrom="margin">
                    <wp14:pctWidth>0</wp14:pctWidth>
                  </wp14:sizeRelH>
                  <wp14:sizeRelV relativeFrom="margin">
                    <wp14:pctHeight>0</wp14:pctHeight>
                  </wp14:sizeRelV>
                </wp:anchor>
              </w:drawing>
            </w:r>
            <w:r w:rsidRPr="00D95BB3">
              <w:rPr>
                <w:sz w:val="24"/>
              </w:rPr>
              <w:t>(b)</w:t>
            </w:r>
          </w:p>
        </w:tc>
      </w:tr>
    </w:tbl>
    <w:p w14:paraId="4A0EDF9F" w14:textId="13CC5A40" w:rsidR="00A66BFC" w:rsidRPr="00D95BB3" w:rsidRDefault="00A66BFC" w:rsidP="00786D95">
      <w:pPr>
        <w:jc w:val="center"/>
        <w:rPr>
          <w:sz w:val="18"/>
        </w:rPr>
      </w:pPr>
      <w:r w:rsidRPr="00D95BB3">
        <w:rPr>
          <w:b/>
          <w:sz w:val="18"/>
        </w:rPr>
        <w:t xml:space="preserve">Fig. </w:t>
      </w:r>
      <w:r w:rsidR="001F0A76" w:rsidRPr="000E50C2">
        <w:rPr>
          <w:rFonts w:eastAsia="SimSun" w:cs="Times New Roman"/>
          <w:b/>
          <w:sz w:val="18"/>
          <w:szCs w:val="18"/>
        </w:rPr>
        <w:t>3</w:t>
      </w:r>
      <w:r w:rsidRPr="00D95BB3">
        <w:rPr>
          <w:sz w:val="18"/>
        </w:rPr>
        <w:t xml:space="preserve"> Seasonal distribution of </w:t>
      </w:r>
      <w:r w:rsidR="0079118A" w:rsidRPr="000E50C2">
        <w:rPr>
          <w:rFonts w:eastAsia="SimSun" w:cs="Times New Roman"/>
          <w:sz w:val="18"/>
          <w:szCs w:val="18"/>
        </w:rPr>
        <w:t xml:space="preserve">total </w:t>
      </w:r>
      <w:r w:rsidRPr="00D95BB3">
        <w:rPr>
          <w:sz w:val="18"/>
        </w:rPr>
        <w:t>WSOAs</w:t>
      </w:r>
      <w:r w:rsidRPr="00D95BB3">
        <w:rPr>
          <w:rFonts w:hint="eastAsia"/>
          <w:sz w:val="18"/>
        </w:rPr>
        <w:t xml:space="preserve"> (a)</w:t>
      </w:r>
      <w:r w:rsidRPr="00D95BB3">
        <w:rPr>
          <w:sz w:val="18"/>
        </w:rPr>
        <w:t xml:space="preserve"> </w:t>
      </w:r>
      <w:r w:rsidRPr="00D95BB3">
        <w:rPr>
          <w:rFonts w:hint="eastAsia"/>
          <w:sz w:val="18"/>
        </w:rPr>
        <w:t>and c</w:t>
      </w:r>
      <w:r w:rsidRPr="00D95BB3">
        <w:rPr>
          <w:sz w:val="18"/>
        </w:rPr>
        <w:t xml:space="preserve">omparison of </w:t>
      </w:r>
      <w:r w:rsidR="0079118A" w:rsidRPr="000E50C2">
        <w:rPr>
          <w:rFonts w:eastAsia="SimSun" w:cs="Times New Roman"/>
          <w:sz w:val="18"/>
          <w:szCs w:val="18"/>
        </w:rPr>
        <w:t xml:space="preserve">total </w:t>
      </w:r>
      <w:r w:rsidRPr="00D95BB3">
        <w:rPr>
          <w:sz w:val="18"/>
        </w:rPr>
        <w:t xml:space="preserve">WSOAs </w:t>
      </w:r>
      <w:r w:rsidRPr="00D95BB3">
        <w:rPr>
          <w:rFonts w:hint="eastAsia"/>
          <w:sz w:val="18"/>
        </w:rPr>
        <w:t>(b) in PM</w:t>
      </w:r>
      <w:r w:rsidRPr="00D95BB3">
        <w:rPr>
          <w:sz w:val="18"/>
          <w:vertAlign w:val="subscript"/>
        </w:rPr>
        <w:t>2.5</w:t>
      </w:r>
      <w:r w:rsidRPr="00D95BB3">
        <w:rPr>
          <w:rFonts w:hint="eastAsia"/>
          <w:sz w:val="18"/>
        </w:rPr>
        <w:t xml:space="preserve"> </w:t>
      </w:r>
      <w:r w:rsidRPr="00D95BB3">
        <w:rPr>
          <w:sz w:val="18"/>
        </w:rPr>
        <w:t>between clean and haze period</w:t>
      </w:r>
      <w:r w:rsidRPr="00D95BB3">
        <w:rPr>
          <w:rFonts w:hint="eastAsia"/>
          <w:sz w:val="18"/>
        </w:rPr>
        <w:t xml:space="preserve">s at five sites in </w:t>
      </w:r>
      <w:r w:rsidRPr="00D95BB3">
        <w:rPr>
          <w:sz w:val="18"/>
        </w:rPr>
        <w:t xml:space="preserve">the </w:t>
      </w:r>
      <w:r w:rsidRPr="00D95BB3">
        <w:rPr>
          <w:rFonts w:hint="eastAsia"/>
          <w:sz w:val="18"/>
        </w:rPr>
        <w:t>NCP</w:t>
      </w:r>
      <w:r w:rsidRPr="00D95BB3">
        <w:rPr>
          <w:sz w:val="18"/>
        </w:rPr>
        <w:t xml:space="preserve">, </w:t>
      </w:r>
      <w:r w:rsidRPr="000E50C2">
        <w:rPr>
          <w:rFonts w:eastAsia="SimSun" w:cs="Times New Roman"/>
          <w:sz w:val="18"/>
          <w:szCs w:val="18"/>
        </w:rPr>
        <w:t>2018</w:t>
      </w:r>
      <w:r w:rsidRPr="00D95BB3">
        <w:rPr>
          <w:sz w:val="18"/>
        </w:rPr>
        <w:t>-2019.</w:t>
      </w:r>
    </w:p>
    <w:p w14:paraId="37A5A42A" w14:textId="77777777" w:rsidR="00A66BFC" w:rsidRPr="00D95BB3" w:rsidRDefault="00A66BFC" w:rsidP="00786D95">
      <w:pPr>
        <w:jc w:val="center"/>
      </w:pPr>
    </w:p>
    <w:p w14:paraId="6897AB15" w14:textId="77777777" w:rsidR="00A66BFC" w:rsidRPr="00D95BB3" w:rsidRDefault="00A66BFC" w:rsidP="00786D95">
      <w:pPr>
        <w:sectPr w:rsidR="00A66BFC" w:rsidRPr="00D95BB3" w:rsidSect="00C61C2A">
          <w:pgSz w:w="11906" w:h="16838"/>
          <w:pgMar w:top="1440" w:right="1800" w:bottom="1440" w:left="1800" w:header="851" w:footer="992" w:gutter="0"/>
          <w:cols w:space="425"/>
          <w:docGrid w:type="lines" w:linePitch="312"/>
        </w:sectPr>
      </w:pPr>
    </w:p>
    <w:p w14:paraId="1D8B3DF1" w14:textId="77777777" w:rsidR="00A66BFC" w:rsidRPr="000E50C2" w:rsidRDefault="00A66BFC" w:rsidP="00786D95">
      <w:pPr>
        <w:jc w:val="center"/>
      </w:pPr>
      <w:r w:rsidRPr="000E50C2">
        <w:rPr>
          <w:rFonts w:hint="eastAsia"/>
          <w:noProof/>
        </w:rPr>
        <w:lastRenderedPageBreak/>
        <w:drawing>
          <wp:inline distT="0" distB="0" distL="0" distR="0" wp14:anchorId="39DEA528" wp14:editId="2D72C63A">
            <wp:extent cx="4579301" cy="3804139"/>
            <wp:effectExtent l="0" t="0" r="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8"/>
                    <a:stretch>
                      <a:fillRect/>
                    </a:stretch>
                  </pic:blipFill>
                  <pic:spPr>
                    <a:xfrm>
                      <a:off x="0" y="0"/>
                      <a:ext cx="4584628" cy="3808565"/>
                    </a:xfrm>
                    <a:prstGeom prst="rect">
                      <a:avLst/>
                    </a:prstGeom>
                  </pic:spPr>
                </pic:pic>
              </a:graphicData>
            </a:graphic>
          </wp:inline>
        </w:drawing>
      </w:r>
    </w:p>
    <w:p w14:paraId="01D3FCF4" w14:textId="21AEF2FD" w:rsidR="00A66BFC" w:rsidRPr="00D95BB3" w:rsidRDefault="00A66BFC" w:rsidP="00786D95">
      <w:pPr>
        <w:jc w:val="center"/>
        <w:rPr>
          <w:sz w:val="18"/>
        </w:rPr>
      </w:pPr>
      <w:r w:rsidRPr="00D95BB3">
        <w:rPr>
          <w:b/>
          <w:sz w:val="18"/>
        </w:rPr>
        <w:t xml:space="preserve">Fig. </w:t>
      </w:r>
      <w:r w:rsidR="001F0A76" w:rsidRPr="000E50C2">
        <w:rPr>
          <w:rFonts w:cs="Times New Roman"/>
          <w:b/>
          <w:sz w:val="18"/>
          <w:szCs w:val="18"/>
        </w:rPr>
        <w:t>4</w:t>
      </w:r>
      <w:r w:rsidRPr="00D95BB3">
        <w:rPr>
          <w:sz w:val="18"/>
        </w:rPr>
        <w:t xml:space="preserve"> The correlation between formic </w:t>
      </w:r>
      <w:r w:rsidRPr="00D95BB3">
        <w:rPr>
          <w:rFonts w:hint="eastAsia"/>
          <w:sz w:val="18"/>
        </w:rPr>
        <w:t xml:space="preserve">(FA) </w:t>
      </w:r>
      <w:r w:rsidRPr="00D95BB3">
        <w:rPr>
          <w:sz w:val="18"/>
        </w:rPr>
        <w:t xml:space="preserve">and acetic </w:t>
      </w:r>
      <w:r w:rsidRPr="00D95BB3">
        <w:rPr>
          <w:rFonts w:hint="eastAsia"/>
          <w:sz w:val="18"/>
        </w:rPr>
        <w:t xml:space="preserve">(AA) </w:t>
      </w:r>
      <w:r w:rsidRPr="00D95BB3">
        <w:rPr>
          <w:sz w:val="18"/>
        </w:rPr>
        <w:t>acid</w:t>
      </w:r>
      <w:r w:rsidRPr="00D95BB3">
        <w:rPr>
          <w:rFonts w:hint="eastAsia"/>
          <w:sz w:val="18"/>
        </w:rPr>
        <w:t>s in PM</w:t>
      </w:r>
      <w:r w:rsidRPr="00D95BB3">
        <w:rPr>
          <w:sz w:val="18"/>
          <w:vertAlign w:val="subscript"/>
        </w:rPr>
        <w:t>2.5</w:t>
      </w:r>
      <w:r w:rsidRPr="00D95BB3">
        <w:rPr>
          <w:rFonts w:hint="eastAsia"/>
          <w:sz w:val="18"/>
        </w:rPr>
        <w:t xml:space="preserve"> at five sites in</w:t>
      </w:r>
      <w:r w:rsidRPr="00D95BB3">
        <w:rPr>
          <w:sz w:val="18"/>
        </w:rPr>
        <w:t xml:space="preserve"> the</w:t>
      </w:r>
      <w:r w:rsidRPr="00D95BB3">
        <w:rPr>
          <w:rFonts w:hint="eastAsia"/>
          <w:sz w:val="18"/>
        </w:rPr>
        <w:t xml:space="preserve"> NCP</w:t>
      </w:r>
      <w:r w:rsidRPr="00D95BB3">
        <w:rPr>
          <w:sz w:val="18"/>
        </w:rPr>
        <w:t>.</w:t>
      </w:r>
    </w:p>
    <w:p w14:paraId="3C9BCB2C" w14:textId="77777777" w:rsidR="00A66BFC" w:rsidRPr="00D95BB3" w:rsidRDefault="00A66BFC" w:rsidP="00786D95">
      <w:pPr>
        <w:jc w:val="center"/>
        <w:rPr>
          <w:sz w:val="18"/>
        </w:rPr>
        <w:sectPr w:rsidR="00A66BFC" w:rsidRPr="00D95BB3" w:rsidSect="00C61C2A">
          <w:pgSz w:w="11906" w:h="16838"/>
          <w:pgMar w:top="1440" w:right="1800" w:bottom="1440" w:left="1800" w:header="851" w:footer="992" w:gutter="0"/>
          <w:cols w:space="425"/>
          <w:docGrid w:type="lines" w:linePitch="312"/>
        </w:sectPr>
      </w:pPr>
    </w:p>
    <w:p w14:paraId="3FCE291C" w14:textId="409979A2" w:rsidR="00A66BFC" w:rsidRPr="000E50C2" w:rsidRDefault="00EE5AF5" w:rsidP="00786D95">
      <w:pPr>
        <w:jc w:val="center"/>
      </w:pPr>
      <w:r w:rsidRPr="000E50C2">
        <w:rPr>
          <w:noProof/>
        </w:rPr>
        <w:lastRenderedPageBreak/>
        <w:drawing>
          <wp:inline distT="0" distB="0" distL="0" distR="0" wp14:anchorId="5E643ED7" wp14:editId="214760F5">
            <wp:extent cx="4475480" cy="3312160"/>
            <wp:effectExtent l="0" t="0" r="127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rotWithShape="1">
                    <a:blip r:embed="rId19" cstate="print">
                      <a:extLst>
                        <a:ext uri="{28A0092B-C50C-407E-A947-70E740481C1C}">
                          <a14:useLocalDpi xmlns:a14="http://schemas.microsoft.com/office/drawing/2010/main" val="0"/>
                        </a:ext>
                      </a:extLst>
                    </a:blip>
                    <a:srcRect l="9727" t="7555" r="5417" b="10356"/>
                    <a:stretch/>
                  </pic:blipFill>
                  <pic:spPr bwMode="auto">
                    <a:xfrm>
                      <a:off x="0" y="0"/>
                      <a:ext cx="4475480" cy="3312160"/>
                    </a:xfrm>
                    <a:prstGeom prst="rect">
                      <a:avLst/>
                    </a:prstGeom>
                    <a:ln>
                      <a:noFill/>
                    </a:ln>
                    <a:extLst>
                      <a:ext uri="{53640926-AAD7-44D8-BBD7-CCE9431645EC}">
                        <a14:shadowObscured xmlns:a14="http://schemas.microsoft.com/office/drawing/2010/main"/>
                      </a:ext>
                    </a:extLst>
                  </pic:spPr>
                </pic:pic>
              </a:graphicData>
            </a:graphic>
          </wp:inline>
        </w:drawing>
      </w:r>
    </w:p>
    <w:p w14:paraId="630BE4A5" w14:textId="7087C4FD" w:rsidR="00A66BFC" w:rsidRPr="00D95BB3" w:rsidRDefault="00A66BFC" w:rsidP="00786D95">
      <w:pPr>
        <w:jc w:val="center"/>
        <w:rPr>
          <w:sz w:val="18"/>
        </w:rPr>
        <w:sectPr w:rsidR="00A66BFC" w:rsidRPr="00D95BB3" w:rsidSect="00C61C2A">
          <w:pgSz w:w="11906" w:h="16838"/>
          <w:pgMar w:top="1440" w:right="1800" w:bottom="1440" w:left="1800" w:header="851" w:footer="992" w:gutter="0"/>
          <w:cols w:space="425"/>
          <w:docGrid w:type="lines" w:linePitch="312"/>
        </w:sectPr>
      </w:pPr>
      <w:r w:rsidRPr="00D95BB3">
        <w:rPr>
          <w:b/>
          <w:sz w:val="18"/>
        </w:rPr>
        <w:t xml:space="preserve">Fig. </w:t>
      </w:r>
      <w:r w:rsidR="001F0A76" w:rsidRPr="000E50C2">
        <w:rPr>
          <w:rFonts w:cs="Times New Roman"/>
          <w:b/>
          <w:sz w:val="18"/>
          <w:szCs w:val="18"/>
        </w:rPr>
        <w:t>5</w:t>
      </w:r>
      <w:r w:rsidRPr="00D95BB3">
        <w:rPr>
          <w:sz w:val="18"/>
        </w:rPr>
        <w:t xml:space="preserve"> Contribution of biomass burning to oxalic acid</w:t>
      </w:r>
      <w:r w:rsidRPr="00D95BB3">
        <w:rPr>
          <w:rFonts w:hint="eastAsia"/>
          <w:sz w:val="18"/>
        </w:rPr>
        <w:t xml:space="preserve"> in PM</w:t>
      </w:r>
      <w:r w:rsidRPr="00D95BB3">
        <w:rPr>
          <w:rFonts w:hint="eastAsia"/>
          <w:sz w:val="18"/>
          <w:vertAlign w:val="subscript"/>
        </w:rPr>
        <w:t>2.5</w:t>
      </w:r>
      <w:r w:rsidRPr="00D95BB3">
        <w:rPr>
          <w:rFonts w:hint="eastAsia"/>
          <w:sz w:val="18"/>
        </w:rPr>
        <w:t xml:space="preserve"> at five sites in </w:t>
      </w:r>
      <w:r w:rsidRPr="00D95BB3">
        <w:rPr>
          <w:sz w:val="18"/>
        </w:rPr>
        <w:t xml:space="preserve">the </w:t>
      </w:r>
      <w:r w:rsidRPr="00D95BB3">
        <w:rPr>
          <w:rFonts w:hint="eastAsia"/>
          <w:sz w:val="18"/>
        </w:rPr>
        <w:t>NCP</w:t>
      </w:r>
      <w:r w:rsidRPr="00D95BB3">
        <w:rPr>
          <w:sz w:val="18"/>
        </w:rPr>
        <w:t>.</w:t>
      </w:r>
    </w:p>
    <w:p w14:paraId="5A4F8719" w14:textId="77777777" w:rsidR="00A66BFC" w:rsidRPr="000E50C2" w:rsidRDefault="00A66BFC" w:rsidP="00786D95">
      <w:r w:rsidRPr="000E50C2">
        <w:rPr>
          <w:rFonts w:hint="eastAsia"/>
          <w:noProof/>
        </w:rPr>
        <w:lastRenderedPageBreak/>
        <w:drawing>
          <wp:inline distT="0" distB="0" distL="0" distR="0" wp14:anchorId="498539F0" wp14:editId="170C98C3">
            <wp:extent cx="5274310" cy="3859530"/>
            <wp:effectExtent l="0" t="0" r="254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0"/>
                    <a:stretch>
                      <a:fillRect/>
                    </a:stretch>
                  </pic:blipFill>
                  <pic:spPr>
                    <a:xfrm>
                      <a:off x="0" y="0"/>
                      <a:ext cx="5274310" cy="3859530"/>
                    </a:xfrm>
                    <a:prstGeom prst="rect">
                      <a:avLst/>
                    </a:prstGeom>
                  </pic:spPr>
                </pic:pic>
              </a:graphicData>
            </a:graphic>
          </wp:inline>
        </w:drawing>
      </w:r>
    </w:p>
    <w:p w14:paraId="37FEBF45" w14:textId="5A96B2F1" w:rsidR="00A66BFC" w:rsidRPr="00D95BB3" w:rsidRDefault="00A66BFC" w:rsidP="00786D95">
      <w:pPr>
        <w:jc w:val="center"/>
        <w:rPr>
          <w:sz w:val="18"/>
        </w:rPr>
        <w:sectPr w:rsidR="00A66BFC" w:rsidRPr="00D95BB3" w:rsidSect="00C61C2A">
          <w:pgSz w:w="11906" w:h="16838"/>
          <w:pgMar w:top="1440" w:right="1800" w:bottom="1440" w:left="1800" w:header="851" w:footer="992" w:gutter="0"/>
          <w:cols w:space="425"/>
          <w:docGrid w:type="lines" w:linePitch="312"/>
        </w:sectPr>
      </w:pPr>
      <w:r w:rsidRPr="00D95BB3">
        <w:rPr>
          <w:b/>
          <w:sz w:val="18"/>
        </w:rPr>
        <w:t xml:space="preserve">Fig. </w:t>
      </w:r>
      <w:r w:rsidR="001F0A76" w:rsidRPr="000E50C2">
        <w:rPr>
          <w:rFonts w:eastAsia="SimSun" w:cs="Times New Roman"/>
          <w:b/>
          <w:sz w:val="18"/>
          <w:szCs w:val="18"/>
        </w:rPr>
        <w:t>6</w:t>
      </w:r>
      <w:r w:rsidRPr="00D95BB3">
        <w:rPr>
          <w:sz w:val="18"/>
        </w:rPr>
        <w:t xml:space="preserve"> The correlation between </w:t>
      </w:r>
      <w:r w:rsidR="0079118A" w:rsidRPr="000E50C2">
        <w:rPr>
          <w:rFonts w:eastAsia="SimSun" w:cs="Times New Roman"/>
          <w:sz w:val="18"/>
          <w:szCs w:val="18"/>
        </w:rPr>
        <w:t xml:space="preserve">total </w:t>
      </w:r>
      <w:r w:rsidRPr="00D95BB3">
        <w:rPr>
          <w:sz w:val="18"/>
        </w:rPr>
        <w:t xml:space="preserve">WSOAs </w:t>
      </w:r>
      <w:r w:rsidRPr="00D95BB3">
        <w:rPr>
          <w:rFonts w:hint="eastAsia"/>
          <w:sz w:val="18"/>
        </w:rPr>
        <w:t>in PM</w:t>
      </w:r>
      <w:r w:rsidRPr="00D95BB3">
        <w:rPr>
          <w:rFonts w:hint="eastAsia"/>
          <w:sz w:val="18"/>
          <w:vertAlign w:val="subscript"/>
        </w:rPr>
        <w:t xml:space="preserve">2.5 </w:t>
      </w:r>
      <w:r w:rsidRPr="00D95BB3">
        <w:rPr>
          <w:sz w:val="18"/>
        </w:rPr>
        <w:t xml:space="preserve">and SOR </w:t>
      </w:r>
      <w:r w:rsidR="00C766E5" w:rsidRPr="000E50C2">
        <w:rPr>
          <w:rFonts w:eastAsia="SimSun" w:cs="Times New Roman"/>
          <w:sz w:val="18"/>
          <w:szCs w:val="18"/>
        </w:rPr>
        <w:t>and</w:t>
      </w:r>
      <w:r w:rsidR="00C766E5" w:rsidRPr="00D95BB3">
        <w:rPr>
          <w:sz w:val="18"/>
        </w:rPr>
        <w:t xml:space="preserve"> </w:t>
      </w:r>
      <w:r w:rsidRPr="00D95BB3">
        <w:rPr>
          <w:sz w:val="18"/>
        </w:rPr>
        <w:t>NOR</w:t>
      </w:r>
      <w:r w:rsidRPr="00D95BB3">
        <w:rPr>
          <w:rFonts w:hint="eastAsia"/>
          <w:sz w:val="18"/>
        </w:rPr>
        <w:t xml:space="preserve"> at five sites in </w:t>
      </w:r>
      <w:r w:rsidRPr="00D95BB3">
        <w:rPr>
          <w:sz w:val="18"/>
        </w:rPr>
        <w:t xml:space="preserve">the </w:t>
      </w:r>
      <w:r w:rsidRPr="00D95BB3">
        <w:rPr>
          <w:rFonts w:hint="eastAsia"/>
          <w:sz w:val="18"/>
        </w:rPr>
        <w:t>NCP</w:t>
      </w:r>
      <w:r w:rsidRPr="00D95BB3">
        <w:rPr>
          <w:sz w:val="18"/>
        </w:rPr>
        <w:t>.</w:t>
      </w:r>
    </w:p>
    <w:p w14:paraId="42FC9734" w14:textId="77777777" w:rsidR="00A66BFC" w:rsidRPr="00C61C2A" w:rsidRDefault="00A66BFC" w:rsidP="00786D95">
      <w:pPr>
        <w:jc w:val="center"/>
      </w:pPr>
      <w:r w:rsidRPr="000E50C2">
        <w:rPr>
          <w:noProof/>
          <w:sz w:val="24"/>
        </w:rPr>
        <w:lastRenderedPageBreak/>
        <w:drawing>
          <wp:inline distT="0" distB="0" distL="0" distR="0" wp14:anchorId="594D2BE2" wp14:editId="00995C0A">
            <wp:extent cx="3651201" cy="2983523"/>
            <wp:effectExtent l="0" t="0" r="6985" b="7620"/>
            <wp:docPr id="1037"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1"/>
                    <pic:cNvPicPr/>
                  </pic:nvPicPr>
                  <pic:blipFill>
                    <a:blip r:embed="rId21" cstate="print"/>
                    <a:srcRect/>
                    <a:stretch/>
                  </pic:blipFill>
                  <pic:spPr>
                    <a:xfrm>
                      <a:off x="0" y="0"/>
                      <a:ext cx="3674162" cy="3002285"/>
                    </a:xfrm>
                    <a:prstGeom prst="rect">
                      <a:avLst/>
                    </a:prstGeom>
                  </pic:spPr>
                </pic:pic>
              </a:graphicData>
            </a:graphic>
          </wp:inline>
        </w:drawing>
      </w:r>
    </w:p>
    <w:p w14:paraId="6F417743" w14:textId="625B9FD1" w:rsidR="00A66BFC" w:rsidRPr="00D95BB3" w:rsidRDefault="00A66BFC" w:rsidP="00786D95">
      <w:pPr>
        <w:jc w:val="center"/>
        <w:rPr>
          <w:sz w:val="18"/>
        </w:rPr>
        <w:sectPr w:rsidR="00A66BFC" w:rsidRPr="00D95BB3" w:rsidSect="00C61C2A">
          <w:pgSz w:w="11906" w:h="16838"/>
          <w:pgMar w:top="1440" w:right="1800" w:bottom="1440" w:left="1800" w:header="851" w:footer="992" w:gutter="0"/>
          <w:cols w:space="425"/>
          <w:docGrid w:type="lines" w:linePitch="312"/>
        </w:sectPr>
      </w:pPr>
      <w:r w:rsidRPr="00D95BB3">
        <w:rPr>
          <w:b/>
          <w:sz w:val="18"/>
        </w:rPr>
        <w:t xml:space="preserve">Fig. </w:t>
      </w:r>
      <w:r w:rsidR="001F0A76" w:rsidRPr="000E50C2">
        <w:rPr>
          <w:rFonts w:eastAsia="SimSun" w:cs="Times New Roman"/>
          <w:b/>
          <w:sz w:val="18"/>
          <w:szCs w:val="18"/>
        </w:rPr>
        <w:t>7</w:t>
      </w:r>
      <w:r w:rsidRPr="00D95BB3">
        <w:rPr>
          <w:rFonts w:hint="eastAsia"/>
          <w:sz w:val="18"/>
        </w:rPr>
        <w:t xml:space="preserve"> </w:t>
      </w:r>
      <w:r w:rsidRPr="00D95BB3">
        <w:rPr>
          <w:sz w:val="18"/>
        </w:rPr>
        <w:t xml:space="preserve">The values of </w:t>
      </w:r>
      <w:r w:rsidRPr="00D95BB3">
        <w:rPr>
          <w:rFonts w:hint="eastAsia"/>
          <w:sz w:val="18"/>
        </w:rPr>
        <w:t>R</w:t>
      </w:r>
      <w:r w:rsidRPr="00D95BB3">
        <w:rPr>
          <w:rFonts w:hint="eastAsia"/>
          <w:sz w:val="18"/>
          <w:vertAlign w:val="subscript"/>
        </w:rPr>
        <w:t>(OA/SA)</w:t>
      </w:r>
      <w:r w:rsidRPr="00D95BB3">
        <w:rPr>
          <w:sz w:val="18"/>
        </w:rPr>
        <w:t xml:space="preserve"> at five sites</w:t>
      </w:r>
      <w:r w:rsidRPr="00D95BB3">
        <w:rPr>
          <w:rFonts w:hint="eastAsia"/>
          <w:sz w:val="18"/>
        </w:rPr>
        <w:t xml:space="preserve"> in </w:t>
      </w:r>
      <w:r w:rsidRPr="00D95BB3">
        <w:rPr>
          <w:sz w:val="18"/>
        </w:rPr>
        <w:t xml:space="preserve">the </w:t>
      </w:r>
      <w:r w:rsidRPr="00D95BB3">
        <w:rPr>
          <w:rFonts w:hint="eastAsia"/>
          <w:sz w:val="18"/>
        </w:rPr>
        <w:t>NCP</w:t>
      </w:r>
      <w:r w:rsidRPr="00D95BB3">
        <w:rPr>
          <w:sz w:val="18"/>
        </w:rPr>
        <w:t>.</w:t>
      </w:r>
    </w:p>
    <w:p w14:paraId="3D892938" w14:textId="77777777" w:rsidR="00A66BFC" w:rsidRPr="00C61C2A" w:rsidRDefault="00A66BFC" w:rsidP="00786D95">
      <w:pPr>
        <w:jc w:val="center"/>
      </w:pPr>
      <w:r w:rsidRPr="000E50C2">
        <w:rPr>
          <w:noProof/>
          <w:sz w:val="18"/>
          <w:szCs w:val="18"/>
        </w:rPr>
        <w:lastRenderedPageBreak/>
        <w:drawing>
          <wp:inline distT="0" distB="0" distL="0" distR="0" wp14:anchorId="166CA46E" wp14:editId="60ECDDA9">
            <wp:extent cx="5047200" cy="3920400"/>
            <wp:effectExtent l="0" t="0" r="1270" b="4445"/>
            <wp:docPr id="1038"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10"/>
                    <pic:cNvPicPr/>
                  </pic:nvPicPr>
                  <pic:blipFill>
                    <a:blip r:embed="rId22" cstate="print"/>
                    <a:srcRect/>
                    <a:stretch/>
                  </pic:blipFill>
                  <pic:spPr>
                    <a:xfrm>
                      <a:off x="0" y="0"/>
                      <a:ext cx="5047200" cy="3920400"/>
                    </a:xfrm>
                    <a:prstGeom prst="rect">
                      <a:avLst/>
                    </a:prstGeom>
                  </pic:spPr>
                </pic:pic>
              </a:graphicData>
            </a:graphic>
          </wp:inline>
        </w:drawing>
      </w:r>
    </w:p>
    <w:p w14:paraId="51FF2821" w14:textId="700EEDB7" w:rsidR="00A66BFC" w:rsidRPr="00D95BB3" w:rsidRDefault="00A66BFC" w:rsidP="00786D95">
      <w:pPr>
        <w:jc w:val="center"/>
        <w:rPr>
          <w:sz w:val="18"/>
        </w:rPr>
      </w:pPr>
      <w:r w:rsidRPr="00D95BB3">
        <w:rPr>
          <w:b/>
          <w:sz w:val="18"/>
        </w:rPr>
        <w:t xml:space="preserve">Fig. </w:t>
      </w:r>
      <w:r w:rsidR="001F0A76" w:rsidRPr="000E50C2">
        <w:rPr>
          <w:rFonts w:eastAsia="SimSun" w:cs="Times New Roman"/>
          <w:b/>
          <w:sz w:val="18"/>
          <w:szCs w:val="18"/>
        </w:rPr>
        <w:t>8</w:t>
      </w:r>
      <w:r w:rsidRPr="00D95BB3">
        <w:rPr>
          <w:sz w:val="18"/>
        </w:rPr>
        <w:t xml:space="preserve"> </w:t>
      </w:r>
      <w:bookmarkStart w:id="66" w:name="_Hlk95745746"/>
      <w:r w:rsidRPr="00D95BB3">
        <w:rPr>
          <w:sz w:val="18"/>
        </w:rPr>
        <w:t>PSCF analysis of</w:t>
      </w:r>
      <w:r w:rsidRPr="000E50C2">
        <w:rPr>
          <w:rFonts w:eastAsia="SimSun" w:cs="Times New Roman"/>
          <w:sz w:val="18"/>
          <w:szCs w:val="18"/>
        </w:rPr>
        <w:t xml:space="preserve"> </w:t>
      </w:r>
      <w:r w:rsidR="0079118A" w:rsidRPr="000E50C2">
        <w:rPr>
          <w:rFonts w:eastAsia="SimSun" w:cs="Times New Roman"/>
          <w:sz w:val="18"/>
          <w:szCs w:val="18"/>
        </w:rPr>
        <w:t>total</w:t>
      </w:r>
      <w:r w:rsidR="0079118A" w:rsidRPr="00D95BB3">
        <w:rPr>
          <w:sz w:val="18"/>
        </w:rPr>
        <w:t xml:space="preserve"> </w:t>
      </w:r>
      <w:r w:rsidRPr="00D95BB3">
        <w:rPr>
          <w:sz w:val="18"/>
        </w:rPr>
        <w:t xml:space="preserve">WSOAs </w:t>
      </w:r>
      <w:bookmarkEnd w:id="66"/>
      <w:r w:rsidRPr="00D95BB3">
        <w:rPr>
          <w:rFonts w:hint="eastAsia"/>
          <w:sz w:val="18"/>
        </w:rPr>
        <w:t>in PM</w:t>
      </w:r>
      <w:r w:rsidRPr="00D95BB3">
        <w:rPr>
          <w:rFonts w:hint="eastAsia"/>
          <w:sz w:val="18"/>
          <w:vertAlign w:val="subscript"/>
        </w:rPr>
        <w:t>2.5</w:t>
      </w:r>
      <w:r w:rsidRPr="00D95BB3">
        <w:rPr>
          <w:rFonts w:hint="eastAsia"/>
          <w:sz w:val="18"/>
        </w:rPr>
        <w:t xml:space="preserve"> at five sites in </w:t>
      </w:r>
      <w:r w:rsidRPr="00D95BB3">
        <w:rPr>
          <w:sz w:val="18"/>
        </w:rPr>
        <w:t xml:space="preserve">the </w:t>
      </w:r>
      <w:r w:rsidRPr="00D95BB3">
        <w:rPr>
          <w:rFonts w:hint="eastAsia"/>
          <w:sz w:val="18"/>
        </w:rPr>
        <w:t>NCP</w:t>
      </w:r>
      <w:r w:rsidRPr="00D95BB3">
        <w:rPr>
          <w:sz w:val="18"/>
        </w:rPr>
        <w:t>.</w:t>
      </w:r>
    </w:p>
    <w:p w14:paraId="44B34B36" w14:textId="77777777" w:rsidR="00A66BFC" w:rsidRPr="00D95BB3" w:rsidRDefault="00A66BFC" w:rsidP="00786D95">
      <w:pPr>
        <w:jc w:val="center"/>
        <w:rPr>
          <w:sz w:val="18"/>
        </w:rPr>
        <w:sectPr w:rsidR="00A66BFC" w:rsidRPr="00D95BB3" w:rsidSect="00C61C2A">
          <w:pgSz w:w="11906" w:h="16838"/>
          <w:pgMar w:top="1440" w:right="1800" w:bottom="1440" w:left="1800" w:header="851" w:footer="992" w:gutter="0"/>
          <w:cols w:space="425"/>
          <w:docGrid w:type="lines" w:linePitch="312"/>
        </w:sectPr>
      </w:pPr>
    </w:p>
    <w:p w14:paraId="2D592C90" w14:textId="77777777" w:rsidR="00A66BFC" w:rsidRPr="00C61C2A" w:rsidRDefault="00A66BFC" w:rsidP="00786D95">
      <w:pPr>
        <w:jc w:val="center"/>
      </w:pPr>
      <w:r w:rsidRPr="000E50C2">
        <w:rPr>
          <w:noProof/>
          <w:sz w:val="18"/>
          <w:szCs w:val="18"/>
        </w:rPr>
        <w:lastRenderedPageBreak/>
        <w:drawing>
          <wp:inline distT="0" distB="0" distL="0" distR="0" wp14:anchorId="7A008F98" wp14:editId="0291B1A9">
            <wp:extent cx="5046785" cy="3921369"/>
            <wp:effectExtent l="0" t="0" r="1905" b="3175"/>
            <wp:docPr id="103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3" cstate="print"/>
                    <a:srcRect/>
                    <a:stretch/>
                  </pic:blipFill>
                  <pic:spPr>
                    <a:xfrm>
                      <a:off x="0" y="0"/>
                      <a:ext cx="5052504" cy="3925813"/>
                    </a:xfrm>
                    <a:prstGeom prst="rect">
                      <a:avLst/>
                    </a:prstGeom>
                  </pic:spPr>
                </pic:pic>
              </a:graphicData>
            </a:graphic>
          </wp:inline>
        </w:drawing>
      </w:r>
    </w:p>
    <w:p w14:paraId="510F50E6" w14:textId="07C268B0" w:rsidR="00A66BFC" w:rsidRPr="00C61C2A" w:rsidRDefault="00A66BFC" w:rsidP="00786D95">
      <w:pPr>
        <w:jc w:val="center"/>
      </w:pPr>
      <w:r w:rsidRPr="00D95BB3">
        <w:rPr>
          <w:b/>
          <w:sz w:val="18"/>
        </w:rPr>
        <w:t xml:space="preserve">Fig. </w:t>
      </w:r>
      <w:r w:rsidR="001F0A76" w:rsidRPr="000E50C2">
        <w:rPr>
          <w:rFonts w:eastAsia="SimSun" w:cs="Times New Roman"/>
          <w:b/>
          <w:sz w:val="18"/>
          <w:szCs w:val="18"/>
        </w:rPr>
        <w:t>9</w:t>
      </w:r>
      <w:r w:rsidRPr="00D95BB3">
        <w:rPr>
          <w:sz w:val="18"/>
        </w:rPr>
        <w:t xml:space="preserve"> PSCF analysis of MSA </w:t>
      </w:r>
      <w:r w:rsidRPr="00D95BB3">
        <w:rPr>
          <w:rFonts w:hint="eastAsia"/>
          <w:sz w:val="18"/>
        </w:rPr>
        <w:t>in PM</w:t>
      </w:r>
      <w:r w:rsidRPr="00D95BB3">
        <w:rPr>
          <w:rFonts w:hint="eastAsia"/>
          <w:sz w:val="18"/>
          <w:vertAlign w:val="subscript"/>
        </w:rPr>
        <w:t>2.5</w:t>
      </w:r>
      <w:r w:rsidRPr="00D95BB3">
        <w:rPr>
          <w:rFonts w:hint="eastAsia"/>
          <w:sz w:val="18"/>
        </w:rPr>
        <w:t xml:space="preserve"> at five sites in </w:t>
      </w:r>
      <w:r w:rsidRPr="00D95BB3">
        <w:rPr>
          <w:sz w:val="18"/>
        </w:rPr>
        <w:t xml:space="preserve">the </w:t>
      </w:r>
      <w:r w:rsidRPr="00D95BB3">
        <w:rPr>
          <w:rFonts w:hint="eastAsia"/>
          <w:sz w:val="18"/>
        </w:rPr>
        <w:t>NCP</w:t>
      </w:r>
      <w:r w:rsidRPr="00D95BB3">
        <w:rPr>
          <w:sz w:val="18"/>
        </w:rPr>
        <w:t>.</w:t>
      </w:r>
    </w:p>
    <w:p w14:paraId="539F776C" w14:textId="77777777" w:rsidR="00A66BFC" w:rsidRPr="00C61C2A" w:rsidRDefault="00A66BFC">
      <w:pPr>
        <w:rPr>
          <w:rStyle w:val="LineNumber"/>
          <w:rFonts w:eastAsiaTheme="minorEastAsia"/>
        </w:rPr>
        <w:sectPr w:rsidR="00A66BFC" w:rsidRPr="00C61C2A" w:rsidSect="00C61C2A">
          <w:pgSz w:w="11906" w:h="16838"/>
          <w:pgMar w:top="1440" w:right="1800" w:bottom="1440" w:left="1800" w:header="851" w:footer="992" w:gutter="0"/>
          <w:cols w:space="425"/>
          <w:docGrid w:type="lines" w:linePitch="312"/>
        </w:sectPr>
      </w:pPr>
    </w:p>
    <w:p w14:paraId="224FEB04" w14:textId="6D400CB8" w:rsidR="00A66BFC" w:rsidRPr="00D95BB3" w:rsidRDefault="00A66BFC" w:rsidP="00C61C2A">
      <w:pPr>
        <w:pStyle w:val="EndNoteBibliography"/>
        <w:jc w:val="center"/>
        <w:rPr>
          <w:sz w:val="18"/>
        </w:rPr>
      </w:pPr>
      <w:r w:rsidRPr="00D95BB3">
        <w:rPr>
          <w:b/>
          <w:sz w:val="18"/>
        </w:rPr>
        <w:lastRenderedPageBreak/>
        <w:t xml:space="preserve">Tab. </w:t>
      </w:r>
      <w:r w:rsidR="00FF6A14" w:rsidRPr="000E50C2">
        <w:rPr>
          <w:rFonts w:eastAsia="SimSun"/>
          <w:b/>
          <w:sz w:val="18"/>
          <w:szCs w:val="18"/>
        </w:rPr>
        <w:t>1</w:t>
      </w:r>
      <w:r w:rsidRPr="00D95BB3">
        <w:rPr>
          <w:sz w:val="18"/>
        </w:rPr>
        <w:t xml:space="preserve"> </w:t>
      </w:r>
      <w:r w:rsidRPr="00D95BB3">
        <w:rPr>
          <w:rFonts w:hint="eastAsia"/>
          <w:sz w:val="18"/>
        </w:rPr>
        <w:t>Relative c</w:t>
      </w:r>
      <w:r w:rsidRPr="00D95BB3">
        <w:rPr>
          <w:sz w:val="18"/>
        </w:rPr>
        <w:t xml:space="preserve">ontributions of each factor </w:t>
      </w:r>
      <w:r w:rsidR="002C3E91">
        <w:rPr>
          <w:sz w:val="18"/>
        </w:rPr>
        <w:t xml:space="preserve">in PMF analysis </w:t>
      </w:r>
      <w:r w:rsidRPr="00D95BB3">
        <w:rPr>
          <w:sz w:val="18"/>
        </w:rPr>
        <w:t xml:space="preserve">at </w:t>
      </w:r>
      <w:r w:rsidR="002C3E91">
        <w:rPr>
          <w:sz w:val="18"/>
        </w:rPr>
        <w:t xml:space="preserve">the </w:t>
      </w:r>
      <w:r w:rsidRPr="00D95BB3">
        <w:rPr>
          <w:sz w:val="18"/>
        </w:rPr>
        <w:t>sites</w:t>
      </w:r>
      <w:r w:rsidRPr="00D95BB3">
        <w:rPr>
          <w:rFonts w:hint="eastAsia"/>
          <w:sz w:val="18"/>
        </w:rPr>
        <w:t xml:space="preserve"> in </w:t>
      </w:r>
      <w:r w:rsidRPr="00D95BB3">
        <w:rPr>
          <w:sz w:val="18"/>
        </w:rPr>
        <w:t xml:space="preserve">the </w:t>
      </w:r>
      <w:r w:rsidRPr="00D95BB3">
        <w:rPr>
          <w:rFonts w:hint="eastAsia"/>
          <w:sz w:val="18"/>
        </w:rPr>
        <w:t>NCP</w:t>
      </w:r>
      <w:r w:rsidRPr="00D95BB3">
        <w:rPr>
          <w:sz w:val="18"/>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0"/>
        <w:gridCol w:w="1167"/>
        <w:gridCol w:w="1004"/>
        <w:gridCol w:w="1334"/>
        <w:gridCol w:w="1169"/>
        <w:gridCol w:w="1169"/>
        <w:gridCol w:w="1169"/>
      </w:tblGrid>
      <w:tr w:rsidR="00A66BFC" w:rsidRPr="000E50C2" w14:paraId="14B080B9" w14:textId="77777777" w:rsidTr="00C83C48">
        <w:tc>
          <w:tcPr>
            <w:tcW w:w="1090" w:type="dxa"/>
            <w:tcBorders>
              <w:top w:val="single" w:sz="4" w:space="0" w:color="auto"/>
              <w:bottom w:val="single" w:sz="4" w:space="0" w:color="auto"/>
            </w:tcBorders>
            <w:vAlign w:val="center"/>
          </w:tcPr>
          <w:p w14:paraId="6EF7C8C6" w14:textId="77777777" w:rsidR="00A66BFC" w:rsidRPr="00D95BB3" w:rsidRDefault="00A66BFC" w:rsidP="00C83C48">
            <w:pPr>
              <w:pStyle w:val="EndNoteBibliography"/>
              <w:jc w:val="center"/>
              <w:rPr>
                <w:sz w:val="18"/>
              </w:rPr>
            </w:pPr>
            <w:r w:rsidRPr="00D95BB3">
              <w:rPr>
                <w:sz w:val="18"/>
              </w:rPr>
              <w:t>Site</w:t>
            </w:r>
          </w:p>
        </w:tc>
        <w:tc>
          <w:tcPr>
            <w:tcW w:w="7012" w:type="dxa"/>
            <w:gridSpan w:val="6"/>
            <w:tcBorders>
              <w:top w:val="single" w:sz="4" w:space="0" w:color="auto"/>
              <w:bottom w:val="single" w:sz="4" w:space="0" w:color="auto"/>
            </w:tcBorders>
            <w:vAlign w:val="center"/>
          </w:tcPr>
          <w:p w14:paraId="32DE4958" w14:textId="77777777" w:rsidR="00A66BFC" w:rsidRPr="00D95BB3" w:rsidRDefault="00A66BFC" w:rsidP="00C83C48">
            <w:pPr>
              <w:pStyle w:val="EndNoteBibliography"/>
              <w:jc w:val="center"/>
              <w:rPr>
                <w:sz w:val="18"/>
              </w:rPr>
            </w:pPr>
            <w:r w:rsidRPr="00D95BB3">
              <w:rPr>
                <w:sz w:val="18"/>
              </w:rPr>
              <w:t>Factor (</w:t>
            </w:r>
            <w:r w:rsidRPr="00D95BB3">
              <w:rPr>
                <w:rFonts w:hint="eastAsia"/>
                <w:sz w:val="18"/>
              </w:rPr>
              <w:t xml:space="preserve">relative </w:t>
            </w:r>
            <w:r w:rsidRPr="00D95BB3">
              <w:rPr>
                <w:sz w:val="18"/>
              </w:rPr>
              <w:t>contribution %)</w:t>
            </w:r>
          </w:p>
        </w:tc>
      </w:tr>
      <w:tr w:rsidR="00A66BFC" w:rsidRPr="000E50C2" w14:paraId="3C517A9E" w14:textId="77777777" w:rsidTr="00C83C48">
        <w:tc>
          <w:tcPr>
            <w:tcW w:w="1090" w:type="dxa"/>
            <w:tcBorders>
              <w:top w:val="single" w:sz="4" w:space="0" w:color="auto"/>
            </w:tcBorders>
            <w:vAlign w:val="center"/>
          </w:tcPr>
          <w:p w14:paraId="5247052F" w14:textId="77777777" w:rsidR="00A66BFC" w:rsidRPr="00D95BB3" w:rsidRDefault="00A66BFC" w:rsidP="00C83C48">
            <w:pPr>
              <w:pStyle w:val="EndNoteBibliography"/>
              <w:jc w:val="center"/>
              <w:rPr>
                <w:sz w:val="18"/>
              </w:rPr>
            </w:pPr>
          </w:p>
        </w:tc>
        <w:tc>
          <w:tcPr>
            <w:tcW w:w="1167" w:type="dxa"/>
            <w:tcBorders>
              <w:top w:val="single" w:sz="4" w:space="0" w:color="auto"/>
            </w:tcBorders>
            <w:vAlign w:val="center"/>
          </w:tcPr>
          <w:p w14:paraId="099EBCF6" w14:textId="77777777" w:rsidR="00A66BFC" w:rsidRPr="00D95BB3" w:rsidRDefault="00A66BFC" w:rsidP="00C83C48">
            <w:pPr>
              <w:pStyle w:val="EndNoteBibliography"/>
              <w:jc w:val="center"/>
              <w:rPr>
                <w:sz w:val="18"/>
              </w:rPr>
            </w:pPr>
            <w:r w:rsidRPr="00D95BB3">
              <w:rPr>
                <w:sz w:val="18"/>
              </w:rPr>
              <w:t>Factor 1</w:t>
            </w:r>
          </w:p>
        </w:tc>
        <w:tc>
          <w:tcPr>
            <w:tcW w:w="1004" w:type="dxa"/>
            <w:tcBorders>
              <w:top w:val="single" w:sz="4" w:space="0" w:color="auto"/>
            </w:tcBorders>
            <w:vAlign w:val="center"/>
          </w:tcPr>
          <w:p w14:paraId="29C3D786" w14:textId="77777777" w:rsidR="00A66BFC" w:rsidRPr="00D95BB3" w:rsidRDefault="00A66BFC" w:rsidP="00C83C48">
            <w:pPr>
              <w:pStyle w:val="EndNoteBibliography"/>
              <w:jc w:val="center"/>
              <w:rPr>
                <w:sz w:val="18"/>
              </w:rPr>
            </w:pPr>
            <w:r w:rsidRPr="00D95BB3">
              <w:rPr>
                <w:sz w:val="18"/>
              </w:rPr>
              <w:t>Factor 2</w:t>
            </w:r>
          </w:p>
        </w:tc>
        <w:tc>
          <w:tcPr>
            <w:tcW w:w="1334" w:type="dxa"/>
            <w:tcBorders>
              <w:top w:val="single" w:sz="4" w:space="0" w:color="auto"/>
            </w:tcBorders>
            <w:vAlign w:val="center"/>
          </w:tcPr>
          <w:p w14:paraId="59300552" w14:textId="77777777" w:rsidR="00A66BFC" w:rsidRPr="00D95BB3" w:rsidRDefault="00A66BFC" w:rsidP="00C83C48">
            <w:pPr>
              <w:pStyle w:val="EndNoteBibliography"/>
              <w:jc w:val="center"/>
              <w:rPr>
                <w:sz w:val="18"/>
              </w:rPr>
            </w:pPr>
            <w:r w:rsidRPr="00D95BB3">
              <w:rPr>
                <w:sz w:val="18"/>
              </w:rPr>
              <w:t>Factor 3</w:t>
            </w:r>
          </w:p>
        </w:tc>
        <w:tc>
          <w:tcPr>
            <w:tcW w:w="1169" w:type="dxa"/>
            <w:tcBorders>
              <w:top w:val="single" w:sz="4" w:space="0" w:color="auto"/>
            </w:tcBorders>
            <w:vAlign w:val="center"/>
          </w:tcPr>
          <w:p w14:paraId="22490C3C" w14:textId="77777777" w:rsidR="00A66BFC" w:rsidRPr="00D95BB3" w:rsidRDefault="00A66BFC" w:rsidP="00C83C48">
            <w:pPr>
              <w:pStyle w:val="EndNoteBibliography"/>
              <w:jc w:val="center"/>
              <w:rPr>
                <w:sz w:val="18"/>
              </w:rPr>
            </w:pPr>
            <w:r w:rsidRPr="00D95BB3">
              <w:rPr>
                <w:sz w:val="18"/>
              </w:rPr>
              <w:t>Factor 4</w:t>
            </w:r>
          </w:p>
        </w:tc>
        <w:tc>
          <w:tcPr>
            <w:tcW w:w="1169" w:type="dxa"/>
            <w:tcBorders>
              <w:top w:val="single" w:sz="4" w:space="0" w:color="auto"/>
            </w:tcBorders>
            <w:vAlign w:val="center"/>
          </w:tcPr>
          <w:p w14:paraId="67670D6C" w14:textId="77777777" w:rsidR="00A66BFC" w:rsidRPr="00D95BB3" w:rsidRDefault="00A66BFC" w:rsidP="00C83C48">
            <w:pPr>
              <w:pStyle w:val="EndNoteBibliography"/>
              <w:jc w:val="center"/>
              <w:rPr>
                <w:sz w:val="18"/>
              </w:rPr>
            </w:pPr>
            <w:r w:rsidRPr="00D95BB3">
              <w:rPr>
                <w:sz w:val="18"/>
              </w:rPr>
              <w:t>Factor 5</w:t>
            </w:r>
          </w:p>
        </w:tc>
        <w:tc>
          <w:tcPr>
            <w:tcW w:w="1169" w:type="dxa"/>
            <w:tcBorders>
              <w:top w:val="single" w:sz="4" w:space="0" w:color="auto"/>
            </w:tcBorders>
            <w:vAlign w:val="center"/>
          </w:tcPr>
          <w:p w14:paraId="777AC7D7" w14:textId="77777777" w:rsidR="00A66BFC" w:rsidRPr="00D95BB3" w:rsidRDefault="00A66BFC" w:rsidP="00C83C48">
            <w:pPr>
              <w:pStyle w:val="EndNoteBibliography"/>
              <w:jc w:val="center"/>
              <w:rPr>
                <w:sz w:val="18"/>
              </w:rPr>
            </w:pPr>
            <w:r w:rsidRPr="00D95BB3">
              <w:rPr>
                <w:sz w:val="18"/>
              </w:rPr>
              <w:t>Factor 6</w:t>
            </w:r>
          </w:p>
        </w:tc>
      </w:tr>
      <w:tr w:rsidR="00A66BFC" w:rsidRPr="000E50C2" w14:paraId="232864DB" w14:textId="77777777" w:rsidTr="00C83C48">
        <w:tc>
          <w:tcPr>
            <w:tcW w:w="1090" w:type="dxa"/>
            <w:vAlign w:val="center"/>
          </w:tcPr>
          <w:p w14:paraId="1CD9CE73" w14:textId="77777777" w:rsidR="00A66BFC" w:rsidRPr="00D95BB3" w:rsidRDefault="00A66BFC" w:rsidP="00C83C48">
            <w:pPr>
              <w:pStyle w:val="EndNoteBibliography"/>
              <w:jc w:val="center"/>
              <w:rPr>
                <w:sz w:val="18"/>
              </w:rPr>
            </w:pPr>
            <w:r w:rsidRPr="00D95BB3">
              <w:rPr>
                <w:sz w:val="18"/>
              </w:rPr>
              <w:t>QZ</w:t>
            </w:r>
          </w:p>
        </w:tc>
        <w:tc>
          <w:tcPr>
            <w:tcW w:w="1167" w:type="dxa"/>
            <w:vAlign w:val="center"/>
          </w:tcPr>
          <w:p w14:paraId="6AD1DD74" w14:textId="77777777" w:rsidR="00A66BFC" w:rsidRPr="00D95BB3" w:rsidRDefault="00A66BFC" w:rsidP="00C83C48">
            <w:pPr>
              <w:pStyle w:val="EndNoteBibliography"/>
              <w:jc w:val="center"/>
              <w:rPr>
                <w:sz w:val="18"/>
              </w:rPr>
            </w:pPr>
            <w:r w:rsidRPr="00D95BB3">
              <w:rPr>
                <w:sz w:val="18"/>
              </w:rPr>
              <w:t>28.79</w:t>
            </w:r>
          </w:p>
        </w:tc>
        <w:tc>
          <w:tcPr>
            <w:tcW w:w="1004" w:type="dxa"/>
            <w:vAlign w:val="center"/>
          </w:tcPr>
          <w:p w14:paraId="10299684" w14:textId="77777777" w:rsidR="00A66BFC" w:rsidRPr="00D95BB3" w:rsidRDefault="00A66BFC" w:rsidP="00C83C48">
            <w:pPr>
              <w:pStyle w:val="EndNoteBibliography"/>
              <w:jc w:val="center"/>
              <w:rPr>
                <w:sz w:val="18"/>
              </w:rPr>
            </w:pPr>
            <w:r w:rsidRPr="00D95BB3">
              <w:rPr>
                <w:sz w:val="18"/>
              </w:rPr>
              <w:t>42.42</w:t>
            </w:r>
          </w:p>
        </w:tc>
        <w:tc>
          <w:tcPr>
            <w:tcW w:w="1334" w:type="dxa"/>
            <w:vAlign w:val="center"/>
          </w:tcPr>
          <w:p w14:paraId="268004AC" w14:textId="77777777" w:rsidR="00A66BFC" w:rsidRPr="00D95BB3" w:rsidRDefault="00A66BFC" w:rsidP="00C83C48">
            <w:pPr>
              <w:pStyle w:val="EndNoteBibliography"/>
              <w:jc w:val="center"/>
              <w:rPr>
                <w:sz w:val="18"/>
              </w:rPr>
            </w:pPr>
            <w:r w:rsidRPr="00D95BB3">
              <w:rPr>
                <w:sz w:val="18"/>
              </w:rPr>
              <w:t>12.11</w:t>
            </w:r>
          </w:p>
        </w:tc>
        <w:tc>
          <w:tcPr>
            <w:tcW w:w="1169" w:type="dxa"/>
            <w:vAlign w:val="center"/>
          </w:tcPr>
          <w:p w14:paraId="183FEF3D" w14:textId="77777777" w:rsidR="00A66BFC" w:rsidRPr="00D95BB3" w:rsidRDefault="00A66BFC" w:rsidP="00C83C48">
            <w:pPr>
              <w:pStyle w:val="EndNoteBibliography"/>
              <w:jc w:val="center"/>
              <w:rPr>
                <w:sz w:val="18"/>
              </w:rPr>
            </w:pPr>
            <w:r w:rsidRPr="00D95BB3">
              <w:rPr>
                <w:sz w:val="18"/>
              </w:rPr>
              <w:t>6.37</w:t>
            </w:r>
          </w:p>
        </w:tc>
        <w:tc>
          <w:tcPr>
            <w:tcW w:w="1169" w:type="dxa"/>
            <w:vAlign w:val="center"/>
          </w:tcPr>
          <w:p w14:paraId="67C9A5D7" w14:textId="77777777" w:rsidR="00A66BFC" w:rsidRPr="00D95BB3" w:rsidRDefault="00A66BFC" w:rsidP="00C83C48">
            <w:pPr>
              <w:pStyle w:val="EndNoteBibliography"/>
              <w:jc w:val="center"/>
              <w:rPr>
                <w:sz w:val="18"/>
              </w:rPr>
            </w:pPr>
            <w:r w:rsidRPr="00D95BB3">
              <w:rPr>
                <w:sz w:val="18"/>
              </w:rPr>
              <w:t>5.76</w:t>
            </w:r>
          </w:p>
        </w:tc>
        <w:tc>
          <w:tcPr>
            <w:tcW w:w="1169" w:type="dxa"/>
            <w:vAlign w:val="center"/>
          </w:tcPr>
          <w:p w14:paraId="3DEC092A" w14:textId="77777777" w:rsidR="00A66BFC" w:rsidRPr="00D95BB3" w:rsidRDefault="00A66BFC" w:rsidP="00C83C48">
            <w:pPr>
              <w:pStyle w:val="EndNoteBibliography"/>
              <w:jc w:val="center"/>
              <w:rPr>
                <w:sz w:val="18"/>
              </w:rPr>
            </w:pPr>
            <w:r w:rsidRPr="00D95BB3">
              <w:rPr>
                <w:sz w:val="18"/>
              </w:rPr>
              <w:t>4.55</w:t>
            </w:r>
          </w:p>
        </w:tc>
      </w:tr>
      <w:tr w:rsidR="00A66BFC" w:rsidRPr="000E50C2" w14:paraId="6444C04C" w14:textId="77777777" w:rsidTr="00C83C48">
        <w:tc>
          <w:tcPr>
            <w:tcW w:w="1090" w:type="dxa"/>
            <w:vAlign w:val="center"/>
          </w:tcPr>
          <w:p w14:paraId="5FB1DBCE" w14:textId="77777777" w:rsidR="00A66BFC" w:rsidRPr="00D95BB3" w:rsidRDefault="00A66BFC" w:rsidP="00C83C48">
            <w:pPr>
              <w:pStyle w:val="EndNoteBibliography"/>
              <w:jc w:val="center"/>
              <w:rPr>
                <w:sz w:val="18"/>
              </w:rPr>
            </w:pPr>
            <w:r w:rsidRPr="00D95BB3">
              <w:rPr>
                <w:sz w:val="18"/>
              </w:rPr>
              <w:t>YC</w:t>
            </w:r>
          </w:p>
        </w:tc>
        <w:tc>
          <w:tcPr>
            <w:tcW w:w="1167" w:type="dxa"/>
            <w:vAlign w:val="center"/>
          </w:tcPr>
          <w:p w14:paraId="454A5B28" w14:textId="77777777" w:rsidR="00A66BFC" w:rsidRPr="00D95BB3" w:rsidRDefault="00A66BFC" w:rsidP="00C83C48">
            <w:pPr>
              <w:pStyle w:val="EndNoteBibliography"/>
              <w:jc w:val="center"/>
              <w:rPr>
                <w:sz w:val="18"/>
              </w:rPr>
            </w:pPr>
            <w:r w:rsidRPr="00D95BB3">
              <w:rPr>
                <w:sz w:val="18"/>
              </w:rPr>
              <w:t>46.21</w:t>
            </w:r>
          </w:p>
        </w:tc>
        <w:tc>
          <w:tcPr>
            <w:tcW w:w="1004" w:type="dxa"/>
            <w:vAlign w:val="center"/>
          </w:tcPr>
          <w:p w14:paraId="5097E7E5" w14:textId="77777777" w:rsidR="00A66BFC" w:rsidRPr="00D95BB3" w:rsidRDefault="00A66BFC" w:rsidP="00C83C48">
            <w:pPr>
              <w:pStyle w:val="EndNoteBibliography"/>
              <w:jc w:val="center"/>
              <w:rPr>
                <w:sz w:val="18"/>
              </w:rPr>
            </w:pPr>
            <w:r w:rsidRPr="00D95BB3">
              <w:rPr>
                <w:sz w:val="18"/>
              </w:rPr>
              <w:t>24.7</w:t>
            </w:r>
          </w:p>
        </w:tc>
        <w:tc>
          <w:tcPr>
            <w:tcW w:w="1334" w:type="dxa"/>
            <w:vAlign w:val="center"/>
          </w:tcPr>
          <w:p w14:paraId="6EA81847" w14:textId="77777777" w:rsidR="00A66BFC" w:rsidRPr="00D95BB3" w:rsidRDefault="00A66BFC" w:rsidP="00C83C48">
            <w:pPr>
              <w:pStyle w:val="EndNoteBibliography"/>
              <w:jc w:val="center"/>
              <w:rPr>
                <w:sz w:val="18"/>
              </w:rPr>
            </w:pPr>
            <w:r w:rsidRPr="00D95BB3">
              <w:rPr>
                <w:sz w:val="18"/>
              </w:rPr>
              <w:t>10.9</w:t>
            </w:r>
          </w:p>
        </w:tc>
        <w:tc>
          <w:tcPr>
            <w:tcW w:w="1169" w:type="dxa"/>
            <w:vAlign w:val="center"/>
          </w:tcPr>
          <w:p w14:paraId="41B83EB3" w14:textId="77777777" w:rsidR="00A66BFC" w:rsidRPr="00D95BB3" w:rsidRDefault="00A66BFC" w:rsidP="00C83C48">
            <w:pPr>
              <w:pStyle w:val="EndNoteBibliography"/>
              <w:jc w:val="center"/>
              <w:rPr>
                <w:sz w:val="18"/>
              </w:rPr>
            </w:pPr>
            <w:r w:rsidRPr="00D95BB3">
              <w:rPr>
                <w:sz w:val="18"/>
              </w:rPr>
              <w:t>9.06</w:t>
            </w:r>
          </w:p>
        </w:tc>
        <w:tc>
          <w:tcPr>
            <w:tcW w:w="1169" w:type="dxa"/>
            <w:vAlign w:val="center"/>
          </w:tcPr>
          <w:p w14:paraId="544A29E0" w14:textId="77777777" w:rsidR="00A66BFC" w:rsidRPr="00D95BB3" w:rsidRDefault="00A66BFC" w:rsidP="00C83C48">
            <w:pPr>
              <w:pStyle w:val="EndNoteBibliography"/>
              <w:jc w:val="center"/>
              <w:rPr>
                <w:sz w:val="18"/>
              </w:rPr>
            </w:pPr>
            <w:r w:rsidRPr="00D95BB3">
              <w:rPr>
                <w:sz w:val="18"/>
              </w:rPr>
              <w:t>8.26</w:t>
            </w:r>
          </w:p>
        </w:tc>
        <w:tc>
          <w:tcPr>
            <w:tcW w:w="1169" w:type="dxa"/>
            <w:vAlign w:val="center"/>
          </w:tcPr>
          <w:p w14:paraId="3C354FD7" w14:textId="77777777" w:rsidR="00A66BFC" w:rsidRPr="00D95BB3" w:rsidRDefault="00A66BFC" w:rsidP="00C83C48">
            <w:pPr>
              <w:pStyle w:val="EndNoteBibliography"/>
              <w:jc w:val="center"/>
              <w:rPr>
                <w:sz w:val="18"/>
              </w:rPr>
            </w:pPr>
            <w:r w:rsidRPr="00D95BB3">
              <w:rPr>
                <w:sz w:val="18"/>
              </w:rPr>
              <w:t>0.87</w:t>
            </w:r>
          </w:p>
        </w:tc>
      </w:tr>
      <w:tr w:rsidR="00A66BFC" w:rsidRPr="000E50C2" w14:paraId="631C0906" w14:textId="77777777" w:rsidTr="00C83C48">
        <w:tc>
          <w:tcPr>
            <w:tcW w:w="1090" w:type="dxa"/>
            <w:vAlign w:val="center"/>
          </w:tcPr>
          <w:p w14:paraId="3C92119B" w14:textId="77777777" w:rsidR="00A66BFC" w:rsidRPr="000E50C2" w:rsidRDefault="00A66BFC" w:rsidP="00C83C48">
            <w:pPr>
              <w:pStyle w:val="EndNoteBibliography"/>
              <w:jc w:val="center"/>
              <w:rPr>
                <w:sz w:val="18"/>
                <w:szCs w:val="18"/>
              </w:rPr>
            </w:pPr>
            <w:r w:rsidRPr="000E50C2">
              <w:rPr>
                <w:sz w:val="18"/>
                <w:szCs w:val="18"/>
              </w:rPr>
              <w:t>CAU</w:t>
            </w:r>
          </w:p>
        </w:tc>
        <w:tc>
          <w:tcPr>
            <w:tcW w:w="1167" w:type="dxa"/>
            <w:vAlign w:val="center"/>
          </w:tcPr>
          <w:p w14:paraId="4ABA33A9" w14:textId="0C58A36C" w:rsidR="00A66BFC" w:rsidRPr="000E50C2" w:rsidRDefault="00E929E6" w:rsidP="00C83C48">
            <w:pPr>
              <w:pStyle w:val="EndNoteBibliography"/>
              <w:jc w:val="center"/>
              <w:rPr>
                <w:sz w:val="18"/>
                <w:szCs w:val="18"/>
              </w:rPr>
            </w:pPr>
            <w:r w:rsidRPr="000E50C2">
              <w:rPr>
                <w:sz w:val="18"/>
                <w:szCs w:val="18"/>
              </w:rPr>
              <w:t>17.29</w:t>
            </w:r>
          </w:p>
        </w:tc>
        <w:tc>
          <w:tcPr>
            <w:tcW w:w="1004" w:type="dxa"/>
            <w:vAlign w:val="center"/>
          </w:tcPr>
          <w:p w14:paraId="645CB7C1" w14:textId="3F821836" w:rsidR="00A66BFC" w:rsidRPr="000E50C2" w:rsidRDefault="00E929E6" w:rsidP="00C83C48">
            <w:pPr>
              <w:pStyle w:val="EndNoteBibliography"/>
              <w:jc w:val="center"/>
              <w:rPr>
                <w:sz w:val="18"/>
                <w:szCs w:val="18"/>
              </w:rPr>
            </w:pPr>
            <w:r w:rsidRPr="000E50C2">
              <w:rPr>
                <w:sz w:val="18"/>
                <w:szCs w:val="18"/>
              </w:rPr>
              <w:t>66.18</w:t>
            </w:r>
          </w:p>
        </w:tc>
        <w:tc>
          <w:tcPr>
            <w:tcW w:w="1334" w:type="dxa"/>
            <w:vAlign w:val="center"/>
          </w:tcPr>
          <w:p w14:paraId="54024D64" w14:textId="7CE7AF5F" w:rsidR="00A66BFC" w:rsidRPr="000E50C2" w:rsidRDefault="00E44CD1" w:rsidP="00C83C48">
            <w:pPr>
              <w:pStyle w:val="EndNoteBibliography"/>
              <w:jc w:val="center"/>
              <w:rPr>
                <w:sz w:val="18"/>
                <w:szCs w:val="18"/>
              </w:rPr>
            </w:pPr>
            <w:r w:rsidRPr="000E50C2">
              <w:rPr>
                <w:sz w:val="18"/>
                <w:szCs w:val="18"/>
              </w:rPr>
              <w:t>8.20</w:t>
            </w:r>
          </w:p>
        </w:tc>
        <w:tc>
          <w:tcPr>
            <w:tcW w:w="1169" w:type="dxa"/>
            <w:vAlign w:val="center"/>
          </w:tcPr>
          <w:p w14:paraId="775FCCD7" w14:textId="5F3FD4F5" w:rsidR="00A66BFC" w:rsidRPr="000E50C2" w:rsidRDefault="00E44CD1" w:rsidP="00C83C48">
            <w:pPr>
              <w:pStyle w:val="EndNoteBibliography"/>
              <w:jc w:val="center"/>
              <w:rPr>
                <w:sz w:val="18"/>
                <w:szCs w:val="18"/>
              </w:rPr>
            </w:pPr>
            <w:r w:rsidRPr="000E50C2">
              <w:rPr>
                <w:sz w:val="18"/>
                <w:szCs w:val="18"/>
              </w:rPr>
              <w:t>6.48</w:t>
            </w:r>
          </w:p>
        </w:tc>
        <w:tc>
          <w:tcPr>
            <w:tcW w:w="1169" w:type="dxa"/>
            <w:vAlign w:val="center"/>
          </w:tcPr>
          <w:p w14:paraId="31425A4E" w14:textId="2ED9A82D" w:rsidR="00A66BFC" w:rsidRPr="000E50C2" w:rsidRDefault="00E44CD1" w:rsidP="00C83C48">
            <w:pPr>
              <w:pStyle w:val="EndNoteBibliography"/>
              <w:jc w:val="center"/>
              <w:rPr>
                <w:sz w:val="18"/>
                <w:szCs w:val="18"/>
              </w:rPr>
            </w:pPr>
            <w:r w:rsidRPr="000E50C2">
              <w:rPr>
                <w:sz w:val="18"/>
                <w:szCs w:val="18"/>
              </w:rPr>
              <w:t>1.85</w:t>
            </w:r>
          </w:p>
        </w:tc>
        <w:tc>
          <w:tcPr>
            <w:tcW w:w="1169" w:type="dxa"/>
            <w:vAlign w:val="center"/>
          </w:tcPr>
          <w:p w14:paraId="598F2219" w14:textId="6F1592C6" w:rsidR="00A66BFC" w:rsidRPr="000E50C2" w:rsidRDefault="002D0F79" w:rsidP="00C83C48">
            <w:pPr>
              <w:pStyle w:val="EndNoteBibliography"/>
              <w:jc w:val="center"/>
              <w:rPr>
                <w:sz w:val="18"/>
                <w:szCs w:val="18"/>
              </w:rPr>
            </w:pPr>
            <w:r w:rsidRPr="000E50C2">
              <w:rPr>
                <w:sz w:val="18"/>
                <w:szCs w:val="18"/>
              </w:rPr>
              <w:t>n.d.</w:t>
            </w:r>
          </w:p>
        </w:tc>
      </w:tr>
      <w:tr w:rsidR="00A66BFC" w:rsidRPr="000E50C2" w14:paraId="72AE7934" w14:textId="77777777" w:rsidTr="00C83C48">
        <w:tc>
          <w:tcPr>
            <w:tcW w:w="1090" w:type="dxa"/>
            <w:vAlign w:val="center"/>
          </w:tcPr>
          <w:p w14:paraId="45931341" w14:textId="77777777" w:rsidR="00A66BFC" w:rsidRPr="00D95BB3" w:rsidRDefault="00A66BFC" w:rsidP="00C83C48">
            <w:pPr>
              <w:pStyle w:val="EndNoteBibliography"/>
              <w:jc w:val="center"/>
              <w:rPr>
                <w:sz w:val="18"/>
              </w:rPr>
            </w:pPr>
            <w:r w:rsidRPr="00D95BB3">
              <w:rPr>
                <w:sz w:val="18"/>
              </w:rPr>
              <w:t>QD</w:t>
            </w:r>
          </w:p>
        </w:tc>
        <w:tc>
          <w:tcPr>
            <w:tcW w:w="1167" w:type="dxa"/>
            <w:vAlign w:val="center"/>
          </w:tcPr>
          <w:p w14:paraId="365689EB" w14:textId="77777777" w:rsidR="00A66BFC" w:rsidRPr="00D95BB3" w:rsidRDefault="00A66BFC" w:rsidP="00C83C48">
            <w:pPr>
              <w:pStyle w:val="EndNoteBibliography"/>
              <w:jc w:val="center"/>
              <w:rPr>
                <w:sz w:val="18"/>
              </w:rPr>
            </w:pPr>
            <w:r w:rsidRPr="00D95BB3">
              <w:rPr>
                <w:sz w:val="18"/>
              </w:rPr>
              <w:t>29.85</w:t>
            </w:r>
          </w:p>
        </w:tc>
        <w:tc>
          <w:tcPr>
            <w:tcW w:w="1004" w:type="dxa"/>
            <w:vAlign w:val="center"/>
          </w:tcPr>
          <w:p w14:paraId="30F5C607" w14:textId="77777777" w:rsidR="00A66BFC" w:rsidRPr="00D95BB3" w:rsidRDefault="00A66BFC" w:rsidP="00C83C48">
            <w:pPr>
              <w:pStyle w:val="EndNoteBibliography"/>
              <w:jc w:val="center"/>
              <w:rPr>
                <w:sz w:val="18"/>
              </w:rPr>
            </w:pPr>
            <w:r w:rsidRPr="00D95BB3">
              <w:rPr>
                <w:sz w:val="18"/>
              </w:rPr>
              <w:t>40.81</w:t>
            </w:r>
          </w:p>
        </w:tc>
        <w:tc>
          <w:tcPr>
            <w:tcW w:w="1334" w:type="dxa"/>
            <w:vAlign w:val="center"/>
          </w:tcPr>
          <w:p w14:paraId="5FBAC339" w14:textId="77777777" w:rsidR="00A66BFC" w:rsidRPr="00D95BB3" w:rsidRDefault="00A66BFC" w:rsidP="00C83C48">
            <w:pPr>
              <w:pStyle w:val="EndNoteBibliography"/>
              <w:jc w:val="center"/>
              <w:rPr>
                <w:sz w:val="18"/>
              </w:rPr>
            </w:pPr>
            <w:r w:rsidRPr="00D95BB3">
              <w:rPr>
                <w:sz w:val="18"/>
              </w:rPr>
              <w:t>13.36</w:t>
            </w:r>
          </w:p>
        </w:tc>
        <w:tc>
          <w:tcPr>
            <w:tcW w:w="1169" w:type="dxa"/>
            <w:vAlign w:val="center"/>
          </w:tcPr>
          <w:p w14:paraId="1AE042E4" w14:textId="77777777" w:rsidR="00A66BFC" w:rsidRPr="00D95BB3" w:rsidRDefault="00A66BFC" w:rsidP="00C83C48">
            <w:pPr>
              <w:pStyle w:val="EndNoteBibliography"/>
              <w:jc w:val="center"/>
              <w:rPr>
                <w:sz w:val="18"/>
              </w:rPr>
            </w:pPr>
            <w:r w:rsidRPr="00D95BB3">
              <w:rPr>
                <w:sz w:val="18"/>
              </w:rPr>
              <w:t>5.82</w:t>
            </w:r>
          </w:p>
        </w:tc>
        <w:tc>
          <w:tcPr>
            <w:tcW w:w="1169" w:type="dxa"/>
            <w:vAlign w:val="center"/>
          </w:tcPr>
          <w:p w14:paraId="2872EEDC" w14:textId="77777777" w:rsidR="00A66BFC" w:rsidRPr="00D95BB3" w:rsidRDefault="00A66BFC" w:rsidP="00C83C48">
            <w:pPr>
              <w:pStyle w:val="EndNoteBibliography"/>
              <w:jc w:val="center"/>
              <w:rPr>
                <w:sz w:val="18"/>
              </w:rPr>
            </w:pPr>
            <w:r w:rsidRPr="00D95BB3">
              <w:rPr>
                <w:sz w:val="18"/>
              </w:rPr>
              <w:t>5.20</w:t>
            </w:r>
          </w:p>
        </w:tc>
        <w:tc>
          <w:tcPr>
            <w:tcW w:w="1169" w:type="dxa"/>
            <w:vAlign w:val="center"/>
          </w:tcPr>
          <w:p w14:paraId="5C423314" w14:textId="77777777" w:rsidR="00A66BFC" w:rsidRPr="00D95BB3" w:rsidRDefault="00A66BFC" w:rsidP="00C83C48">
            <w:pPr>
              <w:pStyle w:val="EndNoteBibliography"/>
              <w:jc w:val="center"/>
              <w:rPr>
                <w:sz w:val="18"/>
              </w:rPr>
            </w:pPr>
            <w:r w:rsidRPr="00D95BB3">
              <w:rPr>
                <w:sz w:val="18"/>
              </w:rPr>
              <w:t>4.96</w:t>
            </w:r>
          </w:p>
        </w:tc>
      </w:tr>
      <w:tr w:rsidR="00A66BFC" w:rsidRPr="000E50C2" w14:paraId="39D473D5" w14:textId="77777777" w:rsidTr="00C83C48">
        <w:tc>
          <w:tcPr>
            <w:tcW w:w="1090" w:type="dxa"/>
            <w:vAlign w:val="center"/>
          </w:tcPr>
          <w:p w14:paraId="2A6CB228" w14:textId="77777777" w:rsidR="00A66BFC" w:rsidRPr="00D95BB3" w:rsidRDefault="00A66BFC" w:rsidP="00C83C48">
            <w:pPr>
              <w:pStyle w:val="EndNoteBibliography"/>
              <w:jc w:val="center"/>
              <w:rPr>
                <w:sz w:val="18"/>
              </w:rPr>
            </w:pPr>
            <w:r w:rsidRPr="00D95BB3">
              <w:rPr>
                <w:sz w:val="18"/>
              </w:rPr>
              <w:t>BD</w:t>
            </w:r>
          </w:p>
        </w:tc>
        <w:tc>
          <w:tcPr>
            <w:tcW w:w="1167" w:type="dxa"/>
            <w:vAlign w:val="center"/>
          </w:tcPr>
          <w:p w14:paraId="26FB8286" w14:textId="77777777" w:rsidR="00A66BFC" w:rsidRPr="00D95BB3" w:rsidRDefault="00A66BFC" w:rsidP="00C83C48">
            <w:pPr>
              <w:pStyle w:val="EndNoteBibliography"/>
              <w:jc w:val="center"/>
              <w:rPr>
                <w:sz w:val="18"/>
              </w:rPr>
            </w:pPr>
            <w:r w:rsidRPr="00D95BB3">
              <w:rPr>
                <w:sz w:val="18"/>
              </w:rPr>
              <w:t>34.98</w:t>
            </w:r>
          </w:p>
        </w:tc>
        <w:tc>
          <w:tcPr>
            <w:tcW w:w="1004" w:type="dxa"/>
            <w:vAlign w:val="center"/>
          </w:tcPr>
          <w:p w14:paraId="19CB07ED" w14:textId="77777777" w:rsidR="00A66BFC" w:rsidRPr="00D95BB3" w:rsidRDefault="00A66BFC" w:rsidP="00C83C48">
            <w:pPr>
              <w:pStyle w:val="EndNoteBibliography"/>
              <w:jc w:val="center"/>
              <w:rPr>
                <w:sz w:val="18"/>
              </w:rPr>
            </w:pPr>
            <w:r w:rsidRPr="00D95BB3">
              <w:rPr>
                <w:sz w:val="18"/>
              </w:rPr>
              <w:t>34.15</w:t>
            </w:r>
          </w:p>
        </w:tc>
        <w:tc>
          <w:tcPr>
            <w:tcW w:w="1334" w:type="dxa"/>
            <w:vAlign w:val="center"/>
          </w:tcPr>
          <w:p w14:paraId="1CFBE03F" w14:textId="77777777" w:rsidR="00A66BFC" w:rsidRPr="00D95BB3" w:rsidRDefault="00A66BFC" w:rsidP="00C83C48">
            <w:pPr>
              <w:pStyle w:val="EndNoteBibliography"/>
              <w:jc w:val="center"/>
              <w:rPr>
                <w:sz w:val="18"/>
              </w:rPr>
            </w:pPr>
            <w:r w:rsidRPr="00D95BB3">
              <w:rPr>
                <w:sz w:val="18"/>
              </w:rPr>
              <w:t>13.54</w:t>
            </w:r>
          </w:p>
        </w:tc>
        <w:tc>
          <w:tcPr>
            <w:tcW w:w="1169" w:type="dxa"/>
            <w:vAlign w:val="center"/>
          </w:tcPr>
          <w:p w14:paraId="05D69FDD" w14:textId="77777777" w:rsidR="00A66BFC" w:rsidRPr="00D95BB3" w:rsidRDefault="00A66BFC" w:rsidP="00C83C48">
            <w:pPr>
              <w:pStyle w:val="EndNoteBibliography"/>
              <w:jc w:val="center"/>
              <w:rPr>
                <w:sz w:val="18"/>
              </w:rPr>
            </w:pPr>
            <w:r w:rsidRPr="00D95BB3">
              <w:rPr>
                <w:sz w:val="18"/>
              </w:rPr>
              <w:t>13.45</w:t>
            </w:r>
          </w:p>
        </w:tc>
        <w:tc>
          <w:tcPr>
            <w:tcW w:w="1169" w:type="dxa"/>
            <w:vAlign w:val="center"/>
          </w:tcPr>
          <w:p w14:paraId="15BFA5FF" w14:textId="77777777" w:rsidR="00A66BFC" w:rsidRPr="00D95BB3" w:rsidRDefault="00A66BFC" w:rsidP="00C83C48">
            <w:pPr>
              <w:pStyle w:val="EndNoteBibliography"/>
              <w:jc w:val="center"/>
              <w:rPr>
                <w:sz w:val="18"/>
              </w:rPr>
            </w:pPr>
            <w:r w:rsidRPr="00D95BB3">
              <w:rPr>
                <w:sz w:val="18"/>
              </w:rPr>
              <w:t>3.87</w:t>
            </w:r>
          </w:p>
        </w:tc>
        <w:tc>
          <w:tcPr>
            <w:tcW w:w="1169" w:type="dxa"/>
            <w:vAlign w:val="center"/>
          </w:tcPr>
          <w:p w14:paraId="744FF0C4" w14:textId="77777777" w:rsidR="00A66BFC" w:rsidRPr="00D95BB3" w:rsidRDefault="00A66BFC" w:rsidP="00C83C48">
            <w:pPr>
              <w:pStyle w:val="EndNoteBibliography"/>
              <w:jc w:val="center"/>
              <w:rPr>
                <w:sz w:val="18"/>
              </w:rPr>
            </w:pPr>
            <w:r w:rsidRPr="00D95BB3">
              <w:rPr>
                <w:rFonts w:hint="eastAsia"/>
                <w:sz w:val="18"/>
              </w:rPr>
              <w:t>n.d.</w:t>
            </w:r>
          </w:p>
        </w:tc>
      </w:tr>
    </w:tbl>
    <w:p w14:paraId="2CFB95A3" w14:textId="3BA89E25" w:rsidR="00A66BFC" w:rsidRPr="000E50C2" w:rsidRDefault="00A66BFC" w:rsidP="00786D95">
      <w:pPr>
        <w:pStyle w:val="EndNoteBibliography"/>
        <w:rPr>
          <w:rFonts w:eastAsia="SimSun"/>
          <w:sz w:val="18"/>
          <w:szCs w:val="18"/>
        </w:rPr>
        <w:sectPr w:rsidR="00A66BFC" w:rsidRPr="000E50C2" w:rsidSect="00A40C13">
          <w:pgSz w:w="11906" w:h="16838"/>
          <w:pgMar w:top="1440" w:right="1800" w:bottom="1440" w:left="1800" w:header="851" w:footer="992" w:gutter="0"/>
          <w:cols w:space="425"/>
          <w:docGrid w:type="lines" w:linePitch="312"/>
        </w:sectPr>
      </w:pPr>
      <w:r w:rsidRPr="00D95BB3">
        <w:rPr>
          <w:sz w:val="18"/>
        </w:rPr>
        <w:t>Note: n.d. not defined</w:t>
      </w:r>
      <w:r w:rsidRPr="00D95BB3">
        <w:rPr>
          <w:rFonts w:hint="eastAsia"/>
          <w:sz w:val="18"/>
        </w:rPr>
        <w:t>.</w:t>
      </w:r>
    </w:p>
    <w:p w14:paraId="38AD2E7F" w14:textId="486F3F98" w:rsidR="00850DC6" w:rsidRPr="000E50C2" w:rsidRDefault="00850DC6">
      <w:r w:rsidRPr="000E50C2">
        <w:lastRenderedPageBreak/>
        <w:br w:type="page"/>
      </w:r>
    </w:p>
    <w:p w14:paraId="4CE83C0D" w14:textId="6A5F291A" w:rsidR="00850DC6" w:rsidRPr="000E50C2" w:rsidRDefault="00327855" w:rsidP="00850DC6">
      <w:pPr>
        <w:jc w:val="center"/>
        <w:rPr>
          <w:b/>
          <w:bCs/>
          <w:sz w:val="24"/>
          <w:szCs w:val="24"/>
        </w:rPr>
      </w:pPr>
      <w:r w:rsidRPr="000E50C2">
        <w:rPr>
          <w:b/>
          <w:bCs/>
          <w:sz w:val="24"/>
          <w:szCs w:val="24"/>
        </w:rPr>
        <w:lastRenderedPageBreak/>
        <w:t xml:space="preserve">Supplementary </w:t>
      </w:r>
      <w:r w:rsidRPr="000E50C2">
        <w:rPr>
          <w:rFonts w:hint="eastAsia"/>
          <w:b/>
          <w:bCs/>
          <w:sz w:val="24"/>
          <w:szCs w:val="24"/>
        </w:rPr>
        <w:t>M</w:t>
      </w:r>
      <w:r w:rsidRPr="000E50C2">
        <w:rPr>
          <w:b/>
          <w:bCs/>
          <w:sz w:val="24"/>
          <w:szCs w:val="24"/>
        </w:rPr>
        <w:t>aterials</w:t>
      </w:r>
    </w:p>
    <w:p w14:paraId="0454AFDE" w14:textId="6E9CEF3C" w:rsidR="00850DC6" w:rsidRPr="000E50C2" w:rsidRDefault="00850DC6" w:rsidP="00850DC6">
      <w:pPr>
        <w:jc w:val="center"/>
      </w:pPr>
      <w:r w:rsidRPr="000E50C2">
        <w:rPr>
          <w:noProof/>
        </w:rPr>
        <w:drawing>
          <wp:inline distT="0" distB="0" distL="0" distR="0" wp14:anchorId="31731EE2" wp14:editId="3F16F40A">
            <wp:extent cx="4937760" cy="3429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37760" cy="3429000"/>
                    </a:xfrm>
                    <a:prstGeom prst="rect">
                      <a:avLst/>
                    </a:prstGeom>
                    <a:noFill/>
                    <a:ln>
                      <a:noFill/>
                    </a:ln>
                  </pic:spPr>
                </pic:pic>
              </a:graphicData>
            </a:graphic>
          </wp:inline>
        </w:drawing>
      </w:r>
    </w:p>
    <w:p w14:paraId="3FEB95C4" w14:textId="77777777" w:rsidR="00850DC6" w:rsidRPr="000E50C2" w:rsidRDefault="00850DC6" w:rsidP="00850DC6">
      <w:pPr>
        <w:spacing w:line="480" w:lineRule="auto"/>
        <w:jc w:val="center"/>
        <w:rPr>
          <w:rFonts w:cs="Times New Roman"/>
        </w:rPr>
      </w:pPr>
      <w:r w:rsidRPr="000E50C2">
        <w:rPr>
          <w:rFonts w:cs="Times New Roman"/>
        </w:rPr>
        <w:t xml:space="preserve">Fig. S1 PCA analysis of water-soluble components </w:t>
      </w:r>
    </w:p>
    <w:p w14:paraId="4BDD49EF" w14:textId="77777777" w:rsidR="00850DC6" w:rsidRPr="000E50C2" w:rsidRDefault="00850DC6" w:rsidP="00850DC6">
      <w:pPr>
        <w:widowControl/>
        <w:spacing w:line="480" w:lineRule="auto"/>
        <w:jc w:val="left"/>
        <w:rPr>
          <w:rFonts w:cs="Times New Roman"/>
          <w:kern w:val="0"/>
        </w:rPr>
        <w:sectPr w:rsidR="00850DC6" w:rsidRPr="000E50C2">
          <w:pgSz w:w="11906" w:h="16838"/>
          <w:pgMar w:top="1440" w:right="1800" w:bottom="1440" w:left="1800" w:header="851" w:footer="992" w:gutter="0"/>
          <w:cols w:space="720"/>
          <w:docGrid w:type="lines" w:linePitch="312"/>
        </w:sectPr>
      </w:pPr>
    </w:p>
    <w:p w14:paraId="036A257A" w14:textId="77777777" w:rsidR="00850DC6" w:rsidRPr="000E50C2" w:rsidRDefault="00850DC6" w:rsidP="00850DC6">
      <w:pPr>
        <w:rPr>
          <w:rFonts w:cs="Times New Roman"/>
        </w:rPr>
      </w:pPr>
    </w:p>
    <w:p w14:paraId="1A2C7005" w14:textId="2214A45C" w:rsidR="00850DC6" w:rsidRPr="000E50C2" w:rsidRDefault="00850DC6" w:rsidP="00850DC6">
      <w:pPr>
        <w:jc w:val="center"/>
        <w:rPr>
          <w:rFonts w:cs="Times New Roman"/>
        </w:rPr>
      </w:pPr>
      <w:r w:rsidRPr="000E50C2">
        <w:rPr>
          <w:rFonts w:cs="Times New Roman"/>
          <w:noProof/>
        </w:rPr>
        <w:drawing>
          <wp:inline distT="0" distB="0" distL="0" distR="0" wp14:anchorId="28748165" wp14:editId="14FBFC8F">
            <wp:extent cx="5273040" cy="3329940"/>
            <wp:effectExtent l="0" t="0" r="381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3040" cy="3329940"/>
                    </a:xfrm>
                    <a:prstGeom prst="rect">
                      <a:avLst/>
                    </a:prstGeom>
                    <a:noFill/>
                    <a:ln>
                      <a:noFill/>
                    </a:ln>
                  </pic:spPr>
                </pic:pic>
              </a:graphicData>
            </a:graphic>
          </wp:inline>
        </w:drawing>
      </w:r>
    </w:p>
    <w:p w14:paraId="35D23A39" w14:textId="77777777" w:rsidR="00850DC6" w:rsidRPr="000E50C2" w:rsidRDefault="00850DC6" w:rsidP="00850DC6">
      <w:pPr>
        <w:spacing w:line="480" w:lineRule="auto"/>
        <w:jc w:val="center"/>
        <w:rPr>
          <w:rFonts w:cs="Times New Roman"/>
        </w:rPr>
      </w:pPr>
      <w:r w:rsidRPr="000E50C2">
        <w:rPr>
          <w:rFonts w:cs="Times New Roman"/>
        </w:rPr>
        <w:t>Fig. S2 Temporal variation in the contributions of factor 1 and factor 2 at each of five sites in the NCP</w:t>
      </w:r>
    </w:p>
    <w:p w14:paraId="5D105E58" w14:textId="77777777" w:rsidR="00850DC6" w:rsidRPr="000E50C2" w:rsidRDefault="00850DC6" w:rsidP="00850DC6">
      <w:pPr>
        <w:jc w:val="center"/>
        <w:rPr>
          <w:rFonts w:cs="Times New Roman"/>
        </w:rPr>
      </w:pPr>
      <w:r w:rsidRPr="000E50C2">
        <w:rPr>
          <w:rFonts w:cs="Times New Roman"/>
          <w:kern w:val="0"/>
        </w:rPr>
        <w:br w:type="page"/>
      </w:r>
    </w:p>
    <w:p w14:paraId="5800344D" w14:textId="66CBFC10" w:rsidR="00850DC6" w:rsidRPr="000E50C2" w:rsidRDefault="00850DC6" w:rsidP="00850DC6">
      <w:pPr>
        <w:rPr>
          <w:rFonts w:asciiTheme="minorHAnsi" w:hAnsiTheme="minorHAnsi"/>
          <w:szCs w:val="22"/>
        </w:rPr>
      </w:pPr>
      <w:r w:rsidRPr="000E50C2">
        <w:rPr>
          <w:rFonts w:cs="Times New Roman"/>
          <w:noProof/>
        </w:rPr>
        <w:lastRenderedPageBreak/>
        <w:drawing>
          <wp:inline distT="0" distB="0" distL="0" distR="0" wp14:anchorId="1894C980" wp14:editId="2BEE0F41">
            <wp:extent cx="5273040" cy="4038600"/>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3040" cy="4038600"/>
                    </a:xfrm>
                    <a:prstGeom prst="rect">
                      <a:avLst/>
                    </a:prstGeom>
                    <a:noFill/>
                    <a:ln>
                      <a:noFill/>
                    </a:ln>
                  </pic:spPr>
                </pic:pic>
              </a:graphicData>
            </a:graphic>
          </wp:inline>
        </w:drawing>
      </w:r>
    </w:p>
    <w:p w14:paraId="1AE3621D" w14:textId="77777777" w:rsidR="00850DC6" w:rsidRPr="000E50C2" w:rsidRDefault="00850DC6" w:rsidP="00850DC6">
      <w:pPr>
        <w:jc w:val="center"/>
        <w:rPr>
          <w:rFonts w:cs="Times New Roman"/>
        </w:rPr>
      </w:pPr>
      <w:r w:rsidRPr="000E50C2">
        <w:rPr>
          <w:rFonts w:cs="Times New Roman"/>
        </w:rPr>
        <w:t>Fig. S3 PSCF analysis of PM</w:t>
      </w:r>
      <w:r w:rsidRPr="000E50C2">
        <w:rPr>
          <w:rFonts w:cs="Times New Roman"/>
          <w:vertAlign w:val="subscript"/>
        </w:rPr>
        <w:t>2.5</w:t>
      </w:r>
      <w:r w:rsidRPr="000E50C2">
        <w:rPr>
          <w:rFonts w:cs="Times New Roman"/>
        </w:rPr>
        <w:t xml:space="preserve"> at each of five sites in the NCP</w:t>
      </w:r>
    </w:p>
    <w:p w14:paraId="2037BAD8" w14:textId="77777777" w:rsidR="00850DC6" w:rsidRPr="000E50C2" w:rsidRDefault="00850DC6" w:rsidP="00850DC6">
      <w:pPr>
        <w:widowControl/>
        <w:jc w:val="left"/>
        <w:rPr>
          <w:rFonts w:cs="Times New Roman"/>
          <w:kern w:val="0"/>
        </w:rPr>
        <w:sectPr w:rsidR="00850DC6" w:rsidRPr="000E50C2">
          <w:pgSz w:w="11906" w:h="16838"/>
          <w:pgMar w:top="1440" w:right="1800" w:bottom="1440" w:left="1800" w:header="851" w:footer="992" w:gutter="0"/>
          <w:cols w:space="720"/>
          <w:docGrid w:type="lines" w:linePitch="312"/>
        </w:sectPr>
      </w:pPr>
    </w:p>
    <w:p w14:paraId="1507AED0" w14:textId="36813D92" w:rsidR="00850DC6" w:rsidRPr="000E50C2" w:rsidRDefault="00850DC6" w:rsidP="00850DC6">
      <w:pPr>
        <w:rPr>
          <w:rFonts w:asciiTheme="minorHAnsi" w:hAnsiTheme="minorHAnsi"/>
        </w:rPr>
      </w:pPr>
      <w:r w:rsidRPr="000E50C2">
        <w:rPr>
          <w:noProof/>
        </w:rPr>
        <w:lastRenderedPageBreak/>
        <w:drawing>
          <wp:inline distT="0" distB="0" distL="0" distR="0" wp14:anchorId="1F02E3C2" wp14:editId="726C0ED0">
            <wp:extent cx="4968240" cy="3718560"/>
            <wp:effectExtent l="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68240" cy="3718560"/>
                    </a:xfrm>
                    <a:prstGeom prst="rect">
                      <a:avLst/>
                    </a:prstGeom>
                    <a:noFill/>
                    <a:ln>
                      <a:noFill/>
                    </a:ln>
                  </pic:spPr>
                </pic:pic>
              </a:graphicData>
            </a:graphic>
          </wp:inline>
        </w:drawing>
      </w:r>
    </w:p>
    <w:p w14:paraId="62CA19D5" w14:textId="5F0E1A83" w:rsidR="00850DC6" w:rsidRPr="000E50C2" w:rsidRDefault="00850DC6" w:rsidP="00850DC6">
      <w:pPr>
        <w:spacing w:line="480" w:lineRule="auto"/>
        <w:jc w:val="center"/>
        <w:rPr>
          <w:rFonts w:cs="Times New Roman"/>
        </w:rPr>
      </w:pPr>
      <w:r w:rsidRPr="000E50C2">
        <w:rPr>
          <w:rFonts w:cs="Times New Roman"/>
        </w:rPr>
        <w:t xml:space="preserve">Fig. S4 The relative contribution of four key </w:t>
      </w:r>
      <w:r w:rsidR="00A77726" w:rsidRPr="000E50C2">
        <w:rPr>
          <w:rFonts w:cs="Times New Roman"/>
        </w:rPr>
        <w:t>activities</w:t>
      </w:r>
      <w:r w:rsidRPr="000E50C2">
        <w:rPr>
          <w:rFonts w:cs="Times New Roman"/>
        </w:rPr>
        <w:t xml:space="preserve"> related to DMS emission </w:t>
      </w:r>
      <w:r w:rsidR="00A77726" w:rsidRPr="000E50C2">
        <w:rPr>
          <w:rFonts w:cs="Times New Roman"/>
        </w:rPr>
        <w:t>of NCP in China</w:t>
      </w:r>
    </w:p>
    <w:p w14:paraId="66A82414" w14:textId="77777777" w:rsidR="00833EF3" w:rsidRPr="00C61C2A" w:rsidRDefault="00833EF3" w:rsidP="00C61C2A">
      <w:pPr>
        <w:jc w:val="center"/>
        <w:rPr>
          <w:b/>
          <w:sz w:val="18"/>
        </w:rPr>
      </w:pPr>
      <w:r w:rsidRPr="00C61C2A">
        <w:rPr>
          <w:b/>
          <w:sz w:val="18"/>
        </w:rPr>
        <w:br w:type="page"/>
      </w:r>
    </w:p>
    <w:p w14:paraId="025144AB" w14:textId="23DB60FB" w:rsidR="00833EF3" w:rsidRPr="00D95BB3" w:rsidRDefault="00833EF3" w:rsidP="00833EF3">
      <w:pPr>
        <w:jc w:val="center"/>
        <w:rPr>
          <w:sz w:val="18"/>
        </w:rPr>
      </w:pPr>
      <w:r w:rsidRPr="00D95BB3">
        <w:rPr>
          <w:b/>
          <w:sz w:val="18"/>
        </w:rPr>
        <w:lastRenderedPageBreak/>
        <w:t xml:space="preserve">Tab. </w:t>
      </w:r>
      <w:r w:rsidRPr="000E50C2">
        <w:rPr>
          <w:rFonts w:eastAsia="SimSun" w:cs="Times New Roman"/>
          <w:b/>
          <w:sz w:val="18"/>
          <w:szCs w:val="18"/>
        </w:rPr>
        <w:t>S1</w:t>
      </w:r>
      <w:r w:rsidRPr="00D95BB3">
        <w:rPr>
          <w:rFonts w:hint="eastAsia"/>
          <w:sz w:val="18"/>
        </w:rPr>
        <w:t xml:space="preserve"> Detailed i</w:t>
      </w:r>
      <w:r w:rsidRPr="00D95BB3">
        <w:rPr>
          <w:sz w:val="18"/>
        </w:rPr>
        <w:t xml:space="preserve">nformation of the five sampling sites </w:t>
      </w:r>
      <w:r w:rsidRPr="00D95BB3">
        <w:rPr>
          <w:rFonts w:hint="eastAsia"/>
          <w:sz w:val="18"/>
        </w:rPr>
        <w:t xml:space="preserve">in </w:t>
      </w:r>
      <w:r w:rsidRPr="00D95BB3">
        <w:rPr>
          <w:sz w:val="18"/>
        </w:rPr>
        <w:t xml:space="preserve">the </w:t>
      </w:r>
      <w:r w:rsidRPr="00D95BB3">
        <w:rPr>
          <w:rFonts w:hint="eastAsia"/>
          <w:sz w:val="18"/>
        </w:rPr>
        <w:t>NCP</w:t>
      </w:r>
      <w:r w:rsidRPr="00D95BB3">
        <w:rPr>
          <w:sz w:val="18"/>
        </w:rPr>
        <w:t>.</w:t>
      </w:r>
    </w:p>
    <w:tbl>
      <w:tblPr>
        <w:tblStyle w:val="TableGrid"/>
        <w:tblW w:w="9918" w:type="dxa"/>
        <w:tblInd w:w="-80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992"/>
        <w:gridCol w:w="879"/>
        <w:gridCol w:w="1560"/>
        <w:gridCol w:w="5528"/>
      </w:tblGrid>
      <w:tr w:rsidR="00D95BB3" w:rsidRPr="000E50C2" w14:paraId="5D53515A" w14:textId="77777777" w:rsidTr="006919D2">
        <w:tc>
          <w:tcPr>
            <w:tcW w:w="959" w:type="dxa"/>
            <w:tcBorders>
              <w:top w:val="single" w:sz="4" w:space="0" w:color="auto"/>
              <w:bottom w:val="single" w:sz="4" w:space="0" w:color="auto"/>
            </w:tcBorders>
            <w:shd w:val="clear" w:color="auto" w:fill="auto"/>
            <w:vAlign w:val="center"/>
          </w:tcPr>
          <w:p w14:paraId="02C41829" w14:textId="77777777" w:rsidR="00833EF3" w:rsidRPr="000E50C2" w:rsidRDefault="00833EF3" w:rsidP="006919D2">
            <w:pPr>
              <w:jc w:val="center"/>
              <w:rPr>
                <w:sz w:val="18"/>
                <w:szCs w:val="18"/>
              </w:rPr>
            </w:pPr>
            <w:r w:rsidRPr="000E50C2">
              <w:rPr>
                <w:sz w:val="18"/>
                <w:szCs w:val="18"/>
              </w:rPr>
              <w:t>Site</w:t>
            </w:r>
          </w:p>
        </w:tc>
        <w:tc>
          <w:tcPr>
            <w:tcW w:w="992" w:type="dxa"/>
            <w:tcBorders>
              <w:top w:val="single" w:sz="4" w:space="0" w:color="auto"/>
              <w:bottom w:val="single" w:sz="4" w:space="0" w:color="auto"/>
            </w:tcBorders>
            <w:vAlign w:val="center"/>
          </w:tcPr>
          <w:p w14:paraId="37DF8DAD" w14:textId="77777777" w:rsidR="00833EF3" w:rsidRPr="000E50C2" w:rsidRDefault="00833EF3" w:rsidP="006919D2">
            <w:pPr>
              <w:jc w:val="center"/>
              <w:rPr>
                <w:sz w:val="18"/>
                <w:szCs w:val="18"/>
              </w:rPr>
            </w:pPr>
            <w:r w:rsidRPr="000E50C2">
              <w:rPr>
                <w:sz w:val="18"/>
                <w:szCs w:val="18"/>
              </w:rPr>
              <w:t>Type</w:t>
            </w:r>
          </w:p>
        </w:tc>
        <w:tc>
          <w:tcPr>
            <w:tcW w:w="879" w:type="dxa"/>
            <w:tcBorders>
              <w:top w:val="single" w:sz="4" w:space="0" w:color="auto"/>
              <w:bottom w:val="single" w:sz="4" w:space="0" w:color="auto"/>
            </w:tcBorders>
            <w:vAlign w:val="center"/>
          </w:tcPr>
          <w:p w14:paraId="164AF9D7" w14:textId="77777777" w:rsidR="00833EF3" w:rsidRPr="000E50C2" w:rsidRDefault="00833EF3" w:rsidP="006919D2">
            <w:pPr>
              <w:jc w:val="center"/>
              <w:rPr>
                <w:sz w:val="18"/>
                <w:szCs w:val="18"/>
              </w:rPr>
            </w:pPr>
            <w:r w:rsidRPr="000E50C2">
              <w:rPr>
                <w:rFonts w:hint="eastAsia"/>
                <w:sz w:val="18"/>
                <w:szCs w:val="18"/>
              </w:rPr>
              <w:t>L</w:t>
            </w:r>
            <w:r w:rsidRPr="000E50C2">
              <w:rPr>
                <w:sz w:val="18"/>
                <w:szCs w:val="18"/>
              </w:rPr>
              <w:t>ocation</w:t>
            </w:r>
          </w:p>
        </w:tc>
        <w:tc>
          <w:tcPr>
            <w:tcW w:w="1560" w:type="dxa"/>
            <w:tcBorders>
              <w:top w:val="single" w:sz="4" w:space="0" w:color="auto"/>
              <w:bottom w:val="single" w:sz="4" w:space="0" w:color="auto"/>
            </w:tcBorders>
            <w:shd w:val="clear" w:color="auto" w:fill="auto"/>
            <w:vAlign w:val="center"/>
          </w:tcPr>
          <w:p w14:paraId="555F70B1" w14:textId="77777777" w:rsidR="00833EF3" w:rsidRPr="000E50C2" w:rsidRDefault="00833EF3" w:rsidP="006919D2">
            <w:pPr>
              <w:jc w:val="center"/>
              <w:rPr>
                <w:sz w:val="18"/>
                <w:szCs w:val="18"/>
              </w:rPr>
            </w:pPr>
            <w:r w:rsidRPr="000E50C2">
              <w:rPr>
                <w:sz w:val="18"/>
                <w:szCs w:val="18"/>
              </w:rPr>
              <w:t>Coordinate</w:t>
            </w:r>
          </w:p>
        </w:tc>
        <w:tc>
          <w:tcPr>
            <w:tcW w:w="5528" w:type="dxa"/>
            <w:tcBorders>
              <w:top w:val="single" w:sz="4" w:space="0" w:color="auto"/>
              <w:bottom w:val="single" w:sz="4" w:space="0" w:color="auto"/>
            </w:tcBorders>
            <w:shd w:val="clear" w:color="auto" w:fill="auto"/>
            <w:vAlign w:val="center"/>
          </w:tcPr>
          <w:p w14:paraId="497309FF" w14:textId="39EC6D53" w:rsidR="00833EF3" w:rsidRPr="000E50C2" w:rsidRDefault="00833EF3" w:rsidP="006919D2">
            <w:pPr>
              <w:jc w:val="center"/>
              <w:rPr>
                <w:sz w:val="18"/>
                <w:szCs w:val="18"/>
              </w:rPr>
            </w:pPr>
            <w:r w:rsidRPr="000E50C2">
              <w:rPr>
                <w:sz w:val="18"/>
                <w:szCs w:val="18"/>
              </w:rPr>
              <w:t>Detail</w:t>
            </w:r>
          </w:p>
        </w:tc>
      </w:tr>
      <w:tr w:rsidR="00D95BB3" w:rsidRPr="000E50C2" w14:paraId="2D5638AA" w14:textId="77777777" w:rsidTr="006919D2">
        <w:tc>
          <w:tcPr>
            <w:tcW w:w="959" w:type="dxa"/>
            <w:tcBorders>
              <w:top w:val="single" w:sz="4" w:space="0" w:color="auto"/>
            </w:tcBorders>
            <w:shd w:val="clear" w:color="auto" w:fill="auto"/>
            <w:vAlign w:val="center"/>
          </w:tcPr>
          <w:p w14:paraId="6064E21A" w14:textId="77777777" w:rsidR="00833EF3" w:rsidRPr="000E50C2" w:rsidRDefault="00833EF3" w:rsidP="006919D2">
            <w:pPr>
              <w:jc w:val="center"/>
              <w:rPr>
                <w:sz w:val="18"/>
                <w:szCs w:val="18"/>
              </w:rPr>
            </w:pPr>
            <w:r w:rsidRPr="000E50C2">
              <w:rPr>
                <w:sz w:val="18"/>
                <w:szCs w:val="18"/>
              </w:rPr>
              <w:t>QZ</w:t>
            </w:r>
          </w:p>
        </w:tc>
        <w:tc>
          <w:tcPr>
            <w:tcW w:w="992" w:type="dxa"/>
            <w:tcBorders>
              <w:top w:val="single" w:sz="4" w:space="0" w:color="auto"/>
            </w:tcBorders>
            <w:vAlign w:val="center"/>
          </w:tcPr>
          <w:p w14:paraId="1942FBAE" w14:textId="77777777" w:rsidR="00833EF3" w:rsidRPr="000E50C2" w:rsidRDefault="00833EF3" w:rsidP="006919D2">
            <w:pPr>
              <w:jc w:val="center"/>
              <w:rPr>
                <w:sz w:val="18"/>
                <w:szCs w:val="18"/>
              </w:rPr>
            </w:pPr>
            <w:r w:rsidRPr="000E50C2">
              <w:rPr>
                <w:sz w:val="18"/>
                <w:szCs w:val="18"/>
              </w:rPr>
              <w:t>Rural</w:t>
            </w:r>
          </w:p>
        </w:tc>
        <w:tc>
          <w:tcPr>
            <w:tcW w:w="879" w:type="dxa"/>
            <w:tcBorders>
              <w:top w:val="single" w:sz="4" w:space="0" w:color="auto"/>
            </w:tcBorders>
            <w:vAlign w:val="center"/>
          </w:tcPr>
          <w:p w14:paraId="39BDFBD5" w14:textId="77777777" w:rsidR="00833EF3" w:rsidRPr="000E50C2" w:rsidRDefault="00833EF3" w:rsidP="006919D2">
            <w:pPr>
              <w:jc w:val="center"/>
              <w:rPr>
                <w:sz w:val="18"/>
                <w:szCs w:val="18"/>
              </w:rPr>
            </w:pPr>
            <w:r w:rsidRPr="000E50C2">
              <w:rPr>
                <w:rFonts w:hint="eastAsia"/>
                <w:sz w:val="18"/>
                <w:szCs w:val="18"/>
              </w:rPr>
              <w:t>I</w:t>
            </w:r>
            <w:r w:rsidRPr="000E50C2">
              <w:rPr>
                <w:sz w:val="18"/>
                <w:szCs w:val="18"/>
              </w:rPr>
              <w:t>nland</w:t>
            </w:r>
          </w:p>
        </w:tc>
        <w:tc>
          <w:tcPr>
            <w:tcW w:w="1560" w:type="dxa"/>
            <w:tcBorders>
              <w:top w:val="single" w:sz="4" w:space="0" w:color="auto"/>
            </w:tcBorders>
            <w:shd w:val="clear" w:color="auto" w:fill="auto"/>
            <w:vAlign w:val="center"/>
          </w:tcPr>
          <w:p w14:paraId="4872E801" w14:textId="77777777" w:rsidR="00833EF3" w:rsidRPr="000E50C2" w:rsidRDefault="00833EF3" w:rsidP="006919D2">
            <w:pPr>
              <w:jc w:val="center"/>
              <w:rPr>
                <w:sz w:val="18"/>
                <w:szCs w:val="18"/>
              </w:rPr>
            </w:pPr>
            <w:r w:rsidRPr="000E50C2">
              <w:rPr>
                <w:sz w:val="18"/>
                <w:szCs w:val="18"/>
              </w:rPr>
              <w:t>36.78°N,114.94°E</w:t>
            </w:r>
          </w:p>
        </w:tc>
        <w:tc>
          <w:tcPr>
            <w:tcW w:w="5528" w:type="dxa"/>
            <w:tcBorders>
              <w:top w:val="single" w:sz="4" w:space="0" w:color="auto"/>
            </w:tcBorders>
            <w:shd w:val="clear" w:color="auto" w:fill="auto"/>
            <w:vAlign w:val="center"/>
          </w:tcPr>
          <w:p w14:paraId="7B3B4F18" w14:textId="2EADFE96" w:rsidR="00833EF3" w:rsidRPr="000E50C2" w:rsidRDefault="00833EF3" w:rsidP="000E50C2">
            <w:pPr>
              <w:widowControl/>
              <w:jc w:val="left"/>
              <w:rPr>
                <w:color w:val="000000" w:themeColor="text1"/>
                <w:szCs w:val="21"/>
                <w:lang w:bidi="ar"/>
              </w:rPr>
            </w:pPr>
            <w:r w:rsidRPr="000E50C2">
              <w:rPr>
                <w:color w:val="000000" w:themeColor="text1"/>
                <w:sz w:val="18"/>
                <w:szCs w:val="18"/>
              </w:rPr>
              <w:t xml:space="preserve">sampler is set on the center of </w:t>
            </w:r>
            <w:r w:rsidR="00E02B63" w:rsidRPr="000E50C2">
              <w:rPr>
                <w:color w:val="000000" w:themeColor="text1"/>
                <w:sz w:val="18"/>
                <w:szCs w:val="18"/>
              </w:rPr>
              <w:t>20 hectares</w:t>
            </w:r>
            <w:r w:rsidRPr="000E50C2">
              <w:rPr>
                <w:color w:val="000000" w:themeColor="text1"/>
                <w:sz w:val="18"/>
                <w:szCs w:val="18"/>
              </w:rPr>
              <w:t xml:space="preserve"> cropland in </w:t>
            </w:r>
            <w:proofErr w:type="spellStart"/>
            <w:r w:rsidRPr="000E50C2">
              <w:rPr>
                <w:color w:val="000000" w:themeColor="text1"/>
                <w:sz w:val="18"/>
                <w:szCs w:val="18"/>
              </w:rPr>
              <w:t>Quzhou</w:t>
            </w:r>
            <w:proofErr w:type="spellEnd"/>
            <w:r w:rsidRPr="000E50C2">
              <w:rPr>
                <w:color w:val="000000" w:themeColor="text1"/>
                <w:sz w:val="18"/>
                <w:szCs w:val="18"/>
              </w:rPr>
              <w:t xml:space="preserve"> Experimental Station, Handan</w:t>
            </w:r>
            <w:r w:rsidR="005B090F" w:rsidRPr="000E50C2">
              <w:rPr>
                <w:color w:val="000000" w:themeColor="text1"/>
                <w:sz w:val="18"/>
                <w:szCs w:val="18"/>
              </w:rPr>
              <w:t>.</w:t>
            </w:r>
            <w:r w:rsidR="005B090F" w:rsidRPr="000E50C2">
              <w:rPr>
                <w:color w:val="000000" w:themeColor="text1"/>
                <w:sz w:val="18"/>
                <w:szCs w:val="18"/>
                <w:lang w:bidi="ar"/>
              </w:rPr>
              <w:t xml:space="preserve"> Maize and wheat were sown in summer and autumn respectively.</w:t>
            </w:r>
          </w:p>
        </w:tc>
      </w:tr>
      <w:tr w:rsidR="00D95BB3" w:rsidRPr="000E50C2" w14:paraId="3983D069" w14:textId="77777777" w:rsidTr="006919D2">
        <w:tc>
          <w:tcPr>
            <w:tcW w:w="959" w:type="dxa"/>
            <w:shd w:val="clear" w:color="auto" w:fill="auto"/>
            <w:vAlign w:val="center"/>
          </w:tcPr>
          <w:p w14:paraId="5FC8AFCB" w14:textId="77777777" w:rsidR="00833EF3" w:rsidRPr="000E50C2" w:rsidRDefault="00833EF3" w:rsidP="006919D2">
            <w:pPr>
              <w:jc w:val="center"/>
              <w:rPr>
                <w:sz w:val="18"/>
                <w:szCs w:val="18"/>
              </w:rPr>
            </w:pPr>
            <w:r w:rsidRPr="000E50C2">
              <w:rPr>
                <w:sz w:val="18"/>
                <w:szCs w:val="18"/>
              </w:rPr>
              <w:t>YC</w:t>
            </w:r>
          </w:p>
        </w:tc>
        <w:tc>
          <w:tcPr>
            <w:tcW w:w="992" w:type="dxa"/>
            <w:vAlign w:val="center"/>
          </w:tcPr>
          <w:p w14:paraId="310CD703" w14:textId="77777777" w:rsidR="00833EF3" w:rsidRPr="000E50C2" w:rsidRDefault="00833EF3" w:rsidP="006919D2">
            <w:pPr>
              <w:jc w:val="center"/>
              <w:rPr>
                <w:sz w:val="18"/>
                <w:szCs w:val="18"/>
              </w:rPr>
            </w:pPr>
            <w:r w:rsidRPr="000E50C2">
              <w:rPr>
                <w:sz w:val="18"/>
                <w:szCs w:val="18"/>
              </w:rPr>
              <w:t>Rural</w:t>
            </w:r>
          </w:p>
        </w:tc>
        <w:tc>
          <w:tcPr>
            <w:tcW w:w="879" w:type="dxa"/>
            <w:vAlign w:val="center"/>
          </w:tcPr>
          <w:p w14:paraId="54A166E1" w14:textId="77777777" w:rsidR="00833EF3" w:rsidRPr="000E50C2" w:rsidRDefault="00833EF3" w:rsidP="006919D2">
            <w:pPr>
              <w:jc w:val="center"/>
              <w:rPr>
                <w:sz w:val="18"/>
                <w:szCs w:val="18"/>
              </w:rPr>
            </w:pPr>
            <w:r w:rsidRPr="000E50C2">
              <w:rPr>
                <w:rFonts w:hint="eastAsia"/>
                <w:sz w:val="18"/>
                <w:szCs w:val="18"/>
              </w:rPr>
              <w:t>I</w:t>
            </w:r>
            <w:r w:rsidRPr="000E50C2">
              <w:rPr>
                <w:sz w:val="18"/>
                <w:szCs w:val="18"/>
              </w:rPr>
              <w:t>nland</w:t>
            </w:r>
          </w:p>
        </w:tc>
        <w:tc>
          <w:tcPr>
            <w:tcW w:w="1560" w:type="dxa"/>
            <w:shd w:val="clear" w:color="auto" w:fill="auto"/>
            <w:vAlign w:val="center"/>
          </w:tcPr>
          <w:p w14:paraId="4EF4A8F1" w14:textId="77777777" w:rsidR="00833EF3" w:rsidRPr="000E50C2" w:rsidRDefault="00833EF3" w:rsidP="006919D2">
            <w:pPr>
              <w:jc w:val="center"/>
              <w:rPr>
                <w:sz w:val="18"/>
                <w:szCs w:val="18"/>
              </w:rPr>
            </w:pPr>
            <w:r w:rsidRPr="000E50C2">
              <w:rPr>
                <w:sz w:val="18"/>
                <w:szCs w:val="18"/>
              </w:rPr>
              <w:t>36.94°N,116.63°E</w:t>
            </w:r>
          </w:p>
        </w:tc>
        <w:tc>
          <w:tcPr>
            <w:tcW w:w="5528" w:type="dxa"/>
            <w:shd w:val="clear" w:color="auto" w:fill="auto"/>
            <w:vAlign w:val="center"/>
          </w:tcPr>
          <w:p w14:paraId="1B021246" w14:textId="61777BA8" w:rsidR="00833EF3" w:rsidRPr="000E50C2" w:rsidRDefault="00833EF3" w:rsidP="006919D2">
            <w:pPr>
              <w:jc w:val="center"/>
              <w:rPr>
                <w:color w:val="000000" w:themeColor="text1"/>
                <w:sz w:val="18"/>
                <w:szCs w:val="18"/>
              </w:rPr>
            </w:pPr>
            <w:r w:rsidRPr="000E50C2">
              <w:rPr>
                <w:color w:val="000000" w:themeColor="text1"/>
                <w:sz w:val="18"/>
                <w:szCs w:val="18"/>
              </w:rPr>
              <w:t xml:space="preserve">sampler is set in Yucheng Experimental Station in </w:t>
            </w:r>
            <w:proofErr w:type="spellStart"/>
            <w:r w:rsidRPr="000E50C2">
              <w:rPr>
                <w:color w:val="000000" w:themeColor="text1"/>
                <w:sz w:val="18"/>
                <w:szCs w:val="18"/>
              </w:rPr>
              <w:t>Dezhou</w:t>
            </w:r>
            <w:proofErr w:type="spellEnd"/>
            <w:r w:rsidRPr="000E50C2">
              <w:rPr>
                <w:color w:val="000000" w:themeColor="text1"/>
                <w:sz w:val="18"/>
                <w:szCs w:val="18"/>
              </w:rPr>
              <w:t>, surrounded by farmland and small villages</w:t>
            </w:r>
            <w:r w:rsidR="009A4BC0" w:rsidRPr="000E50C2">
              <w:rPr>
                <w:color w:val="000000" w:themeColor="text1"/>
                <w:sz w:val="18"/>
                <w:szCs w:val="18"/>
              </w:rPr>
              <w:t>.</w:t>
            </w:r>
            <w:r w:rsidRPr="000E50C2">
              <w:rPr>
                <w:color w:val="000000" w:themeColor="text1"/>
                <w:sz w:val="18"/>
                <w:szCs w:val="18"/>
              </w:rPr>
              <w:t xml:space="preserve"> </w:t>
            </w:r>
            <w:r w:rsidR="005B090F" w:rsidRPr="000E50C2">
              <w:rPr>
                <w:color w:val="000000" w:themeColor="text1"/>
                <w:sz w:val="18"/>
                <w:szCs w:val="18"/>
                <w:lang w:bidi="ar"/>
              </w:rPr>
              <w:t>Maize and wheat were sown in summer and autumn respectively.</w:t>
            </w:r>
          </w:p>
        </w:tc>
      </w:tr>
      <w:tr w:rsidR="00D95BB3" w:rsidRPr="000E50C2" w14:paraId="485DF4F9" w14:textId="77777777" w:rsidTr="006919D2">
        <w:tc>
          <w:tcPr>
            <w:tcW w:w="959" w:type="dxa"/>
            <w:shd w:val="clear" w:color="auto" w:fill="auto"/>
            <w:vAlign w:val="center"/>
          </w:tcPr>
          <w:p w14:paraId="10DF22D7" w14:textId="77777777" w:rsidR="00833EF3" w:rsidRPr="000E50C2" w:rsidRDefault="00833EF3" w:rsidP="006919D2">
            <w:pPr>
              <w:jc w:val="center"/>
              <w:rPr>
                <w:sz w:val="18"/>
                <w:szCs w:val="18"/>
              </w:rPr>
            </w:pPr>
            <w:r w:rsidRPr="000E50C2">
              <w:rPr>
                <w:sz w:val="18"/>
                <w:szCs w:val="18"/>
              </w:rPr>
              <w:t>CAU</w:t>
            </w:r>
          </w:p>
        </w:tc>
        <w:tc>
          <w:tcPr>
            <w:tcW w:w="992" w:type="dxa"/>
            <w:vAlign w:val="center"/>
          </w:tcPr>
          <w:p w14:paraId="5B484BA6" w14:textId="77777777" w:rsidR="00833EF3" w:rsidRPr="000E50C2" w:rsidRDefault="00833EF3" w:rsidP="006919D2">
            <w:pPr>
              <w:jc w:val="center"/>
              <w:rPr>
                <w:sz w:val="18"/>
                <w:szCs w:val="18"/>
              </w:rPr>
            </w:pPr>
            <w:r w:rsidRPr="000E50C2">
              <w:rPr>
                <w:sz w:val="18"/>
                <w:szCs w:val="18"/>
              </w:rPr>
              <w:t>Urban</w:t>
            </w:r>
          </w:p>
        </w:tc>
        <w:tc>
          <w:tcPr>
            <w:tcW w:w="879" w:type="dxa"/>
            <w:vAlign w:val="center"/>
          </w:tcPr>
          <w:p w14:paraId="7F8B0C52" w14:textId="77777777" w:rsidR="00833EF3" w:rsidRPr="000E50C2" w:rsidRDefault="00833EF3" w:rsidP="006919D2">
            <w:pPr>
              <w:jc w:val="center"/>
              <w:rPr>
                <w:sz w:val="18"/>
                <w:szCs w:val="18"/>
              </w:rPr>
            </w:pPr>
            <w:r w:rsidRPr="000E50C2">
              <w:rPr>
                <w:rFonts w:hint="eastAsia"/>
                <w:sz w:val="18"/>
                <w:szCs w:val="18"/>
              </w:rPr>
              <w:t>I</w:t>
            </w:r>
            <w:r w:rsidRPr="000E50C2">
              <w:rPr>
                <w:sz w:val="18"/>
                <w:szCs w:val="18"/>
              </w:rPr>
              <w:t>nland</w:t>
            </w:r>
          </w:p>
        </w:tc>
        <w:tc>
          <w:tcPr>
            <w:tcW w:w="1560" w:type="dxa"/>
            <w:shd w:val="clear" w:color="auto" w:fill="auto"/>
            <w:vAlign w:val="center"/>
          </w:tcPr>
          <w:p w14:paraId="1464B102" w14:textId="77777777" w:rsidR="00833EF3" w:rsidRPr="000E50C2" w:rsidRDefault="00833EF3" w:rsidP="006919D2">
            <w:pPr>
              <w:jc w:val="center"/>
              <w:rPr>
                <w:sz w:val="18"/>
                <w:szCs w:val="18"/>
              </w:rPr>
            </w:pPr>
            <w:r w:rsidRPr="000E50C2">
              <w:rPr>
                <w:sz w:val="18"/>
                <w:szCs w:val="18"/>
              </w:rPr>
              <w:t>40.02°N,116.28°E</w:t>
            </w:r>
          </w:p>
        </w:tc>
        <w:tc>
          <w:tcPr>
            <w:tcW w:w="5528" w:type="dxa"/>
            <w:shd w:val="clear" w:color="auto" w:fill="auto"/>
            <w:vAlign w:val="center"/>
          </w:tcPr>
          <w:p w14:paraId="75E76015" w14:textId="0529045D" w:rsidR="00833EF3" w:rsidRPr="000E50C2" w:rsidRDefault="0008605E" w:rsidP="006919D2">
            <w:pPr>
              <w:jc w:val="center"/>
              <w:rPr>
                <w:sz w:val="18"/>
                <w:szCs w:val="18"/>
              </w:rPr>
            </w:pPr>
            <w:r w:rsidRPr="000E50C2">
              <w:rPr>
                <w:sz w:val="18"/>
                <w:szCs w:val="18"/>
              </w:rPr>
              <w:t>sampler is set at r</w:t>
            </w:r>
            <w:r w:rsidR="00833EF3" w:rsidRPr="000E50C2">
              <w:rPr>
                <w:sz w:val="18"/>
                <w:szCs w:val="18"/>
              </w:rPr>
              <w:t>oof of the Institute of Resources and Environment building of China Agricultural University, Beijing</w:t>
            </w:r>
            <w:r w:rsidRPr="000E50C2">
              <w:rPr>
                <w:sz w:val="18"/>
                <w:szCs w:val="18"/>
              </w:rPr>
              <w:t>,</w:t>
            </w:r>
            <w:r w:rsidRPr="000E50C2">
              <w:t xml:space="preserve"> </w:t>
            </w:r>
            <w:r w:rsidRPr="000E50C2">
              <w:rPr>
                <w:sz w:val="18"/>
                <w:szCs w:val="18"/>
              </w:rPr>
              <w:t>surrounded by heavy traffic and dense residential areas</w:t>
            </w:r>
          </w:p>
        </w:tc>
      </w:tr>
      <w:tr w:rsidR="00D95BB3" w:rsidRPr="000E50C2" w14:paraId="48F74D1B" w14:textId="77777777" w:rsidTr="006919D2">
        <w:tc>
          <w:tcPr>
            <w:tcW w:w="959" w:type="dxa"/>
            <w:shd w:val="clear" w:color="auto" w:fill="auto"/>
            <w:vAlign w:val="center"/>
          </w:tcPr>
          <w:p w14:paraId="578BCB4C" w14:textId="77777777" w:rsidR="00833EF3" w:rsidRPr="000E50C2" w:rsidRDefault="00833EF3" w:rsidP="006919D2">
            <w:pPr>
              <w:jc w:val="center"/>
              <w:rPr>
                <w:sz w:val="18"/>
                <w:szCs w:val="18"/>
              </w:rPr>
            </w:pPr>
            <w:r w:rsidRPr="000E50C2">
              <w:rPr>
                <w:sz w:val="18"/>
                <w:szCs w:val="18"/>
              </w:rPr>
              <w:t>QD</w:t>
            </w:r>
          </w:p>
        </w:tc>
        <w:tc>
          <w:tcPr>
            <w:tcW w:w="992" w:type="dxa"/>
            <w:vAlign w:val="center"/>
          </w:tcPr>
          <w:p w14:paraId="29031075" w14:textId="77777777" w:rsidR="00833EF3" w:rsidRPr="000E50C2" w:rsidRDefault="00833EF3" w:rsidP="006919D2">
            <w:pPr>
              <w:jc w:val="center"/>
              <w:rPr>
                <w:sz w:val="18"/>
                <w:szCs w:val="18"/>
              </w:rPr>
            </w:pPr>
            <w:r w:rsidRPr="000E50C2">
              <w:rPr>
                <w:sz w:val="18"/>
                <w:szCs w:val="18"/>
              </w:rPr>
              <w:t>Urban</w:t>
            </w:r>
          </w:p>
        </w:tc>
        <w:tc>
          <w:tcPr>
            <w:tcW w:w="879" w:type="dxa"/>
            <w:vAlign w:val="center"/>
          </w:tcPr>
          <w:p w14:paraId="759B16EB" w14:textId="77777777" w:rsidR="00833EF3" w:rsidRPr="000E50C2" w:rsidRDefault="00833EF3" w:rsidP="006919D2">
            <w:pPr>
              <w:jc w:val="center"/>
              <w:rPr>
                <w:sz w:val="18"/>
                <w:szCs w:val="18"/>
              </w:rPr>
            </w:pPr>
            <w:r w:rsidRPr="000E50C2">
              <w:rPr>
                <w:sz w:val="18"/>
                <w:szCs w:val="18"/>
              </w:rPr>
              <w:t>Coastal</w:t>
            </w:r>
          </w:p>
        </w:tc>
        <w:tc>
          <w:tcPr>
            <w:tcW w:w="1560" w:type="dxa"/>
            <w:shd w:val="clear" w:color="auto" w:fill="auto"/>
            <w:vAlign w:val="center"/>
          </w:tcPr>
          <w:p w14:paraId="59CB1AF9" w14:textId="77777777" w:rsidR="00833EF3" w:rsidRPr="000E50C2" w:rsidRDefault="00833EF3" w:rsidP="006919D2">
            <w:pPr>
              <w:jc w:val="center"/>
              <w:rPr>
                <w:sz w:val="18"/>
                <w:szCs w:val="18"/>
              </w:rPr>
            </w:pPr>
            <w:r w:rsidRPr="000E50C2">
              <w:rPr>
                <w:sz w:val="18"/>
                <w:szCs w:val="18"/>
              </w:rPr>
              <w:t>36.32°N,120.40°E</w:t>
            </w:r>
          </w:p>
        </w:tc>
        <w:tc>
          <w:tcPr>
            <w:tcW w:w="5528" w:type="dxa"/>
            <w:shd w:val="clear" w:color="auto" w:fill="auto"/>
            <w:vAlign w:val="center"/>
          </w:tcPr>
          <w:p w14:paraId="5FD6A7FC" w14:textId="5345F077" w:rsidR="00833EF3" w:rsidRPr="000E50C2" w:rsidRDefault="0008605E" w:rsidP="006919D2">
            <w:pPr>
              <w:jc w:val="center"/>
              <w:rPr>
                <w:sz w:val="18"/>
                <w:szCs w:val="18"/>
              </w:rPr>
            </w:pPr>
            <w:r w:rsidRPr="000E50C2">
              <w:rPr>
                <w:sz w:val="18"/>
                <w:szCs w:val="18"/>
              </w:rPr>
              <w:t>sampler is set at r</w:t>
            </w:r>
            <w:r w:rsidR="00833EF3" w:rsidRPr="000E50C2">
              <w:rPr>
                <w:sz w:val="18"/>
                <w:szCs w:val="18"/>
              </w:rPr>
              <w:t>oof of the Chemical building of Qingdao Agricultural University, Qingdao,</w:t>
            </w:r>
            <w:r w:rsidR="00833EF3" w:rsidRPr="000E50C2">
              <w:t xml:space="preserve"> </w:t>
            </w:r>
            <w:r w:rsidR="00833EF3" w:rsidRPr="000E50C2">
              <w:rPr>
                <w:sz w:val="18"/>
                <w:szCs w:val="18"/>
              </w:rPr>
              <w:t>near the industrial parks in both west and northeast direction</w:t>
            </w:r>
          </w:p>
        </w:tc>
      </w:tr>
      <w:tr w:rsidR="00D95BB3" w:rsidRPr="000E50C2" w14:paraId="0053D3A6" w14:textId="77777777" w:rsidTr="006919D2">
        <w:tc>
          <w:tcPr>
            <w:tcW w:w="959" w:type="dxa"/>
            <w:shd w:val="clear" w:color="auto" w:fill="auto"/>
            <w:vAlign w:val="center"/>
          </w:tcPr>
          <w:p w14:paraId="5255E77D" w14:textId="77777777" w:rsidR="00833EF3" w:rsidRPr="000E50C2" w:rsidRDefault="00833EF3" w:rsidP="006919D2">
            <w:pPr>
              <w:jc w:val="center"/>
              <w:rPr>
                <w:sz w:val="18"/>
                <w:szCs w:val="18"/>
              </w:rPr>
            </w:pPr>
            <w:r w:rsidRPr="000E50C2">
              <w:rPr>
                <w:sz w:val="18"/>
                <w:szCs w:val="18"/>
              </w:rPr>
              <w:t>BD</w:t>
            </w:r>
          </w:p>
        </w:tc>
        <w:tc>
          <w:tcPr>
            <w:tcW w:w="992" w:type="dxa"/>
            <w:vAlign w:val="center"/>
          </w:tcPr>
          <w:p w14:paraId="449E88B7" w14:textId="77777777" w:rsidR="00833EF3" w:rsidRPr="000E50C2" w:rsidRDefault="00833EF3" w:rsidP="006919D2">
            <w:pPr>
              <w:jc w:val="center"/>
              <w:rPr>
                <w:sz w:val="18"/>
                <w:szCs w:val="18"/>
              </w:rPr>
            </w:pPr>
            <w:r w:rsidRPr="000E50C2">
              <w:rPr>
                <w:sz w:val="18"/>
                <w:szCs w:val="18"/>
              </w:rPr>
              <w:t>Urban</w:t>
            </w:r>
          </w:p>
        </w:tc>
        <w:tc>
          <w:tcPr>
            <w:tcW w:w="879" w:type="dxa"/>
            <w:vAlign w:val="center"/>
          </w:tcPr>
          <w:p w14:paraId="10EFBA50" w14:textId="77777777" w:rsidR="00833EF3" w:rsidRPr="000E50C2" w:rsidRDefault="00833EF3" w:rsidP="006919D2">
            <w:pPr>
              <w:jc w:val="center"/>
              <w:rPr>
                <w:sz w:val="18"/>
                <w:szCs w:val="18"/>
              </w:rPr>
            </w:pPr>
            <w:r w:rsidRPr="000E50C2">
              <w:rPr>
                <w:rFonts w:hint="eastAsia"/>
                <w:sz w:val="18"/>
                <w:szCs w:val="18"/>
              </w:rPr>
              <w:t>I</w:t>
            </w:r>
            <w:r w:rsidRPr="000E50C2">
              <w:rPr>
                <w:sz w:val="18"/>
                <w:szCs w:val="18"/>
              </w:rPr>
              <w:t>nland</w:t>
            </w:r>
          </w:p>
        </w:tc>
        <w:tc>
          <w:tcPr>
            <w:tcW w:w="1560" w:type="dxa"/>
            <w:shd w:val="clear" w:color="auto" w:fill="auto"/>
            <w:vAlign w:val="center"/>
          </w:tcPr>
          <w:p w14:paraId="57CB3CC5" w14:textId="77777777" w:rsidR="00833EF3" w:rsidRPr="000E50C2" w:rsidRDefault="00833EF3" w:rsidP="006919D2">
            <w:pPr>
              <w:jc w:val="center"/>
              <w:rPr>
                <w:sz w:val="18"/>
                <w:szCs w:val="18"/>
              </w:rPr>
            </w:pPr>
            <w:r w:rsidRPr="000E50C2">
              <w:rPr>
                <w:sz w:val="18"/>
                <w:szCs w:val="18"/>
              </w:rPr>
              <w:t>38.85°N,115.48°E</w:t>
            </w:r>
          </w:p>
        </w:tc>
        <w:tc>
          <w:tcPr>
            <w:tcW w:w="5528" w:type="dxa"/>
            <w:shd w:val="clear" w:color="auto" w:fill="auto"/>
            <w:vAlign w:val="center"/>
          </w:tcPr>
          <w:p w14:paraId="2AE723C4" w14:textId="09ED6B35" w:rsidR="00833EF3" w:rsidRPr="000E50C2" w:rsidRDefault="0008605E" w:rsidP="006919D2">
            <w:pPr>
              <w:jc w:val="center"/>
              <w:rPr>
                <w:sz w:val="18"/>
                <w:szCs w:val="18"/>
              </w:rPr>
            </w:pPr>
            <w:r w:rsidRPr="000E50C2">
              <w:rPr>
                <w:sz w:val="18"/>
                <w:szCs w:val="18"/>
              </w:rPr>
              <w:t>sampler is set at r</w:t>
            </w:r>
            <w:r w:rsidR="00833EF3" w:rsidRPr="000E50C2">
              <w:rPr>
                <w:sz w:val="18"/>
                <w:szCs w:val="18"/>
              </w:rPr>
              <w:t>oof the Institute of Resources and Environment building of Hebei Agricultural University, Baoding</w:t>
            </w:r>
            <w:r w:rsidRPr="000E50C2">
              <w:rPr>
                <w:sz w:val="18"/>
                <w:szCs w:val="18"/>
              </w:rPr>
              <w:t>, with a main road in east direction</w:t>
            </w:r>
          </w:p>
        </w:tc>
      </w:tr>
    </w:tbl>
    <w:p w14:paraId="002D61D0" w14:textId="3FBE3A3A" w:rsidR="00833EF3" w:rsidRPr="000E50C2" w:rsidRDefault="00833EF3" w:rsidP="00850DC6">
      <w:pPr>
        <w:spacing w:line="480" w:lineRule="auto"/>
        <w:jc w:val="center"/>
        <w:rPr>
          <w:rFonts w:cs="Times New Roman"/>
        </w:rPr>
      </w:pPr>
      <w:r w:rsidRPr="000E50C2">
        <w:rPr>
          <w:rFonts w:cs="Times New Roman"/>
        </w:rPr>
        <w:br w:type="page"/>
      </w:r>
    </w:p>
    <w:p w14:paraId="2538E09F" w14:textId="01C1F3AE" w:rsidR="00833EF3" w:rsidRPr="000E50C2" w:rsidRDefault="00973747" w:rsidP="00833EF3">
      <w:pPr>
        <w:pStyle w:val="EndNoteBibliography"/>
        <w:jc w:val="center"/>
        <w:rPr>
          <w:rFonts w:eastAsia="SimSun"/>
          <w:sz w:val="18"/>
          <w:szCs w:val="18"/>
        </w:rPr>
      </w:pPr>
      <w:r>
        <w:rPr>
          <w:rFonts w:eastAsia="SimSun"/>
          <w:b/>
          <w:sz w:val="18"/>
          <w:szCs w:val="18"/>
        </w:rPr>
        <w:lastRenderedPageBreak/>
        <w:t xml:space="preserve">Tab. </w:t>
      </w:r>
      <w:r w:rsidR="00833EF3" w:rsidRPr="000E50C2">
        <w:rPr>
          <w:rFonts w:eastAsia="SimSun"/>
          <w:b/>
          <w:sz w:val="18"/>
          <w:szCs w:val="18"/>
        </w:rPr>
        <w:t>S2</w:t>
      </w:r>
      <w:r w:rsidR="00833EF3" w:rsidRPr="000E50C2">
        <w:rPr>
          <w:rFonts w:eastAsia="SimSun"/>
          <w:sz w:val="18"/>
          <w:szCs w:val="18"/>
        </w:rPr>
        <w:t xml:space="preserve"> Statistics of WSOAs concentrations in China (</w:t>
      </w:r>
      <w:proofErr w:type="spellStart"/>
      <w:r w:rsidR="00833EF3" w:rsidRPr="000E50C2">
        <w:rPr>
          <w:rFonts w:eastAsia="SimSun"/>
          <w:color w:val="000000" w:themeColor="text1"/>
          <w:sz w:val="18"/>
          <w:szCs w:val="18"/>
        </w:rPr>
        <w:t>μg</w:t>
      </w:r>
      <w:proofErr w:type="spellEnd"/>
      <w:r w:rsidR="00833EF3" w:rsidRPr="000E50C2">
        <w:rPr>
          <w:rFonts w:eastAsia="SimSun"/>
          <w:color w:val="000000" w:themeColor="text1"/>
          <w:sz w:val="18"/>
          <w:szCs w:val="18"/>
        </w:rPr>
        <w:t>/m</w:t>
      </w:r>
      <w:r w:rsidR="00833EF3" w:rsidRPr="000E50C2">
        <w:rPr>
          <w:rFonts w:eastAsia="SimSun" w:hint="eastAsia"/>
          <w:color w:val="000000" w:themeColor="text1"/>
          <w:sz w:val="18"/>
          <w:szCs w:val="18"/>
        </w:rPr>
        <w:t>³</w:t>
      </w:r>
      <w:r w:rsidR="00833EF3" w:rsidRPr="000E50C2">
        <w:rPr>
          <w:rFonts w:eastAsia="SimSun"/>
          <w:sz w:val="18"/>
          <w:szCs w:val="18"/>
        </w:rPr>
        <w:t>)</w:t>
      </w:r>
    </w:p>
    <w:tbl>
      <w:tblPr>
        <w:tblpPr w:leftFromText="180" w:rightFromText="180" w:vertAnchor="text" w:horzAnchor="margin" w:tblpXSpec="center" w:tblpY="98"/>
        <w:tblOverlap w:val="never"/>
        <w:tblW w:w="10910"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1696"/>
        <w:gridCol w:w="851"/>
        <w:gridCol w:w="2126"/>
        <w:gridCol w:w="709"/>
        <w:gridCol w:w="709"/>
        <w:gridCol w:w="708"/>
        <w:gridCol w:w="709"/>
        <w:gridCol w:w="709"/>
        <w:gridCol w:w="709"/>
        <w:gridCol w:w="1984"/>
      </w:tblGrid>
      <w:tr w:rsidR="00D95BB3" w:rsidRPr="000E50C2" w14:paraId="29ACD0FC" w14:textId="77777777" w:rsidTr="006919D2">
        <w:trPr>
          <w:trHeight w:val="270"/>
        </w:trPr>
        <w:tc>
          <w:tcPr>
            <w:tcW w:w="1696" w:type="dxa"/>
            <w:tcBorders>
              <w:top w:val="single" w:sz="4" w:space="0" w:color="auto"/>
              <w:bottom w:val="single" w:sz="4" w:space="0" w:color="auto"/>
            </w:tcBorders>
            <w:shd w:val="clear" w:color="auto" w:fill="auto"/>
            <w:noWrap/>
            <w:tcMar>
              <w:top w:w="15" w:type="dxa"/>
              <w:left w:w="15" w:type="dxa"/>
              <w:right w:w="15" w:type="dxa"/>
            </w:tcMar>
            <w:vAlign w:val="center"/>
          </w:tcPr>
          <w:p w14:paraId="120DE9F0" w14:textId="77777777" w:rsidR="00833EF3" w:rsidRPr="00D95BB3" w:rsidRDefault="00833EF3" w:rsidP="006919D2">
            <w:pPr>
              <w:widowControl/>
              <w:jc w:val="center"/>
              <w:textAlignment w:val="center"/>
              <w:rPr>
                <w:color w:val="000000"/>
                <w:sz w:val="18"/>
              </w:rPr>
            </w:pPr>
            <w:r w:rsidRPr="00D95BB3">
              <w:rPr>
                <w:color w:val="000000"/>
                <w:kern w:val="0"/>
                <w:sz w:val="18"/>
              </w:rPr>
              <w:t>Site</w:t>
            </w:r>
          </w:p>
        </w:tc>
        <w:tc>
          <w:tcPr>
            <w:tcW w:w="851" w:type="dxa"/>
            <w:tcBorders>
              <w:top w:val="single" w:sz="4" w:space="0" w:color="auto"/>
              <w:bottom w:val="single" w:sz="4" w:space="0" w:color="auto"/>
            </w:tcBorders>
            <w:shd w:val="clear" w:color="auto" w:fill="auto"/>
            <w:noWrap/>
            <w:tcMar>
              <w:top w:w="15" w:type="dxa"/>
              <w:left w:w="15" w:type="dxa"/>
              <w:right w:w="15" w:type="dxa"/>
            </w:tcMar>
            <w:vAlign w:val="center"/>
          </w:tcPr>
          <w:p w14:paraId="3AD45C2D" w14:textId="77777777" w:rsidR="00833EF3" w:rsidRPr="00D95BB3" w:rsidRDefault="00833EF3" w:rsidP="006919D2">
            <w:pPr>
              <w:widowControl/>
              <w:jc w:val="center"/>
              <w:textAlignment w:val="center"/>
              <w:rPr>
                <w:color w:val="000000"/>
                <w:sz w:val="18"/>
              </w:rPr>
            </w:pPr>
            <w:r w:rsidRPr="00D95BB3">
              <w:rPr>
                <w:color w:val="000000"/>
                <w:kern w:val="0"/>
                <w:sz w:val="18"/>
              </w:rPr>
              <w:t>Types</w:t>
            </w:r>
          </w:p>
        </w:tc>
        <w:tc>
          <w:tcPr>
            <w:tcW w:w="2126" w:type="dxa"/>
            <w:tcBorders>
              <w:top w:val="single" w:sz="4" w:space="0" w:color="auto"/>
              <w:bottom w:val="single" w:sz="4" w:space="0" w:color="auto"/>
            </w:tcBorders>
            <w:shd w:val="clear" w:color="auto" w:fill="auto"/>
            <w:noWrap/>
            <w:tcMar>
              <w:top w:w="15" w:type="dxa"/>
              <w:left w:w="15" w:type="dxa"/>
              <w:right w:w="15" w:type="dxa"/>
            </w:tcMar>
            <w:vAlign w:val="center"/>
          </w:tcPr>
          <w:p w14:paraId="7FE108D4" w14:textId="77777777" w:rsidR="00833EF3" w:rsidRPr="00D95BB3" w:rsidRDefault="00833EF3" w:rsidP="006919D2">
            <w:pPr>
              <w:widowControl/>
              <w:jc w:val="center"/>
              <w:textAlignment w:val="center"/>
              <w:rPr>
                <w:color w:val="000000"/>
                <w:sz w:val="18"/>
              </w:rPr>
            </w:pPr>
            <w:r w:rsidRPr="00D95BB3">
              <w:rPr>
                <w:color w:val="000000"/>
                <w:kern w:val="0"/>
                <w:sz w:val="18"/>
              </w:rPr>
              <w:t>Period</w:t>
            </w:r>
          </w:p>
        </w:tc>
        <w:tc>
          <w:tcPr>
            <w:tcW w:w="709" w:type="dxa"/>
            <w:tcBorders>
              <w:top w:val="single" w:sz="4" w:space="0" w:color="auto"/>
              <w:bottom w:val="single" w:sz="4" w:space="0" w:color="auto"/>
            </w:tcBorders>
            <w:shd w:val="clear" w:color="auto" w:fill="auto"/>
            <w:noWrap/>
            <w:tcMar>
              <w:top w:w="15" w:type="dxa"/>
              <w:left w:w="15" w:type="dxa"/>
              <w:right w:w="15" w:type="dxa"/>
            </w:tcMar>
            <w:vAlign w:val="center"/>
          </w:tcPr>
          <w:p w14:paraId="771CAF17" w14:textId="77777777" w:rsidR="00833EF3" w:rsidRPr="00D95BB3" w:rsidRDefault="00833EF3" w:rsidP="006919D2">
            <w:pPr>
              <w:widowControl/>
              <w:jc w:val="center"/>
              <w:textAlignment w:val="center"/>
              <w:rPr>
                <w:color w:val="000000"/>
                <w:sz w:val="18"/>
              </w:rPr>
            </w:pPr>
            <w:r w:rsidRPr="00D95BB3">
              <w:rPr>
                <w:color w:val="000000"/>
                <w:kern w:val="0"/>
                <w:sz w:val="18"/>
              </w:rPr>
              <w:t>OA</w:t>
            </w:r>
          </w:p>
        </w:tc>
        <w:tc>
          <w:tcPr>
            <w:tcW w:w="709" w:type="dxa"/>
            <w:tcBorders>
              <w:top w:val="single" w:sz="4" w:space="0" w:color="auto"/>
              <w:bottom w:val="single" w:sz="4" w:space="0" w:color="auto"/>
            </w:tcBorders>
            <w:shd w:val="clear" w:color="auto" w:fill="auto"/>
            <w:noWrap/>
            <w:tcMar>
              <w:top w:w="15" w:type="dxa"/>
              <w:left w:w="15" w:type="dxa"/>
              <w:right w:w="15" w:type="dxa"/>
            </w:tcMar>
            <w:vAlign w:val="center"/>
          </w:tcPr>
          <w:p w14:paraId="2275EBC9" w14:textId="77777777" w:rsidR="00833EF3" w:rsidRPr="00D95BB3" w:rsidRDefault="00833EF3" w:rsidP="006919D2">
            <w:pPr>
              <w:widowControl/>
              <w:jc w:val="center"/>
              <w:textAlignment w:val="center"/>
              <w:rPr>
                <w:color w:val="000000"/>
                <w:sz w:val="18"/>
              </w:rPr>
            </w:pPr>
            <w:r w:rsidRPr="00D95BB3">
              <w:rPr>
                <w:color w:val="000000"/>
                <w:kern w:val="0"/>
                <w:sz w:val="18"/>
              </w:rPr>
              <w:t>SA</w:t>
            </w:r>
          </w:p>
        </w:tc>
        <w:tc>
          <w:tcPr>
            <w:tcW w:w="708" w:type="dxa"/>
            <w:tcBorders>
              <w:top w:val="single" w:sz="4" w:space="0" w:color="auto"/>
              <w:bottom w:val="single" w:sz="4" w:space="0" w:color="auto"/>
            </w:tcBorders>
            <w:shd w:val="clear" w:color="auto" w:fill="auto"/>
            <w:noWrap/>
            <w:tcMar>
              <w:top w:w="15" w:type="dxa"/>
              <w:left w:w="15" w:type="dxa"/>
              <w:right w:w="15" w:type="dxa"/>
            </w:tcMar>
            <w:vAlign w:val="center"/>
          </w:tcPr>
          <w:p w14:paraId="20E33D30" w14:textId="77777777" w:rsidR="00833EF3" w:rsidRPr="00D95BB3" w:rsidRDefault="00833EF3" w:rsidP="006919D2">
            <w:pPr>
              <w:widowControl/>
              <w:jc w:val="center"/>
              <w:textAlignment w:val="center"/>
              <w:rPr>
                <w:color w:val="000000"/>
                <w:sz w:val="18"/>
              </w:rPr>
            </w:pPr>
            <w:r w:rsidRPr="00D95BB3">
              <w:rPr>
                <w:color w:val="000000"/>
                <w:kern w:val="0"/>
                <w:sz w:val="18"/>
              </w:rPr>
              <w:t>GA</w:t>
            </w:r>
          </w:p>
        </w:tc>
        <w:tc>
          <w:tcPr>
            <w:tcW w:w="709" w:type="dxa"/>
            <w:tcBorders>
              <w:top w:val="single" w:sz="4" w:space="0" w:color="auto"/>
              <w:bottom w:val="single" w:sz="4" w:space="0" w:color="auto"/>
            </w:tcBorders>
            <w:shd w:val="clear" w:color="auto" w:fill="auto"/>
            <w:noWrap/>
            <w:tcMar>
              <w:top w:w="15" w:type="dxa"/>
              <w:left w:w="15" w:type="dxa"/>
              <w:right w:w="15" w:type="dxa"/>
            </w:tcMar>
            <w:vAlign w:val="center"/>
          </w:tcPr>
          <w:p w14:paraId="48AF12A2" w14:textId="77777777" w:rsidR="00833EF3" w:rsidRPr="00D95BB3" w:rsidRDefault="00833EF3" w:rsidP="006919D2">
            <w:pPr>
              <w:widowControl/>
              <w:jc w:val="center"/>
              <w:textAlignment w:val="center"/>
              <w:rPr>
                <w:color w:val="000000"/>
                <w:sz w:val="18"/>
              </w:rPr>
            </w:pPr>
            <w:r w:rsidRPr="00D95BB3">
              <w:rPr>
                <w:color w:val="000000"/>
                <w:kern w:val="0"/>
                <w:sz w:val="18"/>
              </w:rPr>
              <w:t>FA</w:t>
            </w:r>
          </w:p>
        </w:tc>
        <w:tc>
          <w:tcPr>
            <w:tcW w:w="709" w:type="dxa"/>
            <w:tcBorders>
              <w:top w:val="single" w:sz="4" w:space="0" w:color="auto"/>
              <w:bottom w:val="single" w:sz="4" w:space="0" w:color="auto"/>
            </w:tcBorders>
            <w:shd w:val="clear" w:color="auto" w:fill="auto"/>
            <w:noWrap/>
            <w:tcMar>
              <w:top w:w="15" w:type="dxa"/>
              <w:left w:w="15" w:type="dxa"/>
              <w:right w:w="15" w:type="dxa"/>
            </w:tcMar>
            <w:vAlign w:val="center"/>
          </w:tcPr>
          <w:p w14:paraId="7F6AB387" w14:textId="77777777" w:rsidR="00833EF3" w:rsidRPr="00D95BB3" w:rsidRDefault="00833EF3" w:rsidP="006919D2">
            <w:pPr>
              <w:widowControl/>
              <w:jc w:val="center"/>
              <w:textAlignment w:val="center"/>
              <w:rPr>
                <w:color w:val="000000"/>
                <w:sz w:val="18"/>
              </w:rPr>
            </w:pPr>
            <w:r w:rsidRPr="00D95BB3">
              <w:rPr>
                <w:color w:val="000000"/>
                <w:kern w:val="0"/>
                <w:sz w:val="18"/>
              </w:rPr>
              <w:t>AA</w:t>
            </w:r>
          </w:p>
        </w:tc>
        <w:tc>
          <w:tcPr>
            <w:tcW w:w="709" w:type="dxa"/>
            <w:tcBorders>
              <w:top w:val="single" w:sz="4" w:space="0" w:color="auto"/>
              <w:bottom w:val="single" w:sz="4" w:space="0" w:color="auto"/>
            </w:tcBorders>
            <w:shd w:val="clear" w:color="auto" w:fill="auto"/>
            <w:noWrap/>
            <w:tcMar>
              <w:top w:w="15" w:type="dxa"/>
              <w:left w:w="15" w:type="dxa"/>
              <w:right w:w="15" w:type="dxa"/>
            </w:tcMar>
            <w:vAlign w:val="center"/>
          </w:tcPr>
          <w:p w14:paraId="3B764AB6" w14:textId="77777777" w:rsidR="00833EF3" w:rsidRPr="00D95BB3" w:rsidRDefault="00833EF3" w:rsidP="006919D2">
            <w:pPr>
              <w:widowControl/>
              <w:jc w:val="center"/>
              <w:textAlignment w:val="center"/>
              <w:rPr>
                <w:color w:val="000000"/>
                <w:sz w:val="18"/>
              </w:rPr>
            </w:pPr>
            <w:r w:rsidRPr="00D95BB3">
              <w:rPr>
                <w:color w:val="000000"/>
                <w:kern w:val="0"/>
                <w:sz w:val="18"/>
              </w:rPr>
              <w:t>MSA</w:t>
            </w:r>
          </w:p>
        </w:tc>
        <w:tc>
          <w:tcPr>
            <w:tcW w:w="1984" w:type="dxa"/>
            <w:tcBorders>
              <w:top w:val="single" w:sz="4" w:space="0" w:color="auto"/>
              <w:bottom w:val="single" w:sz="4" w:space="0" w:color="auto"/>
            </w:tcBorders>
            <w:shd w:val="clear" w:color="auto" w:fill="auto"/>
            <w:noWrap/>
            <w:tcMar>
              <w:top w:w="15" w:type="dxa"/>
              <w:left w:w="15" w:type="dxa"/>
              <w:right w:w="15" w:type="dxa"/>
            </w:tcMar>
            <w:vAlign w:val="center"/>
          </w:tcPr>
          <w:p w14:paraId="441D0DF2" w14:textId="77777777" w:rsidR="00833EF3" w:rsidRPr="00D95BB3" w:rsidRDefault="00833EF3" w:rsidP="006919D2">
            <w:pPr>
              <w:widowControl/>
              <w:jc w:val="center"/>
              <w:textAlignment w:val="center"/>
              <w:rPr>
                <w:color w:val="000000"/>
                <w:sz w:val="18"/>
              </w:rPr>
            </w:pPr>
            <w:r w:rsidRPr="00D95BB3">
              <w:rPr>
                <w:color w:val="000000"/>
                <w:kern w:val="0"/>
                <w:sz w:val="18"/>
              </w:rPr>
              <w:t>References</w:t>
            </w:r>
          </w:p>
        </w:tc>
      </w:tr>
      <w:tr w:rsidR="00D95BB3" w:rsidRPr="000E50C2" w14:paraId="16C5AE3A" w14:textId="77777777" w:rsidTr="006919D2">
        <w:trPr>
          <w:trHeight w:val="285"/>
        </w:trPr>
        <w:tc>
          <w:tcPr>
            <w:tcW w:w="1696" w:type="dxa"/>
            <w:tcBorders>
              <w:top w:val="single" w:sz="4" w:space="0" w:color="auto"/>
            </w:tcBorders>
            <w:shd w:val="clear" w:color="auto" w:fill="auto"/>
            <w:noWrap/>
            <w:tcMar>
              <w:top w:w="15" w:type="dxa"/>
              <w:left w:w="15" w:type="dxa"/>
              <w:right w:w="15" w:type="dxa"/>
            </w:tcMar>
            <w:vAlign w:val="center"/>
          </w:tcPr>
          <w:p w14:paraId="65DA25BE" w14:textId="77777777" w:rsidR="00833EF3" w:rsidRPr="00D95BB3" w:rsidRDefault="00833EF3" w:rsidP="006919D2">
            <w:pPr>
              <w:widowControl/>
              <w:jc w:val="center"/>
              <w:textAlignment w:val="center"/>
              <w:rPr>
                <w:color w:val="000000"/>
                <w:sz w:val="18"/>
              </w:rPr>
            </w:pPr>
            <w:r w:rsidRPr="00D95BB3">
              <w:rPr>
                <w:color w:val="000000"/>
                <w:kern w:val="0"/>
                <w:sz w:val="18"/>
              </w:rPr>
              <w:t>QZ</w:t>
            </w:r>
          </w:p>
        </w:tc>
        <w:tc>
          <w:tcPr>
            <w:tcW w:w="851" w:type="dxa"/>
            <w:tcBorders>
              <w:top w:val="single" w:sz="4" w:space="0" w:color="auto"/>
            </w:tcBorders>
            <w:shd w:val="clear" w:color="auto" w:fill="auto"/>
            <w:noWrap/>
            <w:tcMar>
              <w:top w:w="15" w:type="dxa"/>
              <w:left w:w="15" w:type="dxa"/>
              <w:right w:w="15" w:type="dxa"/>
            </w:tcMar>
            <w:vAlign w:val="center"/>
          </w:tcPr>
          <w:p w14:paraId="7CE6CDD3" w14:textId="77777777" w:rsidR="00833EF3" w:rsidRPr="00D95BB3" w:rsidRDefault="00833EF3" w:rsidP="006919D2">
            <w:pPr>
              <w:widowControl/>
              <w:jc w:val="center"/>
              <w:textAlignment w:val="center"/>
              <w:rPr>
                <w:color w:val="000000"/>
                <w:sz w:val="18"/>
              </w:rPr>
            </w:pPr>
            <w:r w:rsidRPr="00D95BB3">
              <w:rPr>
                <w:color w:val="000000"/>
                <w:kern w:val="0"/>
                <w:sz w:val="18"/>
              </w:rPr>
              <w:t>rural</w:t>
            </w:r>
          </w:p>
        </w:tc>
        <w:tc>
          <w:tcPr>
            <w:tcW w:w="2126" w:type="dxa"/>
            <w:vMerge w:val="restart"/>
            <w:tcBorders>
              <w:top w:val="single" w:sz="4" w:space="0" w:color="auto"/>
            </w:tcBorders>
            <w:shd w:val="clear" w:color="auto" w:fill="auto"/>
            <w:tcMar>
              <w:top w:w="15" w:type="dxa"/>
              <w:left w:w="15" w:type="dxa"/>
              <w:right w:w="15" w:type="dxa"/>
            </w:tcMar>
            <w:vAlign w:val="center"/>
          </w:tcPr>
          <w:p w14:paraId="3D7315C2" w14:textId="77777777" w:rsidR="00833EF3" w:rsidRPr="00D95BB3" w:rsidRDefault="00833EF3" w:rsidP="006919D2">
            <w:pPr>
              <w:widowControl/>
              <w:jc w:val="center"/>
              <w:textAlignment w:val="center"/>
              <w:rPr>
                <w:color w:val="000000"/>
                <w:sz w:val="18"/>
              </w:rPr>
            </w:pPr>
            <w:r w:rsidRPr="00D95BB3">
              <w:rPr>
                <w:color w:val="000000"/>
                <w:kern w:val="0"/>
                <w:sz w:val="18"/>
              </w:rPr>
              <w:t>2018.11-2019.10</w:t>
            </w:r>
          </w:p>
        </w:tc>
        <w:tc>
          <w:tcPr>
            <w:tcW w:w="709" w:type="dxa"/>
            <w:tcBorders>
              <w:top w:val="single" w:sz="4" w:space="0" w:color="auto"/>
            </w:tcBorders>
            <w:shd w:val="clear" w:color="auto" w:fill="auto"/>
            <w:noWrap/>
            <w:tcMar>
              <w:top w:w="15" w:type="dxa"/>
              <w:left w:w="15" w:type="dxa"/>
              <w:right w:w="15" w:type="dxa"/>
            </w:tcMar>
            <w:vAlign w:val="center"/>
          </w:tcPr>
          <w:p w14:paraId="031681EE" w14:textId="77777777" w:rsidR="00833EF3" w:rsidRPr="00D95BB3" w:rsidRDefault="00833EF3" w:rsidP="006919D2">
            <w:pPr>
              <w:widowControl/>
              <w:jc w:val="center"/>
              <w:textAlignment w:val="center"/>
              <w:rPr>
                <w:color w:val="000000"/>
                <w:sz w:val="18"/>
              </w:rPr>
            </w:pPr>
            <w:r w:rsidRPr="00D95BB3">
              <w:rPr>
                <w:color w:val="000000"/>
                <w:kern w:val="0"/>
                <w:sz w:val="18"/>
              </w:rPr>
              <w:t>0.24</w:t>
            </w:r>
          </w:p>
        </w:tc>
        <w:tc>
          <w:tcPr>
            <w:tcW w:w="709" w:type="dxa"/>
            <w:tcBorders>
              <w:top w:val="single" w:sz="4" w:space="0" w:color="auto"/>
            </w:tcBorders>
            <w:shd w:val="clear" w:color="auto" w:fill="auto"/>
            <w:noWrap/>
            <w:tcMar>
              <w:top w:w="15" w:type="dxa"/>
              <w:left w:w="15" w:type="dxa"/>
              <w:right w:w="15" w:type="dxa"/>
            </w:tcMar>
            <w:vAlign w:val="center"/>
          </w:tcPr>
          <w:p w14:paraId="118341C2" w14:textId="77777777" w:rsidR="00833EF3" w:rsidRPr="00D95BB3" w:rsidRDefault="00833EF3" w:rsidP="006919D2">
            <w:pPr>
              <w:widowControl/>
              <w:jc w:val="center"/>
              <w:textAlignment w:val="center"/>
              <w:rPr>
                <w:color w:val="000000"/>
                <w:sz w:val="18"/>
              </w:rPr>
            </w:pPr>
            <w:r w:rsidRPr="00D95BB3">
              <w:rPr>
                <w:color w:val="000000"/>
                <w:kern w:val="0"/>
                <w:sz w:val="18"/>
              </w:rPr>
              <w:t>0.03</w:t>
            </w:r>
          </w:p>
        </w:tc>
        <w:tc>
          <w:tcPr>
            <w:tcW w:w="708" w:type="dxa"/>
            <w:tcBorders>
              <w:top w:val="single" w:sz="4" w:space="0" w:color="auto"/>
            </w:tcBorders>
            <w:shd w:val="clear" w:color="auto" w:fill="auto"/>
            <w:noWrap/>
            <w:tcMar>
              <w:top w:w="15" w:type="dxa"/>
              <w:left w:w="15" w:type="dxa"/>
              <w:right w:w="15" w:type="dxa"/>
            </w:tcMar>
            <w:vAlign w:val="center"/>
          </w:tcPr>
          <w:p w14:paraId="737E6F17" w14:textId="77777777" w:rsidR="00833EF3" w:rsidRPr="00D95BB3" w:rsidRDefault="00833EF3" w:rsidP="006919D2">
            <w:pPr>
              <w:widowControl/>
              <w:jc w:val="center"/>
              <w:textAlignment w:val="center"/>
              <w:rPr>
                <w:color w:val="000000"/>
                <w:sz w:val="18"/>
              </w:rPr>
            </w:pPr>
            <w:r w:rsidRPr="00D95BB3">
              <w:rPr>
                <w:color w:val="000000"/>
                <w:kern w:val="0"/>
                <w:sz w:val="18"/>
              </w:rPr>
              <w:t>0.02</w:t>
            </w:r>
          </w:p>
        </w:tc>
        <w:tc>
          <w:tcPr>
            <w:tcW w:w="709" w:type="dxa"/>
            <w:tcBorders>
              <w:top w:val="single" w:sz="4" w:space="0" w:color="auto"/>
            </w:tcBorders>
            <w:shd w:val="clear" w:color="auto" w:fill="auto"/>
            <w:noWrap/>
            <w:tcMar>
              <w:top w:w="15" w:type="dxa"/>
              <w:left w:w="15" w:type="dxa"/>
              <w:right w:w="15" w:type="dxa"/>
            </w:tcMar>
            <w:vAlign w:val="center"/>
          </w:tcPr>
          <w:p w14:paraId="5478BE5D" w14:textId="77777777" w:rsidR="00833EF3" w:rsidRPr="00D95BB3" w:rsidRDefault="00833EF3" w:rsidP="006919D2">
            <w:pPr>
              <w:widowControl/>
              <w:jc w:val="center"/>
              <w:textAlignment w:val="center"/>
              <w:rPr>
                <w:color w:val="000000"/>
                <w:sz w:val="18"/>
              </w:rPr>
            </w:pPr>
            <w:r w:rsidRPr="00D95BB3">
              <w:rPr>
                <w:color w:val="000000"/>
                <w:kern w:val="0"/>
                <w:sz w:val="18"/>
              </w:rPr>
              <w:t>0.04</w:t>
            </w:r>
          </w:p>
        </w:tc>
        <w:tc>
          <w:tcPr>
            <w:tcW w:w="709" w:type="dxa"/>
            <w:tcBorders>
              <w:top w:val="single" w:sz="4" w:space="0" w:color="auto"/>
            </w:tcBorders>
            <w:shd w:val="clear" w:color="auto" w:fill="auto"/>
            <w:noWrap/>
            <w:tcMar>
              <w:top w:w="15" w:type="dxa"/>
              <w:left w:w="15" w:type="dxa"/>
              <w:right w:w="15" w:type="dxa"/>
            </w:tcMar>
            <w:vAlign w:val="center"/>
          </w:tcPr>
          <w:p w14:paraId="372BDD1D" w14:textId="77777777" w:rsidR="00833EF3" w:rsidRPr="00D95BB3" w:rsidRDefault="00833EF3" w:rsidP="006919D2">
            <w:pPr>
              <w:widowControl/>
              <w:jc w:val="center"/>
              <w:textAlignment w:val="center"/>
              <w:rPr>
                <w:color w:val="000000"/>
                <w:sz w:val="18"/>
              </w:rPr>
            </w:pPr>
            <w:r w:rsidRPr="00D95BB3">
              <w:rPr>
                <w:color w:val="000000"/>
                <w:kern w:val="0"/>
                <w:sz w:val="18"/>
              </w:rPr>
              <w:t>0.04</w:t>
            </w:r>
          </w:p>
        </w:tc>
        <w:tc>
          <w:tcPr>
            <w:tcW w:w="709" w:type="dxa"/>
            <w:tcBorders>
              <w:top w:val="single" w:sz="4" w:space="0" w:color="auto"/>
            </w:tcBorders>
            <w:shd w:val="clear" w:color="auto" w:fill="auto"/>
            <w:noWrap/>
            <w:tcMar>
              <w:top w:w="15" w:type="dxa"/>
              <w:left w:w="15" w:type="dxa"/>
              <w:right w:w="15" w:type="dxa"/>
            </w:tcMar>
            <w:vAlign w:val="center"/>
          </w:tcPr>
          <w:p w14:paraId="28CE6785" w14:textId="77777777" w:rsidR="00833EF3" w:rsidRPr="00D95BB3" w:rsidRDefault="00833EF3" w:rsidP="006919D2">
            <w:pPr>
              <w:widowControl/>
              <w:jc w:val="center"/>
              <w:textAlignment w:val="center"/>
              <w:rPr>
                <w:color w:val="000000"/>
                <w:sz w:val="18"/>
              </w:rPr>
            </w:pPr>
            <w:r w:rsidRPr="00D95BB3">
              <w:rPr>
                <w:color w:val="000000"/>
                <w:kern w:val="0"/>
                <w:sz w:val="18"/>
              </w:rPr>
              <w:t>0.06</w:t>
            </w:r>
          </w:p>
        </w:tc>
        <w:tc>
          <w:tcPr>
            <w:tcW w:w="1984" w:type="dxa"/>
            <w:vMerge w:val="restart"/>
            <w:tcBorders>
              <w:top w:val="single" w:sz="4" w:space="0" w:color="auto"/>
            </w:tcBorders>
            <w:shd w:val="clear" w:color="auto" w:fill="auto"/>
            <w:noWrap/>
            <w:tcMar>
              <w:top w:w="15" w:type="dxa"/>
              <w:left w:w="15" w:type="dxa"/>
              <w:right w:w="15" w:type="dxa"/>
            </w:tcMar>
            <w:vAlign w:val="center"/>
          </w:tcPr>
          <w:p w14:paraId="116625D2" w14:textId="77777777" w:rsidR="00833EF3" w:rsidRPr="00D95BB3" w:rsidRDefault="00833EF3" w:rsidP="006919D2">
            <w:pPr>
              <w:widowControl/>
              <w:jc w:val="center"/>
              <w:textAlignment w:val="center"/>
              <w:rPr>
                <w:color w:val="000000"/>
                <w:sz w:val="18"/>
              </w:rPr>
            </w:pPr>
            <w:r w:rsidRPr="00D95BB3">
              <w:rPr>
                <w:color w:val="000000"/>
                <w:kern w:val="0"/>
                <w:sz w:val="18"/>
              </w:rPr>
              <w:t>This study</w:t>
            </w:r>
          </w:p>
        </w:tc>
      </w:tr>
      <w:tr w:rsidR="00D95BB3" w:rsidRPr="000E50C2" w14:paraId="38D20A9A" w14:textId="77777777" w:rsidTr="006919D2">
        <w:trPr>
          <w:trHeight w:val="285"/>
        </w:trPr>
        <w:tc>
          <w:tcPr>
            <w:tcW w:w="1696" w:type="dxa"/>
            <w:shd w:val="clear" w:color="auto" w:fill="auto"/>
            <w:noWrap/>
            <w:tcMar>
              <w:top w:w="15" w:type="dxa"/>
              <w:left w:w="15" w:type="dxa"/>
              <w:right w:w="15" w:type="dxa"/>
            </w:tcMar>
            <w:vAlign w:val="center"/>
          </w:tcPr>
          <w:p w14:paraId="38B99EBE" w14:textId="77777777" w:rsidR="00833EF3" w:rsidRPr="00D95BB3" w:rsidRDefault="00833EF3" w:rsidP="006919D2">
            <w:pPr>
              <w:widowControl/>
              <w:jc w:val="center"/>
              <w:textAlignment w:val="center"/>
              <w:rPr>
                <w:color w:val="000000"/>
                <w:sz w:val="18"/>
              </w:rPr>
            </w:pPr>
            <w:r w:rsidRPr="00D95BB3">
              <w:rPr>
                <w:color w:val="000000"/>
                <w:kern w:val="0"/>
                <w:sz w:val="18"/>
              </w:rPr>
              <w:t>YC</w:t>
            </w:r>
          </w:p>
        </w:tc>
        <w:tc>
          <w:tcPr>
            <w:tcW w:w="851" w:type="dxa"/>
            <w:shd w:val="clear" w:color="auto" w:fill="auto"/>
            <w:noWrap/>
            <w:tcMar>
              <w:top w:w="15" w:type="dxa"/>
              <w:left w:w="15" w:type="dxa"/>
              <w:right w:w="15" w:type="dxa"/>
            </w:tcMar>
            <w:vAlign w:val="center"/>
          </w:tcPr>
          <w:p w14:paraId="440BB74A" w14:textId="77777777" w:rsidR="00833EF3" w:rsidRPr="00D95BB3" w:rsidRDefault="00833EF3" w:rsidP="006919D2">
            <w:pPr>
              <w:widowControl/>
              <w:jc w:val="center"/>
              <w:textAlignment w:val="center"/>
              <w:rPr>
                <w:color w:val="000000"/>
                <w:sz w:val="18"/>
              </w:rPr>
            </w:pPr>
            <w:r w:rsidRPr="00D95BB3">
              <w:rPr>
                <w:color w:val="000000"/>
                <w:kern w:val="0"/>
                <w:sz w:val="18"/>
              </w:rPr>
              <w:t>rural</w:t>
            </w:r>
          </w:p>
        </w:tc>
        <w:tc>
          <w:tcPr>
            <w:tcW w:w="2126" w:type="dxa"/>
            <w:vMerge/>
            <w:shd w:val="clear" w:color="auto" w:fill="auto"/>
            <w:tcMar>
              <w:top w:w="15" w:type="dxa"/>
              <w:left w:w="15" w:type="dxa"/>
              <w:right w:w="15" w:type="dxa"/>
            </w:tcMar>
            <w:vAlign w:val="center"/>
          </w:tcPr>
          <w:p w14:paraId="10836AAD"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1CA02BB1" w14:textId="77777777" w:rsidR="00833EF3" w:rsidRPr="00D95BB3" w:rsidRDefault="00833EF3" w:rsidP="006919D2">
            <w:pPr>
              <w:widowControl/>
              <w:jc w:val="center"/>
              <w:textAlignment w:val="center"/>
              <w:rPr>
                <w:color w:val="000000"/>
                <w:sz w:val="18"/>
              </w:rPr>
            </w:pPr>
            <w:r w:rsidRPr="00D95BB3">
              <w:rPr>
                <w:color w:val="000000"/>
                <w:kern w:val="0"/>
                <w:sz w:val="18"/>
              </w:rPr>
              <w:t>0.35</w:t>
            </w:r>
          </w:p>
        </w:tc>
        <w:tc>
          <w:tcPr>
            <w:tcW w:w="709" w:type="dxa"/>
            <w:shd w:val="clear" w:color="auto" w:fill="auto"/>
            <w:noWrap/>
            <w:tcMar>
              <w:top w:w="15" w:type="dxa"/>
              <w:left w:w="15" w:type="dxa"/>
              <w:right w:w="15" w:type="dxa"/>
            </w:tcMar>
            <w:vAlign w:val="center"/>
          </w:tcPr>
          <w:p w14:paraId="47B8EBA9" w14:textId="77777777" w:rsidR="00833EF3" w:rsidRPr="00D95BB3" w:rsidRDefault="00833EF3" w:rsidP="006919D2">
            <w:pPr>
              <w:widowControl/>
              <w:jc w:val="center"/>
              <w:textAlignment w:val="center"/>
              <w:rPr>
                <w:color w:val="000000"/>
                <w:sz w:val="18"/>
              </w:rPr>
            </w:pPr>
            <w:r w:rsidRPr="00D95BB3">
              <w:rPr>
                <w:color w:val="000000"/>
                <w:kern w:val="0"/>
                <w:sz w:val="18"/>
              </w:rPr>
              <w:t>0.06</w:t>
            </w:r>
          </w:p>
        </w:tc>
        <w:tc>
          <w:tcPr>
            <w:tcW w:w="708" w:type="dxa"/>
            <w:shd w:val="clear" w:color="auto" w:fill="auto"/>
            <w:noWrap/>
            <w:tcMar>
              <w:top w:w="15" w:type="dxa"/>
              <w:left w:w="15" w:type="dxa"/>
              <w:right w:w="15" w:type="dxa"/>
            </w:tcMar>
            <w:vAlign w:val="center"/>
          </w:tcPr>
          <w:p w14:paraId="1C357B61" w14:textId="77777777" w:rsidR="00833EF3" w:rsidRPr="00D95BB3" w:rsidRDefault="00833EF3" w:rsidP="006919D2">
            <w:pPr>
              <w:widowControl/>
              <w:jc w:val="center"/>
              <w:textAlignment w:val="center"/>
              <w:rPr>
                <w:color w:val="000000"/>
                <w:sz w:val="18"/>
              </w:rPr>
            </w:pPr>
            <w:r w:rsidRPr="00D95BB3">
              <w:rPr>
                <w:color w:val="000000"/>
                <w:kern w:val="0"/>
                <w:sz w:val="18"/>
              </w:rPr>
              <w:t>0.06</w:t>
            </w:r>
          </w:p>
        </w:tc>
        <w:tc>
          <w:tcPr>
            <w:tcW w:w="709" w:type="dxa"/>
            <w:shd w:val="clear" w:color="auto" w:fill="auto"/>
            <w:noWrap/>
            <w:tcMar>
              <w:top w:w="15" w:type="dxa"/>
              <w:left w:w="15" w:type="dxa"/>
              <w:right w:w="15" w:type="dxa"/>
            </w:tcMar>
            <w:vAlign w:val="center"/>
          </w:tcPr>
          <w:p w14:paraId="4ACAE891" w14:textId="77777777" w:rsidR="00833EF3" w:rsidRPr="00D95BB3" w:rsidRDefault="00833EF3" w:rsidP="006919D2">
            <w:pPr>
              <w:widowControl/>
              <w:jc w:val="center"/>
              <w:textAlignment w:val="center"/>
              <w:rPr>
                <w:color w:val="000000"/>
                <w:sz w:val="18"/>
              </w:rPr>
            </w:pPr>
            <w:r w:rsidRPr="00D95BB3">
              <w:rPr>
                <w:color w:val="000000"/>
                <w:kern w:val="0"/>
                <w:sz w:val="18"/>
              </w:rPr>
              <w:t>0.07</w:t>
            </w:r>
          </w:p>
        </w:tc>
        <w:tc>
          <w:tcPr>
            <w:tcW w:w="709" w:type="dxa"/>
            <w:shd w:val="clear" w:color="auto" w:fill="auto"/>
            <w:noWrap/>
            <w:tcMar>
              <w:top w:w="15" w:type="dxa"/>
              <w:left w:w="15" w:type="dxa"/>
              <w:right w:w="15" w:type="dxa"/>
            </w:tcMar>
            <w:vAlign w:val="center"/>
          </w:tcPr>
          <w:p w14:paraId="6548E295" w14:textId="77777777" w:rsidR="00833EF3" w:rsidRPr="00D95BB3" w:rsidRDefault="00833EF3" w:rsidP="006919D2">
            <w:pPr>
              <w:widowControl/>
              <w:jc w:val="center"/>
              <w:textAlignment w:val="center"/>
              <w:rPr>
                <w:color w:val="000000"/>
                <w:sz w:val="18"/>
              </w:rPr>
            </w:pPr>
            <w:r w:rsidRPr="00D95BB3">
              <w:rPr>
                <w:color w:val="000000"/>
                <w:kern w:val="0"/>
                <w:sz w:val="18"/>
              </w:rPr>
              <w:t>0.05</w:t>
            </w:r>
          </w:p>
        </w:tc>
        <w:tc>
          <w:tcPr>
            <w:tcW w:w="709" w:type="dxa"/>
            <w:shd w:val="clear" w:color="auto" w:fill="auto"/>
            <w:noWrap/>
            <w:tcMar>
              <w:top w:w="15" w:type="dxa"/>
              <w:left w:w="15" w:type="dxa"/>
              <w:right w:w="15" w:type="dxa"/>
            </w:tcMar>
            <w:vAlign w:val="center"/>
          </w:tcPr>
          <w:p w14:paraId="38295B26" w14:textId="77777777" w:rsidR="00833EF3" w:rsidRPr="00D95BB3" w:rsidRDefault="00833EF3" w:rsidP="006919D2">
            <w:pPr>
              <w:widowControl/>
              <w:jc w:val="center"/>
              <w:textAlignment w:val="center"/>
              <w:rPr>
                <w:color w:val="000000"/>
                <w:sz w:val="18"/>
              </w:rPr>
            </w:pPr>
            <w:r w:rsidRPr="00D95BB3">
              <w:rPr>
                <w:color w:val="000000"/>
                <w:kern w:val="0"/>
                <w:sz w:val="18"/>
              </w:rPr>
              <w:t>0.11</w:t>
            </w:r>
          </w:p>
        </w:tc>
        <w:tc>
          <w:tcPr>
            <w:tcW w:w="1984" w:type="dxa"/>
            <w:vMerge/>
            <w:shd w:val="clear" w:color="auto" w:fill="auto"/>
            <w:noWrap/>
            <w:tcMar>
              <w:top w:w="15" w:type="dxa"/>
              <w:left w:w="15" w:type="dxa"/>
              <w:right w:w="15" w:type="dxa"/>
            </w:tcMar>
            <w:vAlign w:val="center"/>
          </w:tcPr>
          <w:p w14:paraId="259AA5A9" w14:textId="77777777" w:rsidR="00833EF3" w:rsidRPr="00D95BB3" w:rsidRDefault="00833EF3" w:rsidP="006919D2">
            <w:pPr>
              <w:jc w:val="center"/>
              <w:rPr>
                <w:color w:val="000000"/>
                <w:sz w:val="18"/>
              </w:rPr>
            </w:pPr>
          </w:p>
        </w:tc>
      </w:tr>
      <w:tr w:rsidR="00D95BB3" w:rsidRPr="000E50C2" w14:paraId="70F6CFF9" w14:textId="77777777" w:rsidTr="006919D2">
        <w:trPr>
          <w:trHeight w:val="285"/>
        </w:trPr>
        <w:tc>
          <w:tcPr>
            <w:tcW w:w="1696" w:type="dxa"/>
            <w:shd w:val="clear" w:color="auto" w:fill="auto"/>
            <w:noWrap/>
            <w:tcMar>
              <w:top w:w="15" w:type="dxa"/>
              <w:left w:w="15" w:type="dxa"/>
              <w:right w:w="15" w:type="dxa"/>
            </w:tcMar>
            <w:vAlign w:val="center"/>
          </w:tcPr>
          <w:p w14:paraId="6CED975A" w14:textId="77777777" w:rsidR="00833EF3" w:rsidRPr="00D95BB3" w:rsidRDefault="00833EF3" w:rsidP="006919D2">
            <w:pPr>
              <w:widowControl/>
              <w:jc w:val="center"/>
              <w:textAlignment w:val="center"/>
              <w:rPr>
                <w:color w:val="000000"/>
                <w:sz w:val="18"/>
              </w:rPr>
            </w:pPr>
            <w:r w:rsidRPr="00D95BB3">
              <w:rPr>
                <w:color w:val="000000"/>
                <w:kern w:val="0"/>
                <w:sz w:val="18"/>
              </w:rPr>
              <w:t>QD</w:t>
            </w:r>
          </w:p>
        </w:tc>
        <w:tc>
          <w:tcPr>
            <w:tcW w:w="851" w:type="dxa"/>
            <w:shd w:val="clear" w:color="auto" w:fill="auto"/>
            <w:noWrap/>
            <w:tcMar>
              <w:top w:w="15" w:type="dxa"/>
              <w:left w:w="15" w:type="dxa"/>
              <w:right w:w="15" w:type="dxa"/>
            </w:tcMar>
            <w:vAlign w:val="center"/>
          </w:tcPr>
          <w:p w14:paraId="71D436A0" w14:textId="77777777" w:rsidR="00833EF3" w:rsidRPr="00D95BB3" w:rsidRDefault="00833EF3" w:rsidP="006919D2">
            <w:pPr>
              <w:widowControl/>
              <w:jc w:val="center"/>
              <w:textAlignment w:val="center"/>
              <w:rPr>
                <w:color w:val="000000"/>
                <w:sz w:val="18"/>
              </w:rPr>
            </w:pPr>
            <w:r w:rsidRPr="00D95BB3">
              <w:rPr>
                <w:color w:val="000000"/>
                <w:kern w:val="0"/>
                <w:sz w:val="18"/>
              </w:rPr>
              <w:t>urban</w:t>
            </w:r>
          </w:p>
        </w:tc>
        <w:tc>
          <w:tcPr>
            <w:tcW w:w="2126" w:type="dxa"/>
            <w:vMerge/>
            <w:shd w:val="clear" w:color="auto" w:fill="auto"/>
            <w:tcMar>
              <w:top w:w="15" w:type="dxa"/>
              <w:left w:w="15" w:type="dxa"/>
              <w:right w:w="15" w:type="dxa"/>
            </w:tcMar>
            <w:vAlign w:val="center"/>
          </w:tcPr>
          <w:p w14:paraId="75409DB8"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4AEF96F3" w14:textId="77777777" w:rsidR="00833EF3" w:rsidRPr="00D95BB3" w:rsidRDefault="00833EF3" w:rsidP="006919D2">
            <w:pPr>
              <w:widowControl/>
              <w:jc w:val="center"/>
              <w:textAlignment w:val="center"/>
              <w:rPr>
                <w:color w:val="000000"/>
                <w:sz w:val="18"/>
              </w:rPr>
            </w:pPr>
            <w:r w:rsidRPr="00D95BB3">
              <w:rPr>
                <w:color w:val="000000"/>
                <w:kern w:val="0"/>
                <w:sz w:val="18"/>
              </w:rPr>
              <w:t>0.31</w:t>
            </w:r>
          </w:p>
        </w:tc>
        <w:tc>
          <w:tcPr>
            <w:tcW w:w="709" w:type="dxa"/>
            <w:shd w:val="clear" w:color="auto" w:fill="auto"/>
            <w:noWrap/>
            <w:tcMar>
              <w:top w:w="15" w:type="dxa"/>
              <w:left w:w="15" w:type="dxa"/>
              <w:right w:w="15" w:type="dxa"/>
            </w:tcMar>
            <w:vAlign w:val="center"/>
          </w:tcPr>
          <w:p w14:paraId="647ED2E6" w14:textId="77777777" w:rsidR="00833EF3" w:rsidRPr="00D95BB3" w:rsidRDefault="00833EF3" w:rsidP="006919D2">
            <w:pPr>
              <w:widowControl/>
              <w:jc w:val="center"/>
              <w:textAlignment w:val="center"/>
              <w:rPr>
                <w:color w:val="000000"/>
                <w:sz w:val="18"/>
              </w:rPr>
            </w:pPr>
            <w:r w:rsidRPr="00D95BB3">
              <w:rPr>
                <w:color w:val="000000"/>
                <w:kern w:val="0"/>
                <w:sz w:val="18"/>
              </w:rPr>
              <w:t>0.06</w:t>
            </w:r>
          </w:p>
        </w:tc>
        <w:tc>
          <w:tcPr>
            <w:tcW w:w="708" w:type="dxa"/>
            <w:shd w:val="clear" w:color="auto" w:fill="auto"/>
            <w:noWrap/>
            <w:tcMar>
              <w:top w:w="15" w:type="dxa"/>
              <w:left w:w="15" w:type="dxa"/>
              <w:right w:w="15" w:type="dxa"/>
            </w:tcMar>
            <w:vAlign w:val="center"/>
          </w:tcPr>
          <w:p w14:paraId="706DAD99" w14:textId="77777777" w:rsidR="00833EF3" w:rsidRPr="00D95BB3" w:rsidRDefault="00833EF3" w:rsidP="006919D2">
            <w:pPr>
              <w:jc w:val="center"/>
              <w:rPr>
                <w:sz w:val="18"/>
              </w:rPr>
            </w:pPr>
            <w:r w:rsidRPr="00D95BB3">
              <w:rPr>
                <w:sz w:val="18"/>
              </w:rPr>
              <w:t>0.05</w:t>
            </w:r>
          </w:p>
        </w:tc>
        <w:tc>
          <w:tcPr>
            <w:tcW w:w="709" w:type="dxa"/>
            <w:shd w:val="clear" w:color="auto" w:fill="auto"/>
            <w:noWrap/>
            <w:tcMar>
              <w:top w:w="15" w:type="dxa"/>
              <w:left w:w="15" w:type="dxa"/>
              <w:right w:w="15" w:type="dxa"/>
            </w:tcMar>
            <w:vAlign w:val="center"/>
          </w:tcPr>
          <w:p w14:paraId="3AA9C3F0" w14:textId="77777777" w:rsidR="00833EF3" w:rsidRPr="00D95BB3" w:rsidRDefault="00833EF3" w:rsidP="006919D2">
            <w:pPr>
              <w:widowControl/>
              <w:jc w:val="center"/>
              <w:textAlignment w:val="center"/>
              <w:rPr>
                <w:color w:val="000000"/>
                <w:sz w:val="18"/>
              </w:rPr>
            </w:pPr>
            <w:r w:rsidRPr="00D95BB3">
              <w:rPr>
                <w:color w:val="000000"/>
                <w:kern w:val="0"/>
                <w:sz w:val="18"/>
              </w:rPr>
              <w:t>0.06</w:t>
            </w:r>
          </w:p>
        </w:tc>
        <w:tc>
          <w:tcPr>
            <w:tcW w:w="709" w:type="dxa"/>
            <w:shd w:val="clear" w:color="auto" w:fill="auto"/>
            <w:noWrap/>
            <w:tcMar>
              <w:top w:w="15" w:type="dxa"/>
              <w:left w:w="15" w:type="dxa"/>
              <w:right w:w="15" w:type="dxa"/>
            </w:tcMar>
            <w:vAlign w:val="center"/>
          </w:tcPr>
          <w:p w14:paraId="1DCEA3AF" w14:textId="77777777" w:rsidR="00833EF3" w:rsidRPr="00D95BB3" w:rsidRDefault="00833EF3" w:rsidP="006919D2">
            <w:pPr>
              <w:widowControl/>
              <w:jc w:val="center"/>
              <w:textAlignment w:val="center"/>
              <w:rPr>
                <w:color w:val="000000"/>
                <w:sz w:val="18"/>
              </w:rPr>
            </w:pPr>
            <w:r w:rsidRPr="00D95BB3">
              <w:rPr>
                <w:color w:val="000000"/>
                <w:kern w:val="0"/>
                <w:sz w:val="18"/>
              </w:rPr>
              <w:t>0.02</w:t>
            </w:r>
          </w:p>
        </w:tc>
        <w:tc>
          <w:tcPr>
            <w:tcW w:w="709" w:type="dxa"/>
            <w:shd w:val="clear" w:color="auto" w:fill="auto"/>
            <w:noWrap/>
            <w:tcMar>
              <w:top w:w="15" w:type="dxa"/>
              <w:left w:w="15" w:type="dxa"/>
              <w:right w:w="15" w:type="dxa"/>
            </w:tcMar>
            <w:vAlign w:val="center"/>
          </w:tcPr>
          <w:p w14:paraId="1B6A2DB8" w14:textId="77777777" w:rsidR="00833EF3" w:rsidRPr="00D95BB3" w:rsidRDefault="00833EF3" w:rsidP="006919D2">
            <w:pPr>
              <w:widowControl/>
              <w:jc w:val="center"/>
              <w:textAlignment w:val="center"/>
              <w:rPr>
                <w:color w:val="000000"/>
                <w:sz w:val="18"/>
              </w:rPr>
            </w:pPr>
            <w:r w:rsidRPr="00D95BB3">
              <w:rPr>
                <w:color w:val="000000"/>
                <w:kern w:val="0"/>
                <w:sz w:val="18"/>
              </w:rPr>
              <w:t>0.10</w:t>
            </w:r>
          </w:p>
        </w:tc>
        <w:tc>
          <w:tcPr>
            <w:tcW w:w="1984" w:type="dxa"/>
            <w:vMerge/>
            <w:shd w:val="clear" w:color="auto" w:fill="auto"/>
            <w:noWrap/>
            <w:tcMar>
              <w:top w:w="15" w:type="dxa"/>
              <w:left w:w="15" w:type="dxa"/>
              <w:right w:w="15" w:type="dxa"/>
            </w:tcMar>
            <w:vAlign w:val="center"/>
          </w:tcPr>
          <w:p w14:paraId="5368A7B6" w14:textId="77777777" w:rsidR="00833EF3" w:rsidRPr="00D95BB3" w:rsidRDefault="00833EF3" w:rsidP="006919D2">
            <w:pPr>
              <w:jc w:val="center"/>
              <w:rPr>
                <w:color w:val="000000"/>
                <w:sz w:val="18"/>
              </w:rPr>
            </w:pPr>
          </w:p>
        </w:tc>
      </w:tr>
      <w:tr w:rsidR="00D95BB3" w:rsidRPr="000E50C2" w14:paraId="60CE9CA5" w14:textId="77777777" w:rsidTr="006919D2">
        <w:trPr>
          <w:trHeight w:val="285"/>
        </w:trPr>
        <w:tc>
          <w:tcPr>
            <w:tcW w:w="1696" w:type="dxa"/>
            <w:shd w:val="clear" w:color="auto" w:fill="auto"/>
            <w:noWrap/>
            <w:tcMar>
              <w:top w:w="15" w:type="dxa"/>
              <w:left w:w="15" w:type="dxa"/>
              <w:right w:w="15" w:type="dxa"/>
            </w:tcMar>
            <w:vAlign w:val="center"/>
          </w:tcPr>
          <w:p w14:paraId="47958203" w14:textId="77777777" w:rsidR="00833EF3" w:rsidRPr="00D95BB3" w:rsidRDefault="00833EF3" w:rsidP="006919D2">
            <w:pPr>
              <w:widowControl/>
              <w:jc w:val="center"/>
              <w:textAlignment w:val="center"/>
              <w:rPr>
                <w:color w:val="000000"/>
                <w:sz w:val="18"/>
              </w:rPr>
            </w:pPr>
            <w:r w:rsidRPr="00D95BB3">
              <w:rPr>
                <w:color w:val="000000"/>
                <w:kern w:val="0"/>
                <w:sz w:val="18"/>
              </w:rPr>
              <w:t>CAU</w:t>
            </w:r>
          </w:p>
        </w:tc>
        <w:tc>
          <w:tcPr>
            <w:tcW w:w="851" w:type="dxa"/>
            <w:shd w:val="clear" w:color="auto" w:fill="auto"/>
            <w:noWrap/>
            <w:tcMar>
              <w:top w:w="15" w:type="dxa"/>
              <w:left w:w="15" w:type="dxa"/>
              <w:right w:w="15" w:type="dxa"/>
            </w:tcMar>
            <w:vAlign w:val="center"/>
          </w:tcPr>
          <w:p w14:paraId="4DA97EFC" w14:textId="77777777" w:rsidR="00833EF3" w:rsidRPr="00D95BB3" w:rsidRDefault="00833EF3" w:rsidP="006919D2">
            <w:pPr>
              <w:widowControl/>
              <w:jc w:val="center"/>
              <w:textAlignment w:val="center"/>
              <w:rPr>
                <w:color w:val="000000"/>
                <w:sz w:val="18"/>
              </w:rPr>
            </w:pPr>
            <w:r w:rsidRPr="00D95BB3">
              <w:rPr>
                <w:color w:val="000000"/>
                <w:kern w:val="0"/>
                <w:sz w:val="18"/>
              </w:rPr>
              <w:t>urban</w:t>
            </w:r>
          </w:p>
        </w:tc>
        <w:tc>
          <w:tcPr>
            <w:tcW w:w="2126" w:type="dxa"/>
            <w:vMerge/>
            <w:shd w:val="clear" w:color="auto" w:fill="auto"/>
            <w:tcMar>
              <w:top w:w="15" w:type="dxa"/>
              <w:left w:w="15" w:type="dxa"/>
              <w:right w:w="15" w:type="dxa"/>
            </w:tcMar>
            <w:vAlign w:val="center"/>
          </w:tcPr>
          <w:p w14:paraId="7A7977D7"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20F75B55" w14:textId="52D81A01" w:rsidR="00833EF3" w:rsidRPr="00D95BB3" w:rsidRDefault="00833EF3" w:rsidP="006919D2">
            <w:pPr>
              <w:widowControl/>
              <w:jc w:val="center"/>
              <w:textAlignment w:val="center"/>
              <w:rPr>
                <w:color w:val="000000"/>
                <w:sz w:val="18"/>
              </w:rPr>
            </w:pPr>
            <w:r w:rsidRPr="00D95BB3">
              <w:rPr>
                <w:color w:val="000000"/>
                <w:kern w:val="0"/>
                <w:sz w:val="18"/>
              </w:rPr>
              <w:t>0.</w:t>
            </w:r>
            <w:r w:rsidR="005D4F4F" w:rsidRPr="000E50C2">
              <w:rPr>
                <w:rFonts w:eastAsia="SimSun" w:cs="Times New Roman"/>
                <w:color w:val="000000"/>
                <w:kern w:val="0"/>
                <w:sz w:val="18"/>
                <w:szCs w:val="18"/>
                <w:lang w:bidi="ar"/>
              </w:rPr>
              <w:t>55</w:t>
            </w:r>
          </w:p>
        </w:tc>
        <w:tc>
          <w:tcPr>
            <w:tcW w:w="709" w:type="dxa"/>
            <w:shd w:val="clear" w:color="auto" w:fill="auto"/>
            <w:noWrap/>
            <w:tcMar>
              <w:top w:w="15" w:type="dxa"/>
              <w:left w:w="15" w:type="dxa"/>
              <w:right w:w="15" w:type="dxa"/>
            </w:tcMar>
            <w:vAlign w:val="center"/>
          </w:tcPr>
          <w:p w14:paraId="4C7798D4" w14:textId="77777777" w:rsidR="00833EF3" w:rsidRPr="00D95BB3" w:rsidRDefault="00833EF3" w:rsidP="006919D2">
            <w:pPr>
              <w:widowControl/>
              <w:jc w:val="center"/>
              <w:textAlignment w:val="center"/>
              <w:rPr>
                <w:color w:val="000000"/>
                <w:sz w:val="18"/>
              </w:rPr>
            </w:pPr>
            <w:r w:rsidRPr="00D95BB3">
              <w:rPr>
                <w:color w:val="000000"/>
                <w:kern w:val="0"/>
                <w:sz w:val="18"/>
              </w:rPr>
              <w:t>0.009</w:t>
            </w:r>
          </w:p>
        </w:tc>
        <w:tc>
          <w:tcPr>
            <w:tcW w:w="708" w:type="dxa"/>
            <w:shd w:val="clear" w:color="auto" w:fill="auto"/>
            <w:noWrap/>
            <w:tcMar>
              <w:top w:w="15" w:type="dxa"/>
              <w:left w:w="15" w:type="dxa"/>
              <w:right w:w="15" w:type="dxa"/>
            </w:tcMar>
            <w:vAlign w:val="center"/>
          </w:tcPr>
          <w:p w14:paraId="232EEBC3" w14:textId="77777777" w:rsidR="00833EF3" w:rsidRPr="00D95BB3" w:rsidRDefault="00833EF3" w:rsidP="006919D2">
            <w:pPr>
              <w:jc w:val="center"/>
              <w:rPr>
                <w:sz w:val="18"/>
              </w:rPr>
            </w:pPr>
            <w:r w:rsidRPr="00D95BB3">
              <w:rPr>
                <w:sz w:val="18"/>
              </w:rPr>
              <w:t>0.007</w:t>
            </w:r>
          </w:p>
        </w:tc>
        <w:tc>
          <w:tcPr>
            <w:tcW w:w="709" w:type="dxa"/>
            <w:shd w:val="clear" w:color="auto" w:fill="auto"/>
            <w:noWrap/>
            <w:tcMar>
              <w:top w:w="15" w:type="dxa"/>
              <w:left w:w="15" w:type="dxa"/>
              <w:right w:w="15" w:type="dxa"/>
            </w:tcMar>
            <w:vAlign w:val="center"/>
          </w:tcPr>
          <w:p w14:paraId="5A175D26" w14:textId="77777777" w:rsidR="00833EF3" w:rsidRPr="00D95BB3" w:rsidRDefault="00833EF3" w:rsidP="006919D2">
            <w:pPr>
              <w:widowControl/>
              <w:jc w:val="center"/>
              <w:textAlignment w:val="center"/>
              <w:rPr>
                <w:color w:val="000000"/>
                <w:sz w:val="18"/>
              </w:rPr>
            </w:pPr>
            <w:r w:rsidRPr="00D95BB3">
              <w:rPr>
                <w:color w:val="000000"/>
                <w:kern w:val="0"/>
                <w:sz w:val="18"/>
              </w:rPr>
              <w:t>0.03</w:t>
            </w:r>
          </w:p>
        </w:tc>
        <w:tc>
          <w:tcPr>
            <w:tcW w:w="709" w:type="dxa"/>
            <w:shd w:val="clear" w:color="auto" w:fill="auto"/>
            <w:noWrap/>
            <w:tcMar>
              <w:top w:w="15" w:type="dxa"/>
              <w:left w:w="15" w:type="dxa"/>
              <w:right w:w="15" w:type="dxa"/>
            </w:tcMar>
            <w:vAlign w:val="center"/>
          </w:tcPr>
          <w:p w14:paraId="4D5D5551" w14:textId="77777777" w:rsidR="00833EF3" w:rsidRPr="00D95BB3" w:rsidRDefault="00833EF3" w:rsidP="006919D2">
            <w:pPr>
              <w:widowControl/>
              <w:jc w:val="center"/>
              <w:textAlignment w:val="center"/>
              <w:rPr>
                <w:color w:val="000000"/>
                <w:sz w:val="18"/>
              </w:rPr>
            </w:pPr>
            <w:r w:rsidRPr="00D95BB3">
              <w:rPr>
                <w:color w:val="000000"/>
                <w:kern w:val="0"/>
                <w:sz w:val="18"/>
              </w:rPr>
              <w:t>0.02</w:t>
            </w:r>
          </w:p>
        </w:tc>
        <w:tc>
          <w:tcPr>
            <w:tcW w:w="709" w:type="dxa"/>
            <w:shd w:val="clear" w:color="auto" w:fill="auto"/>
            <w:noWrap/>
            <w:tcMar>
              <w:top w:w="15" w:type="dxa"/>
              <w:left w:w="15" w:type="dxa"/>
              <w:right w:w="15" w:type="dxa"/>
            </w:tcMar>
            <w:vAlign w:val="center"/>
          </w:tcPr>
          <w:p w14:paraId="109EEE74" w14:textId="77777777" w:rsidR="00833EF3" w:rsidRPr="00D95BB3" w:rsidRDefault="00833EF3" w:rsidP="006919D2">
            <w:pPr>
              <w:widowControl/>
              <w:jc w:val="center"/>
              <w:textAlignment w:val="center"/>
              <w:rPr>
                <w:color w:val="000000"/>
                <w:sz w:val="18"/>
              </w:rPr>
            </w:pPr>
            <w:r w:rsidRPr="00D95BB3">
              <w:rPr>
                <w:color w:val="000000"/>
                <w:kern w:val="0"/>
                <w:sz w:val="18"/>
              </w:rPr>
              <w:t>0.02</w:t>
            </w:r>
          </w:p>
        </w:tc>
        <w:tc>
          <w:tcPr>
            <w:tcW w:w="1984" w:type="dxa"/>
            <w:vMerge/>
            <w:shd w:val="clear" w:color="auto" w:fill="auto"/>
            <w:noWrap/>
            <w:tcMar>
              <w:top w:w="15" w:type="dxa"/>
              <w:left w:w="15" w:type="dxa"/>
              <w:right w:w="15" w:type="dxa"/>
            </w:tcMar>
            <w:vAlign w:val="center"/>
          </w:tcPr>
          <w:p w14:paraId="3C2E8C71" w14:textId="77777777" w:rsidR="00833EF3" w:rsidRPr="00D95BB3" w:rsidRDefault="00833EF3" w:rsidP="006919D2">
            <w:pPr>
              <w:jc w:val="center"/>
              <w:rPr>
                <w:color w:val="000000"/>
                <w:sz w:val="18"/>
              </w:rPr>
            </w:pPr>
          </w:p>
        </w:tc>
      </w:tr>
      <w:tr w:rsidR="00D95BB3" w:rsidRPr="000E50C2" w14:paraId="640D35DD" w14:textId="77777777" w:rsidTr="006919D2">
        <w:trPr>
          <w:trHeight w:val="285"/>
        </w:trPr>
        <w:tc>
          <w:tcPr>
            <w:tcW w:w="1696" w:type="dxa"/>
            <w:shd w:val="clear" w:color="auto" w:fill="auto"/>
            <w:noWrap/>
            <w:tcMar>
              <w:top w:w="15" w:type="dxa"/>
              <w:left w:w="15" w:type="dxa"/>
              <w:right w:w="15" w:type="dxa"/>
            </w:tcMar>
            <w:vAlign w:val="center"/>
          </w:tcPr>
          <w:p w14:paraId="715C5EB9" w14:textId="77777777" w:rsidR="00833EF3" w:rsidRPr="00D95BB3" w:rsidRDefault="00833EF3" w:rsidP="006919D2">
            <w:pPr>
              <w:widowControl/>
              <w:jc w:val="center"/>
              <w:textAlignment w:val="center"/>
              <w:rPr>
                <w:color w:val="000000"/>
                <w:sz w:val="18"/>
              </w:rPr>
            </w:pPr>
            <w:r w:rsidRPr="00D95BB3">
              <w:rPr>
                <w:color w:val="000000"/>
                <w:kern w:val="0"/>
                <w:sz w:val="18"/>
              </w:rPr>
              <w:t>BD</w:t>
            </w:r>
          </w:p>
        </w:tc>
        <w:tc>
          <w:tcPr>
            <w:tcW w:w="851" w:type="dxa"/>
            <w:shd w:val="clear" w:color="auto" w:fill="auto"/>
            <w:noWrap/>
            <w:tcMar>
              <w:top w:w="15" w:type="dxa"/>
              <w:left w:w="15" w:type="dxa"/>
              <w:right w:w="15" w:type="dxa"/>
            </w:tcMar>
            <w:vAlign w:val="center"/>
          </w:tcPr>
          <w:p w14:paraId="7FAAD7EA" w14:textId="77777777" w:rsidR="00833EF3" w:rsidRPr="00D95BB3" w:rsidRDefault="00833EF3" w:rsidP="006919D2">
            <w:pPr>
              <w:widowControl/>
              <w:jc w:val="center"/>
              <w:textAlignment w:val="center"/>
              <w:rPr>
                <w:color w:val="000000"/>
                <w:sz w:val="18"/>
              </w:rPr>
            </w:pPr>
            <w:r w:rsidRPr="00D95BB3">
              <w:rPr>
                <w:color w:val="000000"/>
                <w:kern w:val="0"/>
                <w:sz w:val="18"/>
              </w:rPr>
              <w:t>urban</w:t>
            </w:r>
          </w:p>
        </w:tc>
        <w:tc>
          <w:tcPr>
            <w:tcW w:w="2126" w:type="dxa"/>
            <w:vMerge/>
            <w:shd w:val="clear" w:color="auto" w:fill="auto"/>
            <w:tcMar>
              <w:top w:w="15" w:type="dxa"/>
              <w:left w:w="15" w:type="dxa"/>
              <w:right w:w="15" w:type="dxa"/>
            </w:tcMar>
            <w:vAlign w:val="center"/>
          </w:tcPr>
          <w:p w14:paraId="582A1DD3"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62C6FE31" w14:textId="77777777" w:rsidR="00833EF3" w:rsidRPr="00D95BB3" w:rsidRDefault="00833EF3" w:rsidP="006919D2">
            <w:pPr>
              <w:widowControl/>
              <w:jc w:val="center"/>
              <w:textAlignment w:val="center"/>
              <w:rPr>
                <w:color w:val="000000"/>
                <w:sz w:val="18"/>
              </w:rPr>
            </w:pPr>
            <w:r w:rsidRPr="00D95BB3">
              <w:rPr>
                <w:color w:val="000000"/>
                <w:kern w:val="0"/>
                <w:sz w:val="18"/>
              </w:rPr>
              <w:t>0.31</w:t>
            </w:r>
          </w:p>
        </w:tc>
        <w:tc>
          <w:tcPr>
            <w:tcW w:w="709" w:type="dxa"/>
            <w:shd w:val="clear" w:color="auto" w:fill="auto"/>
            <w:noWrap/>
            <w:tcMar>
              <w:top w:w="15" w:type="dxa"/>
              <w:left w:w="15" w:type="dxa"/>
              <w:right w:w="15" w:type="dxa"/>
            </w:tcMar>
            <w:vAlign w:val="center"/>
          </w:tcPr>
          <w:p w14:paraId="07129624" w14:textId="77777777" w:rsidR="00833EF3" w:rsidRPr="00D95BB3" w:rsidRDefault="00833EF3" w:rsidP="006919D2">
            <w:pPr>
              <w:widowControl/>
              <w:jc w:val="center"/>
              <w:textAlignment w:val="center"/>
              <w:rPr>
                <w:color w:val="000000"/>
                <w:sz w:val="18"/>
              </w:rPr>
            </w:pPr>
            <w:r w:rsidRPr="00D95BB3">
              <w:rPr>
                <w:color w:val="000000"/>
                <w:kern w:val="0"/>
                <w:sz w:val="18"/>
              </w:rPr>
              <w:t>0.05</w:t>
            </w:r>
          </w:p>
        </w:tc>
        <w:tc>
          <w:tcPr>
            <w:tcW w:w="708" w:type="dxa"/>
            <w:shd w:val="clear" w:color="auto" w:fill="auto"/>
            <w:noWrap/>
            <w:tcMar>
              <w:top w:w="15" w:type="dxa"/>
              <w:left w:w="15" w:type="dxa"/>
              <w:right w:w="15" w:type="dxa"/>
            </w:tcMar>
            <w:vAlign w:val="center"/>
          </w:tcPr>
          <w:p w14:paraId="6F168B9D" w14:textId="77777777" w:rsidR="00833EF3" w:rsidRPr="00D95BB3" w:rsidRDefault="00833EF3" w:rsidP="006919D2">
            <w:pPr>
              <w:jc w:val="center"/>
              <w:rPr>
                <w:sz w:val="18"/>
              </w:rPr>
            </w:pPr>
            <w:r w:rsidRPr="00D95BB3">
              <w:rPr>
                <w:sz w:val="18"/>
              </w:rPr>
              <w:t>0.05</w:t>
            </w:r>
          </w:p>
        </w:tc>
        <w:tc>
          <w:tcPr>
            <w:tcW w:w="709" w:type="dxa"/>
            <w:shd w:val="clear" w:color="auto" w:fill="auto"/>
            <w:noWrap/>
            <w:tcMar>
              <w:top w:w="15" w:type="dxa"/>
              <w:left w:w="15" w:type="dxa"/>
              <w:right w:w="15" w:type="dxa"/>
            </w:tcMar>
            <w:vAlign w:val="center"/>
          </w:tcPr>
          <w:p w14:paraId="4EF6EA24" w14:textId="77777777" w:rsidR="00833EF3" w:rsidRPr="00D95BB3" w:rsidRDefault="00833EF3" w:rsidP="006919D2">
            <w:pPr>
              <w:widowControl/>
              <w:jc w:val="center"/>
              <w:textAlignment w:val="center"/>
              <w:rPr>
                <w:color w:val="000000"/>
                <w:sz w:val="18"/>
              </w:rPr>
            </w:pPr>
            <w:r w:rsidRPr="00D95BB3">
              <w:rPr>
                <w:color w:val="000000"/>
                <w:kern w:val="0"/>
                <w:sz w:val="18"/>
              </w:rPr>
              <w:t>0.06</w:t>
            </w:r>
          </w:p>
        </w:tc>
        <w:tc>
          <w:tcPr>
            <w:tcW w:w="709" w:type="dxa"/>
            <w:shd w:val="clear" w:color="auto" w:fill="auto"/>
            <w:noWrap/>
            <w:tcMar>
              <w:top w:w="15" w:type="dxa"/>
              <w:left w:w="15" w:type="dxa"/>
              <w:right w:w="15" w:type="dxa"/>
            </w:tcMar>
            <w:vAlign w:val="center"/>
          </w:tcPr>
          <w:p w14:paraId="71813454" w14:textId="77777777" w:rsidR="00833EF3" w:rsidRPr="00D95BB3" w:rsidRDefault="00833EF3" w:rsidP="006919D2">
            <w:pPr>
              <w:widowControl/>
              <w:jc w:val="center"/>
              <w:textAlignment w:val="center"/>
              <w:rPr>
                <w:color w:val="000000"/>
                <w:sz w:val="18"/>
              </w:rPr>
            </w:pPr>
            <w:r w:rsidRPr="00D95BB3">
              <w:rPr>
                <w:color w:val="000000"/>
                <w:kern w:val="0"/>
                <w:sz w:val="18"/>
              </w:rPr>
              <w:t>0.04</w:t>
            </w:r>
          </w:p>
        </w:tc>
        <w:tc>
          <w:tcPr>
            <w:tcW w:w="709" w:type="dxa"/>
            <w:shd w:val="clear" w:color="auto" w:fill="auto"/>
            <w:noWrap/>
            <w:tcMar>
              <w:top w:w="15" w:type="dxa"/>
              <w:left w:w="15" w:type="dxa"/>
              <w:right w:w="15" w:type="dxa"/>
            </w:tcMar>
            <w:vAlign w:val="center"/>
          </w:tcPr>
          <w:p w14:paraId="04C15EC6" w14:textId="77777777" w:rsidR="00833EF3" w:rsidRPr="00D95BB3" w:rsidRDefault="00833EF3" w:rsidP="006919D2">
            <w:pPr>
              <w:widowControl/>
              <w:jc w:val="center"/>
              <w:textAlignment w:val="center"/>
              <w:rPr>
                <w:color w:val="000000"/>
                <w:sz w:val="18"/>
              </w:rPr>
            </w:pPr>
            <w:r w:rsidRPr="00D95BB3">
              <w:rPr>
                <w:color w:val="000000"/>
                <w:kern w:val="0"/>
                <w:sz w:val="18"/>
              </w:rPr>
              <w:t>0.12</w:t>
            </w:r>
          </w:p>
        </w:tc>
        <w:tc>
          <w:tcPr>
            <w:tcW w:w="1984" w:type="dxa"/>
            <w:vMerge/>
            <w:shd w:val="clear" w:color="auto" w:fill="auto"/>
            <w:noWrap/>
            <w:tcMar>
              <w:top w:w="15" w:type="dxa"/>
              <w:left w:w="15" w:type="dxa"/>
              <w:right w:w="15" w:type="dxa"/>
            </w:tcMar>
            <w:vAlign w:val="center"/>
          </w:tcPr>
          <w:p w14:paraId="095D86E8" w14:textId="77777777" w:rsidR="00833EF3" w:rsidRPr="00D95BB3" w:rsidRDefault="00833EF3" w:rsidP="006919D2">
            <w:pPr>
              <w:jc w:val="center"/>
              <w:rPr>
                <w:color w:val="000000"/>
                <w:sz w:val="18"/>
              </w:rPr>
            </w:pPr>
          </w:p>
        </w:tc>
      </w:tr>
      <w:tr w:rsidR="00D95BB3" w:rsidRPr="000E50C2" w14:paraId="70379C3F" w14:textId="77777777" w:rsidTr="006919D2">
        <w:trPr>
          <w:trHeight w:val="285"/>
        </w:trPr>
        <w:tc>
          <w:tcPr>
            <w:tcW w:w="1696" w:type="dxa"/>
            <w:shd w:val="clear" w:color="auto" w:fill="auto"/>
            <w:noWrap/>
            <w:tcMar>
              <w:top w:w="15" w:type="dxa"/>
              <w:left w:w="15" w:type="dxa"/>
              <w:right w:w="15" w:type="dxa"/>
            </w:tcMar>
            <w:vAlign w:val="center"/>
          </w:tcPr>
          <w:p w14:paraId="69D85957" w14:textId="77777777" w:rsidR="00833EF3" w:rsidRPr="00D95BB3" w:rsidRDefault="00833EF3" w:rsidP="006919D2">
            <w:pPr>
              <w:widowControl/>
              <w:jc w:val="center"/>
              <w:textAlignment w:val="center"/>
              <w:rPr>
                <w:color w:val="000000"/>
                <w:kern w:val="0"/>
                <w:sz w:val="18"/>
              </w:rPr>
            </w:pPr>
            <w:r w:rsidRPr="00D95BB3">
              <w:rPr>
                <w:color w:val="000000"/>
                <w:kern w:val="0"/>
                <w:sz w:val="18"/>
              </w:rPr>
              <w:t>Beijing, China</w:t>
            </w:r>
          </w:p>
        </w:tc>
        <w:tc>
          <w:tcPr>
            <w:tcW w:w="851" w:type="dxa"/>
            <w:shd w:val="clear" w:color="auto" w:fill="auto"/>
            <w:noWrap/>
            <w:tcMar>
              <w:top w:w="15" w:type="dxa"/>
              <w:left w:w="15" w:type="dxa"/>
              <w:right w:w="15" w:type="dxa"/>
            </w:tcMar>
            <w:vAlign w:val="center"/>
          </w:tcPr>
          <w:p w14:paraId="2BE85AB0" w14:textId="77777777" w:rsidR="00833EF3" w:rsidRPr="00D95BB3" w:rsidRDefault="00833EF3" w:rsidP="006919D2">
            <w:pPr>
              <w:widowControl/>
              <w:jc w:val="center"/>
              <w:textAlignment w:val="center"/>
              <w:rPr>
                <w:color w:val="000000"/>
                <w:kern w:val="0"/>
                <w:sz w:val="18"/>
              </w:rPr>
            </w:pPr>
            <w:r w:rsidRPr="00D95BB3">
              <w:rPr>
                <w:color w:val="000000"/>
                <w:kern w:val="0"/>
                <w:sz w:val="18"/>
              </w:rPr>
              <w:t>urban</w:t>
            </w:r>
          </w:p>
        </w:tc>
        <w:tc>
          <w:tcPr>
            <w:tcW w:w="2126" w:type="dxa"/>
            <w:shd w:val="clear" w:color="auto" w:fill="auto"/>
            <w:noWrap/>
            <w:tcMar>
              <w:top w:w="15" w:type="dxa"/>
              <w:left w:w="15" w:type="dxa"/>
              <w:right w:w="15" w:type="dxa"/>
            </w:tcMar>
            <w:vAlign w:val="center"/>
          </w:tcPr>
          <w:p w14:paraId="0BEBE3FD" w14:textId="77777777" w:rsidR="00833EF3" w:rsidRPr="00D95BB3" w:rsidRDefault="00833EF3" w:rsidP="006919D2">
            <w:pPr>
              <w:widowControl/>
              <w:jc w:val="center"/>
              <w:textAlignment w:val="center"/>
              <w:rPr>
                <w:color w:val="000000"/>
                <w:kern w:val="0"/>
                <w:sz w:val="18"/>
              </w:rPr>
            </w:pPr>
            <w:r w:rsidRPr="00D95BB3">
              <w:rPr>
                <w:color w:val="000000"/>
                <w:kern w:val="0"/>
                <w:sz w:val="18"/>
              </w:rPr>
              <w:t>2017.01-10</w:t>
            </w:r>
          </w:p>
        </w:tc>
        <w:tc>
          <w:tcPr>
            <w:tcW w:w="709" w:type="dxa"/>
            <w:shd w:val="clear" w:color="auto" w:fill="auto"/>
            <w:noWrap/>
            <w:tcMar>
              <w:top w:w="15" w:type="dxa"/>
              <w:left w:w="15" w:type="dxa"/>
              <w:right w:w="15" w:type="dxa"/>
            </w:tcMar>
            <w:vAlign w:val="center"/>
          </w:tcPr>
          <w:p w14:paraId="73961069" w14:textId="77777777" w:rsidR="00833EF3" w:rsidRPr="00D95BB3" w:rsidRDefault="00833EF3" w:rsidP="006919D2">
            <w:pPr>
              <w:jc w:val="center"/>
              <w:rPr>
                <w:color w:val="000000"/>
                <w:sz w:val="18"/>
              </w:rPr>
            </w:pPr>
            <w:r w:rsidRPr="00D95BB3">
              <w:rPr>
                <w:color w:val="000000"/>
                <w:sz w:val="18"/>
              </w:rPr>
              <w:t>0.49</w:t>
            </w:r>
          </w:p>
        </w:tc>
        <w:tc>
          <w:tcPr>
            <w:tcW w:w="709" w:type="dxa"/>
            <w:shd w:val="clear" w:color="auto" w:fill="auto"/>
            <w:noWrap/>
            <w:tcMar>
              <w:top w:w="15" w:type="dxa"/>
              <w:left w:w="15" w:type="dxa"/>
              <w:right w:w="15" w:type="dxa"/>
            </w:tcMar>
            <w:vAlign w:val="center"/>
          </w:tcPr>
          <w:p w14:paraId="5F00927D" w14:textId="77777777" w:rsidR="00833EF3" w:rsidRPr="00D95BB3" w:rsidRDefault="00833EF3" w:rsidP="006919D2">
            <w:pPr>
              <w:widowControl/>
              <w:jc w:val="center"/>
              <w:textAlignment w:val="center"/>
              <w:rPr>
                <w:color w:val="000000"/>
                <w:kern w:val="0"/>
                <w:sz w:val="18"/>
              </w:rPr>
            </w:pPr>
            <w:r w:rsidRPr="00D95BB3">
              <w:rPr>
                <w:color w:val="000000"/>
                <w:kern w:val="0"/>
                <w:sz w:val="18"/>
              </w:rPr>
              <w:t>0.04</w:t>
            </w:r>
          </w:p>
        </w:tc>
        <w:tc>
          <w:tcPr>
            <w:tcW w:w="708" w:type="dxa"/>
            <w:shd w:val="clear" w:color="auto" w:fill="auto"/>
            <w:noWrap/>
            <w:tcMar>
              <w:top w:w="15" w:type="dxa"/>
              <w:left w:w="15" w:type="dxa"/>
              <w:right w:w="15" w:type="dxa"/>
            </w:tcMar>
            <w:vAlign w:val="center"/>
          </w:tcPr>
          <w:p w14:paraId="3400B97A" w14:textId="77777777" w:rsidR="00833EF3" w:rsidRPr="00D95BB3" w:rsidRDefault="00833EF3" w:rsidP="006919D2">
            <w:pPr>
              <w:widowControl/>
              <w:jc w:val="center"/>
              <w:textAlignment w:val="center"/>
              <w:rPr>
                <w:color w:val="000000"/>
                <w:kern w:val="0"/>
                <w:sz w:val="18"/>
              </w:rPr>
            </w:pPr>
            <w:r w:rsidRPr="00D95BB3">
              <w:rPr>
                <w:color w:val="000000"/>
                <w:kern w:val="0"/>
                <w:sz w:val="18"/>
              </w:rPr>
              <w:t>0.02</w:t>
            </w:r>
          </w:p>
        </w:tc>
        <w:tc>
          <w:tcPr>
            <w:tcW w:w="709" w:type="dxa"/>
            <w:shd w:val="clear" w:color="auto" w:fill="auto"/>
            <w:noWrap/>
            <w:tcMar>
              <w:top w:w="15" w:type="dxa"/>
              <w:left w:w="15" w:type="dxa"/>
              <w:right w:w="15" w:type="dxa"/>
            </w:tcMar>
            <w:vAlign w:val="center"/>
          </w:tcPr>
          <w:p w14:paraId="1AD83EA9"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74E89BDA"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1AAFFED2" w14:textId="77777777" w:rsidR="00833EF3" w:rsidRPr="00D95BB3" w:rsidRDefault="00833EF3" w:rsidP="006919D2">
            <w:pPr>
              <w:jc w:val="center"/>
              <w:rPr>
                <w:color w:val="000000"/>
                <w:sz w:val="18"/>
              </w:rPr>
            </w:pPr>
          </w:p>
        </w:tc>
        <w:tc>
          <w:tcPr>
            <w:tcW w:w="1984" w:type="dxa"/>
            <w:shd w:val="clear" w:color="auto" w:fill="auto"/>
            <w:noWrap/>
            <w:tcMar>
              <w:top w:w="15" w:type="dxa"/>
              <w:left w:w="15" w:type="dxa"/>
              <w:right w:w="15" w:type="dxa"/>
            </w:tcMar>
            <w:vAlign w:val="center"/>
          </w:tcPr>
          <w:p w14:paraId="6CCF853E" w14:textId="77777777" w:rsidR="00833EF3" w:rsidRPr="00D95BB3" w:rsidRDefault="00833EF3" w:rsidP="006919D2">
            <w:pPr>
              <w:widowControl/>
              <w:jc w:val="center"/>
              <w:textAlignment w:val="center"/>
              <w:rPr>
                <w:color w:val="000000"/>
                <w:sz w:val="18"/>
              </w:rPr>
            </w:pPr>
            <w:r w:rsidRPr="00D95BB3">
              <w:rPr>
                <w:color w:val="000000"/>
                <w:sz w:val="18"/>
              </w:rPr>
              <w:t>(Yu et al., 2021)</w:t>
            </w:r>
          </w:p>
        </w:tc>
      </w:tr>
      <w:tr w:rsidR="00D95BB3" w:rsidRPr="000E50C2" w14:paraId="3911BB19" w14:textId="77777777" w:rsidTr="006919D2">
        <w:trPr>
          <w:trHeight w:val="285"/>
        </w:trPr>
        <w:tc>
          <w:tcPr>
            <w:tcW w:w="1696" w:type="dxa"/>
            <w:vMerge w:val="restart"/>
            <w:shd w:val="clear" w:color="auto" w:fill="auto"/>
            <w:noWrap/>
            <w:tcMar>
              <w:top w:w="15" w:type="dxa"/>
              <w:left w:w="15" w:type="dxa"/>
              <w:right w:w="15" w:type="dxa"/>
            </w:tcMar>
            <w:vAlign w:val="center"/>
          </w:tcPr>
          <w:p w14:paraId="20721F7D" w14:textId="77777777" w:rsidR="00833EF3" w:rsidRPr="00D95BB3" w:rsidRDefault="00833EF3" w:rsidP="006919D2">
            <w:pPr>
              <w:widowControl/>
              <w:jc w:val="center"/>
              <w:textAlignment w:val="center"/>
              <w:rPr>
                <w:color w:val="000000"/>
                <w:sz w:val="18"/>
              </w:rPr>
            </w:pPr>
            <w:r w:rsidRPr="00D95BB3">
              <w:rPr>
                <w:color w:val="000000"/>
                <w:sz w:val="18"/>
              </w:rPr>
              <w:t>Tianjin, China</w:t>
            </w:r>
          </w:p>
        </w:tc>
        <w:tc>
          <w:tcPr>
            <w:tcW w:w="851" w:type="dxa"/>
            <w:vMerge w:val="restart"/>
            <w:shd w:val="clear" w:color="auto" w:fill="auto"/>
            <w:noWrap/>
            <w:tcMar>
              <w:top w:w="15" w:type="dxa"/>
              <w:left w:w="15" w:type="dxa"/>
              <w:right w:w="15" w:type="dxa"/>
            </w:tcMar>
            <w:vAlign w:val="center"/>
          </w:tcPr>
          <w:p w14:paraId="552EC8F6" w14:textId="77777777" w:rsidR="00833EF3" w:rsidRPr="00D95BB3" w:rsidRDefault="00833EF3" w:rsidP="006919D2">
            <w:pPr>
              <w:widowControl/>
              <w:jc w:val="center"/>
              <w:textAlignment w:val="center"/>
              <w:rPr>
                <w:color w:val="000000"/>
                <w:sz w:val="18"/>
              </w:rPr>
            </w:pPr>
            <w:r w:rsidRPr="00D95BB3">
              <w:rPr>
                <w:color w:val="000000"/>
                <w:sz w:val="18"/>
              </w:rPr>
              <w:t>urban</w:t>
            </w:r>
          </w:p>
        </w:tc>
        <w:tc>
          <w:tcPr>
            <w:tcW w:w="2126" w:type="dxa"/>
            <w:shd w:val="clear" w:color="auto" w:fill="auto"/>
            <w:noWrap/>
            <w:tcMar>
              <w:top w:w="15" w:type="dxa"/>
              <w:left w:w="15" w:type="dxa"/>
              <w:right w:w="15" w:type="dxa"/>
            </w:tcMar>
            <w:vAlign w:val="center"/>
          </w:tcPr>
          <w:p w14:paraId="7EE07B4D" w14:textId="77777777" w:rsidR="00833EF3" w:rsidRPr="00D95BB3" w:rsidRDefault="00833EF3" w:rsidP="006919D2">
            <w:pPr>
              <w:widowControl/>
              <w:jc w:val="center"/>
              <w:textAlignment w:val="center"/>
              <w:rPr>
                <w:color w:val="000000"/>
                <w:sz w:val="18"/>
              </w:rPr>
            </w:pPr>
            <w:r w:rsidRPr="00D95BB3">
              <w:rPr>
                <w:color w:val="000000"/>
                <w:sz w:val="18"/>
              </w:rPr>
              <w:t>2016.06</w:t>
            </w:r>
          </w:p>
        </w:tc>
        <w:tc>
          <w:tcPr>
            <w:tcW w:w="709" w:type="dxa"/>
            <w:shd w:val="clear" w:color="auto" w:fill="auto"/>
            <w:noWrap/>
            <w:tcMar>
              <w:top w:w="15" w:type="dxa"/>
              <w:left w:w="15" w:type="dxa"/>
              <w:right w:w="15" w:type="dxa"/>
            </w:tcMar>
            <w:vAlign w:val="center"/>
          </w:tcPr>
          <w:p w14:paraId="04E7356F" w14:textId="77777777" w:rsidR="00833EF3" w:rsidRPr="00D95BB3" w:rsidRDefault="00833EF3" w:rsidP="006919D2">
            <w:pPr>
              <w:jc w:val="center"/>
              <w:rPr>
                <w:color w:val="000000"/>
                <w:sz w:val="18"/>
              </w:rPr>
            </w:pPr>
            <w:r w:rsidRPr="00D95BB3">
              <w:rPr>
                <w:color w:val="000000"/>
                <w:sz w:val="18"/>
              </w:rPr>
              <w:t>0.21</w:t>
            </w:r>
          </w:p>
        </w:tc>
        <w:tc>
          <w:tcPr>
            <w:tcW w:w="709" w:type="dxa"/>
            <w:shd w:val="clear" w:color="auto" w:fill="auto"/>
            <w:noWrap/>
            <w:tcMar>
              <w:top w:w="15" w:type="dxa"/>
              <w:left w:w="15" w:type="dxa"/>
              <w:right w:w="15" w:type="dxa"/>
            </w:tcMar>
            <w:vAlign w:val="center"/>
          </w:tcPr>
          <w:p w14:paraId="34F98B90" w14:textId="77777777" w:rsidR="00833EF3" w:rsidRPr="00D95BB3" w:rsidRDefault="00833EF3" w:rsidP="006919D2">
            <w:pPr>
              <w:widowControl/>
              <w:jc w:val="center"/>
              <w:textAlignment w:val="center"/>
              <w:rPr>
                <w:color w:val="000000"/>
                <w:sz w:val="18"/>
              </w:rPr>
            </w:pPr>
            <w:r w:rsidRPr="00D95BB3">
              <w:rPr>
                <w:color w:val="000000"/>
                <w:sz w:val="18"/>
              </w:rPr>
              <w:t>0.008</w:t>
            </w:r>
          </w:p>
        </w:tc>
        <w:tc>
          <w:tcPr>
            <w:tcW w:w="708" w:type="dxa"/>
            <w:shd w:val="clear" w:color="auto" w:fill="auto"/>
            <w:noWrap/>
            <w:tcMar>
              <w:top w:w="15" w:type="dxa"/>
              <w:left w:w="15" w:type="dxa"/>
              <w:right w:w="15" w:type="dxa"/>
            </w:tcMar>
            <w:vAlign w:val="center"/>
          </w:tcPr>
          <w:p w14:paraId="646BDB8B" w14:textId="77777777" w:rsidR="00833EF3" w:rsidRPr="00D95BB3" w:rsidRDefault="00833EF3" w:rsidP="006919D2">
            <w:pPr>
              <w:widowControl/>
              <w:jc w:val="center"/>
              <w:textAlignment w:val="center"/>
              <w:rPr>
                <w:color w:val="000000"/>
                <w:sz w:val="18"/>
              </w:rPr>
            </w:pPr>
            <w:r w:rsidRPr="00D95BB3">
              <w:rPr>
                <w:color w:val="000000"/>
                <w:sz w:val="18"/>
              </w:rPr>
              <w:t>0.002</w:t>
            </w:r>
          </w:p>
        </w:tc>
        <w:tc>
          <w:tcPr>
            <w:tcW w:w="709" w:type="dxa"/>
            <w:shd w:val="clear" w:color="auto" w:fill="auto"/>
            <w:noWrap/>
            <w:tcMar>
              <w:top w:w="15" w:type="dxa"/>
              <w:left w:w="15" w:type="dxa"/>
              <w:right w:w="15" w:type="dxa"/>
            </w:tcMar>
            <w:vAlign w:val="center"/>
          </w:tcPr>
          <w:p w14:paraId="18D2413C"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551D5730"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61A6B5B6" w14:textId="77777777" w:rsidR="00833EF3" w:rsidRPr="00D95BB3" w:rsidRDefault="00833EF3" w:rsidP="006919D2">
            <w:pPr>
              <w:jc w:val="center"/>
              <w:rPr>
                <w:color w:val="000000"/>
                <w:sz w:val="18"/>
              </w:rPr>
            </w:pPr>
          </w:p>
        </w:tc>
        <w:tc>
          <w:tcPr>
            <w:tcW w:w="1984" w:type="dxa"/>
            <w:vMerge w:val="restart"/>
            <w:shd w:val="clear" w:color="auto" w:fill="auto"/>
            <w:noWrap/>
            <w:tcMar>
              <w:top w:w="15" w:type="dxa"/>
              <w:left w:w="15" w:type="dxa"/>
              <w:right w:w="15" w:type="dxa"/>
            </w:tcMar>
            <w:vAlign w:val="center"/>
          </w:tcPr>
          <w:p w14:paraId="5395E8D3" w14:textId="77777777" w:rsidR="00833EF3" w:rsidRPr="00D95BB3" w:rsidRDefault="00833EF3" w:rsidP="006919D2">
            <w:pPr>
              <w:widowControl/>
              <w:jc w:val="center"/>
              <w:textAlignment w:val="center"/>
              <w:rPr>
                <w:color w:val="000000"/>
                <w:sz w:val="18"/>
              </w:rPr>
            </w:pPr>
            <w:r w:rsidRPr="00D95BB3">
              <w:rPr>
                <w:color w:val="000000"/>
                <w:sz w:val="18"/>
              </w:rPr>
              <w:t>(</w:t>
            </w:r>
            <w:proofErr w:type="spellStart"/>
            <w:r w:rsidRPr="00D95BB3">
              <w:rPr>
                <w:color w:val="000000"/>
                <w:sz w:val="18"/>
              </w:rPr>
              <w:t>Pavuluri</w:t>
            </w:r>
            <w:proofErr w:type="spellEnd"/>
            <w:r w:rsidRPr="00D95BB3">
              <w:rPr>
                <w:color w:val="000000"/>
                <w:sz w:val="18"/>
              </w:rPr>
              <w:t xml:space="preserve"> et al., 2021)</w:t>
            </w:r>
          </w:p>
        </w:tc>
      </w:tr>
      <w:tr w:rsidR="00D95BB3" w:rsidRPr="000E50C2" w14:paraId="7D4176B7" w14:textId="77777777" w:rsidTr="006919D2">
        <w:trPr>
          <w:trHeight w:val="285"/>
        </w:trPr>
        <w:tc>
          <w:tcPr>
            <w:tcW w:w="1696" w:type="dxa"/>
            <w:vMerge/>
            <w:shd w:val="clear" w:color="auto" w:fill="auto"/>
            <w:noWrap/>
            <w:tcMar>
              <w:top w:w="15" w:type="dxa"/>
              <w:left w:w="15" w:type="dxa"/>
              <w:right w:w="15" w:type="dxa"/>
            </w:tcMar>
            <w:vAlign w:val="center"/>
          </w:tcPr>
          <w:p w14:paraId="78437CC1" w14:textId="77777777" w:rsidR="00833EF3" w:rsidRPr="00D95BB3" w:rsidRDefault="00833EF3" w:rsidP="006919D2">
            <w:pPr>
              <w:widowControl/>
              <w:jc w:val="center"/>
              <w:textAlignment w:val="center"/>
              <w:rPr>
                <w:color w:val="000000"/>
                <w:sz w:val="18"/>
              </w:rPr>
            </w:pPr>
          </w:p>
        </w:tc>
        <w:tc>
          <w:tcPr>
            <w:tcW w:w="851" w:type="dxa"/>
            <w:vMerge/>
            <w:shd w:val="clear" w:color="auto" w:fill="auto"/>
            <w:noWrap/>
            <w:tcMar>
              <w:top w:w="15" w:type="dxa"/>
              <w:left w:w="15" w:type="dxa"/>
              <w:right w:w="15" w:type="dxa"/>
            </w:tcMar>
            <w:vAlign w:val="center"/>
          </w:tcPr>
          <w:p w14:paraId="5015EDAD" w14:textId="77777777" w:rsidR="00833EF3" w:rsidRPr="00D95BB3" w:rsidRDefault="00833EF3" w:rsidP="006919D2">
            <w:pPr>
              <w:widowControl/>
              <w:jc w:val="center"/>
              <w:textAlignment w:val="center"/>
              <w:rPr>
                <w:color w:val="000000"/>
                <w:sz w:val="18"/>
              </w:rPr>
            </w:pPr>
          </w:p>
        </w:tc>
        <w:tc>
          <w:tcPr>
            <w:tcW w:w="2126" w:type="dxa"/>
            <w:shd w:val="clear" w:color="auto" w:fill="auto"/>
            <w:noWrap/>
            <w:tcMar>
              <w:top w:w="15" w:type="dxa"/>
              <w:left w:w="15" w:type="dxa"/>
              <w:right w:w="15" w:type="dxa"/>
            </w:tcMar>
            <w:vAlign w:val="center"/>
          </w:tcPr>
          <w:p w14:paraId="744BDF89" w14:textId="77777777" w:rsidR="00833EF3" w:rsidRPr="00D95BB3" w:rsidRDefault="00833EF3" w:rsidP="006919D2">
            <w:pPr>
              <w:widowControl/>
              <w:jc w:val="center"/>
              <w:textAlignment w:val="center"/>
              <w:rPr>
                <w:color w:val="000000"/>
                <w:sz w:val="18"/>
              </w:rPr>
            </w:pPr>
            <w:r w:rsidRPr="00D95BB3">
              <w:rPr>
                <w:color w:val="000000"/>
                <w:sz w:val="18"/>
              </w:rPr>
              <w:t>2016.11-12</w:t>
            </w:r>
          </w:p>
        </w:tc>
        <w:tc>
          <w:tcPr>
            <w:tcW w:w="709" w:type="dxa"/>
            <w:shd w:val="clear" w:color="auto" w:fill="auto"/>
            <w:noWrap/>
            <w:tcMar>
              <w:top w:w="15" w:type="dxa"/>
              <w:left w:w="15" w:type="dxa"/>
              <w:right w:w="15" w:type="dxa"/>
            </w:tcMar>
            <w:vAlign w:val="center"/>
          </w:tcPr>
          <w:p w14:paraId="1DCB74DF" w14:textId="77777777" w:rsidR="00833EF3" w:rsidRPr="00D95BB3" w:rsidRDefault="00833EF3" w:rsidP="006919D2">
            <w:pPr>
              <w:jc w:val="center"/>
              <w:rPr>
                <w:color w:val="000000"/>
                <w:sz w:val="18"/>
              </w:rPr>
            </w:pPr>
            <w:r w:rsidRPr="00D95BB3">
              <w:rPr>
                <w:color w:val="000000"/>
                <w:sz w:val="18"/>
              </w:rPr>
              <w:t>0.41</w:t>
            </w:r>
          </w:p>
        </w:tc>
        <w:tc>
          <w:tcPr>
            <w:tcW w:w="709" w:type="dxa"/>
            <w:shd w:val="clear" w:color="auto" w:fill="auto"/>
            <w:noWrap/>
            <w:tcMar>
              <w:top w:w="15" w:type="dxa"/>
              <w:left w:w="15" w:type="dxa"/>
              <w:right w:w="15" w:type="dxa"/>
            </w:tcMar>
            <w:vAlign w:val="center"/>
          </w:tcPr>
          <w:p w14:paraId="214F4A48" w14:textId="77777777" w:rsidR="00833EF3" w:rsidRPr="00D95BB3" w:rsidRDefault="00833EF3" w:rsidP="006919D2">
            <w:pPr>
              <w:widowControl/>
              <w:jc w:val="center"/>
              <w:textAlignment w:val="center"/>
              <w:rPr>
                <w:color w:val="000000"/>
                <w:sz w:val="18"/>
              </w:rPr>
            </w:pPr>
            <w:r w:rsidRPr="00D95BB3">
              <w:rPr>
                <w:color w:val="000000"/>
                <w:sz w:val="18"/>
              </w:rPr>
              <w:t>0.008</w:t>
            </w:r>
          </w:p>
        </w:tc>
        <w:tc>
          <w:tcPr>
            <w:tcW w:w="708" w:type="dxa"/>
            <w:shd w:val="clear" w:color="auto" w:fill="auto"/>
            <w:noWrap/>
            <w:tcMar>
              <w:top w:w="15" w:type="dxa"/>
              <w:left w:w="15" w:type="dxa"/>
              <w:right w:w="15" w:type="dxa"/>
            </w:tcMar>
            <w:vAlign w:val="center"/>
          </w:tcPr>
          <w:p w14:paraId="79E179A1" w14:textId="77777777" w:rsidR="00833EF3" w:rsidRPr="00D95BB3" w:rsidRDefault="00833EF3" w:rsidP="006919D2">
            <w:pPr>
              <w:widowControl/>
              <w:jc w:val="center"/>
              <w:textAlignment w:val="center"/>
              <w:rPr>
                <w:color w:val="000000"/>
                <w:sz w:val="18"/>
              </w:rPr>
            </w:pPr>
            <w:r w:rsidRPr="00D95BB3">
              <w:rPr>
                <w:color w:val="000000"/>
                <w:sz w:val="18"/>
              </w:rPr>
              <w:t>0.003</w:t>
            </w:r>
          </w:p>
        </w:tc>
        <w:tc>
          <w:tcPr>
            <w:tcW w:w="709" w:type="dxa"/>
            <w:shd w:val="clear" w:color="auto" w:fill="auto"/>
            <w:noWrap/>
            <w:tcMar>
              <w:top w:w="15" w:type="dxa"/>
              <w:left w:w="15" w:type="dxa"/>
              <w:right w:w="15" w:type="dxa"/>
            </w:tcMar>
            <w:vAlign w:val="center"/>
          </w:tcPr>
          <w:p w14:paraId="5A040EA5"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68B2C534" w14:textId="77777777" w:rsidR="00833EF3" w:rsidRPr="00D95BB3" w:rsidRDefault="00833EF3" w:rsidP="006919D2">
            <w:pPr>
              <w:jc w:val="center"/>
              <w:rPr>
                <w:color w:val="000000"/>
                <w:sz w:val="18"/>
              </w:rPr>
            </w:pPr>
          </w:p>
        </w:tc>
        <w:tc>
          <w:tcPr>
            <w:tcW w:w="709" w:type="dxa"/>
            <w:shd w:val="clear" w:color="auto" w:fill="auto"/>
            <w:noWrap/>
            <w:tcMar>
              <w:top w:w="15" w:type="dxa"/>
              <w:left w:w="15" w:type="dxa"/>
              <w:right w:w="15" w:type="dxa"/>
            </w:tcMar>
            <w:vAlign w:val="center"/>
          </w:tcPr>
          <w:p w14:paraId="2D443FFF" w14:textId="77777777" w:rsidR="00833EF3" w:rsidRPr="00D95BB3" w:rsidRDefault="00833EF3" w:rsidP="006919D2">
            <w:pPr>
              <w:jc w:val="center"/>
              <w:rPr>
                <w:color w:val="000000"/>
                <w:sz w:val="18"/>
              </w:rPr>
            </w:pPr>
          </w:p>
        </w:tc>
        <w:tc>
          <w:tcPr>
            <w:tcW w:w="1984" w:type="dxa"/>
            <w:vMerge/>
            <w:shd w:val="clear" w:color="auto" w:fill="auto"/>
            <w:noWrap/>
            <w:tcMar>
              <w:top w:w="15" w:type="dxa"/>
              <w:left w:w="15" w:type="dxa"/>
              <w:right w:w="15" w:type="dxa"/>
            </w:tcMar>
            <w:vAlign w:val="center"/>
          </w:tcPr>
          <w:p w14:paraId="2E57E6E4" w14:textId="77777777" w:rsidR="00833EF3" w:rsidRPr="00D95BB3" w:rsidRDefault="00833EF3" w:rsidP="006919D2">
            <w:pPr>
              <w:widowControl/>
              <w:jc w:val="center"/>
              <w:textAlignment w:val="center"/>
              <w:rPr>
                <w:color w:val="000000"/>
                <w:sz w:val="18"/>
              </w:rPr>
            </w:pPr>
          </w:p>
        </w:tc>
      </w:tr>
      <w:tr w:rsidR="00D95BB3" w:rsidRPr="000E50C2" w14:paraId="3EE08217" w14:textId="77777777" w:rsidTr="006919D2">
        <w:trPr>
          <w:trHeight w:val="285"/>
        </w:trPr>
        <w:tc>
          <w:tcPr>
            <w:tcW w:w="1696" w:type="dxa"/>
            <w:shd w:val="clear" w:color="auto" w:fill="auto"/>
            <w:noWrap/>
            <w:tcMar>
              <w:top w:w="15" w:type="dxa"/>
              <w:left w:w="15" w:type="dxa"/>
              <w:right w:w="15" w:type="dxa"/>
            </w:tcMar>
            <w:vAlign w:val="center"/>
          </w:tcPr>
          <w:p w14:paraId="53744C08" w14:textId="77777777" w:rsidR="00833EF3" w:rsidRPr="00D95BB3" w:rsidRDefault="00833EF3" w:rsidP="006919D2">
            <w:pPr>
              <w:widowControl/>
              <w:jc w:val="center"/>
              <w:textAlignment w:val="center"/>
              <w:rPr>
                <w:color w:val="000000"/>
                <w:kern w:val="0"/>
                <w:sz w:val="18"/>
              </w:rPr>
            </w:pPr>
            <w:r w:rsidRPr="00D95BB3">
              <w:rPr>
                <w:color w:val="000000"/>
                <w:kern w:val="0"/>
                <w:sz w:val="18"/>
              </w:rPr>
              <w:t>Jinan, China</w:t>
            </w:r>
          </w:p>
        </w:tc>
        <w:tc>
          <w:tcPr>
            <w:tcW w:w="851" w:type="dxa"/>
            <w:shd w:val="clear" w:color="auto" w:fill="auto"/>
            <w:noWrap/>
            <w:tcMar>
              <w:top w:w="15" w:type="dxa"/>
              <w:left w:w="15" w:type="dxa"/>
              <w:right w:w="15" w:type="dxa"/>
            </w:tcMar>
            <w:vAlign w:val="center"/>
          </w:tcPr>
          <w:p w14:paraId="2F95AAFF" w14:textId="77777777" w:rsidR="00833EF3" w:rsidRPr="00D95BB3" w:rsidRDefault="00833EF3" w:rsidP="006919D2">
            <w:pPr>
              <w:widowControl/>
              <w:jc w:val="center"/>
              <w:textAlignment w:val="center"/>
              <w:rPr>
                <w:color w:val="000000"/>
                <w:kern w:val="0"/>
                <w:sz w:val="18"/>
              </w:rPr>
            </w:pPr>
            <w:r w:rsidRPr="00D95BB3">
              <w:rPr>
                <w:color w:val="000000"/>
                <w:kern w:val="0"/>
                <w:sz w:val="18"/>
              </w:rPr>
              <w:t>urban</w:t>
            </w:r>
          </w:p>
        </w:tc>
        <w:tc>
          <w:tcPr>
            <w:tcW w:w="2126" w:type="dxa"/>
            <w:shd w:val="clear" w:color="auto" w:fill="auto"/>
            <w:noWrap/>
            <w:tcMar>
              <w:top w:w="15" w:type="dxa"/>
              <w:left w:w="15" w:type="dxa"/>
              <w:right w:w="15" w:type="dxa"/>
            </w:tcMar>
            <w:vAlign w:val="center"/>
          </w:tcPr>
          <w:p w14:paraId="1BCDB52E" w14:textId="77777777" w:rsidR="00833EF3" w:rsidRPr="00D95BB3" w:rsidRDefault="00833EF3" w:rsidP="006919D2">
            <w:pPr>
              <w:widowControl/>
              <w:jc w:val="center"/>
              <w:textAlignment w:val="center"/>
              <w:rPr>
                <w:color w:val="000000"/>
                <w:kern w:val="0"/>
                <w:sz w:val="18"/>
              </w:rPr>
            </w:pPr>
            <w:r w:rsidRPr="00D95BB3">
              <w:rPr>
                <w:color w:val="000000"/>
                <w:kern w:val="0"/>
                <w:sz w:val="18"/>
              </w:rPr>
              <w:t>2016.12-2017.01</w:t>
            </w:r>
          </w:p>
        </w:tc>
        <w:tc>
          <w:tcPr>
            <w:tcW w:w="709" w:type="dxa"/>
            <w:shd w:val="clear" w:color="auto" w:fill="auto"/>
            <w:vAlign w:val="center"/>
          </w:tcPr>
          <w:p w14:paraId="3DAC768F" w14:textId="77777777" w:rsidR="00833EF3" w:rsidRPr="00D95BB3" w:rsidRDefault="00833EF3" w:rsidP="006919D2">
            <w:pPr>
              <w:widowControl/>
              <w:jc w:val="center"/>
              <w:textAlignment w:val="center"/>
              <w:rPr>
                <w:color w:val="000000"/>
                <w:kern w:val="0"/>
                <w:sz w:val="18"/>
              </w:rPr>
            </w:pPr>
            <w:r w:rsidRPr="00D95BB3">
              <w:rPr>
                <w:color w:val="000000"/>
                <w:kern w:val="0"/>
                <w:sz w:val="18"/>
              </w:rPr>
              <w:t>0.39</w:t>
            </w:r>
          </w:p>
        </w:tc>
        <w:tc>
          <w:tcPr>
            <w:tcW w:w="709" w:type="dxa"/>
            <w:shd w:val="clear" w:color="auto" w:fill="auto"/>
            <w:noWrap/>
            <w:tcMar>
              <w:top w:w="15" w:type="dxa"/>
              <w:left w:w="15" w:type="dxa"/>
              <w:right w:w="15" w:type="dxa"/>
            </w:tcMar>
            <w:vAlign w:val="center"/>
          </w:tcPr>
          <w:p w14:paraId="1C4D256B" w14:textId="77777777" w:rsidR="00833EF3" w:rsidRPr="00D95BB3" w:rsidRDefault="00833EF3" w:rsidP="006919D2">
            <w:pPr>
              <w:widowControl/>
              <w:jc w:val="center"/>
              <w:textAlignment w:val="center"/>
              <w:rPr>
                <w:color w:val="000000"/>
                <w:kern w:val="0"/>
                <w:sz w:val="18"/>
              </w:rPr>
            </w:pPr>
          </w:p>
        </w:tc>
        <w:tc>
          <w:tcPr>
            <w:tcW w:w="708" w:type="dxa"/>
            <w:shd w:val="clear" w:color="auto" w:fill="auto"/>
            <w:noWrap/>
            <w:tcMar>
              <w:top w:w="15" w:type="dxa"/>
              <w:left w:w="15" w:type="dxa"/>
              <w:right w:w="15" w:type="dxa"/>
            </w:tcMar>
            <w:vAlign w:val="center"/>
          </w:tcPr>
          <w:p w14:paraId="56A128B3" w14:textId="77777777" w:rsidR="00833EF3" w:rsidRPr="00D95BB3" w:rsidRDefault="00833EF3" w:rsidP="006919D2">
            <w:pPr>
              <w:widowControl/>
              <w:jc w:val="center"/>
              <w:textAlignment w:val="center"/>
              <w:rPr>
                <w:color w:val="000000"/>
                <w:kern w:val="0"/>
                <w:sz w:val="18"/>
              </w:rPr>
            </w:pPr>
          </w:p>
        </w:tc>
        <w:tc>
          <w:tcPr>
            <w:tcW w:w="709" w:type="dxa"/>
            <w:shd w:val="clear" w:color="auto" w:fill="auto"/>
            <w:noWrap/>
            <w:tcMar>
              <w:top w:w="15" w:type="dxa"/>
              <w:left w:w="15" w:type="dxa"/>
              <w:right w:w="15" w:type="dxa"/>
            </w:tcMar>
            <w:vAlign w:val="center"/>
          </w:tcPr>
          <w:p w14:paraId="7FA34905" w14:textId="77777777" w:rsidR="00833EF3" w:rsidRPr="00D95BB3" w:rsidRDefault="00833EF3" w:rsidP="006919D2">
            <w:pPr>
              <w:widowControl/>
              <w:jc w:val="center"/>
              <w:textAlignment w:val="center"/>
              <w:rPr>
                <w:color w:val="000000"/>
                <w:sz w:val="18"/>
              </w:rPr>
            </w:pPr>
            <w:r w:rsidRPr="00D95BB3">
              <w:rPr>
                <w:color w:val="000000"/>
                <w:kern w:val="0"/>
                <w:sz w:val="18"/>
              </w:rPr>
              <w:t>0.20</w:t>
            </w:r>
          </w:p>
        </w:tc>
        <w:tc>
          <w:tcPr>
            <w:tcW w:w="709" w:type="dxa"/>
            <w:shd w:val="clear" w:color="auto" w:fill="auto"/>
            <w:noWrap/>
            <w:tcMar>
              <w:top w:w="15" w:type="dxa"/>
              <w:left w:w="15" w:type="dxa"/>
              <w:right w:w="15" w:type="dxa"/>
            </w:tcMar>
            <w:vAlign w:val="center"/>
          </w:tcPr>
          <w:p w14:paraId="36353788" w14:textId="77777777" w:rsidR="00833EF3" w:rsidRPr="00D95BB3" w:rsidRDefault="00833EF3" w:rsidP="006919D2">
            <w:pPr>
              <w:widowControl/>
              <w:jc w:val="center"/>
              <w:textAlignment w:val="center"/>
              <w:rPr>
                <w:color w:val="000000"/>
                <w:sz w:val="18"/>
              </w:rPr>
            </w:pPr>
            <w:r w:rsidRPr="00D95BB3">
              <w:rPr>
                <w:color w:val="000000"/>
                <w:kern w:val="0"/>
                <w:sz w:val="18"/>
              </w:rPr>
              <w:t>0.41</w:t>
            </w:r>
          </w:p>
        </w:tc>
        <w:tc>
          <w:tcPr>
            <w:tcW w:w="709" w:type="dxa"/>
            <w:shd w:val="clear" w:color="auto" w:fill="auto"/>
            <w:noWrap/>
            <w:tcMar>
              <w:top w:w="15" w:type="dxa"/>
              <w:left w:w="15" w:type="dxa"/>
              <w:right w:w="15" w:type="dxa"/>
            </w:tcMar>
            <w:vAlign w:val="center"/>
          </w:tcPr>
          <w:p w14:paraId="32A039D8" w14:textId="77777777" w:rsidR="00833EF3" w:rsidRPr="00D95BB3" w:rsidRDefault="00833EF3" w:rsidP="006919D2">
            <w:pPr>
              <w:widowControl/>
              <w:jc w:val="center"/>
              <w:textAlignment w:val="center"/>
              <w:rPr>
                <w:color w:val="000000"/>
                <w:sz w:val="18"/>
              </w:rPr>
            </w:pPr>
            <w:r w:rsidRPr="00D95BB3">
              <w:rPr>
                <w:color w:val="000000"/>
                <w:kern w:val="0"/>
                <w:sz w:val="18"/>
              </w:rPr>
              <w:t>0.13</w:t>
            </w:r>
          </w:p>
        </w:tc>
        <w:tc>
          <w:tcPr>
            <w:tcW w:w="1984" w:type="dxa"/>
            <w:shd w:val="clear" w:color="auto" w:fill="auto"/>
            <w:noWrap/>
            <w:tcMar>
              <w:top w:w="15" w:type="dxa"/>
              <w:left w:w="15" w:type="dxa"/>
              <w:right w:w="15" w:type="dxa"/>
            </w:tcMar>
            <w:vAlign w:val="center"/>
          </w:tcPr>
          <w:p w14:paraId="47D7DA5A" w14:textId="77777777" w:rsidR="00833EF3" w:rsidRPr="00D95BB3" w:rsidRDefault="00833EF3" w:rsidP="006919D2">
            <w:pPr>
              <w:jc w:val="center"/>
              <w:rPr>
                <w:color w:val="000000"/>
                <w:sz w:val="18"/>
              </w:rPr>
            </w:pPr>
            <w:r w:rsidRPr="00D95BB3">
              <w:rPr>
                <w:color w:val="000000"/>
                <w:sz w:val="18"/>
              </w:rPr>
              <w:t>(Tang et al., 2020)</w:t>
            </w:r>
          </w:p>
        </w:tc>
      </w:tr>
      <w:tr w:rsidR="00D95BB3" w:rsidRPr="000E50C2" w14:paraId="207AB2CA" w14:textId="77777777" w:rsidTr="006919D2">
        <w:trPr>
          <w:trHeight w:val="285"/>
        </w:trPr>
        <w:tc>
          <w:tcPr>
            <w:tcW w:w="1696" w:type="dxa"/>
            <w:shd w:val="clear" w:color="auto" w:fill="auto"/>
            <w:noWrap/>
            <w:tcMar>
              <w:top w:w="15" w:type="dxa"/>
              <w:left w:w="15" w:type="dxa"/>
              <w:right w:w="15" w:type="dxa"/>
            </w:tcMar>
            <w:vAlign w:val="center"/>
          </w:tcPr>
          <w:p w14:paraId="45EB8C90" w14:textId="77777777" w:rsidR="00833EF3" w:rsidRPr="00D95BB3" w:rsidRDefault="00833EF3" w:rsidP="006919D2">
            <w:pPr>
              <w:widowControl/>
              <w:jc w:val="center"/>
              <w:textAlignment w:val="center"/>
              <w:rPr>
                <w:color w:val="000000"/>
                <w:kern w:val="0"/>
                <w:sz w:val="18"/>
              </w:rPr>
            </w:pPr>
            <w:proofErr w:type="spellStart"/>
            <w:r w:rsidRPr="00D95BB3">
              <w:rPr>
                <w:color w:val="000000"/>
                <w:kern w:val="0"/>
                <w:sz w:val="18"/>
              </w:rPr>
              <w:t>Liaocheng</w:t>
            </w:r>
            <w:proofErr w:type="spellEnd"/>
            <w:r w:rsidRPr="00D95BB3">
              <w:rPr>
                <w:color w:val="000000"/>
                <w:kern w:val="0"/>
                <w:sz w:val="18"/>
              </w:rPr>
              <w:t>, China</w:t>
            </w:r>
          </w:p>
        </w:tc>
        <w:tc>
          <w:tcPr>
            <w:tcW w:w="851" w:type="dxa"/>
            <w:shd w:val="clear" w:color="auto" w:fill="auto"/>
            <w:noWrap/>
            <w:tcMar>
              <w:top w:w="15" w:type="dxa"/>
              <w:left w:w="15" w:type="dxa"/>
              <w:right w:w="15" w:type="dxa"/>
            </w:tcMar>
            <w:vAlign w:val="center"/>
          </w:tcPr>
          <w:p w14:paraId="787C52D7" w14:textId="77777777" w:rsidR="00833EF3" w:rsidRPr="00D95BB3" w:rsidRDefault="00833EF3" w:rsidP="006919D2">
            <w:pPr>
              <w:widowControl/>
              <w:jc w:val="center"/>
              <w:textAlignment w:val="center"/>
              <w:rPr>
                <w:color w:val="000000"/>
                <w:kern w:val="0"/>
                <w:sz w:val="18"/>
              </w:rPr>
            </w:pPr>
            <w:r w:rsidRPr="00D95BB3">
              <w:rPr>
                <w:color w:val="000000"/>
                <w:kern w:val="0"/>
                <w:sz w:val="18"/>
              </w:rPr>
              <w:t>urban</w:t>
            </w:r>
          </w:p>
        </w:tc>
        <w:tc>
          <w:tcPr>
            <w:tcW w:w="2126" w:type="dxa"/>
            <w:shd w:val="clear" w:color="auto" w:fill="auto"/>
            <w:noWrap/>
            <w:tcMar>
              <w:top w:w="15" w:type="dxa"/>
              <w:left w:w="15" w:type="dxa"/>
              <w:right w:w="15" w:type="dxa"/>
            </w:tcMar>
            <w:vAlign w:val="center"/>
          </w:tcPr>
          <w:p w14:paraId="5482FCD6" w14:textId="77777777" w:rsidR="00833EF3" w:rsidRPr="00D95BB3" w:rsidRDefault="00833EF3" w:rsidP="006919D2">
            <w:pPr>
              <w:widowControl/>
              <w:jc w:val="center"/>
              <w:textAlignment w:val="center"/>
              <w:rPr>
                <w:color w:val="000000"/>
                <w:kern w:val="0"/>
                <w:sz w:val="18"/>
              </w:rPr>
            </w:pPr>
            <w:r w:rsidRPr="00D95BB3">
              <w:rPr>
                <w:color w:val="000000"/>
                <w:kern w:val="0"/>
                <w:sz w:val="18"/>
              </w:rPr>
              <w:t>2017.01-02</w:t>
            </w:r>
          </w:p>
        </w:tc>
        <w:tc>
          <w:tcPr>
            <w:tcW w:w="709" w:type="dxa"/>
            <w:shd w:val="clear" w:color="auto" w:fill="auto"/>
            <w:vAlign w:val="center"/>
          </w:tcPr>
          <w:p w14:paraId="402A8BF6" w14:textId="77777777" w:rsidR="00833EF3" w:rsidRPr="00D95BB3" w:rsidRDefault="00833EF3" w:rsidP="006919D2">
            <w:pPr>
              <w:widowControl/>
              <w:jc w:val="center"/>
              <w:textAlignment w:val="center"/>
              <w:rPr>
                <w:color w:val="000000"/>
                <w:kern w:val="0"/>
                <w:sz w:val="18"/>
              </w:rPr>
            </w:pPr>
            <w:r w:rsidRPr="00D95BB3">
              <w:rPr>
                <w:color w:val="000000"/>
                <w:kern w:val="0"/>
                <w:sz w:val="18"/>
              </w:rPr>
              <w:t>0.82</w:t>
            </w:r>
          </w:p>
        </w:tc>
        <w:tc>
          <w:tcPr>
            <w:tcW w:w="709" w:type="dxa"/>
            <w:shd w:val="clear" w:color="auto" w:fill="auto"/>
            <w:noWrap/>
            <w:tcMar>
              <w:top w:w="15" w:type="dxa"/>
              <w:left w:w="15" w:type="dxa"/>
              <w:right w:w="15" w:type="dxa"/>
            </w:tcMar>
            <w:vAlign w:val="center"/>
          </w:tcPr>
          <w:p w14:paraId="3B483DA0" w14:textId="77777777" w:rsidR="00833EF3" w:rsidRPr="00D95BB3" w:rsidRDefault="00833EF3" w:rsidP="006919D2">
            <w:pPr>
              <w:widowControl/>
              <w:jc w:val="center"/>
              <w:textAlignment w:val="center"/>
              <w:rPr>
                <w:color w:val="000000"/>
                <w:kern w:val="0"/>
                <w:sz w:val="18"/>
              </w:rPr>
            </w:pPr>
            <w:r w:rsidRPr="00D95BB3">
              <w:rPr>
                <w:color w:val="000000"/>
                <w:kern w:val="0"/>
                <w:sz w:val="18"/>
              </w:rPr>
              <w:t>0.24</w:t>
            </w:r>
          </w:p>
        </w:tc>
        <w:tc>
          <w:tcPr>
            <w:tcW w:w="708" w:type="dxa"/>
            <w:shd w:val="clear" w:color="auto" w:fill="auto"/>
            <w:noWrap/>
            <w:tcMar>
              <w:top w:w="15" w:type="dxa"/>
              <w:left w:w="15" w:type="dxa"/>
              <w:right w:w="15" w:type="dxa"/>
            </w:tcMar>
            <w:vAlign w:val="center"/>
          </w:tcPr>
          <w:p w14:paraId="5D70F41F" w14:textId="77777777" w:rsidR="00833EF3" w:rsidRPr="00D95BB3" w:rsidRDefault="00833EF3" w:rsidP="006919D2">
            <w:pPr>
              <w:widowControl/>
              <w:jc w:val="center"/>
              <w:textAlignment w:val="center"/>
              <w:rPr>
                <w:color w:val="000000"/>
                <w:kern w:val="0"/>
                <w:sz w:val="18"/>
              </w:rPr>
            </w:pPr>
            <w:r w:rsidRPr="00D95BB3">
              <w:rPr>
                <w:color w:val="000000"/>
                <w:kern w:val="0"/>
                <w:sz w:val="18"/>
              </w:rPr>
              <w:t>0.009</w:t>
            </w:r>
          </w:p>
        </w:tc>
        <w:tc>
          <w:tcPr>
            <w:tcW w:w="709" w:type="dxa"/>
            <w:shd w:val="clear" w:color="auto" w:fill="auto"/>
            <w:noWrap/>
            <w:tcMar>
              <w:top w:w="15" w:type="dxa"/>
              <w:left w:w="15" w:type="dxa"/>
              <w:right w:w="15" w:type="dxa"/>
            </w:tcMar>
            <w:vAlign w:val="center"/>
          </w:tcPr>
          <w:p w14:paraId="515230A9"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5921B6B5"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7D6B2C7F" w14:textId="77777777" w:rsidR="00833EF3" w:rsidRPr="00D95BB3" w:rsidRDefault="00833EF3" w:rsidP="006919D2">
            <w:pPr>
              <w:widowControl/>
              <w:jc w:val="center"/>
              <w:textAlignment w:val="center"/>
              <w:rPr>
                <w:color w:val="000000"/>
                <w:sz w:val="18"/>
              </w:rPr>
            </w:pPr>
          </w:p>
        </w:tc>
        <w:tc>
          <w:tcPr>
            <w:tcW w:w="1984" w:type="dxa"/>
            <w:shd w:val="clear" w:color="auto" w:fill="auto"/>
            <w:noWrap/>
            <w:tcMar>
              <w:top w:w="15" w:type="dxa"/>
              <w:left w:w="15" w:type="dxa"/>
              <w:right w:w="15" w:type="dxa"/>
            </w:tcMar>
            <w:vAlign w:val="center"/>
          </w:tcPr>
          <w:p w14:paraId="1396EFD0" w14:textId="77777777" w:rsidR="00833EF3" w:rsidRPr="00D95BB3" w:rsidRDefault="00833EF3" w:rsidP="006919D2">
            <w:pPr>
              <w:jc w:val="center"/>
              <w:rPr>
                <w:color w:val="000000"/>
                <w:sz w:val="18"/>
              </w:rPr>
            </w:pPr>
            <w:r w:rsidRPr="00D95BB3">
              <w:rPr>
                <w:color w:val="000000"/>
                <w:sz w:val="18"/>
              </w:rPr>
              <w:t>(Meng et al., 2020)</w:t>
            </w:r>
          </w:p>
        </w:tc>
      </w:tr>
      <w:tr w:rsidR="00D95BB3" w:rsidRPr="000E50C2" w14:paraId="46631247" w14:textId="77777777" w:rsidTr="006919D2">
        <w:trPr>
          <w:trHeight w:val="285"/>
        </w:trPr>
        <w:tc>
          <w:tcPr>
            <w:tcW w:w="1696" w:type="dxa"/>
            <w:vMerge w:val="restart"/>
            <w:shd w:val="clear" w:color="auto" w:fill="auto"/>
            <w:noWrap/>
            <w:tcMar>
              <w:top w:w="15" w:type="dxa"/>
              <w:left w:w="15" w:type="dxa"/>
              <w:right w:w="15" w:type="dxa"/>
            </w:tcMar>
            <w:vAlign w:val="center"/>
          </w:tcPr>
          <w:p w14:paraId="1E29BA04" w14:textId="77777777" w:rsidR="00833EF3" w:rsidRPr="00D95BB3" w:rsidRDefault="00833EF3" w:rsidP="006919D2">
            <w:pPr>
              <w:widowControl/>
              <w:jc w:val="center"/>
              <w:textAlignment w:val="center"/>
              <w:rPr>
                <w:color w:val="000000"/>
                <w:kern w:val="0"/>
                <w:sz w:val="18"/>
              </w:rPr>
            </w:pPr>
            <w:proofErr w:type="spellStart"/>
            <w:r w:rsidRPr="00D95BB3">
              <w:rPr>
                <w:color w:val="000000"/>
                <w:kern w:val="0"/>
                <w:sz w:val="18"/>
              </w:rPr>
              <w:t>Sanjiang</w:t>
            </w:r>
            <w:proofErr w:type="spellEnd"/>
            <w:r w:rsidRPr="00D95BB3">
              <w:rPr>
                <w:color w:val="000000"/>
                <w:kern w:val="0"/>
                <w:sz w:val="18"/>
              </w:rPr>
              <w:t>, China</w:t>
            </w:r>
          </w:p>
        </w:tc>
        <w:tc>
          <w:tcPr>
            <w:tcW w:w="851" w:type="dxa"/>
            <w:vMerge w:val="restart"/>
            <w:shd w:val="clear" w:color="auto" w:fill="auto"/>
            <w:noWrap/>
            <w:tcMar>
              <w:top w:w="15" w:type="dxa"/>
              <w:left w:w="15" w:type="dxa"/>
              <w:right w:w="15" w:type="dxa"/>
            </w:tcMar>
            <w:vAlign w:val="center"/>
          </w:tcPr>
          <w:p w14:paraId="41D1DBA2" w14:textId="77777777" w:rsidR="00833EF3" w:rsidRPr="00D95BB3" w:rsidRDefault="00833EF3" w:rsidP="006919D2">
            <w:pPr>
              <w:widowControl/>
              <w:jc w:val="center"/>
              <w:textAlignment w:val="center"/>
              <w:rPr>
                <w:color w:val="000000"/>
                <w:kern w:val="0"/>
                <w:sz w:val="18"/>
              </w:rPr>
            </w:pPr>
            <w:r w:rsidRPr="00D95BB3">
              <w:rPr>
                <w:color w:val="000000"/>
                <w:kern w:val="0"/>
                <w:sz w:val="18"/>
              </w:rPr>
              <w:t>rural</w:t>
            </w:r>
          </w:p>
        </w:tc>
        <w:tc>
          <w:tcPr>
            <w:tcW w:w="2126" w:type="dxa"/>
            <w:shd w:val="clear" w:color="auto" w:fill="auto"/>
            <w:noWrap/>
            <w:tcMar>
              <w:top w:w="15" w:type="dxa"/>
              <w:left w:w="15" w:type="dxa"/>
              <w:right w:w="15" w:type="dxa"/>
            </w:tcMar>
            <w:vAlign w:val="center"/>
          </w:tcPr>
          <w:p w14:paraId="2AE3A7D3" w14:textId="77777777" w:rsidR="00833EF3" w:rsidRPr="00D95BB3" w:rsidRDefault="00833EF3" w:rsidP="006919D2">
            <w:pPr>
              <w:widowControl/>
              <w:jc w:val="center"/>
              <w:textAlignment w:val="center"/>
              <w:rPr>
                <w:color w:val="000000"/>
                <w:kern w:val="0"/>
                <w:sz w:val="18"/>
              </w:rPr>
            </w:pPr>
            <w:r w:rsidRPr="00D95BB3">
              <w:rPr>
                <w:color w:val="000000"/>
                <w:kern w:val="0"/>
                <w:sz w:val="18"/>
              </w:rPr>
              <w:t xml:space="preserve">2010.02-04 </w:t>
            </w:r>
          </w:p>
          <w:p w14:paraId="7AAA188C" w14:textId="77777777" w:rsidR="00833EF3" w:rsidRPr="00D95BB3" w:rsidRDefault="00833EF3" w:rsidP="006919D2">
            <w:pPr>
              <w:widowControl/>
              <w:jc w:val="center"/>
              <w:textAlignment w:val="center"/>
              <w:rPr>
                <w:color w:val="000000"/>
                <w:kern w:val="0"/>
                <w:sz w:val="18"/>
              </w:rPr>
            </w:pPr>
            <w:r w:rsidRPr="00D95BB3">
              <w:rPr>
                <w:color w:val="000000"/>
                <w:kern w:val="0"/>
                <w:sz w:val="18"/>
              </w:rPr>
              <w:t>(Biomass burning)</w:t>
            </w:r>
          </w:p>
        </w:tc>
        <w:tc>
          <w:tcPr>
            <w:tcW w:w="709" w:type="dxa"/>
            <w:shd w:val="clear" w:color="auto" w:fill="auto"/>
            <w:vAlign w:val="center"/>
          </w:tcPr>
          <w:p w14:paraId="6A7CBD53" w14:textId="77777777" w:rsidR="00833EF3" w:rsidRPr="00D95BB3" w:rsidRDefault="00833EF3" w:rsidP="006919D2">
            <w:pPr>
              <w:widowControl/>
              <w:jc w:val="center"/>
              <w:textAlignment w:val="center"/>
              <w:rPr>
                <w:color w:val="000000"/>
                <w:kern w:val="0"/>
                <w:sz w:val="18"/>
              </w:rPr>
            </w:pPr>
            <w:r w:rsidRPr="00D95BB3">
              <w:rPr>
                <w:color w:val="000000"/>
                <w:kern w:val="0"/>
                <w:sz w:val="18"/>
              </w:rPr>
              <w:t>1.20</w:t>
            </w:r>
          </w:p>
        </w:tc>
        <w:tc>
          <w:tcPr>
            <w:tcW w:w="709" w:type="dxa"/>
            <w:shd w:val="clear" w:color="auto" w:fill="auto"/>
            <w:noWrap/>
            <w:tcMar>
              <w:top w:w="15" w:type="dxa"/>
              <w:left w:w="15" w:type="dxa"/>
              <w:right w:w="15" w:type="dxa"/>
            </w:tcMar>
            <w:vAlign w:val="center"/>
          </w:tcPr>
          <w:p w14:paraId="4E780CC4" w14:textId="77777777" w:rsidR="00833EF3" w:rsidRPr="00D95BB3" w:rsidRDefault="00833EF3" w:rsidP="006919D2">
            <w:pPr>
              <w:widowControl/>
              <w:jc w:val="center"/>
              <w:textAlignment w:val="center"/>
              <w:rPr>
                <w:color w:val="000000"/>
                <w:kern w:val="0"/>
                <w:sz w:val="18"/>
              </w:rPr>
            </w:pPr>
            <w:r w:rsidRPr="00D95BB3">
              <w:rPr>
                <w:color w:val="000000"/>
                <w:kern w:val="0"/>
                <w:sz w:val="18"/>
              </w:rPr>
              <w:t>0.75</w:t>
            </w:r>
          </w:p>
        </w:tc>
        <w:tc>
          <w:tcPr>
            <w:tcW w:w="708" w:type="dxa"/>
            <w:shd w:val="clear" w:color="auto" w:fill="auto"/>
            <w:noWrap/>
            <w:tcMar>
              <w:top w:w="15" w:type="dxa"/>
              <w:left w:w="15" w:type="dxa"/>
              <w:right w:w="15" w:type="dxa"/>
            </w:tcMar>
            <w:vAlign w:val="center"/>
          </w:tcPr>
          <w:p w14:paraId="6E8E9F74" w14:textId="77777777" w:rsidR="00833EF3" w:rsidRPr="00D95BB3" w:rsidRDefault="00833EF3" w:rsidP="006919D2">
            <w:pPr>
              <w:widowControl/>
              <w:jc w:val="center"/>
              <w:textAlignment w:val="center"/>
              <w:rPr>
                <w:color w:val="000000"/>
                <w:kern w:val="0"/>
                <w:sz w:val="18"/>
              </w:rPr>
            </w:pPr>
            <w:r w:rsidRPr="00D95BB3">
              <w:rPr>
                <w:color w:val="000000"/>
                <w:kern w:val="0"/>
                <w:sz w:val="18"/>
              </w:rPr>
              <w:t>0.10</w:t>
            </w:r>
          </w:p>
        </w:tc>
        <w:tc>
          <w:tcPr>
            <w:tcW w:w="709" w:type="dxa"/>
            <w:shd w:val="clear" w:color="auto" w:fill="auto"/>
            <w:noWrap/>
            <w:tcMar>
              <w:top w:w="15" w:type="dxa"/>
              <w:left w:w="15" w:type="dxa"/>
              <w:right w:w="15" w:type="dxa"/>
            </w:tcMar>
            <w:vAlign w:val="center"/>
          </w:tcPr>
          <w:p w14:paraId="708826B0"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32413064"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09EA28F3" w14:textId="77777777" w:rsidR="00833EF3" w:rsidRPr="00D95BB3" w:rsidRDefault="00833EF3" w:rsidP="006919D2">
            <w:pPr>
              <w:widowControl/>
              <w:jc w:val="center"/>
              <w:textAlignment w:val="center"/>
              <w:rPr>
                <w:color w:val="000000"/>
                <w:sz w:val="18"/>
              </w:rPr>
            </w:pPr>
          </w:p>
        </w:tc>
        <w:tc>
          <w:tcPr>
            <w:tcW w:w="1984" w:type="dxa"/>
            <w:vMerge w:val="restart"/>
            <w:shd w:val="clear" w:color="auto" w:fill="auto"/>
            <w:noWrap/>
            <w:tcMar>
              <w:top w:w="15" w:type="dxa"/>
              <w:left w:w="15" w:type="dxa"/>
              <w:right w:w="15" w:type="dxa"/>
            </w:tcMar>
            <w:vAlign w:val="center"/>
          </w:tcPr>
          <w:p w14:paraId="7731A3BA" w14:textId="77777777" w:rsidR="00833EF3" w:rsidRPr="00D95BB3" w:rsidRDefault="00833EF3" w:rsidP="006919D2">
            <w:pPr>
              <w:jc w:val="center"/>
              <w:rPr>
                <w:color w:val="000000"/>
                <w:sz w:val="18"/>
              </w:rPr>
            </w:pPr>
            <w:r w:rsidRPr="00D95BB3">
              <w:rPr>
                <w:color w:val="000000"/>
                <w:sz w:val="18"/>
              </w:rPr>
              <w:t>(Cao et al., 2017)</w:t>
            </w:r>
          </w:p>
        </w:tc>
      </w:tr>
      <w:tr w:rsidR="00D95BB3" w:rsidRPr="000E50C2" w14:paraId="6DA409FF" w14:textId="77777777" w:rsidTr="006919D2">
        <w:trPr>
          <w:trHeight w:val="285"/>
        </w:trPr>
        <w:tc>
          <w:tcPr>
            <w:tcW w:w="1696" w:type="dxa"/>
            <w:vMerge/>
            <w:shd w:val="clear" w:color="auto" w:fill="auto"/>
            <w:noWrap/>
            <w:tcMar>
              <w:top w:w="15" w:type="dxa"/>
              <w:left w:w="15" w:type="dxa"/>
              <w:right w:w="15" w:type="dxa"/>
            </w:tcMar>
            <w:vAlign w:val="center"/>
          </w:tcPr>
          <w:p w14:paraId="61C1036F" w14:textId="77777777" w:rsidR="00833EF3" w:rsidRPr="00D95BB3" w:rsidRDefault="00833EF3" w:rsidP="006919D2">
            <w:pPr>
              <w:widowControl/>
              <w:jc w:val="center"/>
              <w:textAlignment w:val="center"/>
              <w:rPr>
                <w:color w:val="000000"/>
                <w:kern w:val="0"/>
                <w:sz w:val="18"/>
              </w:rPr>
            </w:pPr>
          </w:p>
        </w:tc>
        <w:tc>
          <w:tcPr>
            <w:tcW w:w="851" w:type="dxa"/>
            <w:vMerge/>
            <w:shd w:val="clear" w:color="auto" w:fill="auto"/>
            <w:noWrap/>
            <w:tcMar>
              <w:top w:w="15" w:type="dxa"/>
              <w:left w:w="15" w:type="dxa"/>
              <w:right w:w="15" w:type="dxa"/>
            </w:tcMar>
            <w:vAlign w:val="center"/>
          </w:tcPr>
          <w:p w14:paraId="44ADAAC4" w14:textId="77777777" w:rsidR="00833EF3" w:rsidRPr="00D95BB3" w:rsidRDefault="00833EF3" w:rsidP="006919D2">
            <w:pPr>
              <w:widowControl/>
              <w:jc w:val="center"/>
              <w:textAlignment w:val="center"/>
              <w:rPr>
                <w:color w:val="000000"/>
                <w:kern w:val="0"/>
                <w:sz w:val="18"/>
              </w:rPr>
            </w:pPr>
          </w:p>
        </w:tc>
        <w:tc>
          <w:tcPr>
            <w:tcW w:w="2126" w:type="dxa"/>
            <w:shd w:val="clear" w:color="auto" w:fill="auto"/>
            <w:noWrap/>
            <w:tcMar>
              <w:top w:w="15" w:type="dxa"/>
              <w:left w:w="15" w:type="dxa"/>
              <w:right w:w="15" w:type="dxa"/>
            </w:tcMar>
            <w:vAlign w:val="center"/>
          </w:tcPr>
          <w:p w14:paraId="557CFB31" w14:textId="77777777" w:rsidR="00833EF3" w:rsidRPr="00D95BB3" w:rsidRDefault="00833EF3" w:rsidP="006919D2">
            <w:pPr>
              <w:widowControl/>
              <w:jc w:val="center"/>
              <w:textAlignment w:val="center"/>
              <w:rPr>
                <w:color w:val="000000"/>
                <w:kern w:val="0"/>
                <w:sz w:val="18"/>
              </w:rPr>
            </w:pPr>
            <w:r w:rsidRPr="00D95BB3">
              <w:rPr>
                <w:color w:val="000000"/>
                <w:kern w:val="0"/>
                <w:sz w:val="18"/>
              </w:rPr>
              <w:t xml:space="preserve">2010.02-04 </w:t>
            </w:r>
          </w:p>
          <w:p w14:paraId="36BD6669" w14:textId="77777777" w:rsidR="00833EF3" w:rsidRPr="00D95BB3" w:rsidRDefault="00833EF3" w:rsidP="006919D2">
            <w:pPr>
              <w:widowControl/>
              <w:jc w:val="center"/>
              <w:textAlignment w:val="center"/>
              <w:rPr>
                <w:color w:val="000000"/>
                <w:kern w:val="0"/>
                <w:sz w:val="18"/>
              </w:rPr>
            </w:pPr>
            <w:r w:rsidRPr="00D95BB3">
              <w:rPr>
                <w:color w:val="000000"/>
                <w:kern w:val="0"/>
                <w:sz w:val="18"/>
              </w:rPr>
              <w:t>(Non-biomass burning)</w:t>
            </w:r>
          </w:p>
        </w:tc>
        <w:tc>
          <w:tcPr>
            <w:tcW w:w="709" w:type="dxa"/>
            <w:shd w:val="clear" w:color="auto" w:fill="auto"/>
            <w:vAlign w:val="center"/>
          </w:tcPr>
          <w:p w14:paraId="1B0E9B4B" w14:textId="77777777" w:rsidR="00833EF3" w:rsidRPr="00D95BB3" w:rsidRDefault="00833EF3" w:rsidP="006919D2">
            <w:pPr>
              <w:widowControl/>
              <w:jc w:val="center"/>
              <w:textAlignment w:val="center"/>
              <w:rPr>
                <w:color w:val="000000"/>
                <w:kern w:val="0"/>
                <w:sz w:val="18"/>
              </w:rPr>
            </w:pPr>
            <w:r w:rsidRPr="00D95BB3">
              <w:rPr>
                <w:color w:val="000000"/>
                <w:kern w:val="0"/>
                <w:sz w:val="18"/>
              </w:rPr>
              <w:t>0.16</w:t>
            </w:r>
          </w:p>
        </w:tc>
        <w:tc>
          <w:tcPr>
            <w:tcW w:w="709" w:type="dxa"/>
            <w:shd w:val="clear" w:color="auto" w:fill="auto"/>
            <w:noWrap/>
            <w:tcMar>
              <w:top w:w="15" w:type="dxa"/>
              <w:left w:w="15" w:type="dxa"/>
              <w:right w:w="15" w:type="dxa"/>
            </w:tcMar>
            <w:vAlign w:val="center"/>
          </w:tcPr>
          <w:p w14:paraId="1A685B39" w14:textId="77777777" w:rsidR="00833EF3" w:rsidRPr="00D95BB3" w:rsidRDefault="00833EF3" w:rsidP="006919D2">
            <w:pPr>
              <w:widowControl/>
              <w:jc w:val="center"/>
              <w:textAlignment w:val="center"/>
              <w:rPr>
                <w:color w:val="000000"/>
                <w:kern w:val="0"/>
                <w:sz w:val="18"/>
              </w:rPr>
            </w:pPr>
            <w:r w:rsidRPr="00D95BB3">
              <w:rPr>
                <w:color w:val="000000"/>
                <w:kern w:val="0"/>
                <w:sz w:val="18"/>
              </w:rPr>
              <w:t>0.04</w:t>
            </w:r>
          </w:p>
        </w:tc>
        <w:tc>
          <w:tcPr>
            <w:tcW w:w="708" w:type="dxa"/>
            <w:shd w:val="clear" w:color="auto" w:fill="auto"/>
            <w:noWrap/>
            <w:tcMar>
              <w:top w:w="15" w:type="dxa"/>
              <w:left w:w="15" w:type="dxa"/>
              <w:right w:w="15" w:type="dxa"/>
            </w:tcMar>
            <w:vAlign w:val="center"/>
          </w:tcPr>
          <w:p w14:paraId="30805E6B" w14:textId="77777777" w:rsidR="00833EF3" w:rsidRPr="00D95BB3" w:rsidRDefault="00833EF3" w:rsidP="006919D2">
            <w:pPr>
              <w:widowControl/>
              <w:jc w:val="center"/>
              <w:textAlignment w:val="center"/>
              <w:rPr>
                <w:color w:val="000000"/>
                <w:kern w:val="0"/>
                <w:sz w:val="18"/>
              </w:rPr>
            </w:pPr>
            <w:r w:rsidRPr="00D95BB3">
              <w:rPr>
                <w:color w:val="000000"/>
                <w:kern w:val="0"/>
                <w:sz w:val="18"/>
              </w:rPr>
              <w:t>0.008</w:t>
            </w:r>
          </w:p>
        </w:tc>
        <w:tc>
          <w:tcPr>
            <w:tcW w:w="709" w:type="dxa"/>
            <w:shd w:val="clear" w:color="auto" w:fill="auto"/>
            <w:noWrap/>
            <w:tcMar>
              <w:top w:w="15" w:type="dxa"/>
              <w:left w:w="15" w:type="dxa"/>
              <w:right w:w="15" w:type="dxa"/>
            </w:tcMar>
            <w:vAlign w:val="center"/>
          </w:tcPr>
          <w:p w14:paraId="47B2F800"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37E0FCA1"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4D488427" w14:textId="77777777" w:rsidR="00833EF3" w:rsidRPr="00D95BB3" w:rsidRDefault="00833EF3" w:rsidP="006919D2">
            <w:pPr>
              <w:widowControl/>
              <w:jc w:val="center"/>
              <w:textAlignment w:val="center"/>
              <w:rPr>
                <w:color w:val="000000"/>
                <w:sz w:val="18"/>
              </w:rPr>
            </w:pPr>
          </w:p>
        </w:tc>
        <w:tc>
          <w:tcPr>
            <w:tcW w:w="1984" w:type="dxa"/>
            <w:vMerge/>
            <w:shd w:val="clear" w:color="auto" w:fill="auto"/>
            <w:noWrap/>
            <w:tcMar>
              <w:top w:w="15" w:type="dxa"/>
              <w:left w:w="15" w:type="dxa"/>
              <w:right w:w="15" w:type="dxa"/>
            </w:tcMar>
            <w:vAlign w:val="center"/>
          </w:tcPr>
          <w:p w14:paraId="7202B9EF" w14:textId="77777777" w:rsidR="00833EF3" w:rsidRPr="00D95BB3" w:rsidRDefault="00833EF3" w:rsidP="006919D2">
            <w:pPr>
              <w:jc w:val="center"/>
              <w:rPr>
                <w:color w:val="000000"/>
                <w:sz w:val="18"/>
              </w:rPr>
            </w:pPr>
          </w:p>
        </w:tc>
      </w:tr>
      <w:tr w:rsidR="00D95BB3" w:rsidRPr="000E50C2" w14:paraId="21406D64" w14:textId="77777777" w:rsidTr="006919D2">
        <w:trPr>
          <w:trHeight w:val="285"/>
        </w:trPr>
        <w:tc>
          <w:tcPr>
            <w:tcW w:w="1696" w:type="dxa"/>
            <w:shd w:val="clear" w:color="auto" w:fill="auto"/>
            <w:noWrap/>
            <w:tcMar>
              <w:top w:w="15" w:type="dxa"/>
              <w:left w:w="15" w:type="dxa"/>
              <w:right w:w="15" w:type="dxa"/>
            </w:tcMar>
            <w:vAlign w:val="center"/>
          </w:tcPr>
          <w:p w14:paraId="4920655C" w14:textId="77777777" w:rsidR="00833EF3" w:rsidRPr="00D95BB3" w:rsidRDefault="00833EF3" w:rsidP="006919D2">
            <w:pPr>
              <w:widowControl/>
              <w:jc w:val="center"/>
              <w:textAlignment w:val="center"/>
              <w:rPr>
                <w:color w:val="000000"/>
                <w:kern w:val="0"/>
                <w:sz w:val="18"/>
              </w:rPr>
            </w:pPr>
            <w:r w:rsidRPr="00D95BB3">
              <w:rPr>
                <w:color w:val="000000"/>
                <w:sz w:val="18"/>
              </w:rPr>
              <w:t>Guangzhou, China</w:t>
            </w:r>
          </w:p>
        </w:tc>
        <w:tc>
          <w:tcPr>
            <w:tcW w:w="851" w:type="dxa"/>
            <w:shd w:val="clear" w:color="auto" w:fill="auto"/>
            <w:noWrap/>
            <w:tcMar>
              <w:top w:w="15" w:type="dxa"/>
              <w:left w:w="15" w:type="dxa"/>
              <w:right w:w="15" w:type="dxa"/>
            </w:tcMar>
            <w:vAlign w:val="center"/>
          </w:tcPr>
          <w:p w14:paraId="7ADD5FA6" w14:textId="77777777" w:rsidR="00833EF3" w:rsidRPr="00D95BB3" w:rsidRDefault="00833EF3" w:rsidP="006919D2">
            <w:pPr>
              <w:widowControl/>
              <w:jc w:val="center"/>
              <w:textAlignment w:val="center"/>
              <w:rPr>
                <w:color w:val="000000"/>
                <w:kern w:val="0"/>
                <w:sz w:val="18"/>
              </w:rPr>
            </w:pPr>
            <w:r w:rsidRPr="00D95BB3">
              <w:rPr>
                <w:color w:val="000000"/>
                <w:sz w:val="18"/>
              </w:rPr>
              <w:t>urban</w:t>
            </w:r>
          </w:p>
        </w:tc>
        <w:tc>
          <w:tcPr>
            <w:tcW w:w="2126" w:type="dxa"/>
            <w:shd w:val="clear" w:color="auto" w:fill="auto"/>
            <w:noWrap/>
            <w:tcMar>
              <w:top w:w="15" w:type="dxa"/>
              <w:left w:w="15" w:type="dxa"/>
              <w:right w:w="15" w:type="dxa"/>
            </w:tcMar>
            <w:vAlign w:val="center"/>
          </w:tcPr>
          <w:p w14:paraId="19AB4C5B" w14:textId="77777777" w:rsidR="00833EF3" w:rsidRPr="00D95BB3" w:rsidRDefault="00833EF3" w:rsidP="006919D2">
            <w:pPr>
              <w:widowControl/>
              <w:jc w:val="center"/>
              <w:textAlignment w:val="center"/>
              <w:rPr>
                <w:color w:val="000000"/>
                <w:kern w:val="0"/>
                <w:sz w:val="18"/>
              </w:rPr>
            </w:pPr>
            <w:r w:rsidRPr="00D95BB3">
              <w:rPr>
                <w:color w:val="000000"/>
                <w:sz w:val="18"/>
              </w:rPr>
              <w:t>2017.09-10</w:t>
            </w:r>
          </w:p>
        </w:tc>
        <w:tc>
          <w:tcPr>
            <w:tcW w:w="709" w:type="dxa"/>
            <w:shd w:val="clear" w:color="auto" w:fill="auto"/>
            <w:noWrap/>
            <w:tcMar>
              <w:top w:w="15" w:type="dxa"/>
              <w:left w:w="15" w:type="dxa"/>
              <w:right w:w="15" w:type="dxa"/>
            </w:tcMar>
            <w:vAlign w:val="center"/>
          </w:tcPr>
          <w:p w14:paraId="5B9D0C02" w14:textId="77777777" w:rsidR="00833EF3" w:rsidRPr="00D95BB3" w:rsidRDefault="00833EF3" w:rsidP="006919D2">
            <w:pPr>
              <w:widowControl/>
              <w:jc w:val="center"/>
              <w:textAlignment w:val="center"/>
              <w:rPr>
                <w:color w:val="000000"/>
                <w:kern w:val="0"/>
                <w:sz w:val="18"/>
              </w:rPr>
            </w:pPr>
            <w:r w:rsidRPr="00D95BB3">
              <w:rPr>
                <w:color w:val="000000"/>
                <w:sz w:val="18"/>
              </w:rPr>
              <w:t>0.48</w:t>
            </w:r>
          </w:p>
        </w:tc>
        <w:tc>
          <w:tcPr>
            <w:tcW w:w="709" w:type="dxa"/>
            <w:shd w:val="clear" w:color="auto" w:fill="auto"/>
            <w:noWrap/>
            <w:tcMar>
              <w:top w:w="15" w:type="dxa"/>
              <w:left w:w="15" w:type="dxa"/>
              <w:right w:w="15" w:type="dxa"/>
            </w:tcMar>
            <w:vAlign w:val="center"/>
          </w:tcPr>
          <w:p w14:paraId="32E29779" w14:textId="77777777" w:rsidR="00833EF3" w:rsidRPr="00D95BB3" w:rsidRDefault="00833EF3" w:rsidP="006919D2">
            <w:pPr>
              <w:jc w:val="center"/>
              <w:rPr>
                <w:color w:val="000000"/>
                <w:kern w:val="0"/>
                <w:sz w:val="18"/>
              </w:rPr>
            </w:pPr>
            <w:r w:rsidRPr="00D95BB3">
              <w:rPr>
                <w:color w:val="000000"/>
                <w:sz w:val="18"/>
              </w:rPr>
              <w:t>0.055</w:t>
            </w:r>
          </w:p>
        </w:tc>
        <w:tc>
          <w:tcPr>
            <w:tcW w:w="708" w:type="dxa"/>
            <w:shd w:val="clear" w:color="auto" w:fill="auto"/>
            <w:noWrap/>
            <w:tcMar>
              <w:top w:w="15" w:type="dxa"/>
              <w:left w:w="15" w:type="dxa"/>
              <w:right w:w="15" w:type="dxa"/>
            </w:tcMar>
            <w:vAlign w:val="center"/>
          </w:tcPr>
          <w:p w14:paraId="39D9C244" w14:textId="77777777" w:rsidR="00833EF3" w:rsidRPr="00D95BB3" w:rsidRDefault="00833EF3" w:rsidP="006919D2">
            <w:pPr>
              <w:jc w:val="center"/>
              <w:rPr>
                <w:color w:val="000000"/>
                <w:kern w:val="0"/>
                <w:sz w:val="18"/>
              </w:rPr>
            </w:pPr>
            <w:r w:rsidRPr="00D95BB3">
              <w:rPr>
                <w:color w:val="000000"/>
                <w:sz w:val="18"/>
              </w:rPr>
              <w:t>0.016</w:t>
            </w:r>
          </w:p>
        </w:tc>
        <w:tc>
          <w:tcPr>
            <w:tcW w:w="709" w:type="dxa"/>
            <w:shd w:val="clear" w:color="auto" w:fill="auto"/>
            <w:noWrap/>
            <w:tcMar>
              <w:top w:w="15" w:type="dxa"/>
              <w:left w:w="15" w:type="dxa"/>
              <w:right w:w="15" w:type="dxa"/>
            </w:tcMar>
            <w:vAlign w:val="center"/>
          </w:tcPr>
          <w:p w14:paraId="71FE8537" w14:textId="77777777" w:rsidR="00833EF3" w:rsidRPr="00D95BB3" w:rsidRDefault="00833EF3" w:rsidP="006919D2">
            <w:pPr>
              <w:widowControl/>
              <w:jc w:val="center"/>
              <w:textAlignment w:val="center"/>
              <w:rPr>
                <w:color w:val="000000"/>
                <w:kern w:val="0"/>
                <w:sz w:val="18"/>
              </w:rPr>
            </w:pPr>
          </w:p>
        </w:tc>
        <w:tc>
          <w:tcPr>
            <w:tcW w:w="709" w:type="dxa"/>
            <w:shd w:val="clear" w:color="auto" w:fill="auto"/>
            <w:noWrap/>
            <w:tcMar>
              <w:top w:w="15" w:type="dxa"/>
              <w:left w:w="15" w:type="dxa"/>
              <w:right w:w="15" w:type="dxa"/>
            </w:tcMar>
            <w:vAlign w:val="center"/>
          </w:tcPr>
          <w:p w14:paraId="4C497901" w14:textId="77777777" w:rsidR="00833EF3" w:rsidRPr="00D95BB3" w:rsidRDefault="00833EF3" w:rsidP="006919D2">
            <w:pPr>
              <w:widowControl/>
              <w:jc w:val="center"/>
              <w:textAlignment w:val="center"/>
              <w:rPr>
                <w:color w:val="000000"/>
                <w:kern w:val="0"/>
                <w:sz w:val="18"/>
              </w:rPr>
            </w:pPr>
          </w:p>
        </w:tc>
        <w:tc>
          <w:tcPr>
            <w:tcW w:w="709" w:type="dxa"/>
            <w:shd w:val="clear" w:color="auto" w:fill="auto"/>
            <w:noWrap/>
            <w:tcMar>
              <w:top w:w="15" w:type="dxa"/>
              <w:left w:w="15" w:type="dxa"/>
              <w:right w:w="15" w:type="dxa"/>
            </w:tcMar>
            <w:vAlign w:val="center"/>
          </w:tcPr>
          <w:p w14:paraId="39B3F61A" w14:textId="77777777" w:rsidR="00833EF3" w:rsidRPr="00D95BB3" w:rsidRDefault="00833EF3" w:rsidP="006919D2">
            <w:pPr>
              <w:widowControl/>
              <w:jc w:val="center"/>
              <w:textAlignment w:val="center"/>
              <w:rPr>
                <w:color w:val="000000"/>
                <w:kern w:val="0"/>
                <w:sz w:val="18"/>
              </w:rPr>
            </w:pPr>
          </w:p>
        </w:tc>
        <w:tc>
          <w:tcPr>
            <w:tcW w:w="1984" w:type="dxa"/>
            <w:shd w:val="clear" w:color="auto" w:fill="auto"/>
            <w:noWrap/>
            <w:tcMar>
              <w:top w:w="15" w:type="dxa"/>
              <w:left w:w="15" w:type="dxa"/>
              <w:right w:w="15" w:type="dxa"/>
            </w:tcMar>
            <w:vAlign w:val="center"/>
          </w:tcPr>
          <w:p w14:paraId="47F51C03" w14:textId="77777777" w:rsidR="00833EF3" w:rsidRPr="00D95BB3" w:rsidRDefault="00833EF3" w:rsidP="006919D2">
            <w:pPr>
              <w:widowControl/>
              <w:jc w:val="center"/>
              <w:textAlignment w:val="center"/>
              <w:rPr>
                <w:color w:val="000000"/>
                <w:sz w:val="18"/>
              </w:rPr>
            </w:pPr>
            <w:r w:rsidRPr="00D95BB3">
              <w:rPr>
                <w:color w:val="000000"/>
                <w:sz w:val="18"/>
              </w:rPr>
              <w:t>(Liu et al., 2021)</w:t>
            </w:r>
          </w:p>
        </w:tc>
      </w:tr>
      <w:tr w:rsidR="00D95BB3" w:rsidRPr="000E50C2" w14:paraId="1B69ACE5" w14:textId="77777777" w:rsidTr="006919D2">
        <w:trPr>
          <w:trHeight w:val="285"/>
        </w:trPr>
        <w:tc>
          <w:tcPr>
            <w:tcW w:w="1696" w:type="dxa"/>
            <w:shd w:val="clear" w:color="auto" w:fill="auto"/>
            <w:noWrap/>
            <w:tcMar>
              <w:top w:w="15" w:type="dxa"/>
              <w:left w:w="15" w:type="dxa"/>
              <w:right w:w="15" w:type="dxa"/>
            </w:tcMar>
            <w:vAlign w:val="center"/>
          </w:tcPr>
          <w:p w14:paraId="3FB1680D" w14:textId="77777777" w:rsidR="00833EF3" w:rsidRPr="00D95BB3" w:rsidRDefault="00833EF3" w:rsidP="006919D2">
            <w:pPr>
              <w:widowControl/>
              <w:jc w:val="center"/>
              <w:textAlignment w:val="center"/>
              <w:rPr>
                <w:color w:val="000000"/>
                <w:kern w:val="0"/>
                <w:sz w:val="18"/>
              </w:rPr>
            </w:pPr>
            <w:r w:rsidRPr="00D95BB3">
              <w:rPr>
                <w:color w:val="000000"/>
                <w:sz w:val="18"/>
              </w:rPr>
              <w:t>Nanning, China</w:t>
            </w:r>
          </w:p>
        </w:tc>
        <w:tc>
          <w:tcPr>
            <w:tcW w:w="851" w:type="dxa"/>
            <w:shd w:val="clear" w:color="auto" w:fill="auto"/>
            <w:noWrap/>
            <w:tcMar>
              <w:top w:w="15" w:type="dxa"/>
              <w:left w:w="15" w:type="dxa"/>
              <w:right w:w="15" w:type="dxa"/>
            </w:tcMar>
            <w:vAlign w:val="center"/>
          </w:tcPr>
          <w:p w14:paraId="13F18295" w14:textId="77777777" w:rsidR="00833EF3" w:rsidRPr="00D95BB3" w:rsidRDefault="00833EF3" w:rsidP="006919D2">
            <w:pPr>
              <w:widowControl/>
              <w:jc w:val="center"/>
              <w:textAlignment w:val="center"/>
              <w:rPr>
                <w:color w:val="000000"/>
                <w:kern w:val="0"/>
                <w:sz w:val="18"/>
              </w:rPr>
            </w:pPr>
            <w:r w:rsidRPr="00D95BB3">
              <w:rPr>
                <w:color w:val="000000"/>
                <w:sz w:val="18"/>
              </w:rPr>
              <w:t>urban</w:t>
            </w:r>
          </w:p>
        </w:tc>
        <w:tc>
          <w:tcPr>
            <w:tcW w:w="2126" w:type="dxa"/>
            <w:shd w:val="clear" w:color="auto" w:fill="auto"/>
            <w:noWrap/>
            <w:tcMar>
              <w:top w:w="15" w:type="dxa"/>
              <w:left w:w="15" w:type="dxa"/>
              <w:right w:w="15" w:type="dxa"/>
            </w:tcMar>
            <w:vAlign w:val="center"/>
          </w:tcPr>
          <w:p w14:paraId="332B4906" w14:textId="77777777" w:rsidR="00833EF3" w:rsidRPr="00D95BB3" w:rsidRDefault="00833EF3" w:rsidP="006919D2">
            <w:pPr>
              <w:widowControl/>
              <w:jc w:val="center"/>
              <w:textAlignment w:val="center"/>
              <w:rPr>
                <w:color w:val="000000"/>
                <w:kern w:val="0"/>
                <w:sz w:val="18"/>
              </w:rPr>
            </w:pPr>
            <w:r w:rsidRPr="00D95BB3">
              <w:rPr>
                <w:color w:val="000000"/>
                <w:sz w:val="18"/>
              </w:rPr>
              <w:t>2018.10-11</w:t>
            </w:r>
          </w:p>
        </w:tc>
        <w:tc>
          <w:tcPr>
            <w:tcW w:w="709" w:type="dxa"/>
            <w:shd w:val="clear" w:color="auto" w:fill="auto"/>
            <w:noWrap/>
            <w:tcMar>
              <w:top w:w="15" w:type="dxa"/>
              <w:left w:w="15" w:type="dxa"/>
              <w:right w:w="15" w:type="dxa"/>
            </w:tcMar>
            <w:vAlign w:val="center"/>
          </w:tcPr>
          <w:p w14:paraId="1E9D3C2E" w14:textId="77777777" w:rsidR="00833EF3" w:rsidRPr="00D95BB3" w:rsidRDefault="00833EF3" w:rsidP="006919D2">
            <w:pPr>
              <w:widowControl/>
              <w:jc w:val="center"/>
              <w:textAlignment w:val="center"/>
              <w:rPr>
                <w:color w:val="000000"/>
                <w:kern w:val="0"/>
                <w:sz w:val="18"/>
              </w:rPr>
            </w:pPr>
            <w:r w:rsidRPr="00D95BB3">
              <w:rPr>
                <w:color w:val="000000"/>
                <w:sz w:val="18"/>
              </w:rPr>
              <w:t>0.22</w:t>
            </w:r>
          </w:p>
        </w:tc>
        <w:tc>
          <w:tcPr>
            <w:tcW w:w="709" w:type="dxa"/>
            <w:shd w:val="clear" w:color="auto" w:fill="auto"/>
            <w:noWrap/>
            <w:tcMar>
              <w:top w:w="15" w:type="dxa"/>
              <w:left w:w="15" w:type="dxa"/>
              <w:right w:w="15" w:type="dxa"/>
            </w:tcMar>
            <w:vAlign w:val="center"/>
          </w:tcPr>
          <w:p w14:paraId="111A71C0" w14:textId="77777777" w:rsidR="00833EF3" w:rsidRPr="00D95BB3" w:rsidRDefault="00833EF3" w:rsidP="006919D2">
            <w:pPr>
              <w:jc w:val="center"/>
              <w:rPr>
                <w:color w:val="000000"/>
                <w:sz w:val="18"/>
              </w:rPr>
            </w:pPr>
            <w:r w:rsidRPr="00D95BB3">
              <w:rPr>
                <w:color w:val="000000"/>
                <w:sz w:val="18"/>
              </w:rPr>
              <w:t>0.06</w:t>
            </w:r>
          </w:p>
        </w:tc>
        <w:tc>
          <w:tcPr>
            <w:tcW w:w="708" w:type="dxa"/>
            <w:shd w:val="clear" w:color="auto" w:fill="auto"/>
            <w:noWrap/>
            <w:tcMar>
              <w:top w:w="15" w:type="dxa"/>
              <w:left w:w="15" w:type="dxa"/>
              <w:right w:w="15" w:type="dxa"/>
            </w:tcMar>
            <w:vAlign w:val="center"/>
          </w:tcPr>
          <w:p w14:paraId="3E8A9FB4" w14:textId="77777777" w:rsidR="00833EF3" w:rsidRPr="00D95BB3" w:rsidRDefault="00833EF3" w:rsidP="006919D2">
            <w:pPr>
              <w:jc w:val="center"/>
              <w:rPr>
                <w:color w:val="000000"/>
                <w:sz w:val="18"/>
              </w:rPr>
            </w:pPr>
            <w:r w:rsidRPr="00D95BB3">
              <w:rPr>
                <w:color w:val="000000"/>
                <w:sz w:val="18"/>
              </w:rPr>
              <w:t>0.07</w:t>
            </w:r>
          </w:p>
        </w:tc>
        <w:tc>
          <w:tcPr>
            <w:tcW w:w="709" w:type="dxa"/>
            <w:shd w:val="clear" w:color="auto" w:fill="auto"/>
            <w:noWrap/>
            <w:tcMar>
              <w:top w:w="15" w:type="dxa"/>
              <w:left w:w="15" w:type="dxa"/>
              <w:right w:w="15" w:type="dxa"/>
            </w:tcMar>
            <w:vAlign w:val="center"/>
          </w:tcPr>
          <w:p w14:paraId="671D84C5" w14:textId="77777777" w:rsidR="00833EF3" w:rsidRPr="00D95BB3" w:rsidRDefault="00833EF3" w:rsidP="006919D2">
            <w:pPr>
              <w:widowControl/>
              <w:jc w:val="center"/>
              <w:textAlignment w:val="center"/>
              <w:rPr>
                <w:color w:val="000000"/>
                <w:kern w:val="0"/>
                <w:sz w:val="18"/>
              </w:rPr>
            </w:pPr>
            <w:r w:rsidRPr="00D95BB3">
              <w:rPr>
                <w:color w:val="000000"/>
                <w:sz w:val="18"/>
              </w:rPr>
              <w:t>0.10</w:t>
            </w:r>
          </w:p>
        </w:tc>
        <w:tc>
          <w:tcPr>
            <w:tcW w:w="709" w:type="dxa"/>
            <w:shd w:val="clear" w:color="auto" w:fill="auto"/>
            <w:noWrap/>
            <w:tcMar>
              <w:top w:w="15" w:type="dxa"/>
              <w:left w:w="15" w:type="dxa"/>
              <w:right w:w="15" w:type="dxa"/>
            </w:tcMar>
            <w:vAlign w:val="center"/>
          </w:tcPr>
          <w:p w14:paraId="727B653C" w14:textId="77777777" w:rsidR="00833EF3" w:rsidRPr="00D95BB3" w:rsidRDefault="00833EF3" w:rsidP="006919D2">
            <w:pPr>
              <w:widowControl/>
              <w:jc w:val="center"/>
              <w:textAlignment w:val="center"/>
              <w:rPr>
                <w:color w:val="000000"/>
                <w:kern w:val="0"/>
                <w:sz w:val="18"/>
              </w:rPr>
            </w:pPr>
            <w:r w:rsidRPr="00D95BB3">
              <w:rPr>
                <w:color w:val="000000"/>
                <w:sz w:val="18"/>
              </w:rPr>
              <w:t>0.11</w:t>
            </w:r>
          </w:p>
        </w:tc>
        <w:tc>
          <w:tcPr>
            <w:tcW w:w="709" w:type="dxa"/>
            <w:shd w:val="clear" w:color="auto" w:fill="auto"/>
            <w:noWrap/>
            <w:tcMar>
              <w:top w:w="15" w:type="dxa"/>
              <w:left w:w="15" w:type="dxa"/>
              <w:right w:w="15" w:type="dxa"/>
            </w:tcMar>
            <w:vAlign w:val="center"/>
          </w:tcPr>
          <w:p w14:paraId="02E7AFAD" w14:textId="77777777" w:rsidR="00833EF3" w:rsidRPr="00D95BB3" w:rsidRDefault="00833EF3" w:rsidP="006919D2">
            <w:pPr>
              <w:widowControl/>
              <w:jc w:val="center"/>
              <w:textAlignment w:val="center"/>
              <w:rPr>
                <w:color w:val="000000"/>
                <w:kern w:val="0"/>
                <w:sz w:val="18"/>
              </w:rPr>
            </w:pPr>
          </w:p>
        </w:tc>
        <w:tc>
          <w:tcPr>
            <w:tcW w:w="1984" w:type="dxa"/>
            <w:vMerge w:val="restart"/>
            <w:shd w:val="clear" w:color="auto" w:fill="auto"/>
            <w:noWrap/>
            <w:tcMar>
              <w:top w:w="15" w:type="dxa"/>
              <w:left w:w="15" w:type="dxa"/>
              <w:right w:w="15" w:type="dxa"/>
            </w:tcMar>
            <w:vAlign w:val="center"/>
          </w:tcPr>
          <w:p w14:paraId="0D4B4383" w14:textId="77777777" w:rsidR="00833EF3" w:rsidRPr="00D95BB3" w:rsidRDefault="00833EF3" w:rsidP="006919D2">
            <w:pPr>
              <w:widowControl/>
              <w:jc w:val="center"/>
              <w:textAlignment w:val="center"/>
              <w:rPr>
                <w:color w:val="000000"/>
                <w:sz w:val="18"/>
              </w:rPr>
            </w:pPr>
            <w:r w:rsidRPr="00D95BB3">
              <w:rPr>
                <w:color w:val="000000"/>
                <w:sz w:val="18"/>
              </w:rPr>
              <w:t>(Guo et al., 2021)</w:t>
            </w:r>
          </w:p>
        </w:tc>
      </w:tr>
      <w:tr w:rsidR="00D95BB3" w:rsidRPr="000E50C2" w14:paraId="601C3B75" w14:textId="77777777" w:rsidTr="006919D2">
        <w:trPr>
          <w:trHeight w:val="285"/>
        </w:trPr>
        <w:tc>
          <w:tcPr>
            <w:tcW w:w="1696" w:type="dxa"/>
            <w:shd w:val="clear" w:color="auto" w:fill="auto"/>
            <w:noWrap/>
            <w:tcMar>
              <w:top w:w="15" w:type="dxa"/>
              <w:left w:w="15" w:type="dxa"/>
              <w:right w:w="15" w:type="dxa"/>
            </w:tcMar>
            <w:vAlign w:val="center"/>
          </w:tcPr>
          <w:p w14:paraId="401A8F6B" w14:textId="77777777" w:rsidR="00833EF3" w:rsidRPr="00D95BB3" w:rsidRDefault="00833EF3" w:rsidP="006919D2">
            <w:pPr>
              <w:widowControl/>
              <w:jc w:val="center"/>
              <w:textAlignment w:val="center"/>
              <w:rPr>
                <w:color w:val="000000"/>
                <w:sz w:val="18"/>
              </w:rPr>
            </w:pPr>
            <w:r w:rsidRPr="00D95BB3">
              <w:rPr>
                <w:color w:val="000000"/>
                <w:sz w:val="18"/>
              </w:rPr>
              <w:t>Kunming, China</w:t>
            </w:r>
          </w:p>
        </w:tc>
        <w:tc>
          <w:tcPr>
            <w:tcW w:w="851" w:type="dxa"/>
            <w:shd w:val="clear" w:color="auto" w:fill="auto"/>
            <w:noWrap/>
            <w:tcMar>
              <w:top w:w="15" w:type="dxa"/>
              <w:left w:w="15" w:type="dxa"/>
              <w:right w:w="15" w:type="dxa"/>
            </w:tcMar>
            <w:vAlign w:val="center"/>
          </w:tcPr>
          <w:p w14:paraId="55FCDC57" w14:textId="77777777" w:rsidR="00833EF3" w:rsidRPr="00D95BB3" w:rsidRDefault="00833EF3" w:rsidP="006919D2">
            <w:pPr>
              <w:widowControl/>
              <w:jc w:val="center"/>
              <w:textAlignment w:val="center"/>
              <w:rPr>
                <w:color w:val="000000"/>
                <w:sz w:val="18"/>
              </w:rPr>
            </w:pPr>
            <w:r w:rsidRPr="00D95BB3">
              <w:rPr>
                <w:color w:val="000000"/>
                <w:sz w:val="18"/>
              </w:rPr>
              <w:t>urban</w:t>
            </w:r>
          </w:p>
        </w:tc>
        <w:tc>
          <w:tcPr>
            <w:tcW w:w="2126" w:type="dxa"/>
            <w:shd w:val="clear" w:color="auto" w:fill="auto"/>
            <w:noWrap/>
            <w:tcMar>
              <w:top w:w="15" w:type="dxa"/>
              <w:left w:w="15" w:type="dxa"/>
              <w:right w:w="15" w:type="dxa"/>
            </w:tcMar>
            <w:vAlign w:val="center"/>
          </w:tcPr>
          <w:p w14:paraId="609DDD4E" w14:textId="77777777" w:rsidR="00833EF3" w:rsidRPr="00D95BB3" w:rsidRDefault="00833EF3" w:rsidP="006919D2">
            <w:pPr>
              <w:widowControl/>
              <w:jc w:val="center"/>
              <w:textAlignment w:val="center"/>
              <w:rPr>
                <w:color w:val="000000"/>
                <w:sz w:val="18"/>
              </w:rPr>
            </w:pPr>
            <w:r w:rsidRPr="00D95BB3">
              <w:rPr>
                <w:color w:val="000000"/>
                <w:sz w:val="18"/>
              </w:rPr>
              <w:t>2018.10-11</w:t>
            </w:r>
          </w:p>
        </w:tc>
        <w:tc>
          <w:tcPr>
            <w:tcW w:w="709" w:type="dxa"/>
            <w:shd w:val="clear" w:color="auto" w:fill="auto"/>
            <w:noWrap/>
            <w:tcMar>
              <w:top w:w="15" w:type="dxa"/>
              <w:left w:w="15" w:type="dxa"/>
              <w:right w:w="15" w:type="dxa"/>
            </w:tcMar>
            <w:vAlign w:val="center"/>
          </w:tcPr>
          <w:p w14:paraId="233FE22A" w14:textId="77777777" w:rsidR="00833EF3" w:rsidRPr="00D95BB3" w:rsidRDefault="00833EF3" w:rsidP="006919D2">
            <w:pPr>
              <w:widowControl/>
              <w:jc w:val="center"/>
              <w:textAlignment w:val="center"/>
              <w:rPr>
                <w:color w:val="000000"/>
                <w:sz w:val="18"/>
              </w:rPr>
            </w:pPr>
            <w:r w:rsidRPr="00D95BB3">
              <w:rPr>
                <w:color w:val="000000"/>
                <w:sz w:val="18"/>
              </w:rPr>
              <w:t>0.39</w:t>
            </w:r>
          </w:p>
        </w:tc>
        <w:tc>
          <w:tcPr>
            <w:tcW w:w="709" w:type="dxa"/>
            <w:shd w:val="clear" w:color="auto" w:fill="auto"/>
            <w:noWrap/>
            <w:tcMar>
              <w:top w:w="15" w:type="dxa"/>
              <w:left w:w="15" w:type="dxa"/>
              <w:right w:w="15" w:type="dxa"/>
            </w:tcMar>
            <w:vAlign w:val="center"/>
          </w:tcPr>
          <w:p w14:paraId="64D41D27" w14:textId="77777777" w:rsidR="00833EF3" w:rsidRPr="00D95BB3" w:rsidRDefault="00833EF3" w:rsidP="006919D2">
            <w:pPr>
              <w:jc w:val="center"/>
              <w:rPr>
                <w:color w:val="000000"/>
                <w:sz w:val="18"/>
              </w:rPr>
            </w:pPr>
            <w:r w:rsidRPr="00D95BB3">
              <w:rPr>
                <w:color w:val="000000"/>
                <w:sz w:val="18"/>
              </w:rPr>
              <w:t>0.09</w:t>
            </w:r>
          </w:p>
        </w:tc>
        <w:tc>
          <w:tcPr>
            <w:tcW w:w="708" w:type="dxa"/>
            <w:shd w:val="clear" w:color="auto" w:fill="auto"/>
            <w:noWrap/>
            <w:tcMar>
              <w:top w:w="15" w:type="dxa"/>
              <w:left w:w="15" w:type="dxa"/>
              <w:right w:w="15" w:type="dxa"/>
            </w:tcMar>
            <w:vAlign w:val="center"/>
          </w:tcPr>
          <w:p w14:paraId="386F4E57" w14:textId="77777777" w:rsidR="00833EF3" w:rsidRPr="00D95BB3" w:rsidRDefault="00833EF3" w:rsidP="006919D2">
            <w:pPr>
              <w:jc w:val="center"/>
              <w:rPr>
                <w:color w:val="000000"/>
                <w:sz w:val="18"/>
              </w:rPr>
            </w:pPr>
            <w:r w:rsidRPr="00D95BB3">
              <w:rPr>
                <w:color w:val="000000"/>
                <w:sz w:val="18"/>
              </w:rPr>
              <w:t>0.04</w:t>
            </w:r>
          </w:p>
        </w:tc>
        <w:tc>
          <w:tcPr>
            <w:tcW w:w="709" w:type="dxa"/>
            <w:shd w:val="clear" w:color="auto" w:fill="auto"/>
            <w:noWrap/>
            <w:tcMar>
              <w:top w:w="15" w:type="dxa"/>
              <w:left w:w="15" w:type="dxa"/>
              <w:right w:w="15" w:type="dxa"/>
            </w:tcMar>
            <w:vAlign w:val="center"/>
          </w:tcPr>
          <w:p w14:paraId="211D2C09" w14:textId="77777777" w:rsidR="00833EF3" w:rsidRPr="00D95BB3" w:rsidRDefault="00833EF3" w:rsidP="006919D2">
            <w:pPr>
              <w:widowControl/>
              <w:jc w:val="center"/>
              <w:textAlignment w:val="center"/>
              <w:rPr>
                <w:color w:val="000000"/>
                <w:sz w:val="18"/>
              </w:rPr>
            </w:pPr>
            <w:r w:rsidRPr="00D95BB3">
              <w:rPr>
                <w:color w:val="000000"/>
                <w:sz w:val="18"/>
              </w:rPr>
              <w:t>0.10</w:t>
            </w:r>
          </w:p>
        </w:tc>
        <w:tc>
          <w:tcPr>
            <w:tcW w:w="709" w:type="dxa"/>
            <w:shd w:val="clear" w:color="auto" w:fill="auto"/>
            <w:noWrap/>
            <w:tcMar>
              <w:top w:w="15" w:type="dxa"/>
              <w:left w:w="15" w:type="dxa"/>
              <w:right w:w="15" w:type="dxa"/>
            </w:tcMar>
            <w:vAlign w:val="center"/>
          </w:tcPr>
          <w:p w14:paraId="772F133B" w14:textId="77777777" w:rsidR="00833EF3" w:rsidRPr="00D95BB3" w:rsidRDefault="00833EF3" w:rsidP="006919D2">
            <w:pPr>
              <w:widowControl/>
              <w:jc w:val="center"/>
              <w:textAlignment w:val="center"/>
              <w:rPr>
                <w:color w:val="000000"/>
                <w:sz w:val="18"/>
              </w:rPr>
            </w:pPr>
            <w:r w:rsidRPr="00D95BB3">
              <w:rPr>
                <w:color w:val="000000"/>
                <w:sz w:val="18"/>
              </w:rPr>
              <w:t>0.10</w:t>
            </w:r>
          </w:p>
        </w:tc>
        <w:tc>
          <w:tcPr>
            <w:tcW w:w="709" w:type="dxa"/>
            <w:shd w:val="clear" w:color="auto" w:fill="auto"/>
            <w:noWrap/>
            <w:tcMar>
              <w:top w:w="15" w:type="dxa"/>
              <w:left w:w="15" w:type="dxa"/>
              <w:right w:w="15" w:type="dxa"/>
            </w:tcMar>
            <w:vAlign w:val="center"/>
          </w:tcPr>
          <w:p w14:paraId="6401C6F3" w14:textId="77777777" w:rsidR="00833EF3" w:rsidRPr="00D95BB3" w:rsidRDefault="00833EF3" w:rsidP="006919D2">
            <w:pPr>
              <w:widowControl/>
              <w:jc w:val="center"/>
              <w:textAlignment w:val="center"/>
              <w:rPr>
                <w:color w:val="000000"/>
                <w:sz w:val="18"/>
              </w:rPr>
            </w:pPr>
          </w:p>
        </w:tc>
        <w:tc>
          <w:tcPr>
            <w:tcW w:w="1984" w:type="dxa"/>
            <w:vMerge/>
            <w:shd w:val="clear" w:color="auto" w:fill="auto"/>
            <w:noWrap/>
            <w:tcMar>
              <w:top w:w="15" w:type="dxa"/>
              <w:left w:w="15" w:type="dxa"/>
              <w:right w:w="15" w:type="dxa"/>
            </w:tcMar>
            <w:vAlign w:val="center"/>
          </w:tcPr>
          <w:p w14:paraId="333A56AF" w14:textId="77777777" w:rsidR="00833EF3" w:rsidRPr="00D95BB3" w:rsidRDefault="00833EF3" w:rsidP="006919D2">
            <w:pPr>
              <w:widowControl/>
              <w:jc w:val="center"/>
              <w:textAlignment w:val="center"/>
              <w:rPr>
                <w:color w:val="000000"/>
                <w:sz w:val="18"/>
              </w:rPr>
            </w:pPr>
          </w:p>
        </w:tc>
      </w:tr>
      <w:tr w:rsidR="00D95BB3" w:rsidRPr="000E50C2" w14:paraId="49EFD3EA" w14:textId="77777777" w:rsidTr="006919D2">
        <w:trPr>
          <w:trHeight w:val="285"/>
        </w:trPr>
        <w:tc>
          <w:tcPr>
            <w:tcW w:w="1696" w:type="dxa"/>
            <w:shd w:val="clear" w:color="auto" w:fill="auto"/>
            <w:noWrap/>
            <w:tcMar>
              <w:top w:w="15" w:type="dxa"/>
              <w:left w:w="15" w:type="dxa"/>
              <w:right w:w="15" w:type="dxa"/>
            </w:tcMar>
            <w:vAlign w:val="center"/>
          </w:tcPr>
          <w:p w14:paraId="3621E713" w14:textId="77777777" w:rsidR="00833EF3" w:rsidRPr="00D95BB3" w:rsidRDefault="00833EF3" w:rsidP="006919D2">
            <w:pPr>
              <w:widowControl/>
              <w:jc w:val="center"/>
              <w:textAlignment w:val="center"/>
              <w:rPr>
                <w:color w:val="000000"/>
                <w:sz w:val="18"/>
              </w:rPr>
            </w:pPr>
            <w:r w:rsidRPr="00D95BB3">
              <w:rPr>
                <w:color w:val="000000"/>
                <w:kern w:val="0"/>
                <w:sz w:val="18"/>
              </w:rPr>
              <w:t>Hong Kong, China</w:t>
            </w:r>
          </w:p>
        </w:tc>
        <w:tc>
          <w:tcPr>
            <w:tcW w:w="851" w:type="dxa"/>
            <w:shd w:val="clear" w:color="auto" w:fill="auto"/>
            <w:noWrap/>
            <w:tcMar>
              <w:top w:w="15" w:type="dxa"/>
              <w:left w:w="15" w:type="dxa"/>
              <w:right w:w="15" w:type="dxa"/>
            </w:tcMar>
            <w:vAlign w:val="center"/>
          </w:tcPr>
          <w:p w14:paraId="4DAA8923" w14:textId="77777777" w:rsidR="00833EF3" w:rsidRPr="00D95BB3" w:rsidRDefault="00833EF3" w:rsidP="006919D2">
            <w:pPr>
              <w:widowControl/>
              <w:jc w:val="center"/>
              <w:textAlignment w:val="center"/>
              <w:rPr>
                <w:color w:val="000000"/>
                <w:sz w:val="18"/>
              </w:rPr>
            </w:pPr>
            <w:r w:rsidRPr="00D95BB3">
              <w:rPr>
                <w:color w:val="000000"/>
                <w:kern w:val="0"/>
                <w:sz w:val="18"/>
              </w:rPr>
              <w:t>suburban</w:t>
            </w:r>
          </w:p>
        </w:tc>
        <w:tc>
          <w:tcPr>
            <w:tcW w:w="2126" w:type="dxa"/>
            <w:shd w:val="clear" w:color="auto" w:fill="auto"/>
            <w:noWrap/>
            <w:tcMar>
              <w:top w:w="15" w:type="dxa"/>
              <w:left w:w="15" w:type="dxa"/>
              <w:right w:w="15" w:type="dxa"/>
            </w:tcMar>
            <w:vAlign w:val="center"/>
          </w:tcPr>
          <w:p w14:paraId="225BD743" w14:textId="77777777" w:rsidR="00833EF3" w:rsidRPr="00D95BB3" w:rsidRDefault="00833EF3" w:rsidP="006919D2">
            <w:pPr>
              <w:widowControl/>
              <w:jc w:val="center"/>
              <w:textAlignment w:val="center"/>
              <w:rPr>
                <w:color w:val="000000"/>
                <w:sz w:val="18"/>
              </w:rPr>
            </w:pPr>
            <w:r w:rsidRPr="00D95BB3">
              <w:rPr>
                <w:color w:val="000000"/>
                <w:kern w:val="0"/>
                <w:sz w:val="18"/>
              </w:rPr>
              <w:t>2016.11-2017.03</w:t>
            </w:r>
          </w:p>
        </w:tc>
        <w:tc>
          <w:tcPr>
            <w:tcW w:w="709" w:type="dxa"/>
            <w:shd w:val="clear" w:color="auto" w:fill="auto"/>
            <w:noWrap/>
            <w:tcMar>
              <w:top w:w="15" w:type="dxa"/>
              <w:left w:w="15" w:type="dxa"/>
              <w:right w:w="15" w:type="dxa"/>
            </w:tcMar>
            <w:vAlign w:val="center"/>
          </w:tcPr>
          <w:p w14:paraId="385DED1F" w14:textId="77777777" w:rsidR="00833EF3" w:rsidRPr="00D95BB3" w:rsidRDefault="00833EF3" w:rsidP="006919D2">
            <w:pPr>
              <w:widowControl/>
              <w:jc w:val="center"/>
              <w:textAlignment w:val="center"/>
              <w:rPr>
                <w:color w:val="000000"/>
                <w:sz w:val="18"/>
              </w:rPr>
            </w:pPr>
            <w:r w:rsidRPr="00D95BB3">
              <w:rPr>
                <w:color w:val="000000"/>
                <w:kern w:val="0"/>
                <w:sz w:val="18"/>
              </w:rPr>
              <w:t>0.94</w:t>
            </w:r>
          </w:p>
        </w:tc>
        <w:tc>
          <w:tcPr>
            <w:tcW w:w="709" w:type="dxa"/>
            <w:shd w:val="clear" w:color="auto" w:fill="auto"/>
            <w:noWrap/>
            <w:tcMar>
              <w:top w:w="15" w:type="dxa"/>
              <w:left w:w="15" w:type="dxa"/>
              <w:right w:w="15" w:type="dxa"/>
            </w:tcMar>
            <w:vAlign w:val="center"/>
          </w:tcPr>
          <w:p w14:paraId="065E988E" w14:textId="77777777" w:rsidR="00833EF3" w:rsidRPr="00D95BB3" w:rsidRDefault="00833EF3" w:rsidP="006919D2">
            <w:pPr>
              <w:jc w:val="center"/>
              <w:rPr>
                <w:color w:val="000000"/>
                <w:sz w:val="18"/>
              </w:rPr>
            </w:pPr>
            <w:r w:rsidRPr="00D95BB3">
              <w:rPr>
                <w:color w:val="000000"/>
                <w:kern w:val="0"/>
                <w:sz w:val="18"/>
              </w:rPr>
              <w:t>0.25</w:t>
            </w:r>
          </w:p>
        </w:tc>
        <w:tc>
          <w:tcPr>
            <w:tcW w:w="708" w:type="dxa"/>
            <w:shd w:val="clear" w:color="auto" w:fill="auto"/>
            <w:noWrap/>
            <w:tcMar>
              <w:top w:w="15" w:type="dxa"/>
              <w:left w:w="15" w:type="dxa"/>
              <w:right w:w="15" w:type="dxa"/>
            </w:tcMar>
            <w:vAlign w:val="center"/>
          </w:tcPr>
          <w:p w14:paraId="760F2E57" w14:textId="77777777" w:rsidR="00833EF3" w:rsidRPr="00D95BB3" w:rsidRDefault="00833EF3" w:rsidP="006919D2">
            <w:pPr>
              <w:jc w:val="center"/>
              <w:rPr>
                <w:color w:val="000000"/>
                <w:sz w:val="18"/>
              </w:rPr>
            </w:pPr>
            <w:r w:rsidRPr="00D95BB3">
              <w:rPr>
                <w:color w:val="000000"/>
                <w:kern w:val="0"/>
                <w:sz w:val="18"/>
              </w:rPr>
              <w:t>0.06</w:t>
            </w:r>
          </w:p>
        </w:tc>
        <w:tc>
          <w:tcPr>
            <w:tcW w:w="709" w:type="dxa"/>
            <w:shd w:val="clear" w:color="auto" w:fill="auto"/>
            <w:noWrap/>
            <w:tcMar>
              <w:top w:w="15" w:type="dxa"/>
              <w:left w:w="15" w:type="dxa"/>
              <w:right w:w="15" w:type="dxa"/>
            </w:tcMar>
            <w:vAlign w:val="center"/>
          </w:tcPr>
          <w:p w14:paraId="3F71A6A2"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06126567" w14:textId="77777777" w:rsidR="00833EF3" w:rsidRPr="00D95BB3" w:rsidRDefault="00833EF3" w:rsidP="006919D2">
            <w:pPr>
              <w:widowControl/>
              <w:jc w:val="center"/>
              <w:textAlignment w:val="center"/>
              <w:rPr>
                <w:color w:val="000000"/>
                <w:sz w:val="18"/>
              </w:rPr>
            </w:pPr>
          </w:p>
        </w:tc>
        <w:tc>
          <w:tcPr>
            <w:tcW w:w="709" w:type="dxa"/>
            <w:shd w:val="clear" w:color="auto" w:fill="auto"/>
            <w:noWrap/>
            <w:tcMar>
              <w:top w:w="15" w:type="dxa"/>
              <w:left w:w="15" w:type="dxa"/>
              <w:right w:w="15" w:type="dxa"/>
            </w:tcMar>
            <w:vAlign w:val="center"/>
          </w:tcPr>
          <w:p w14:paraId="0AC8DE03" w14:textId="77777777" w:rsidR="00833EF3" w:rsidRPr="00D95BB3" w:rsidRDefault="00833EF3" w:rsidP="006919D2">
            <w:pPr>
              <w:widowControl/>
              <w:jc w:val="center"/>
              <w:textAlignment w:val="center"/>
              <w:rPr>
                <w:color w:val="000000"/>
                <w:sz w:val="18"/>
              </w:rPr>
            </w:pPr>
          </w:p>
        </w:tc>
        <w:tc>
          <w:tcPr>
            <w:tcW w:w="1984" w:type="dxa"/>
            <w:shd w:val="clear" w:color="auto" w:fill="auto"/>
            <w:noWrap/>
            <w:tcMar>
              <w:top w:w="15" w:type="dxa"/>
              <w:left w:w="15" w:type="dxa"/>
              <w:right w:w="15" w:type="dxa"/>
            </w:tcMar>
            <w:vAlign w:val="center"/>
          </w:tcPr>
          <w:p w14:paraId="56F9D867" w14:textId="77777777" w:rsidR="00833EF3" w:rsidRPr="00D95BB3" w:rsidRDefault="00833EF3" w:rsidP="006919D2">
            <w:pPr>
              <w:widowControl/>
              <w:jc w:val="center"/>
              <w:textAlignment w:val="center"/>
              <w:rPr>
                <w:color w:val="000000"/>
                <w:sz w:val="18"/>
              </w:rPr>
            </w:pPr>
            <w:r w:rsidRPr="00D95BB3">
              <w:rPr>
                <w:color w:val="000000"/>
                <w:sz w:val="18"/>
              </w:rPr>
              <w:t>(Zhao et al., 2019)</w:t>
            </w:r>
          </w:p>
        </w:tc>
      </w:tr>
    </w:tbl>
    <w:p w14:paraId="7FCC9D81" w14:textId="77777777" w:rsidR="00833EF3" w:rsidRPr="00C61C2A" w:rsidRDefault="00833EF3" w:rsidP="00C61C2A">
      <w:pPr>
        <w:spacing w:line="480" w:lineRule="auto"/>
        <w:jc w:val="center"/>
      </w:pPr>
    </w:p>
    <w:p w14:paraId="7E4DEA06" w14:textId="77777777" w:rsidR="00850DC6" w:rsidRPr="000E50C2" w:rsidRDefault="00850DC6" w:rsidP="00850DC6">
      <w:pPr>
        <w:widowControl/>
        <w:spacing w:line="480" w:lineRule="auto"/>
        <w:jc w:val="left"/>
        <w:rPr>
          <w:rFonts w:cs="Times New Roman"/>
          <w:kern w:val="0"/>
        </w:rPr>
        <w:sectPr w:rsidR="00850DC6" w:rsidRPr="000E50C2" w:rsidSect="00C61C2A">
          <w:pgSz w:w="11906" w:h="16838"/>
          <w:pgMar w:top="1440" w:right="1800" w:bottom="1440" w:left="1800" w:header="851" w:footer="992" w:gutter="0"/>
          <w:cols w:space="720"/>
          <w:docGrid w:type="lines" w:linePitch="312"/>
        </w:sectPr>
      </w:pPr>
    </w:p>
    <w:p w14:paraId="0E17ECBB" w14:textId="52DB428E" w:rsidR="00850DC6" w:rsidRPr="00C61C2A" w:rsidRDefault="00850DC6" w:rsidP="00C61C2A">
      <w:pPr>
        <w:jc w:val="center"/>
      </w:pPr>
      <w:r w:rsidRPr="00C61C2A">
        <w:rPr>
          <w:b/>
        </w:rPr>
        <w:lastRenderedPageBreak/>
        <w:t xml:space="preserve">Tab. </w:t>
      </w:r>
      <w:r w:rsidRPr="000E50C2">
        <w:rPr>
          <w:rFonts w:cs="Times New Roman"/>
          <w:b/>
          <w:bCs/>
        </w:rPr>
        <w:t>S</w:t>
      </w:r>
      <w:r w:rsidR="00833EF3" w:rsidRPr="000E50C2">
        <w:rPr>
          <w:rFonts w:cs="Times New Roman"/>
          <w:b/>
          <w:bCs/>
        </w:rPr>
        <w:t>3</w:t>
      </w:r>
      <w:r w:rsidRPr="000E50C2">
        <w:rPr>
          <w:rFonts w:cs="Times New Roman"/>
        </w:rPr>
        <w:t xml:space="preserve"> Details and types</w:t>
      </w:r>
      <w:r w:rsidRPr="00C61C2A">
        <w:t xml:space="preserve"> of </w:t>
      </w:r>
      <w:r w:rsidRPr="000E50C2">
        <w:rPr>
          <w:rFonts w:cs="Times New Roman"/>
        </w:rPr>
        <w:t>PMF factors at five sites</w:t>
      </w:r>
      <w:r w:rsidRPr="00C61C2A">
        <w:t xml:space="preserve"> in </w:t>
      </w:r>
      <w:r w:rsidRPr="000E50C2">
        <w:rPr>
          <w:rFonts w:cs="Times New Roman"/>
        </w:rPr>
        <w:t>the NCP</w:t>
      </w:r>
    </w:p>
    <w:tbl>
      <w:tblPr>
        <w:tblpPr w:leftFromText="180" w:rightFromText="180" w:vertAnchor="text" w:horzAnchor="margin" w:tblpXSpec="center" w:tblpY="110"/>
        <w:tblW w:w="15990" w:type="dxa"/>
        <w:tblLayout w:type="fixed"/>
        <w:tblLook w:val="04A0" w:firstRow="1" w:lastRow="0" w:firstColumn="1" w:lastColumn="0" w:noHBand="0" w:noVBand="1"/>
      </w:tblPr>
      <w:tblGrid>
        <w:gridCol w:w="992"/>
        <w:gridCol w:w="963"/>
        <w:gridCol w:w="793"/>
        <w:gridCol w:w="793"/>
        <w:gridCol w:w="793"/>
        <w:gridCol w:w="793"/>
        <w:gridCol w:w="794"/>
        <w:gridCol w:w="794"/>
        <w:gridCol w:w="794"/>
        <w:gridCol w:w="794"/>
        <w:gridCol w:w="794"/>
        <w:gridCol w:w="794"/>
        <w:gridCol w:w="794"/>
        <w:gridCol w:w="794"/>
        <w:gridCol w:w="794"/>
        <w:gridCol w:w="794"/>
        <w:gridCol w:w="794"/>
        <w:gridCol w:w="794"/>
        <w:gridCol w:w="1335"/>
      </w:tblGrid>
      <w:tr w:rsidR="00850DC6" w:rsidRPr="000E50C2" w14:paraId="418300F8" w14:textId="77777777" w:rsidTr="004F3B0F">
        <w:trPr>
          <w:trHeight w:val="510"/>
        </w:trPr>
        <w:tc>
          <w:tcPr>
            <w:tcW w:w="992" w:type="dxa"/>
            <w:tcBorders>
              <w:top w:val="single" w:sz="4" w:space="0" w:color="auto"/>
              <w:left w:val="nil"/>
              <w:bottom w:val="single" w:sz="4" w:space="0" w:color="auto"/>
              <w:right w:val="nil"/>
            </w:tcBorders>
            <w:noWrap/>
            <w:vAlign w:val="center"/>
            <w:hideMark/>
          </w:tcPr>
          <w:p w14:paraId="46E181D9" w14:textId="3F377355"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Region</w:t>
            </w:r>
          </w:p>
        </w:tc>
        <w:tc>
          <w:tcPr>
            <w:tcW w:w="963" w:type="dxa"/>
            <w:tcBorders>
              <w:top w:val="single" w:sz="4" w:space="0" w:color="auto"/>
              <w:left w:val="nil"/>
              <w:bottom w:val="single" w:sz="4" w:space="0" w:color="auto"/>
              <w:right w:val="nil"/>
            </w:tcBorders>
            <w:vAlign w:val="center"/>
            <w:hideMark/>
          </w:tcPr>
          <w:p w14:paraId="543F395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w:t>
            </w:r>
          </w:p>
        </w:tc>
        <w:tc>
          <w:tcPr>
            <w:tcW w:w="793" w:type="dxa"/>
            <w:tcBorders>
              <w:top w:val="single" w:sz="4" w:space="0" w:color="auto"/>
              <w:left w:val="nil"/>
              <w:bottom w:val="single" w:sz="4" w:space="0" w:color="auto"/>
              <w:right w:val="nil"/>
            </w:tcBorders>
            <w:noWrap/>
            <w:vAlign w:val="center"/>
            <w:hideMark/>
          </w:tcPr>
          <w:p w14:paraId="1887EB2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AA</w:t>
            </w:r>
          </w:p>
        </w:tc>
        <w:tc>
          <w:tcPr>
            <w:tcW w:w="793" w:type="dxa"/>
            <w:tcBorders>
              <w:top w:val="single" w:sz="4" w:space="0" w:color="auto"/>
              <w:left w:val="nil"/>
              <w:bottom w:val="single" w:sz="4" w:space="0" w:color="auto"/>
              <w:right w:val="nil"/>
            </w:tcBorders>
            <w:noWrap/>
            <w:vAlign w:val="center"/>
            <w:hideMark/>
          </w:tcPr>
          <w:p w14:paraId="3155905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w:t>
            </w:r>
          </w:p>
        </w:tc>
        <w:tc>
          <w:tcPr>
            <w:tcW w:w="793" w:type="dxa"/>
            <w:tcBorders>
              <w:top w:val="single" w:sz="4" w:space="0" w:color="auto"/>
              <w:left w:val="nil"/>
              <w:bottom w:val="single" w:sz="4" w:space="0" w:color="auto"/>
              <w:right w:val="nil"/>
            </w:tcBorders>
            <w:noWrap/>
            <w:vAlign w:val="center"/>
            <w:hideMark/>
          </w:tcPr>
          <w:p w14:paraId="3A8E0FA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MSA</w:t>
            </w:r>
          </w:p>
        </w:tc>
        <w:tc>
          <w:tcPr>
            <w:tcW w:w="793" w:type="dxa"/>
            <w:tcBorders>
              <w:top w:val="single" w:sz="4" w:space="0" w:color="auto"/>
              <w:left w:val="nil"/>
              <w:bottom w:val="single" w:sz="4" w:space="0" w:color="auto"/>
              <w:right w:val="nil"/>
            </w:tcBorders>
            <w:noWrap/>
            <w:vAlign w:val="center"/>
            <w:hideMark/>
          </w:tcPr>
          <w:p w14:paraId="76FC25A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GA</w:t>
            </w:r>
          </w:p>
        </w:tc>
        <w:tc>
          <w:tcPr>
            <w:tcW w:w="794" w:type="dxa"/>
            <w:tcBorders>
              <w:top w:val="single" w:sz="4" w:space="0" w:color="auto"/>
              <w:left w:val="nil"/>
              <w:bottom w:val="single" w:sz="4" w:space="0" w:color="auto"/>
              <w:right w:val="nil"/>
            </w:tcBorders>
            <w:noWrap/>
            <w:vAlign w:val="center"/>
            <w:hideMark/>
          </w:tcPr>
          <w:p w14:paraId="423E692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SA</w:t>
            </w:r>
          </w:p>
        </w:tc>
        <w:tc>
          <w:tcPr>
            <w:tcW w:w="794" w:type="dxa"/>
            <w:tcBorders>
              <w:top w:val="single" w:sz="4" w:space="0" w:color="auto"/>
              <w:left w:val="nil"/>
              <w:bottom w:val="single" w:sz="4" w:space="0" w:color="auto"/>
              <w:right w:val="nil"/>
            </w:tcBorders>
            <w:noWrap/>
            <w:vAlign w:val="center"/>
            <w:hideMark/>
          </w:tcPr>
          <w:p w14:paraId="6F54575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OA</w:t>
            </w:r>
          </w:p>
        </w:tc>
        <w:tc>
          <w:tcPr>
            <w:tcW w:w="794" w:type="dxa"/>
            <w:tcBorders>
              <w:top w:val="single" w:sz="4" w:space="0" w:color="auto"/>
              <w:left w:val="nil"/>
              <w:bottom w:val="single" w:sz="4" w:space="0" w:color="auto"/>
              <w:right w:val="nil"/>
            </w:tcBorders>
            <w:noWrap/>
            <w:vAlign w:val="center"/>
            <w:hideMark/>
          </w:tcPr>
          <w:p w14:paraId="11A715C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w:t>
            </w:r>
            <w:r w:rsidRPr="000E50C2">
              <w:rPr>
                <w:rFonts w:eastAsia="SimSun" w:cs="Times New Roman"/>
                <w:color w:val="000000"/>
                <w:kern w:val="0"/>
                <w:vertAlign w:val="superscript"/>
              </w:rPr>
              <w:t>-</w:t>
            </w:r>
          </w:p>
        </w:tc>
        <w:tc>
          <w:tcPr>
            <w:tcW w:w="794" w:type="dxa"/>
            <w:tcBorders>
              <w:top w:val="single" w:sz="4" w:space="0" w:color="auto"/>
              <w:left w:val="nil"/>
              <w:bottom w:val="single" w:sz="4" w:space="0" w:color="auto"/>
              <w:right w:val="nil"/>
            </w:tcBorders>
            <w:noWrap/>
            <w:vAlign w:val="center"/>
            <w:hideMark/>
          </w:tcPr>
          <w:p w14:paraId="51FB01E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Cl</w:t>
            </w:r>
            <w:r w:rsidRPr="000E50C2">
              <w:rPr>
                <w:rFonts w:eastAsia="SimSun" w:cs="Times New Roman"/>
                <w:color w:val="000000"/>
                <w:kern w:val="0"/>
                <w:vertAlign w:val="superscript"/>
              </w:rPr>
              <w:t>-</w:t>
            </w:r>
          </w:p>
        </w:tc>
        <w:tc>
          <w:tcPr>
            <w:tcW w:w="794" w:type="dxa"/>
            <w:tcBorders>
              <w:top w:val="single" w:sz="4" w:space="0" w:color="auto"/>
              <w:left w:val="nil"/>
              <w:bottom w:val="single" w:sz="4" w:space="0" w:color="auto"/>
              <w:right w:val="nil"/>
            </w:tcBorders>
            <w:noWrap/>
            <w:vAlign w:val="center"/>
            <w:hideMark/>
          </w:tcPr>
          <w:p w14:paraId="2584E4D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NO</w:t>
            </w:r>
            <w:r w:rsidRPr="000E50C2">
              <w:rPr>
                <w:rFonts w:eastAsia="SimSun" w:cs="Times New Roman"/>
                <w:color w:val="000000"/>
                <w:kern w:val="0"/>
                <w:vertAlign w:val="subscript"/>
              </w:rPr>
              <w:t>3</w:t>
            </w:r>
            <w:r w:rsidRPr="000E50C2">
              <w:rPr>
                <w:rFonts w:eastAsia="SimSun" w:cs="Times New Roman"/>
                <w:color w:val="000000"/>
                <w:kern w:val="0"/>
                <w:vertAlign w:val="superscript"/>
              </w:rPr>
              <w:t>-</w:t>
            </w:r>
          </w:p>
        </w:tc>
        <w:tc>
          <w:tcPr>
            <w:tcW w:w="794" w:type="dxa"/>
            <w:tcBorders>
              <w:top w:val="single" w:sz="4" w:space="0" w:color="auto"/>
              <w:left w:val="nil"/>
              <w:bottom w:val="single" w:sz="4" w:space="0" w:color="auto"/>
              <w:right w:val="nil"/>
            </w:tcBorders>
            <w:noWrap/>
            <w:vAlign w:val="center"/>
            <w:hideMark/>
          </w:tcPr>
          <w:p w14:paraId="764CEC5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SO</w:t>
            </w:r>
            <w:r w:rsidRPr="000E50C2">
              <w:rPr>
                <w:rFonts w:eastAsia="SimSun" w:cs="Times New Roman"/>
                <w:color w:val="000000"/>
                <w:kern w:val="0"/>
                <w:vertAlign w:val="subscript"/>
              </w:rPr>
              <w:t>4</w:t>
            </w:r>
            <w:r w:rsidRPr="000E50C2">
              <w:rPr>
                <w:rFonts w:eastAsia="SimSun" w:cs="Times New Roman"/>
                <w:color w:val="000000"/>
                <w:kern w:val="0"/>
                <w:vertAlign w:val="superscript"/>
              </w:rPr>
              <w:t>2-</w:t>
            </w:r>
          </w:p>
        </w:tc>
        <w:tc>
          <w:tcPr>
            <w:tcW w:w="794" w:type="dxa"/>
            <w:tcBorders>
              <w:top w:val="single" w:sz="4" w:space="0" w:color="auto"/>
              <w:left w:val="nil"/>
              <w:bottom w:val="single" w:sz="4" w:space="0" w:color="auto"/>
              <w:right w:val="nil"/>
            </w:tcBorders>
            <w:noWrap/>
            <w:vAlign w:val="center"/>
            <w:hideMark/>
          </w:tcPr>
          <w:p w14:paraId="0013C1B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PO</w:t>
            </w:r>
            <w:r w:rsidRPr="000E50C2">
              <w:rPr>
                <w:rFonts w:eastAsia="SimSun" w:cs="Times New Roman"/>
                <w:color w:val="000000"/>
                <w:kern w:val="0"/>
                <w:vertAlign w:val="subscript"/>
              </w:rPr>
              <w:t>4</w:t>
            </w:r>
            <w:r w:rsidRPr="000E50C2">
              <w:rPr>
                <w:rFonts w:eastAsia="SimSun" w:cs="Times New Roman"/>
                <w:color w:val="000000"/>
                <w:kern w:val="0"/>
                <w:vertAlign w:val="superscript"/>
              </w:rPr>
              <w:t>3-</w:t>
            </w:r>
          </w:p>
        </w:tc>
        <w:tc>
          <w:tcPr>
            <w:tcW w:w="794" w:type="dxa"/>
            <w:tcBorders>
              <w:top w:val="single" w:sz="4" w:space="0" w:color="auto"/>
              <w:left w:val="nil"/>
              <w:bottom w:val="single" w:sz="4" w:space="0" w:color="auto"/>
              <w:right w:val="nil"/>
            </w:tcBorders>
            <w:noWrap/>
            <w:vAlign w:val="center"/>
            <w:hideMark/>
          </w:tcPr>
          <w:p w14:paraId="10FA4EF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Na</w:t>
            </w:r>
            <w:r w:rsidRPr="000E50C2">
              <w:rPr>
                <w:rFonts w:eastAsia="SimSun" w:cs="Times New Roman"/>
                <w:color w:val="000000"/>
                <w:kern w:val="0"/>
                <w:vertAlign w:val="superscript"/>
              </w:rPr>
              <w:t>+</w:t>
            </w:r>
          </w:p>
        </w:tc>
        <w:tc>
          <w:tcPr>
            <w:tcW w:w="794" w:type="dxa"/>
            <w:tcBorders>
              <w:top w:val="single" w:sz="4" w:space="0" w:color="auto"/>
              <w:left w:val="nil"/>
              <w:bottom w:val="single" w:sz="4" w:space="0" w:color="auto"/>
              <w:right w:val="nil"/>
            </w:tcBorders>
            <w:noWrap/>
            <w:vAlign w:val="center"/>
            <w:hideMark/>
          </w:tcPr>
          <w:p w14:paraId="6DB4EF6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NH</w:t>
            </w:r>
            <w:r w:rsidRPr="000E50C2">
              <w:rPr>
                <w:rFonts w:eastAsia="SimSun" w:cs="Times New Roman"/>
                <w:color w:val="000000"/>
                <w:kern w:val="0"/>
                <w:vertAlign w:val="subscript"/>
              </w:rPr>
              <w:t>4</w:t>
            </w:r>
            <w:r w:rsidRPr="000E50C2">
              <w:rPr>
                <w:rFonts w:eastAsia="SimSun" w:cs="Times New Roman"/>
                <w:color w:val="000000"/>
                <w:kern w:val="0"/>
                <w:vertAlign w:val="superscript"/>
              </w:rPr>
              <w:t>+</w:t>
            </w:r>
          </w:p>
        </w:tc>
        <w:tc>
          <w:tcPr>
            <w:tcW w:w="794" w:type="dxa"/>
            <w:tcBorders>
              <w:top w:val="single" w:sz="4" w:space="0" w:color="auto"/>
              <w:left w:val="nil"/>
              <w:bottom w:val="single" w:sz="4" w:space="0" w:color="auto"/>
              <w:right w:val="nil"/>
            </w:tcBorders>
            <w:noWrap/>
            <w:vAlign w:val="center"/>
            <w:hideMark/>
          </w:tcPr>
          <w:p w14:paraId="5151A32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K</w:t>
            </w:r>
            <w:r w:rsidRPr="000E50C2">
              <w:rPr>
                <w:rFonts w:eastAsia="SimSun" w:cs="Times New Roman"/>
                <w:color w:val="000000"/>
                <w:kern w:val="0"/>
                <w:vertAlign w:val="superscript"/>
              </w:rPr>
              <w:t>+</w:t>
            </w:r>
          </w:p>
        </w:tc>
        <w:tc>
          <w:tcPr>
            <w:tcW w:w="794" w:type="dxa"/>
            <w:tcBorders>
              <w:top w:val="single" w:sz="4" w:space="0" w:color="auto"/>
              <w:left w:val="nil"/>
              <w:bottom w:val="single" w:sz="4" w:space="0" w:color="auto"/>
              <w:right w:val="nil"/>
            </w:tcBorders>
            <w:noWrap/>
            <w:vAlign w:val="center"/>
            <w:hideMark/>
          </w:tcPr>
          <w:p w14:paraId="43ECB0F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Mg</w:t>
            </w:r>
            <w:r w:rsidRPr="000E50C2">
              <w:rPr>
                <w:rFonts w:eastAsia="SimSun" w:cs="Times New Roman"/>
                <w:color w:val="000000"/>
                <w:kern w:val="0"/>
                <w:vertAlign w:val="superscript"/>
              </w:rPr>
              <w:t>2+</w:t>
            </w:r>
          </w:p>
        </w:tc>
        <w:tc>
          <w:tcPr>
            <w:tcW w:w="794" w:type="dxa"/>
            <w:tcBorders>
              <w:top w:val="single" w:sz="4" w:space="0" w:color="auto"/>
              <w:left w:val="nil"/>
              <w:bottom w:val="single" w:sz="4" w:space="0" w:color="auto"/>
              <w:right w:val="nil"/>
            </w:tcBorders>
            <w:noWrap/>
            <w:vAlign w:val="center"/>
            <w:hideMark/>
          </w:tcPr>
          <w:p w14:paraId="6A4DA42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Ca</w:t>
            </w:r>
            <w:r w:rsidRPr="000E50C2">
              <w:rPr>
                <w:rFonts w:eastAsia="SimSun" w:cs="Times New Roman"/>
                <w:color w:val="000000"/>
                <w:kern w:val="0"/>
                <w:vertAlign w:val="superscript"/>
              </w:rPr>
              <w:t>2+</w:t>
            </w:r>
          </w:p>
        </w:tc>
        <w:tc>
          <w:tcPr>
            <w:tcW w:w="1335" w:type="dxa"/>
            <w:tcBorders>
              <w:top w:val="single" w:sz="4" w:space="0" w:color="auto"/>
              <w:left w:val="nil"/>
              <w:bottom w:val="single" w:sz="4" w:space="0" w:color="auto"/>
              <w:right w:val="nil"/>
            </w:tcBorders>
            <w:noWrap/>
            <w:vAlign w:val="center"/>
            <w:hideMark/>
          </w:tcPr>
          <w:p w14:paraId="3F9E933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Source</w:t>
            </w:r>
          </w:p>
        </w:tc>
      </w:tr>
      <w:tr w:rsidR="00850DC6" w:rsidRPr="000E50C2" w14:paraId="6EC45ADD" w14:textId="77777777" w:rsidTr="004F3B0F">
        <w:trPr>
          <w:trHeight w:val="510"/>
        </w:trPr>
        <w:tc>
          <w:tcPr>
            <w:tcW w:w="992" w:type="dxa"/>
            <w:vMerge w:val="restart"/>
            <w:tcBorders>
              <w:top w:val="single" w:sz="4" w:space="0" w:color="auto"/>
              <w:left w:val="nil"/>
              <w:bottom w:val="nil"/>
              <w:right w:val="nil"/>
            </w:tcBorders>
            <w:vAlign w:val="center"/>
            <w:hideMark/>
          </w:tcPr>
          <w:p w14:paraId="59C90F52" w14:textId="77777777" w:rsidR="00850DC6" w:rsidRPr="000E50C2" w:rsidRDefault="00850DC6">
            <w:pPr>
              <w:widowControl/>
              <w:jc w:val="center"/>
              <w:rPr>
                <w:rFonts w:eastAsia="SimSun" w:cs="Times New Roman"/>
                <w:b/>
                <w:bCs/>
                <w:color w:val="000000"/>
                <w:kern w:val="0"/>
              </w:rPr>
            </w:pPr>
            <w:r w:rsidRPr="000E50C2">
              <w:rPr>
                <w:rFonts w:eastAsia="SimSun" w:cs="Times New Roman"/>
                <w:b/>
                <w:bCs/>
                <w:color w:val="000000"/>
                <w:kern w:val="0"/>
              </w:rPr>
              <w:t>QZ</w:t>
            </w:r>
          </w:p>
        </w:tc>
        <w:tc>
          <w:tcPr>
            <w:tcW w:w="963" w:type="dxa"/>
            <w:tcBorders>
              <w:top w:val="single" w:sz="4" w:space="0" w:color="auto"/>
              <w:left w:val="nil"/>
              <w:bottom w:val="nil"/>
              <w:right w:val="nil"/>
            </w:tcBorders>
            <w:vAlign w:val="center"/>
            <w:hideMark/>
          </w:tcPr>
          <w:p w14:paraId="115DA5D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1</w:t>
            </w:r>
          </w:p>
        </w:tc>
        <w:tc>
          <w:tcPr>
            <w:tcW w:w="793" w:type="dxa"/>
            <w:tcBorders>
              <w:top w:val="single" w:sz="4" w:space="0" w:color="auto"/>
              <w:left w:val="nil"/>
              <w:bottom w:val="nil"/>
              <w:right w:val="nil"/>
            </w:tcBorders>
            <w:vAlign w:val="center"/>
            <w:hideMark/>
          </w:tcPr>
          <w:p w14:paraId="50AFF5E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tcBorders>
              <w:top w:val="single" w:sz="4" w:space="0" w:color="auto"/>
              <w:left w:val="nil"/>
              <w:bottom w:val="nil"/>
              <w:right w:val="nil"/>
            </w:tcBorders>
            <w:vAlign w:val="center"/>
            <w:hideMark/>
          </w:tcPr>
          <w:p w14:paraId="0979A61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56.57</w:t>
            </w:r>
          </w:p>
        </w:tc>
        <w:tc>
          <w:tcPr>
            <w:tcW w:w="793" w:type="dxa"/>
            <w:tcBorders>
              <w:top w:val="single" w:sz="4" w:space="0" w:color="auto"/>
              <w:left w:val="nil"/>
              <w:bottom w:val="nil"/>
              <w:right w:val="nil"/>
            </w:tcBorders>
            <w:vAlign w:val="center"/>
            <w:hideMark/>
          </w:tcPr>
          <w:p w14:paraId="1AE58DE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83.18</w:t>
            </w:r>
          </w:p>
        </w:tc>
        <w:tc>
          <w:tcPr>
            <w:tcW w:w="793" w:type="dxa"/>
            <w:tcBorders>
              <w:top w:val="single" w:sz="4" w:space="0" w:color="auto"/>
              <w:left w:val="nil"/>
              <w:bottom w:val="nil"/>
              <w:right w:val="nil"/>
            </w:tcBorders>
            <w:vAlign w:val="center"/>
            <w:hideMark/>
          </w:tcPr>
          <w:p w14:paraId="7381D70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21.32</w:t>
            </w:r>
          </w:p>
        </w:tc>
        <w:tc>
          <w:tcPr>
            <w:tcW w:w="794" w:type="dxa"/>
            <w:tcBorders>
              <w:top w:val="single" w:sz="4" w:space="0" w:color="auto"/>
              <w:left w:val="nil"/>
              <w:bottom w:val="nil"/>
              <w:right w:val="nil"/>
            </w:tcBorders>
            <w:vAlign w:val="center"/>
            <w:hideMark/>
          </w:tcPr>
          <w:p w14:paraId="5723B21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16.58</w:t>
            </w:r>
          </w:p>
        </w:tc>
        <w:tc>
          <w:tcPr>
            <w:tcW w:w="794" w:type="dxa"/>
            <w:tcBorders>
              <w:top w:val="single" w:sz="4" w:space="0" w:color="auto"/>
              <w:left w:val="nil"/>
              <w:bottom w:val="nil"/>
              <w:right w:val="nil"/>
            </w:tcBorders>
            <w:vAlign w:val="center"/>
            <w:hideMark/>
          </w:tcPr>
          <w:p w14:paraId="0F72ED6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24.03</w:t>
            </w:r>
          </w:p>
        </w:tc>
        <w:tc>
          <w:tcPr>
            <w:tcW w:w="794" w:type="dxa"/>
            <w:tcBorders>
              <w:top w:val="single" w:sz="4" w:space="0" w:color="auto"/>
              <w:left w:val="nil"/>
              <w:bottom w:val="nil"/>
              <w:right w:val="nil"/>
            </w:tcBorders>
            <w:vAlign w:val="center"/>
            <w:hideMark/>
          </w:tcPr>
          <w:p w14:paraId="470A36E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2.07</w:t>
            </w:r>
          </w:p>
        </w:tc>
        <w:tc>
          <w:tcPr>
            <w:tcW w:w="794" w:type="dxa"/>
            <w:tcBorders>
              <w:top w:val="single" w:sz="4" w:space="0" w:color="auto"/>
              <w:left w:val="nil"/>
              <w:bottom w:val="nil"/>
              <w:right w:val="nil"/>
            </w:tcBorders>
            <w:vAlign w:val="center"/>
            <w:hideMark/>
          </w:tcPr>
          <w:p w14:paraId="6DE7FA8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23.66</w:t>
            </w:r>
          </w:p>
        </w:tc>
        <w:tc>
          <w:tcPr>
            <w:tcW w:w="794" w:type="dxa"/>
            <w:tcBorders>
              <w:top w:val="single" w:sz="4" w:space="0" w:color="auto"/>
              <w:left w:val="nil"/>
              <w:bottom w:val="nil"/>
              <w:right w:val="nil"/>
            </w:tcBorders>
            <w:vAlign w:val="center"/>
            <w:hideMark/>
          </w:tcPr>
          <w:p w14:paraId="7782EDF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78.76</w:t>
            </w:r>
          </w:p>
        </w:tc>
        <w:tc>
          <w:tcPr>
            <w:tcW w:w="794" w:type="dxa"/>
            <w:tcBorders>
              <w:top w:val="single" w:sz="4" w:space="0" w:color="auto"/>
              <w:left w:val="nil"/>
              <w:bottom w:val="nil"/>
              <w:right w:val="nil"/>
            </w:tcBorders>
            <w:vAlign w:val="center"/>
            <w:hideMark/>
          </w:tcPr>
          <w:p w14:paraId="74F151A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49.67</w:t>
            </w:r>
          </w:p>
        </w:tc>
        <w:tc>
          <w:tcPr>
            <w:tcW w:w="794" w:type="dxa"/>
            <w:tcBorders>
              <w:top w:val="single" w:sz="4" w:space="0" w:color="auto"/>
              <w:left w:val="nil"/>
              <w:bottom w:val="nil"/>
              <w:right w:val="nil"/>
            </w:tcBorders>
            <w:vAlign w:val="center"/>
            <w:hideMark/>
          </w:tcPr>
          <w:p w14:paraId="68D5B9B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5.41</w:t>
            </w:r>
          </w:p>
        </w:tc>
        <w:tc>
          <w:tcPr>
            <w:tcW w:w="794" w:type="dxa"/>
            <w:tcBorders>
              <w:top w:val="single" w:sz="4" w:space="0" w:color="auto"/>
              <w:left w:val="nil"/>
              <w:bottom w:val="nil"/>
              <w:right w:val="nil"/>
            </w:tcBorders>
            <w:vAlign w:val="center"/>
            <w:hideMark/>
          </w:tcPr>
          <w:p w14:paraId="6A43C50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6.57</w:t>
            </w:r>
          </w:p>
        </w:tc>
        <w:tc>
          <w:tcPr>
            <w:tcW w:w="794" w:type="dxa"/>
            <w:tcBorders>
              <w:top w:val="single" w:sz="4" w:space="0" w:color="auto"/>
              <w:left w:val="nil"/>
              <w:bottom w:val="nil"/>
              <w:right w:val="nil"/>
            </w:tcBorders>
            <w:vAlign w:val="center"/>
            <w:hideMark/>
          </w:tcPr>
          <w:p w14:paraId="44E9916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75.01</w:t>
            </w:r>
          </w:p>
        </w:tc>
        <w:tc>
          <w:tcPr>
            <w:tcW w:w="794" w:type="dxa"/>
            <w:tcBorders>
              <w:top w:val="single" w:sz="4" w:space="0" w:color="auto"/>
              <w:left w:val="nil"/>
              <w:bottom w:val="nil"/>
              <w:right w:val="nil"/>
            </w:tcBorders>
            <w:vAlign w:val="center"/>
            <w:hideMark/>
          </w:tcPr>
          <w:p w14:paraId="4F7CE92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50.89</w:t>
            </w:r>
          </w:p>
        </w:tc>
        <w:tc>
          <w:tcPr>
            <w:tcW w:w="794" w:type="dxa"/>
            <w:tcBorders>
              <w:top w:val="single" w:sz="4" w:space="0" w:color="auto"/>
              <w:left w:val="nil"/>
              <w:bottom w:val="nil"/>
              <w:right w:val="nil"/>
            </w:tcBorders>
            <w:vAlign w:val="center"/>
            <w:hideMark/>
          </w:tcPr>
          <w:p w14:paraId="060A306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single" w:sz="4" w:space="0" w:color="auto"/>
              <w:left w:val="nil"/>
              <w:bottom w:val="nil"/>
              <w:right w:val="nil"/>
            </w:tcBorders>
            <w:vAlign w:val="center"/>
            <w:hideMark/>
          </w:tcPr>
          <w:p w14:paraId="4FEEA23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1335" w:type="dxa"/>
            <w:tcBorders>
              <w:top w:val="single" w:sz="4" w:space="0" w:color="auto"/>
              <w:left w:val="nil"/>
              <w:bottom w:val="nil"/>
              <w:right w:val="nil"/>
            </w:tcBorders>
            <w:vAlign w:val="center"/>
            <w:hideMark/>
          </w:tcPr>
          <w:p w14:paraId="10D24C4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Transformation from coal combustion</w:t>
            </w:r>
          </w:p>
        </w:tc>
      </w:tr>
      <w:tr w:rsidR="00850DC6" w:rsidRPr="000E50C2" w14:paraId="26B11D06" w14:textId="77777777" w:rsidTr="004F3B0F">
        <w:trPr>
          <w:trHeight w:val="510"/>
        </w:trPr>
        <w:tc>
          <w:tcPr>
            <w:tcW w:w="992" w:type="dxa"/>
            <w:vMerge/>
            <w:tcBorders>
              <w:top w:val="single" w:sz="4" w:space="0" w:color="auto"/>
              <w:left w:val="nil"/>
              <w:bottom w:val="nil"/>
              <w:right w:val="nil"/>
            </w:tcBorders>
            <w:vAlign w:val="center"/>
            <w:hideMark/>
          </w:tcPr>
          <w:p w14:paraId="7DDEB6C9" w14:textId="77777777" w:rsidR="00850DC6" w:rsidRPr="000E50C2" w:rsidRDefault="00850DC6">
            <w:pPr>
              <w:widowControl/>
              <w:jc w:val="left"/>
              <w:rPr>
                <w:rFonts w:eastAsia="SimSun" w:cs="Times New Roman"/>
                <w:b/>
                <w:bCs/>
                <w:color w:val="000000"/>
                <w:kern w:val="0"/>
              </w:rPr>
            </w:pPr>
          </w:p>
        </w:tc>
        <w:tc>
          <w:tcPr>
            <w:tcW w:w="963" w:type="dxa"/>
            <w:vAlign w:val="center"/>
            <w:hideMark/>
          </w:tcPr>
          <w:p w14:paraId="6417297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2</w:t>
            </w:r>
          </w:p>
        </w:tc>
        <w:tc>
          <w:tcPr>
            <w:tcW w:w="793" w:type="dxa"/>
            <w:noWrap/>
            <w:vAlign w:val="center"/>
            <w:hideMark/>
          </w:tcPr>
          <w:p w14:paraId="679DA79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7.76</w:t>
            </w:r>
          </w:p>
        </w:tc>
        <w:tc>
          <w:tcPr>
            <w:tcW w:w="793" w:type="dxa"/>
            <w:noWrap/>
            <w:vAlign w:val="center"/>
            <w:hideMark/>
          </w:tcPr>
          <w:p w14:paraId="2633605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8.18</w:t>
            </w:r>
          </w:p>
        </w:tc>
        <w:tc>
          <w:tcPr>
            <w:tcW w:w="793" w:type="dxa"/>
            <w:noWrap/>
            <w:vAlign w:val="center"/>
            <w:hideMark/>
          </w:tcPr>
          <w:p w14:paraId="1C04AA1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8.25</w:t>
            </w:r>
          </w:p>
        </w:tc>
        <w:tc>
          <w:tcPr>
            <w:tcW w:w="793" w:type="dxa"/>
            <w:noWrap/>
            <w:vAlign w:val="center"/>
            <w:hideMark/>
          </w:tcPr>
          <w:p w14:paraId="79FD700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72.23</w:t>
            </w:r>
          </w:p>
        </w:tc>
        <w:tc>
          <w:tcPr>
            <w:tcW w:w="794" w:type="dxa"/>
            <w:noWrap/>
            <w:vAlign w:val="center"/>
            <w:hideMark/>
          </w:tcPr>
          <w:p w14:paraId="0ABF56D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78.45</w:t>
            </w:r>
          </w:p>
        </w:tc>
        <w:tc>
          <w:tcPr>
            <w:tcW w:w="794" w:type="dxa"/>
            <w:noWrap/>
            <w:vAlign w:val="center"/>
            <w:hideMark/>
          </w:tcPr>
          <w:p w14:paraId="69736D0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40.53</w:t>
            </w:r>
          </w:p>
        </w:tc>
        <w:tc>
          <w:tcPr>
            <w:tcW w:w="794" w:type="dxa"/>
            <w:noWrap/>
            <w:vAlign w:val="center"/>
            <w:hideMark/>
          </w:tcPr>
          <w:p w14:paraId="0C2A166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noWrap/>
            <w:vAlign w:val="center"/>
            <w:hideMark/>
          </w:tcPr>
          <w:p w14:paraId="45AA797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0.21</w:t>
            </w:r>
          </w:p>
        </w:tc>
        <w:tc>
          <w:tcPr>
            <w:tcW w:w="794" w:type="dxa"/>
            <w:noWrap/>
            <w:vAlign w:val="center"/>
            <w:hideMark/>
          </w:tcPr>
          <w:p w14:paraId="38026A0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1.1</w:t>
            </w:r>
          </w:p>
        </w:tc>
        <w:tc>
          <w:tcPr>
            <w:tcW w:w="794" w:type="dxa"/>
            <w:noWrap/>
            <w:vAlign w:val="center"/>
            <w:hideMark/>
          </w:tcPr>
          <w:p w14:paraId="4FA95C7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23.69</w:t>
            </w:r>
          </w:p>
        </w:tc>
        <w:tc>
          <w:tcPr>
            <w:tcW w:w="794" w:type="dxa"/>
            <w:noWrap/>
            <w:vAlign w:val="center"/>
            <w:hideMark/>
          </w:tcPr>
          <w:p w14:paraId="2F4C17B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noWrap/>
            <w:vAlign w:val="center"/>
            <w:hideMark/>
          </w:tcPr>
          <w:p w14:paraId="1537B2D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noWrap/>
            <w:vAlign w:val="center"/>
            <w:hideMark/>
          </w:tcPr>
          <w:p w14:paraId="14D3806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10.37</w:t>
            </w:r>
          </w:p>
        </w:tc>
        <w:tc>
          <w:tcPr>
            <w:tcW w:w="794" w:type="dxa"/>
            <w:noWrap/>
            <w:vAlign w:val="center"/>
            <w:hideMark/>
          </w:tcPr>
          <w:p w14:paraId="10F2852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w:t>
            </w:r>
          </w:p>
        </w:tc>
        <w:tc>
          <w:tcPr>
            <w:tcW w:w="794" w:type="dxa"/>
            <w:noWrap/>
            <w:vAlign w:val="center"/>
            <w:hideMark/>
          </w:tcPr>
          <w:p w14:paraId="42EBF64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6.78</w:t>
            </w:r>
          </w:p>
        </w:tc>
        <w:tc>
          <w:tcPr>
            <w:tcW w:w="794" w:type="dxa"/>
            <w:noWrap/>
            <w:vAlign w:val="center"/>
            <w:hideMark/>
          </w:tcPr>
          <w:p w14:paraId="7154B17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13.3</w:t>
            </w:r>
          </w:p>
        </w:tc>
        <w:tc>
          <w:tcPr>
            <w:tcW w:w="1335" w:type="dxa"/>
            <w:vAlign w:val="center"/>
            <w:hideMark/>
          </w:tcPr>
          <w:p w14:paraId="5929766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Transformation</w:t>
            </w:r>
            <w:r w:rsidRPr="000E50C2">
              <w:rPr>
                <w:rFonts w:eastAsia="SimSun" w:cs="Times New Roman"/>
                <w:color w:val="000000"/>
                <w:kern w:val="0"/>
              </w:rPr>
              <w:br/>
              <w:t xml:space="preserve"> from vehicle exhaust</w:t>
            </w:r>
          </w:p>
        </w:tc>
      </w:tr>
      <w:tr w:rsidR="00850DC6" w:rsidRPr="000E50C2" w14:paraId="057AFABC" w14:textId="77777777" w:rsidTr="004F3B0F">
        <w:trPr>
          <w:trHeight w:val="510"/>
        </w:trPr>
        <w:tc>
          <w:tcPr>
            <w:tcW w:w="992" w:type="dxa"/>
            <w:vMerge/>
            <w:tcBorders>
              <w:top w:val="single" w:sz="4" w:space="0" w:color="auto"/>
              <w:left w:val="nil"/>
              <w:bottom w:val="nil"/>
              <w:right w:val="nil"/>
            </w:tcBorders>
            <w:vAlign w:val="center"/>
            <w:hideMark/>
          </w:tcPr>
          <w:p w14:paraId="73B33875" w14:textId="77777777" w:rsidR="00850DC6" w:rsidRPr="000E50C2" w:rsidRDefault="00850DC6">
            <w:pPr>
              <w:widowControl/>
              <w:jc w:val="left"/>
              <w:rPr>
                <w:rFonts w:eastAsia="SimSun" w:cs="Times New Roman"/>
                <w:b/>
                <w:bCs/>
                <w:color w:val="000000"/>
                <w:kern w:val="0"/>
              </w:rPr>
            </w:pPr>
          </w:p>
        </w:tc>
        <w:tc>
          <w:tcPr>
            <w:tcW w:w="963" w:type="dxa"/>
            <w:vAlign w:val="center"/>
            <w:hideMark/>
          </w:tcPr>
          <w:p w14:paraId="3D89D31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3</w:t>
            </w:r>
          </w:p>
        </w:tc>
        <w:tc>
          <w:tcPr>
            <w:tcW w:w="793" w:type="dxa"/>
            <w:vAlign w:val="center"/>
            <w:hideMark/>
          </w:tcPr>
          <w:p w14:paraId="6B73290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vAlign w:val="center"/>
            <w:hideMark/>
          </w:tcPr>
          <w:p w14:paraId="3BFA33C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vAlign w:val="center"/>
            <w:hideMark/>
          </w:tcPr>
          <w:p w14:paraId="08A06C2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0.99</w:t>
            </w:r>
          </w:p>
        </w:tc>
        <w:tc>
          <w:tcPr>
            <w:tcW w:w="793" w:type="dxa"/>
            <w:vAlign w:val="center"/>
            <w:hideMark/>
          </w:tcPr>
          <w:p w14:paraId="0D60C88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2.7</w:t>
            </w:r>
          </w:p>
        </w:tc>
        <w:tc>
          <w:tcPr>
            <w:tcW w:w="794" w:type="dxa"/>
            <w:vAlign w:val="center"/>
            <w:hideMark/>
          </w:tcPr>
          <w:p w14:paraId="54F92EF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768BB0B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23.19</w:t>
            </w:r>
          </w:p>
        </w:tc>
        <w:tc>
          <w:tcPr>
            <w:tcW w:w="794" w:type="dxa"/>
            <w:vAlign w:val="center"/>
            <w:hideMark/>
          </w:tcPr>
          <w:p w14:paraId="6807476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7A4B1C0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7.61</w:t>
            </w:r>
          </w:p>
        </w:tc>
        <w:tc>
          <w:tcPr>
            <w:tcW w:w="794" w:type="dxa"/>
            <w:vAlign w:val="center"/>
            <w:hideMark/>
          </w:tcPr>
          <w:p w14:paraId="2E7FEC3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13.51</w:t>
            </w:r>
          </w:p>
        </w:tc>
        <w:tc>
          <w:tcPr>
            <w:tcW w:w="794" w:type="dxa"/>
            <w:vAlign w:val="center"/>
            <w:hideMark/>
          </w:tcPr>
          <w:p w14:paraId="7C95337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16.67</w:t>
            </w:r>
          </w:p>
        </w:tc>
        <w:tc>
          <w:tcPr>
            <w:tcW w:w="794" w:type="dxa"/>
            <w:vAlign w:val="center"/>
            <w:hideMark/>
          </w:tcPr>
          <w:p w14:paraId="02E485B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68.25</w:t>
            </w:r>
          </w:p>
        </w:tc>
        <w:tc>
          <w:tcPr>
            <w:tcW w:w="794" w:type="dxa"/>
            <w:vAlign w:val="center"/>
            <w:hideMark/>
          </w:tcPr>
          <w:p w14:paraId="13EAB8E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9.6</w:t>
            </w:r>
          </w:p>
        </w:tc>
        <w:tc>
          <w:tcPr>
            <w:tcW w:w="794" w:type="dxa"/>
            <w:vAlign w:val="center"/>
            <w:hideMark/>
          </w:tcPr>
          <w:p w14:paraId="2EC3BC8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11.65</w:t>
            </w:r>
          </w:p>
        </w:tc>
        <w:tc>
          <w:tcPr>
            <w:tcW w:w="794" w:type="dxa"/>
            <w:vAlign w:val="center"/>
            <w:hideMark/>
          </w:tcPr>
          <w:p w14:paraId="26244C4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10.12</w:t>
            </w:r>
          </w:p>
        </w:tc>
        <w:tc>
          <w:tcPr>
            <w:tcW w:w="794" w:type="dxa"/>
            <w:vAlign w:val="center"/>
            <w:hideMark/>
          </w:tcPr>
          <w:p w14:paraId="598F135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19.95</w:t>
            </w:r>
          </w:p>
        </w:tc>
        <w:tc>
          <w:tcPr>
            <w:tcW w:w="794" w:type="dxa"/>
            <w:vAlign w:val="center"/>
            <w:hideMark/>
          </w:tcPr>
          <w:p w14:paraId="60E5B86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7.08</w:t>
            </w:r>
          </w:p>
        </w:tc>
        <w:tc>
          <w:tcPr>
            <w:tcW w:w="1335" w:type="dxa"/>
            <w:vAlign w:val="center"/>
            <w:hideMark/>
          </w:tcPr>
          <w:p w14:paraId="67DF884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Agriculture</w:t>
            </w:r>
          </w:p>
        </w:tc>
      </w:tr>
      <w:tr w:rsidR="00850DC6" w:rsidRPr="000E50C2" w14:paraId="7CAEE976" w14:textId="77777777" w:rsidTr="004F3B0F">
        <w:trPr>
          <w:trHeight w:val="510"/>
        </w:trPr>
        <w:tc>
          <w:tcPr>
            <w:tcW w:w="992" w:type="dxa"/>
            <w:vMerge/>
            <w:tcBorders>
              <w:top w:val="single" w:sz="4" w:space="0" w:color="auto"/>
              <w:left w:val="nil"/>
              <w:bottom w:val="nil"/>
              <w:right w:val="nil"/>
            </w:tcBorders>
            <w:vAlign w:val="center"/>
            <w:hideMark/>
          </w:tcPr>
          <w:p w14:paraId="59F1BEF5" w14:textId="77777777" w:rsidR="00850DC6" w:rsidRPr="000E50C2" w:rsidRDefault="00850DC6">
            <w:pPr>
              <w:widowControl/>
              <w:jc w:val="left"/>
              <w:rPr>
                <w:rFonts w:eastAsia="SimSun" w:cs="Times New Roman"/>
                <w:b/>
                <w:bCs/>
                <w:color w:val="000000"/>
                <w:kern w:val="0"/>
              </w:rPr>
            </w:pPr>
          </w:p>
        </w:tc>
        <w:tc>
          <w:tcPr>
            <w:tcW w:w="963" w:type="dxa"/>
            <w:vAlign w:val="center"/>
            <w:hideMark/>
          </w:tcPr>
          <w:p w14:paraId="2A37B3D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4</w:t>
            </w:r>
          </w:p>
        </w:tc>
        <w:tc>
          <w:tcPr>
            <w:tcW w:w="793" w:type="dxa"/>
            <w:vAlign w:val="center"/>
            <w:hideMark/>
          </w:tcPr>
          <w:p w14:paraId="35FB1C1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14.44</w:t>
            </w:r>
          </w:p>
        </w:tc>
        <w:tc>
          <w:tcPr>
            <w:tcW w:w="793" w:type="dxa"/>
            <w:vAlign w:val="center"/>
            <w:hideMark/>
          </w:tcPr>
          <w:p w14:paraId="7D71882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14.72</w:t>
            </w:r>
          </w:p>
        </w:tc>
        <w:tc>
          <w:tcPr>
            <w:tcW w:w="793" w:type="dxa"/>
            <w:vAlign w:val="center"/>
            <w:hideMark/>
          </w:tcPr>
          <w:p w14:paraId="07812C4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vAlign w:val="center"/>
            <w:hideMark/>
          </w:tcPr>
          <w:p w14:paraId="018CF0E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1.91</w:t>
            </w:r>
          </w:p>
        </w:tc>
        <w:tc>
          <w:tcPr>
            <w:tcW w:w="794" w:type="dxa"/>
            <w:vAlign w:val="center"/>
            <w:hideMark/>
          </w:tcPr>
          <w:p w14:paraId="17033FA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72AD290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7.88</w:t>
            </w:r>
          </w:p>
        </w:tc>
        <w:tc>
          <w:tcPr>
            <w:tcW w:w="794" w:type="dxa"/>
            <w:vAlign w:val="center"/>
            <w:hideMark/>
          </w:tcPr>
          <w:p w14:paraId="780AFA1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62.48</w:t>
            </w:r>
          </w:p>
        </w:tc>
        <w:tc>
          <w:tcPr>
            <w:tcW w:w="794" w:type="dxa"/>
            <w:vAlign w:val="center"/>
            <w:hideMark/>
          </w:tcPr>
          <w:p w14:paraId="5828599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65.47</w:t>
            </w:r>
          </w:p>
        </w:tc>
        <w:tc>
          <w:tcPr>
            <w:tcW w:w="794" w:type="dxa"/>
            <w:vAlign w:val="center"/>
            <w:hideMark/>
          </w:tcPr>
          <w:p w14:paraId="1F01894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0.65</w:t>
            </w:r>
          </w:p>
        </w:tc>
        <w:tc>
          <w:tcPr>
            <w:tcW w:w="794" w:type="dxa"/>
            <w:vAlign w:val="center"/>
            <w:hideMark/>
          </w:tcPr>
          <w:p w14:paraId="18FBAAE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09D8386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46F8DB7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5408AE2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2.98</w:t>
            </w:r>
          </w:p>
        </w:tc>
        <w:tc>
          <w:tcPr>
            <w:tcW w:w="794" w:type="dxa"/>
            <w:vAlign w:val="center"/>
            <w:hideMark/>
          </w:tcPr>
          <w:p w14:paraId="6C0E48B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21.49</w:t>
            </w:r>
          </w:p>
        </w:tc>
        <w:tc>
          <w:tcPr>
            <w:tcW w:w="794" w:type="dxa"/>
            <w:vAlign w:val="center"/>
            <w:hideMark/>
          </w:tcPr>
          <w:p w14:paraId="7B095F6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16.62</w:t>
            </w:r>
          </w:p>
        </w:tc>
        <w:tc>
          <w:tcPr>
            <w:tcW w:w="794" w:type="dxa"/>
            <w:vAlign w:val="center"/>
            <w:hideMark/>
          </w:tcPr>
          <w:p w14:paraId="319F315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1335" w:type="dxa"/>
            <w:vAlign w:val="center"/>
            <w:hideMark/>
          </w:tcPr>
          <w:p w14:paraId="64C3FB43" w14:textId="0802E640" w:rsidR="004A0F04" w:rsidRPr="000E50C2" w:rsidRDefault="00850DC6" w:rsidP="004A0F04">
            <w:pPr>
              <w:widowControl/>
              <w:jc w:val="center"/>
              <w:rPr>
                <w:rFonts w:eastAsia="SimSun" w:cs="Times New Roman"/>
                <w:color w:val="000000"/>
                <w:kern w:val="0"/>
              </w:rPr>
            </w:pPr>
            <w:r w:rsidRPr="000E50C2">
              <w:rPr>
                <w:rFonts w:eastAsia="SimSun" w:cs="Times New Roman"/>
                <w:color w:val="000000"/>
                <w:kern w:val="0"/>
              </w:rPr>
              <w:t xml:space="preserve">Direct release from </w:t>
            </w:r>
            <w:r w:rsidR="004A0F04" w:rsidRPr="000E50C2">
              <w:rPr>
                <w:rFonts w:eastAsia="SimSun" w:cs="Times New Roman"/>
                <w:color w:val="000000"/>
                <w:kern w:val="0"/>
              </w:rPr>
              <w:t>b</w:t>
            </w:r>
            <w:r w:rsidR="005E029E" w:rsidRPr="000E50C2">
              <w:rPr>
                <w:rFonts w:eastAsia="SimSun" w:cs="Times New Roman"/>
                <w:color w:val="000000"/>
                <w:kern w:val="0"/>
              </w:rPr>
              <w:t>iomass</w:t>
            </w:r>
          </w:p>
          <w:p w14:paraId="4335A95B" w14:textId="223EF830" w:rsidR="00850DC6" w:rsidRPr="000E50C2" w:rsidRDefault="005E029E" w:rsidP="004A0F04">
            <w:pPr>
              <w:widowControl/>
              <w:jc w:val="center"/>
              <w:rPr>
                <w:rFonts w:eastAsia="SimSun" w:cs="Times New Roman"/>
                <w:color w:val="000000"/>
                <w:kern w:val="0"/>
              </w:rPr>
            </w:pPr>
            <w:r w:rsidRPr="000E50C2">
              <w:rPr>
                <w:rFonts w:eastAsia="SimSun" w:cs="Times New Roman"/>
                <w:color w:val="000000"/>
                <w:kern w:val="0"/>
              </w:rPr>
              <w:t>burning</w:t>
            </w:r>
          </w:p>
        </w:tc>
      </w:tr>
      <w:tr w:rsidR="00850DC6" w:rsidRPr="000E50C2" w14:paraId="23769A9C" w14:textId="77777777" w:rsidTr="004F3B0F">
        <w:trPr>
          <w:trHeight w:val="510"/>
        </w:trPr>
        <w:tc>
          <w:tcPr>
            <w:tcW w:w="992" w:type="dxa"/>
            <w:vMerge/>
            <w:tcBorders>
              <w:top w:val="single" w:sz="4" w:space="0" w:color="auto"/>
              <w:left w:val="nil"/>
              <w:bottom w:val="nil"/>
              <w:right w:val="nil"/>
            </w:tcBorders>
            <w:vAlign w:val="center"/>
            <w:hideMark/>
          </w:tcPr>
          <w:p w14:paraId="5D3F592A" w14:textId="77777777" w:rsidR="00850DC6" w:rsidRPr="000E50C2" w:rsidRDefault="00850DC6">
            <w:pPr>
              <w:widowControl/>
              <w:jc w:val="left"/>
              <w:rPr>
                <w:rFonts w:eastAsia="SimSun" w:cs="Times New Roman"/>
                <w:b/>
                <w:bCs/>
                <w:color w:val="000000"/>
                <w:kern w:val="0"/>
              </w:rPr>
            </w:pPr>
          </w:p>
        </w:tc>
        <w:tc>
          <w:tcPr>
            <w:tcW w:w="963" w:type="dxa"/>
            <w:vAlign w:val="center"/>
            <w:hideMark/>
          </w:tcPr>
          <w:p w14:paraId="624C7F7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5</w:t>
            </w:r>
          </w:p>
        </w:tc>
        <w:tc>
          <w:tcPr>
            <w:tcW w:w="793" w:type="dxa"/>
            <w:noWrap/>
            <w:vAlign w:val="center"/>
            <w:hideMark/>
          </w:tcPr>
          <w:p w14:paraId="2BC3D97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75.94</w:t>
            </w:r>
          </w:p>
        </w:tc>
        <w:tc>
          <w:tcPr>
            <w:tcW w:w="793" w:type="dxa"/>
            <w:noWrap/>
            <w:vAlign w:val="center"/>
            <w:hideMark/>
          </w:tcPr>
          <w:p w14:paraId="1379A7A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3.51</w:t>
            </w:r>
          </w:p>
        </w:tc>
        <w:tc>
          <w:tcPr>
            <w:tcW w:w="793" w:type="dxa"/>
            <w:noWrap/>
            <w:vAlign w:val="center"/>
            <w:hideMark/>
          </w:tcPr>
          <w:p w14:paraId="3D20B4B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2.78</w:t>
            </w:r>
          </w:p>
        </w:tc>
        <w:tc>
          <w:tcPr>
            <w:tcW w:w="793" w:type="dxa"/>
            <w:noWrap/>
            <w:vAlign w:val="center"/>
            <w:hideMark/>
          </w:tcPr>
          <w:p w14:paraId="2AC09EA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1.84</w:t>
            </w:r>
          </w:p>
        </w:tc>
        <w:tc>
          <w:tcPr>
            <w:tcW w:w="794" w:type="dxa"/>
            <w:noWrap/>
            <w:vAlign w:val="center"/>
            <w:hideMark/>
          </w:tcPr>
          <w:p w14:paraId="3A942B6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1.75</w:t>
            </w:r>
          </w:p>
        </w:tc>
        <w:tc>
          <w:tcPr>
            <w:tcW w:w="794" w:type="dxa"/>
            <w:noWrap/>
            <w:vAlign w:val="center"/>
            <w:hideMark/>
          </w:tcPr>
          <w:p w14:paraId="61524FC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noWrap/>
            <w:vAlign w:val="center"/>
            <w:hideMark/>
          </w:tcPr>
          <w:p w14:paraId="2DCC8AE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noWrap/>
            <w:vAlign w:val="center"/>
            <w:hideMark/>
          </w:tcPr>
          <w:p w14:paraId="1AFA479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3.05</w:t>
            </w:r>
          </w:p>
        </w:tc>
        <w:tc>
          <w:tcPr>
            <w:tcW w:w="794" w:type="dxa"/>
            <w:noWrap/>
            <w:vAlign w:val="center"/>
            <w:hideMark/>
          </w:tcPr>
          <w:p w14:paraId="0E994D1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2.34</w:t>
            </w:r>
          </w:p>
        </w:tc>
        <w:tc>
          <w:tcPr>
            <w:tcW w:w="794" w:type="dxa"/>
            <w:noWrap/>
            <w:vAlign w:val="center"/>
            <w:hideMark/>
          </w:tcPr>
          <w:p w14:paraId="2A30228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2.11</w:t>
            </w:r>
          </w:p>
        </w:tc>
        <w:tc>
          <w:tcPr>
            <w:tcW w:w="794" w:type="dxa"/>
            <w:noWrap/>
            <w:vAlign w:val="center"/>
            <w:hideMark/>
          </w:tcPr>
          <w:p w14:paraId="13A9A2C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24.44</w:t>
            </w:r>
          </w:p>
        </w:tc>
        <w:tc>
          <w:tcPr>
            <w:tcW w:w="794" w:type="dxa"/>
            <w:noWrap/>
            <w:vAlign w:val="center"/>
            <w:hideMark/>
          </w:tcPr>
          <w:p w14:paraId="6DD7AC2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83.83</w:t>
            </w:r>
          </w:p>
        </w:tc>
        <w:tc>
          <w:tcPr>
            <w:tcW w:w="794" w:type="dxa"/>
            <w:noWrap/>
            <w:vAlign w:val="center"/>
            <w:hideMark/>
          </w:tcPr>
          <w:p w14:paraId="05F41C8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noWrap/>
            <w:vAlign w:val="center"/>
            <w:hideMark/>
          </w:tcPr>
          <w:p w14:paraId="00F812A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4.55</w:t>
            </w:r>
          </w:p>
        </w:tc>
        <w:tc>
          <w:tcPr>
            <w:tcW w:w="794" w:type="dxa"/>
            <w:noWrap/>
            <w:vAlign w:val="center"/>
            <w:hideMark/>
          </w:tcPr>
          <w:p w14:paraId="47F185A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9.25</w:t>
            </w:r>
          </w:p>
        </w:tc>
        <w:tc>
          <w:tcPr>
            <w:tcW w:w="794" w:type="dxa"/>
            <w:noWrap/>
            <w:vAlign w:val="center"/>
            <w:hideMark/>
          </w:tcPr>
          <w:p w14:paraId="17A1862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0.11</w:t>
            </w:r>
          </w:p>
        </w:tc>
        <w:tc>
          <w:tcPr>
            <w:tcW w:w="1335" w:type="dxa"/>
            <w:noWrap/>
            <w:vAlign w:val="center"/>
            <w:hideMark/>
          </w:tcPr>
          <w:p w14:paraId="2AA5533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Industry</w:t>
            </w:r>
          </w:p>
        </w:tc>
      </w:tr>
      <w:tr w:rsidR="00850DC6" w:rsidRPr="000E50C2" w14:paraId="7D7130B9" w14:textId="77777777" w:rsidTr="004F3B0F">
        <w:trPr>
          <w:trHeight w:val="510"/>
        </w:trPr>
        <w:tc>
          <w:tcPr>
            <w:tcW w:w="992" w:type="dxa"/>
            <w:vMerge/>
            <w:tcBorders>
              <w:top w:val="single" w:sz="4" w:space="0" w:color="auto"/>
              <w:left w:val="nil"/>
              <w:bottom w:val="nil"/>
              <w:right w:val="nil"/>
            </w:tcBorders>
            <w:vAlign w:val="center"/>
            <w:hideMark/>
          </w:tcPr>
          <w:p w14:paraId="1816118A" w14:textId="77777777" w:rsidR="00850DC6" w:rsidRPr="000E50C2" w:rsidRDefault="00850DC6">
            <w:pPr>
              <w:widowControl/>
              <w:jc w:val="left"/>
              <w:rPr>
                <w:rFonts w:eastAsia="SimSun" w:cs="Times New Roman"/>
                <w:b/>
                <w:bCs/>
                <w:color w:val="000000"/>
                <w:kern w:val="0"/>
              </w:rPr>
            </w:pPr>
          </w:p>
        </w:tc>
        <w:tc>
          <w:tcPr>
            <w:tcW w:w="963" w:type="dxa"/>
            <w:tcBorders>
              <w:top w:val="nil"/>
              <w:left w:val="nil"/>
              <w:bottom w:val="single" w:sz="4" w:space="0" w:color="auto"/>
              <w:right w:val="nil"/>
            </w:tcBorders>
            <w:vAlign w:val="center"/>
            <w:hideMark/>
          </w:tcPr>
          <w:p w14:paraId="21AB9DD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6</w:t>
            </w:r>
          </w:p>
        </w:tc>
        <w:tc>
          <w:tcPr>
            <w:tcW w:w="793" w:type="dxa"/>
            <w:tcBorders>
              <w:top w:val="nil"/>
              <w:left w:val="nil"/>
              <w:bottom w:val="single" w:sz="4" w:space="0" w:color="auto"/>
              <w:right w:val="nil"/>
            </w:tcBorders>
            <w:vAlign w:val="center"/>
            <w:hideMark/>
          </w:tcPr>
          <w:p w14:paraId="4FD24E1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1.86</w:t>
            </w:r>
          </w:p>
        </w:tc>
        <w:tc>
          <w:tcPr>
            <w:tcW w:w="793" w:type="dxa"/>
            <w:tcBorders>
              <w:top w:val="nil"/>
              <w:left w:val="nil"/>
              <w:bottom w:val="single" w:sz="4" w:space="0" w:color="auto"/>
              <w:right w:val="nil"/>
            </w:tcBorders>
            <w:vAlign w:val="center"/>
            <w:hideMark/>
          </w:tcPr>
          <w:p w14:paraId="520AA92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17.02</w:t>
            </w:r>
          </w:p>
        </w:tc>
        <w:tc>
          <w:tcPr>
            <w:tcW w:w="793" w:type="dxa"/>
            <w:tcBorders>
              <w:top w:val="nil"/>
              <w:left w:val="nil"/>
              <w:bottom w:val="single" w:sz="4" w:space="0" w:color="auto"/>
              <w:right w:val="nil"/>
            </w:tcBorders>
            <w:vAlign w:val="center"/>
            <w:hideMark/>
          </w:tcPr>
          <w:p w14:paraId="7E087DC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4.8</w:t>
            </w:r>
          </w:p>
        </w:tc>
        <w:tc>
          <w:tcPr>
            <w:tcW w:w="793" w:type="dxa"/>
            <w:tcBorders>
              <w:top w:val="nil"/>
              <w:left w:val="nil"/>
              <w:bottom w:val="single" w:sz="4" w:space="0" w:color="auto"/>
              <w:right w:val="nil"/>
            </w:tcBorders>
            <w:vAlign w:val="center"/>
            <w:hideMark/>
          </w:tcPr>
          <w:p w14:paraId="26CF47F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bottom w:val="single" w:sz="4" w:space="0" w:color="auto"/>
              <w:right w:val="nil"/>
            </w:tcBorders>
            <w:vAlign w:val="center"/>
            <w:hideMark/>
          </w:tcPr>
          <w:p w14:paraId="7908999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3.22</w:t>
            </w:r>
          </w:p>
        </w:tc>
        <w:tc>
          <w:tcPr>
            <w:tcW w:w="794" w:type="dxa"/>
            <w:tcBorders>
              <w:top w:val="nil"/>
              <w:left w:val="nil"/>
              <w:bottom w:val="single" w:sz="4" w:space="0" w:color="auto"/>
              <w:right w:val="nil"/>
            </w:tcBorders>
            <w:vAlign w:val="center"/>
            <w:hideMark/>
          </w:tcPr>
          <w:p w14:paraId="59F8D49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4.37</w:t>
            </w:r>
          </w:p>
        </w:tc>
        <w:tc>
          <w:tcPr>
            <w:tcW w:w="794" w:type="dxa"/>
            <w:tcBorders>
              <w:top w:val="nil"/>
              <w:left w:val="nil"/>
              <w:bottom w:val="single" w:sz="4" w:space="0" w:color="auto"/>
              <w:right w:val="nil"/>
            </w:tcBorders>
            <w:vAlign w:val="center"/>
            <w:hideMark/>
          </w:tcPr>
          <w:p w14:paraId="39FFF78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35.45</w:t>
            </w:r>
          </w:p>
        </w:tc>
        <w:tc>
          <w:tcPr>
            <w:tcW w:w="794" w:type="dxa"/>
            <w:tcBorders>
              <w:top w:val="nil"/>
              <w:left w:val="nil"/>
              <w:bottom w:val="single" w:sz="4" w:space="0" w:color="auto"/>
              <w:right w:val="nil"/>
            </w:tcBorders>
            <w:vAlign w:val="center"/>
            <w:hideMark/>
          </w:tcPr>
          <w:p w14:paraId="2BC7ADA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bottom w:val="single" w:sz="4" w:space="0" w:color="auto"/>
              <w:right w:val="nil"/>
            </w:tcBorders>
            <w:vAlign w:val="center"/>
            <w:hideMark/>
          </w:tcPr>
          <w:p w14:paraId="265D3DE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3.64</w:t>
            </w:r>
          </w:p>
        </w:tc>
        <w:tc>
          <w:tcPr>
            <w:tcW w:w="794" w:type="dxa"/>
            <w:tcBorders>
              <w:top w:val="nil"/>
              <w:left w:val="nil"/>
              <w:bottom w:val="single" w:sz="4" w:space="0" w:color="auto"/>
              <w:right w:val="nil"/>
            </w:tcBorders>
            <w:vAlign w:val="center"/>
            <w:hideMark/>
          </w:tcPr>
          <w:p w14:paraId="621B974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7.86</w:t>
            </w:r>
          </w:p>
        </w:tc>
        <w:tc>
          <w:tcPr>
            <w:tcW w:w="794" w:type="dxa"/>
            <w:tcBorders>
              <w:top w:val="nil"/>
              <w:left w:val="nil"/>
              <w:bottom w:val="single" w:sz="4" w:space="0" w:color="auto"/>
              <w:right w:val="nil"/>
            </w:tcBorders>
            <w:vAlign w:val="center"/>
            <w:hideMark/>
          </w:tcPr>
          <w:p w14:paraId="5787AE5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1.9</w:t>
            </w:r>
          </w:p>
        </w:tc>
        <w:tc>
          <w:tcPr>
            <w:tcW w:w="794" w:type="dxa"/>
            <w:tcBorders>
              <w:top w:val="nil"/>
              <w:left w:val="nil"/>
              <w:bottom w:val="single" w:sz="4" w:space="0" w:color="auto"/>
              <w:right w:val="nil"/>
            </w:tcBorders>
            <w:vAlign w:val="center"/>
            <w:hideMark/>
          </w:tcPr>
          <w:p w14:paraId="0B387C9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bottom w:val="single" w:sz="4" w:space="0" w:color="auto"/>
              <w:right w:val="nil"/>
            </w:tcBorders>
            <w:vAlign w:val="center"/>
            <w:hideMark/>
          </w:tcPr>
          <w:p w14:paraId="110FF0F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bottom w:val="single" w:sz="4" w:space="0" w:color="auto"/>
              <w:right w:val="nil"/>
            </w:tcBorders>
            <w:vAlign w:val="center"/>
            <w:hideMark/>
          </w:tcPr>
          <w:p w14:paraId="2B9CEEB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6.95</w:t>
            </w:r>
          </w:p>
        </w:tc>
        <w:tc>
          <w:tcPr>
            <w:tcW w:w="794" w:type="dxa"/>
            <w:tcBorders>
              <w:top w:val="nil"/>
              <w:left w:val="nil"/>
              <w:bottom w:val="single" w:sz="4" w:space="0" w:color="auto"/>
              <w:right w:val="nil"/>
            </w:tcBorders>
            <w:vAlign w:val="center"/>
            <w:hideMark/>
          </w:tcPr>
          <w:p w14:paraId="3E7F471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47.4</w:t>
            </w:r>
          </w:p>
        </w:tc>
        <w:tc>
          <w:tcPr>
            <w:tcW w:w="794" w:type="dxa"/>
            <w:tcBorders>
              <w:top w:val="nil"/>
              <w:left w:val="nil"/>
              <w:bottom w:val="single" w:sz="4" w:space="0" w:color="auto"/>
              <w:right w:val="nil"/>
            </w:tcBorders>
            <w:vAlign w:val="center"/>
            <w:hideMark/>
          </w:tcPr>
          <w:p w14:paraId="33D6F7F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79.51</w:t>
            </w:r>
          </w:p>
        </w:tc>
        <w:tc>
          <w:tcPr>
            <w:tcW w:w="1335" w:type="dxa"/>
            <w:tcBorders>
              <w:top w:val="nil"/>
              <w:left w:val="nil"/>
              <w:bottom w:val="single" w:sz="4" w:space="0" w:color="auto"/>
              <w:right w:val="nil"/>
            </w:tcBorders>
            <w:vAlign w:val="center"/>
            <w:hideMark/>
          </w:tcPr>
          <w:p w14:paraId="58F300C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Soil</w:t>
            </w:r>
          </w:p>
        </w:tc>
      </w:tr>
      <w:tr w:rsidR="00850DC6" w:rsidRPr="000E50C2" w14:paraId="5F8AEB75" w14:textId="77777777" w:rsidTr="004F3B0F">
        <w:trPr>
          <w:trHeight w:val="510"/>
        </w:trPr>
        <w:tc>
          <w:tcPr>
            <w:tcW w:w="992" w:type="dxa"/>
            <w:vMerge w:val="restart"/>
            <w:vAlign w:val="center"/>
            <w:hideMark/>
          </w:tcPr>
          <w:p w14:paraId="7A671B05" w14:textId="77777777" w:rsidR="00850DC6" w:rsidRPr="000E50C2" w:rsidRDefault="00850DC6">
            <w:pPr>
              <w:widowControl/>
              <w:jc w:val="center"/>
              <w:rPr>
                <w:rFonts w:eastAsia="SimSun" w:cs="Times New Roman"/>
                <w:color w:val="000000"/>
                <w:kern w:val="0"/>
              </w:rPr>
            </w:pPr>
            <w:r w:rsidRPr="000E50C2">
              <w:rPr>
                <w:rFonts w:eastAsia="SimSun" w:cs="Times New Roman"/>
                <w:b/>
                <w:bCs/>
                <w:color w:val="000000"/>
                <w:kern w:val="0"/>
              </w:rPr>
              <w:t>YC</w:t>
            </w:r>
          </w:p>
        </w:tc>
        <w:tc>
          <w:tcPr>
            <w:tcW w:w="963" w:type="dxa"/>
            <w:tcBorders>
              <w:top w:val="single" w:sz="4" w:space="0" w:color="auto"/>
              <w:left w:val="nil"/>
              <w:bottom w:val="nil"/>
              <w:right w:val="nil"/>
            </w:tcBorders>
            <w:vAlign w:val="center"/>
            <w:hideMark/>
          </w:tcPr>
          <w:p w14:paraId="60848BB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1</w:t>
            </w:r>
          </w:p>
        </w:tc>
        <w:tc>
          <w:tcPr>
            <w:tcW w:w="793" w:type="dxa"/>
            <w:tcBorders>
              <w:top w:val="single" w:sz="4" w:space="0" w:color="auto"/>
              <w:left w:val="nil"/>
              <w:bottom w:val="nil"/>
              <w:right w:val="nil"/>
            </w:tcBorders>
            <w:vAlign w:val="center"/>
            <w:hideMark/>
          </w:tcPr>
          <w:p w14:paraId="57F10A4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tcBorders>
              <w:top w:val="single" w:sz="4" w:space="0" w:color="auto"/>
              <w:left w:val="nil"/>
              <w:bottom w:val="nil"/>
              <w:right w:val="nil"/>
            </w:tcBorders>
            <w:vAlign w:val="center"/>
            <w:hideMark/>
          </w:tcPr>
          <w:p w14:paraId="5523357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44.95</w:t>
            </w:r>
          </w:p>
        </w:tc>
        <w:tc>
          <w:tcPr>
            <w:tcW w:w="793" w:type="dxa"/>
            <w:tcBorders>
              <w:top w:val="single" w:sz="4" w:space="0" w:color="auto"/>
              <w:left w:val="nil"/>
              <w:bottom w:val="nil"/>
              <w:right w:val="nil"/>
            </w:tcBorders>
            <w:vAlign w:val="center"/>
            <w:hideMark/>
          </w:tcPr>
          <w:p w14:paraId="42C78FA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45.16</w:t>
            </w:r>
          </w:p>
        </w:tc>
        <w:tc>
          <w:tcPr>
            <w:tcW w:w="793" w:type="dxa"/>
            <w:tcBorders>
              <w:top w:val="single" w:sz="4" w:space="0" w:color="auto"/>
              <w:left w:val="nil"/>
              <w:bottom w:val="nil"/>
              <w:right w:val="nil"/>
            </w:tcBorders>
            <w:vAlign w:val="center"/>
            <w:hideMark/>
          </w:tcPr>
          <w:p w14:paraId="7CDF60B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60.13</w:t>
            </w:r>
          </w:p>
        </w:tc>
        <w:tc>
          <w:tcPr>
            <w:tcW w:w="794" w:type="dxa"/>
            <w:tcBorders>
              <w:top w:val="single" w:sz="4" w:space="0" w:color="auto"/>
              <w:left w:val="nil"/>
              <w:bottom w:val="nil"/>
              <w:right w:val="nil"/>
            </w:tcBorders>
            <w:vAlign w:val="center"/>
            <w:hideMark/>
          </w:tcPr>
          <w:p w14:paraId="208F601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68.64</w:t>
            </w:r>
          </w:p>
        </w:tc>
        <w:tc>
          <w:tcPr>
            <w:tcW w:w="794" w:type="dxa"/>
            <w:tcBorders>
              <w:top w:val="single" w:sz="4" w:space="0" w:color="auto"/>
              <w:left w:val="nil"/>
              <w:bottom w:val="nil"/>
              <w:right w:val="nil"/>
            </w:tcBorders>
            <w:vAlign w:val="center"/>
            <w:hideMark/>
          </w:tcPr>
          <w:p w14:paraId="37674BE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46.06</w:t>
            </w:r>
          </w:p>
        </w:tc>
        <w:tc>
          <w:tcPr>
            <w:tcW w:w="794" w:type="dxa"/>
            <w:tcBorders>
              <w:top w:val="single" w:sz="4" w:space="0" w:color="auto"/>
              <w:left w:val="nil"/>
              <w:bottom w:val="nil"/>
              <w:right w:val="nil"/>
            </w:tcBorders>
            <w:vAlign w:val="center"/>
            <w:hideMark/>
          </w:tcPr>
          <w:p w14:paraId="10D85B3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single" w:sz="4" w:space="0" w:color="auto"/>
              <w:left w:val="nil"/>
              <w:bottom w:val="nil"/>
              <w:right w:val="nil"/>
            </w:tcBorders>
            <w:vAlign w:val="center"/>
            <w:hideMark/>
          </w:tcPr>
          <w:p w14:paraId="5730864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2.75</w:t>
            </w:r>
          </w:p>
        </w:tc>
        <w:tc>
          <w:tcPr>
            <w:tcW w:w="794" w:type="dxa"/>
            <w:tcBorders>
              <w:top w:val="single" w:sz="4" w:space="0" w:color="auto"/>
              <w:left w:val="nil"/>
              <w:bottom w:val="nil"/>
              <w:right w:val="nil"/>
            </w:tcBorders>
            <w:vAlign w:val="center"/>
            <w:hideMark/>
          </w:tcPr>
          <w:p w14:paraId="7B9C333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single" w:sz="4" w:space="0" w:color="auto"/>
              <w:left w:val="nil"/>
              <w:bottom w:val="nil"/>
              <w:right w:val="nil"/>
            </w:tcBorders>
            <w:vAlign w:val="center"/>
            <w:hideMark/>
          </w:tcPr>
          <w:p w14:paraId="32650A7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32.16</w:t>
            </w:r>
          </w:p>
        </w:tc>
        <w:tc>
          <w:tcPr>
            <w:tcW w:w="794" w:type="dxa"/>
            <w:tcBorders>
              <w:top w:val="single" w:sz="4" w:space="0" w:color="auto"/>
              <w:left w:val="nil"/>
              <w:bottom w:val="nil"/>
              <w:right w:val="nil"/>
            </w:tcBorders>
            <w:vAlign w:val="center"/>
            <w:hideMark/>
          </w:tcPr>
          <w:p w14:paraId="694F301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single" w:sz="4" w:space="0" w:color="auto"/>
              <w:left w:val="nil"/>
              <w:bottom w:val="nil"/>
              <w:right w:val="nil"/>
            </w:tcBorders>
            <w:vAlign w:val="center"/>
            <w:hideMark/>
          </w:tcPr>
          <w:p w14:paraId="1DF52A1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single" w:sz="4" w:space="0" w:color="auto"/>
              <w:left w:val="nil"/>
              <w:bottom w:val="nil"/>
              <w:right w:val="nil"/>
            </w:tcBorders>
            <w:vAlign w:val="center"/>
            <w:hideMark/>
          </w:tcPr>
          <w:p w14:paraId="615D7E1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13.84</w:t>
            </w:r>
          </w:p>
        </w:tc>
        <w:tc>
          <w:tcPr>
            <w:tcW w:w="794" w:type="dxa"/>
            <w:tcBorders>
              <w:top w:val="single" w:sz="4" w:space="0" w:color="auto"/>
              <w:left w:val="nil"/>
              <w:bottom w:val="nil"/>
              <w:right w:val="nil"/>
            </w:tcBorders>
            <w:vAlign w:val="center"/>
            <w:hideMark/>
          </w:tcPr>
          <w:p w14:paraId="5ABC07B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15.88</w:t>
            </w:r>
          </w:p>
        </w:tc>
        <w:tc>
          <w:tcPr>
            <w:tcW w:w="794" w:type="dxa"/>
            <w:tcBorders>
              <w:top w:val="single" w:sz="4" w:space="0" w:color="auto"/>
              <w:left w:val="nil"/>
              <w:bottom w:val="nil"/>
              <w:right w:val="nil"/>
            </w:tcBorders>
            <w:vAlign w:val="center"/>
            <w:hideMark/>
          </w:tcPr>
          <w:p w14:paraId="7A81920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4.42</w:t>
            </w:r>
          </w:p>
        </w:tc>
        <w:tc>
          <w:tcPr>
            <w:tcW w:w="794" w:type="dxa"/>
            <w:tcBorders>
              <w:top w:val="single" w:sz="4" w:space="0" w:color="auto"/>
              <w:left w:val="nil"/>
              <w:bottom w:val="nil"/>
              <w:right w:val="nil"/>
            </w:tcBorders>
            <w:vAlign w:val="center"/>
            <w:hideMark/>
          </w:tcPr>
          <w:p w14:paraId="57CC3BD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18.65</w:t>
            </w:r>
          </w:p>
        </w:tc>
        <w:tc>
          <w:tcPr>
            <w:tcW w:w="1335" w:type="dxa"/>
            <w:tcBorders>
              <w:top w:val="single" w:sz="4" w:space="0" w:color="auto"/>
              <w:left w:val="nil"/>
              <w:bottom w:val="nil"/>
              <w:right w:val="nil"/>
            </w:tcBorders>
            <w:vAlign w:val="center"/>
            <w:hideMark/>
          </w:tcPr>
          <w:p w14:paraId="51204F3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Transformation from coal combustion</w:t>
            </w:r>
          </w:p>
        </w:tc>
      </w:tr>
      <w:tr w:rsidR="00850DC6" w:rsidRPr="000E50C2" w14:paraId="0D807B20" w14:textId="77777777" w:rsidTr="004F3B0F">
        <w:trPr>
          <w:trHeight w:val="510"/>
        </w:trPr>
        <w:tc>
          <w:tcPr>
            <w:tcW w:w="992" w:type="dxa"/>
            <w:vMerge/>
            <w:vAlign w:val="center"/>
            <w:hideMark/>
          </w:tcPr>
          <w:p w14:paraId="6F77CD7B" w14:textId="77777777" w:rsidR="00850DC6" w:rsidRPr="000E50C2" w:rsidRDefault="00850DC6">
            <w:pPr>
              <w:widowControl/>
              <w:jc w:val="left"/>
              <w:rPr>
                <w:rFonts w:eastAsia="SimSun" w:cs="Times New Roman"/>
                <w:color w:val="000000"/>
                <w:kern w:val="0"/>
              </w:rPr>
            </w:pPr>
          </w:p>
        </w:tc>
        <w:tc>
          <w:tcPr>
            <w:tcW w:w="963" w:type="dxa"/>
            <w:vAlign w:val="center"/>
            <w:hideMark/>
          </w:tcPr>
          <w:p w14:paraId="6212C9B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2</w:t>
            </w:r>
          </w:p>
        </w:tc>
        <w:tc>
          <w:tcPr>
            <w:tcW w:w="793" w:type="dxa"/>
            <w:vAlign w:val="center"/>
            <w:hideMark/>
          </w:tcPr>
          <w:p w14:paraId="05D0554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66.24</w:t>
            </w:r>
          </w:p>
        </w:tc>
        <w:tc>
          <w:tcPr>
            <w:tcW w:w="793" w:type="dxa"/>
            <w:vAlign w:val="center"/>
            <w:hideMark/>
          </w:tcPr>
          <w:p w14:paraId="2463832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1.23</w:t>
            </w:r>
          </w:p>
        </w:tc>
        <w:tc>
          <w:tcPr>
            <w:tcW w:w="793" w:type="dxa"/>
            <w:vAlign w:val="center"/>
            <w:hideMark/>
          </w:tcPr>
          <w:p w14:paraId="18ABD95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vAlign w:val="center"/>
            <w:hideMark/>
          </w:tcPr>
          <w:p w14:paraId="13BCEA5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33.34</w:t>
            </w:r>
          </w:p>
        </w:tc>
        <w:tc>
          <w:tcPr>
            <w:tcW w:w="794" w:type="dxa"/>
            <w:vAlign w:val="center"/>
            <w:hideMark/>
          </w:tcPr>
          <w:p w14:paraId="517602D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31.36</w:t>
            </w:r>
          </w:p>
        </w:tc>
        <w:tc>
          <w:tcPr>
            <w:tcW w:w="794" w:type="dxa"/>
            <w:vAlign w:val="center"/>
            <w:hideMark/>
          </w:tcPr>
          <w:p w14:paraId="37589F2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21.42</w:t>
            </w:r>
          </w:p>
        </w:tc>
        <w:tc>
          <w:tcPr>
            <w:tcW w:w="794" w:type="dxa"/>
            <w:vAlign w:val="center"/>
            <w:hideMark/>
          </w:tcPr>
          <w:p w14:paraId="5DDF080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504361A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2.19</w:t>
            </w:r>
          </w:p>
        </w:tc>
        <w:tc>
          <w:tcPr>
            <w:tcW w:w="794" w:type="dxa"/>
            <w:vAlign w:val="center"/>
            <w:hideMark/>
          </w:tcPr>
          <w:p w14:paraId="440672E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0.75</w:t>
            </w:r>
          </w:p>
        </w:tc>
        <w:tc>
          <w:tcPr>
            <w:tcW w:w="794" w:type="dxa"/>
            <w:vAlign w:val="center"/>
            <w:hideMark/>
          </w:tcPr>
          <w:p w14:paraId="4673C27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16.67</w:t>
            </w:r>
          </w:p>
        </w:tc>
        <w:tc>
          <w:tcPr>
            <w:tcW w:w="794" w:type="dxa"/>
            <w:vAlign w:val="center"/>
            <w:hideMark/>
          </w:tcPr>
          <w:p w14:paraId="61F83D4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41.06</w:t>
            </w:r>
          </w:p>
        </w:tc>
        <w:tc>
          <w:tcPr>
            <w:tcW w:w="794" w:type="dxa"/>
            <w:vAlign w:val="center"/>
            <w:hideMark/>
          </w:tcPr>
          <w:p w14:paraId="0B54864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5.23</w:t>
            </w:r>
          </w:p>
        </w:tc>
        <w:tc>
          <w:tcPr>
            <w:tcW w:w="794" w:type="dxa"/>
            <w:vAlign w:val="center"/>
            <w:hideMark/>
          </w:tcPr>
          <w:p w14:paraId="44B0C47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6.91</w:t>
            </w:r>
          </w:p>
        </w:tc>
        <w:tc>
          <w:tcPr>
            <w:tcW w:w="794" w:type="dxa"/>
            <w:vAlign w:val="center"/>
            <w:hideMark/>
          </w:tcPr>
          <w:p w14:paraId="4C6EAFB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4.2</w:t>
            </w:r>
          </w:p>
        </w:tc>
        <w:tc>
          <w:tcPr>
            <w:tcW w:w="794" w:type="dxa"/>
            <w:vAlign w:val="center"/>
            <w:hideMark/>
          </w:tcPr>
          <w:p w14:paraId="4D573A0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14.66</w:t>
            </w:r>
          </w:p>
        </w:tc>
        <w:tc>
          <w:tcPr>
            <w:tcW w:w="794" w:type="dxa"/>
            <w:vAlign w:val="center"/>
            <w:hideMark/>
          </w:tcPr>
          <w:p w14:paraId="2659C36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6.31</w:t>
            </w:r>
          </w:p>
        </w:tc>
        <w:tc>
          <w:tcPr>
            <w:tcW w:w="1335" w:type="dxa"/>
            <w:vAlign w:val="center"/>
            <w:hideMark/>
          </w:tcPr>
          <w:p w14:paraId="5CAA54B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 xml:space="preserve">Transformation from </w:t>
            </w:r>
            <w:r w:rsidRPr="000E50C2">
              <w:rPr>
                <w:rFonts w:eastAsia="SimSun" w:cs="Times New Roman"/>
                <w:color w:val="000000"/>
                <w:kern w:val="0"/>
              </w:rPr>
              <w:lastRenderedPageBreak/>
              <w:t>vehicle exhaust</w:t>
            </w:r>
          </w:p>
        </w:tc>
      </w:tr>
      <w:tr w:rsidR="00850DC6" w:rsidRPr="000E50C2" w14:paraId="730B6C01" w14:textId="77777777" w:rsidTr="004F3B0F">
        <w:trPr>
          <w:trHeight w:val="510"/>
        </w:trPr>
        <w:tc>
          <w:tcPr>
            <w:tcW w:w="992" w:type="dxa"/>
            <w:vMerge/>
            <w:vAlign w:val="center"/>
            <w:hideMark/>
          </w:tcPr>
          <w:p w14:paraId="15002629" w14:textId="77777777" w:rsidR="00850DC6" w:rsidRPr="000E50C2" w:rsidRDefault="00850DC6">
            <w:pPr>
              <w:widowControl/>
              <w:jc w:val="left"/>
              <w:rPr>
                <w:rFonts w:eastAsia="SimSun" w:cs="Times New Roman"/>
                <w:color w:val="000000"/>
                <w:kern w:val="0"/>
              </w:rPr>
            </w:pPr>
          </w:p>
        </w:tc>
        <w:tc>
          <w:tcPr>
            <w:tcW w:w="963" w:type="dxa"/>
            <w:vAlign w:val="center"/>
            <w:hideMark/>
          </w:tcPr>
          <w:p w14:paraId="41C4BAD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3</w:t>
            </w:r>
          </w:p>
        </w:tc>
        <w:tc>
          <w:tcPr>
            <w:tcW w:w="793" w:type="dxa"/>
            <w:vAlign w:val="center"/>
            <w:hideMark/>
          </w:tcPr>
          <w:p w14:paraId="334018E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vAlign w:val="center"/>
            <w:hideMark/>
          </w:tcPr>
          <w:p w14:paraId="3D073C9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19.54</w:t>
            </w:r>
          </w:p>
        </w:tc>
        <w:tc>
          <w:tcPr>
            <w:tcW w:w="793" w:type="dxa"/>
            <w:vAlign w:val="center"/>
            <w:hideMark/>
          </w:tcPr>
          <w:p w14:paraId="59AD3AC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29.34</w:t>
            </w:r>
          </w:p>
        </w:tc>
        <w:tc>
          <w:tcPr>
            <w:tcW w:w="793" w:type="dxa"/>
            <w:vAlign w:val="center"/>
            <w:hideMark/>
          </w:tcPr>
          <w:p w14:paraId="65B606F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5.58</w:t>
            </w:r>
          </w:p>
        </w:tc>
        <w:tc>
          <w:tcPr>
            <w:tcW w:w="794" w:type="dxa"/>
            <w:vAlign w:val="center"/>
            <w:hideMark/>
          </w:tcPr>
          <w:p w14:paraId="1337186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43B061B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12.1</w:t>
            </w:r>
          </w:p>
        </w:tc>
        <w:tc>
          <w:tcPr>
            <w:tcW w:w="794" w:type="dxa"/>
            <w:vAlign w:val="center"/>
            <w:hideMark/>
          </w:tcPr>
          <w:p w14:paraId="60A08C3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0A2F9CF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35.98</w:t>
            </w:r>
          </w:p>
        </w:tc>
        <w:tc>
          <w:tcPr>
            <w:tcW w:w="794" w:type="dxa"/>
            <w:vAlign w:val="center"/>
            <w:hideMark/>
          </w:tcPr>
          <w:p w14:paraId="5FA606D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78.87</w:t>
            </w:r>
          </w:p>
        </w:tc>
        <w:tc>
          <w:tcPr>
            <w:tcW w:w="794" w:type="dxa"/>
            <w:vAlign w:val="center"/>
            <w:hideMark/>
          </w:tcPr>
          <w:p w14:paraId="7F619F7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36</w:t>
            </w:r>
          </w:p>
        </w:tc>
        <w:tc>
          <w:tcPr>
            <w:tcW w:w="794" w:type="dxa"/>
            <w:vAlign w:val="center"/>
            <w:hideMark/>
          </w:tcPr>
          <w:p w14:paraId="5F2FF3B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6.31</w:t>
            </w:r>
          </w:p>
        </w:tc>
        <w:tc>
          <w:tcPr>
            <w:tcW w:w="794" w:type="dxa"/>
            <w:vAlign w:val="center"/>
            <w:hideMark/>
          </w:tcPr>
          <w:p w14:paraId="4DA4CE8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4694DDB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65.35</w:t>
            </w:r>
          </w:p>
        </w:tc>
        <w:tc>
          <w:tcPr>
            <w:tcW w:w="794" w:type="dxa"/>
            <w:vAlign w:val="center"/>
            <w:hideMark/>
          </w:tcPr>
          <w:p w14:paraId="580AEEA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40.18</w:t>
            </w:r>
          </w:p>
        </w:tc>
        <w:tc>
          <w:tcPr>
            <w:tcW w:w="794" w:type="dxa"/>
            <w:vAlign w:val="center"/>
            <w:hideMark/>
          </w:tcPr>
          <w:p w14:paraId="367169F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8.93</w:t>
            </w:r>
          </w:p>
        </w:tc>
        <w:tc>
          <w:tcPr>
            <w:tcW w:w="794" w:type="dxa"/>
            <w:vAlign w:val="center"/>
            <w:hideMark/>
          </w:tcPr>
          <w:p w14:paraId="37FAC32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1335" w:type="dxa"/>
            <w:vAlign w:val="center"/>
            <w:hideMark/>
          </w:tcPr>
          <w:p w14:paraId="2A1E9A1F" w14:textId="7247D593" w:rsidR="00850DC6" w:rsidRPr="000E50C2" w:rsidRDefault="004A0F04">
            <w:pPr>
              <w:widowControl/>
              <w:jc w:val="center"/>
              <w:rPr>
                <w:rFonts w:eastAsia="SimSun" w:cs="Times New Roman"/>
                <w:color w:val="000000"/>
                <w:kern w:val="0"/>
              </w:rPr>
            </w:pPr>
            <w:r w:rsidRPr="000E50C2">
              <w:rPr>
                <w:rFonts w:eastAsia="SimSun" w:cs="Times New Roman"/>
                <w:color w:val="000000"/>
                <w:kern w:val="0"/>
              </w:rPr>
              <w:t xml:space="preserve">Transformation </w:t>
            </w:r>
            <w:r w:rsidR="00135933" w:rsidRPr="000E50C2">
              <w:rPr>
                <w:rFonts w:eastAsia="SimSun" w:cs="Times New Roman"/>
                <w:color w:val="000000"/>
                <w:kern w:val="0"/>
              </w:rPr>
              <w:t>from biomass burning</w:t>
            </w:r>
          </w:p>
        </w:tc>
      </w:tr>
      <w:tr w:rsidR="00850DC6" w:rsidRPr="000E50C2" w14:paraId="6C1D76CD" w14:textId="77777777" w:rsidTr="00F308FD">
        <w:trPr>
          <w:trHeight w:val="510"/>
        </w:trPr>
        <w:tc>
          <w:tcPr>
            <w:tcW w:w="992" w:type="dxa"/>
            <w:vMerge/>
            <w:vAlign w:val="center"/>
            <w:hideMark/>
          </w:tcPr>
          <w:p w14:paraId="183B4CEA" w14:textId="77777777" w:rsidR="00850DC6" w:rsidRPr="000E50C2" w:rsidRDefault="00850DC6">
            <w:pPr>
              <w:widowControl/>
              <w:jc w:val="left"/>
              <w:rPr>
                <w:rFonts w:eastAsia="SimSun" w:cs="Times New Roman"/>
                <w:color w:val="000000"/>
                <w:kern w:val="0"/>
              </w:rPr>
            </w:pPr>
          </w:p>
        </w:tc>
        <w:tc>
          <w:tcPr>
            <w:tcW w:w="963" w:type="dxa"/>
            <w:vAlign w:val="center"/>
            <w:hideMark/>
          </w:tcPr>
          <w:p w14:paraId="36026BE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4</w:t>
            </w:r>
          </w:p>
        </w:tc>
        <w:tc>
          <w:tcPr>
            <w:tcW w:w="793" w:type="dxa"/>
            <w:vAlign w:val="center"/>
            <w:hideMark/>
          </w:tcPr>
          <w:p w14:paraId="15F1331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3.02</w:t>
            </w:r>
          </w:p>
        </w:tc>
        <w:tc>
          <w:tcPr>
            <w:tcW w:w="793" w:type="dxa"/>
            <w:vAlign w:val="center"/>
            <w:hideMark/>
          </w:tcPr>
          <w:p w14:paraId="6140B99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11.22</w:t>
            </w:r>
          </w:p>
        </w:tc>
        <w:tc>
          <w:tcPr>
            <w:tcW w:w="793" w:type="dxa"/>
            <w:vAlign w:val="center"/>
            <w:hideMark/>
          </w:tcPr>
          <w:p w14:paraId="0B1D9CD9"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vAlign w:val="center"/>
            <w:hideMark/>
          </w:tcPr>
          <w:p w14:paraId="0A16D80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0.96</w:t>
            </w:r>
          </w:p>
        </w:tc>
        <w:tc>
          <w:tcPr>
            <w:tcW w:w="794" w:type="dxa"/>
            <w:vAlign w:val="center"/>
            <w:hideMark/>
          </w:tcPr>
          <w:p w14:paraId="296A119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65314BD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16.71</w:t>
            </w:r>
          </w:p>
        </w:tc>
        <w:tc>
          <w:tcPr>
            <w:tcW w:w="794" w:type="dxa"/>
            <w:vAlign w:val="center"/>
            <w:hideMark/>
          </w:tcPr>
          <w:p w14:paraId="2F3707E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32.03</w:t>
            </w:r>
          </w:p>
        </w:tc>
        <w:tc>
          <w:tcPr>
            <w:tcW w:w="794" w:type="dxa"/>
            <w:vAlign w:val="center"/>
            <w:hideMark/>
          </w:tcPr>
          <w:p w14:paraId="6D3683AD"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5F66797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15.16</w:t>
            </w:r>
          </w:p>
        </w:tc>
        <w:tc>
          <w:tcPr>
            <w:tcW w:w="794" w:type="dxa"/>
            <w:vAlign w:val="center"/>
            <w:hideMark/>
          </w:tcPr>
          <w:p w14:paraId="794F6AC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11.55</w:t>
            </w:r>
          </w:p>
        </w:tc>
        <w:tc>
          <w:tcPr>
            <w:tcW w:w="794" w:type="dxa"/>
            <w:vAlign w:val="center"/>
            <w:hideMark/>
          </w:tcPr>
          <w:p w14:paraId="76C0413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46.68</w:t>
            </w:r>
          </w:p>
        </w:tc>
        <w:tc>
          <w:tcPr>
            <w:tcW w:w="794" w:type="dxa"/>
            <w:vAlign w:val="center"/>
            <w:hideMark/>
          </w:tcPr>
          <w:p w14:paraId="48939F3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vAlign w:val="center"/>
            <w:hideMark/>
          </w:tcPr>
          <w:p w14:paraId="624F198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10.74</w:t>
            </w:r>
          </w:p>
        </w:tc>
        <w:tc>
          <w:tcPr>
            <w:tcW w:w="794" w:type="dxa"/>
            <w:vAlign w:val="center"/>
            <w:hideMark/>
          </w:tcPr>
          <w:p w14:paraId="0F9249A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8.81</w:t>
            </w:r>
          </w:p>
        </w:tc>
        <w:tc>
          <w:tcPr>
            <w:tcW w:w="794" w:type="dxa"/>
            <w:vAlign w:val="center"/>
            <w:hideMark/>
          </w:tcPr>
          <w:p w14:paraId="7A1F37D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32.7</w:t>
            </w:r>
          </w:p>
        </w:tc>
        <w:tc>
          <w:tcPr>
            <w:tcW w:w="794" w:type="dxa"/>
            <w:vAlign w:val="center"/>
            <w:hideMark/>
          </w:tcPr>
          <w:p w14:paraId="1AAE4691"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57.69</w:t>
            </w:r>
          </w:p>
        </w:tc>
        <w:tc>
          <w:tcPr>
            <w:tcW w:w="1335" w:type="dxa"/>
            <w:vAlign w:val="center"/>
            <w:hideMark/>
          </w:tcPr>
          <w:p w14:paraId="2AD5EE2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Soil</w:t>
            </w:r>
          </w:p>
        </w:tc>
      </w:tr>
      <w:tr w:rsidR="00850DC6" w:rsidRPr="000E50C2" w14:paraId="2D3CD06C" w14:textId="77777777" w:rsidTr="00F308FD">
        <w:trPr>
          <w:trHeight w:val="510"/>
        </w:trPr>
        <w:tc>
          <w:tcPr>
            <w:tcW w:w="992" w:type="dxa"/>
            <w:vMerge/>
            <w:vAlign w:val="center"/>
            <w:hideMark/>
          </w:tcPr>
          <w:p w14:paraId="41637841" w14:textId="77777777" w:rsidR="00850DC6" w:rsidRPr="000E50C2" w:rsidRDefault="00850DC6">
            <w:pPr>
              <w:widowControl/>
              <w:jc w:val="left"/>
              <w:rPr>
                <w:rFonts w:eastAsia="SimSun" w:cs="Times New Roman"/>
                <w:color w:val="000000"/>
                <w:kern w:val="0"/>
              </w:rPr>
            </w:pPr>
          </w:p>
        </w:tc>
        <w:tc>
          <w:tcPr>
            <w:tcW w:w="963" w:type="dxa"/>
            <w:tcBorders>
              <w:top w:val="nil"/>
              <w:left w:val="nil"/>
              <w:right w:val="nil"/>
            </w:tcBorders>
            <w:vAlign w:val="center"/>
            <w:hideMark/>
          </w:tcPr>
          <w:p w14:paraId="2009311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5</w:t>
            </w:r>
          </w:p>
        </w:tc>
        <w:tc>
          <w:tcPr>
            <w:tcW w:w="793" w:type="dxa"/>
            <w:tcBorders>
              <w:top w:val="nil"/>
              <w:left w:val="nil"/>
              <w:right w:val="nil"/>
            </w:tcBorders>
            <w:vAlign w:val="center"/>
            <w:hideMark/>
          </w:tcPr>
          <w:p w14:paraId="1BAD83F8"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30.74</w:t>
            </w:r>
          </w:p>
        </w:tc>
        <w:tc>
          <w:tcPr>
            <w:tcW w:w="793" w:type="dxa"/>
            <w:tcBorders>
              <w:top w:val="nil"/>
              <w:left w:val="nil"/>
              <w:right w:val="nil"/>
            </w:tcBorders>
            <w:vAlign w:val="center"/>
            <w:hideMark/>
          </w:tcPr>
          <w:p w14:paraId="6AAC8C8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21.15</w:t>
            </w:r>
          </w:p>
        </w:tc>
        <w:tc>
          <w:tcPr>
            <w:tcW w:w="793" w:type="dxa"/>
            <w:tcBorders>
              <w:top w:val="nil"/>
              <w:left w:val="nil"/>
              <w:right w:val="nil"/>
            </w:tcBorders>
            <w:vAlign w:val="center"/>
            <w:hideMark/>
          </w:tcPr>
          <w:p w14:paraId="7898AD5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23.58</w:t>
            </w:r>
          </w:p>
        </w:tc>
        <w:tc>
          <w:tcPr>
            <w:tcW w:w="793" w:type="dxa"/>
            <w:tcBorders>
              <w:top w:val="nil"/>
              <w:left w:val="nil"/>
              <w:right w:val="nil"/>
            </w:tcBorders>
            <w:vAlign w:val="center"/>
            <w:hideMark/>
          </w:tcPr>
          <w:p w14:paraId="143E3A8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right w:val="nil"/>
            </w:tcBorders>
            <w:vAlign w:val="center"/>
            <w:hideMark/>
          </w:tcPr>
          <w:p w14:paraId="3257D36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right w:val="nil"/>
            </w:tcBorders>
            <w:vAlign w:val="center"/>
            <w:hideMark/>
          </w:tcPr>
          <w:p w14:paraId="6E564DD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2.59</w:t>
            </w:r>
          </w:p>
        </w:tc>
        <w:tc>
          <w:tcPr>
            <w:tcW w:w="794" w:type="dxa"/>
            <w:tcBorders>
              <w:top w:val="nil"/>
              <w:left w:val="nil"/>
              <w:right w:val="nil"/>
            </w:tcBorders>
            <w:vAlign w:val="center"/>
            <w:hideMark/>
          </w:tcPr>
          <w:p w14:paraId="7FF5241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67.97</w:t>
            </w:r>
          </w:p>
        </w:tc>
        <w:tc>
          <w:tcPr>
            <w:tcW w:w="794" w:type="dxa"/>
            <w:tcBorders>
              <w:top w:val="nil"/>
              <w:left w:val="nil"/>
              <w:right w:val="nil"/>
            </w:tcBorders>
            <w:vAlign w:val="center"/>
            <w:hideMark/>
          </w:tcPr>
          <w:p w14:paraId="7A778C34"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58.9</w:t>
            </w:r>
          </w:p>
        </w:tc>
        <w:tc>
          <w:tcPr>
            <w:tcW w:w="794" w:type="dxa"/>
            <w:tcBorders>
              <w:top w:val="nil"/>
              <w:left w:val="nil"/>
              <w:right w:val="nil"/>
            </w:tcBorders>
            <w:vAlign w:val="center"/>
            <w:hideMark/>
          </w:tcPr>
          <w:p w14:paraId="574AAA1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right w:val="nil"/>
            </w:tcBorders>
            <w:vAlign w:val="center"/>
            <w:hideMark/>
          </w:tcPr>
          <w:p w14:paraId="666C104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3.61</w:t>
            </w:r>
          </w:p>
        </w:tc>
        <w:tc>
          <w:tcPr>
            <w:tcW w:w="794" w:type="dxa"/>
            <w:tcBorders>
              <w:top w:val="nil"/>
              <w:left w:val="nil"/>
              <w:right w:val="nil"/>
            </w:tcBorders>
            <w:vAlign w:val="center"/>
            <w:hideMark/>
          </w:tcPr>
          <w:p w14:paraId="5AB9E23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top w:val="nil"/>
              <w:left w:val="nil"/>
              <w:right w:val="nil"/>
            </w:tcBorders>
            <w:vAlign w:val="center"/>
            <w:hideMark/>
          </w:tcPr>
          <w:p w14:paraId="2828311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25.64</w:t>
            </w:r>
          </w:p>
        </w:tc>
        <w:tc>
          <w:tcPr>
            <w:tcW w:w="794" w:type="dxa"/>
            <w:tcBorders>
              <w:top w:val="nil"/>
              <w:left w:val="nil"/>
              <w:right w:val="nil"/>
            </w:tcBorders>
            <w:vAlign w:val="center"/>
            <w:hideMark/>
          </w:tcPr>
          <w:p w14:paraId="28EF5842"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2.48</w:t>
            </w:r>
          </w:p>
        </w:tc>
        <w:tc>
          <w:tcPr>
            <w:tcW w:w="794" w:type="dxa"/>
            <w:tcBorders>
              <w:top w:val="nil"/>
              <w:left w:val="nil"/>
              <w:right w:val="nil"/>
            </w:tcBorders>
            <w:vAlign w:val="center"/>
            <w:hideMark/>
          </w:tcPr>
          <w:p w14:paraId="011991D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30.22</w:t>
            </w:r>
          </w:p>
        </w:tc>
        <w:tc>
          <w:tcPr>
            <w:tcW w:w="794" w:type="dxa"/>
            <w:tcBorders>
              <w:top w:val="nil"/>
              <w:left w:val="nil"/>
              <w:right w:val="nil"/>
            </w:tcBorders>
            <w:vAlign w:val="center"/>
            <w:hideMark/>
          </w:tcPr>
          <w:p w14:paraId="4CFD22A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24.62</w:t>
            </w:r>
          </w:p>
        </w:tc>
        <w:tc>
          <w:tcPr>
            <w:tcW w:w="794" w:type="dxa"/>
            <w:tcBorders>
              <w:top w:val="nil"/>
              <w:left w:val="nil"/>
              <w:right w:val="nil"/>
            </w:tcBorders>
            <w:vAlign w:val="center"/>
            <w:hideMark/>
          </w:tcPr>
          <w:p w14:paraId="26280F75"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1335" w:type="dxa"/>
            <w:tcBorders>
              <w:top w:val="nil"/>
              <w:left w:val="nil"/>
              <w:right w:val="nil"/>
            </w:tcBorders>
            <w:vAlign w:val="center"/>
            <w:hideMark/>
          </w:tcPr>
          <w:p w14:paraId="69E5BAD1" w14:textId="48D96EAC"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 xml:space="preserve">Direct release from </w:t>
            </w:r>
            <w:r w:rsidR="005E029E" w:rsidRPr="000E50C2">
              <w:rPr>
                <w:rFonts w:eastAsia="SimSun" w:cs="Times New Roman"/>
                <w:color w:val="000000"/>
                <w:kern w:val="0"/>
              </w:rPr>
              <w:t>biomass burning</w:t>
            </w:r>
          </w:p>
        </w:tc>
      </w:tr>
      <w:tr w:rsidR="00850DC6" w:rsidRPr="000E50C2" w14:paraId="07088915" w14:textId="77777777" w:rsidTr="00F308FD">
        <w:trPr>
          <w:trHeight w:val="510"/>
        </w:trPr>
        <w:tc>
          <w:tcPr>
            <w:tcW w:w="992" w:type="dxa"/>
            <w:vMerge/>
            <w:vAlign w:val="center"/>
            <w:hideMark/>
          </w:tcPr>
          <w:p w14:paraId="111499AD" w14:textId="77777777" w:rsidR="00850DC6" w:rsidRPr="000E50C2" w:rsidRDefault="00850DC6">
            <w:pPr>
              <w:widowControl/>
              <w:jc w:val="left"/>
              <w:rPr>
                <w:rFonts w:eastAsia="SimSun" w:cs="Times New Roman"/>
                <w:color w:val="000000"/>
                <w:kern w:val="0"/>
              </w:rPr>
            </w:pPr>
          </w:p>
        </w:tc>
        <w:tc>
          <w:tcPr>
            <w:tcW w:w="963" w:type="dxa"/>
            <w:tcBorders>
              <w:left w:val="nil"/>
              <w:bottom w:val="single" w:sz="4" w:space="0" w:color="auto"/>
              <w:right w:val="nil"/>
            </w:tcBorders>
            <w:vAlign w:val="center"/>
            <w:hideMark/>
          </w:tcPr>
          <w:p w14:paraId="5E583E8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Factor 6</w:t>
            </w:r>
          </w:p>
        </w:tc>
        <w:tc>
          <w:tcPr>
            <w:tcW w:w="793" w:type="dxa"/>
            <w:tcBorders>
              <w:left w:val="nil"/>
              <w:bottom w:val="single" w:sz="4" w:space="0" w:color="auto"/>
              <w:right w:val="nil"/>
            </w:tcBorders>
            <w:vAlign w:val="center"/>
            <w:hideMark/>
          </w:tcPr>
          <w:p w14:paraId="7A6412E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3" w:type="dxa"/>
            <w:tcBorders>
              <w:left w:val="nil"/>
              <w:bottom w:val="single" w:sz="4" w:space="0" w:color="auto"/>
              <w:right w:val="nil"/>
            </w:tcBorders>
            <w:vAlign w:val="center"/>
            <w:hideMark/>
          </w:tcPr>
          <w:p w14:paraId="6C369297"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1.91</w:t>
            </w:r>
          </w:p>
        </w:tc>
        <w:tc>
          <w:tcPr>
            <w:tcW w:w="793" w:type="dxa"/>
            <w:tcBorders>
              <w:left w:val="nil"/>
              <w:bottom w:val="single" w:sz="4" w:space="0" w:color="auto"/>
              <w:right w:val="nil"/>
            </w:tcBorders>
            <w:vAlign w:val="center"/>
            <w:hideMark/>
          </w:tcPr>
          <w:p w14:paraId="04A2A72A"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1.91</w:t>
            </w:r>
          </w:p>
        </w:tc>
        <w:tc>
          <w:tcPr>
            <w:tcW w:w="793" w:type="dxa"/>
            <w:tcBorders>
              <w:left w:val="nil"/>
              <w:bottom w:val="single" w:sz="4" w:space="0" w:color="auto"/>
              <w:right w:val="nil"/>
            </w:tcBorders>
            <w:vAlign w:val="center"/>
            <w:hideMark/>
          </w:tcPr>
          <w:p w14:paraId="6EF3B6E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left w:val="nil"/>
              <w:bottom w:val="single" w:sz="4" w:space="0" w:color="auto"/>
              <w:right w:val="nil"/>
            </w:tcBorders>
            <w:vAlign w:val="center"/>
            <w:hideMark/>
          </w:tcPr>
          <w:p w14:paraId="16BD4C3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left w:val="nil"/>
              <w:bottom w:val="single" w:sz="4" w:space="0" w:color="auto"/>
              <w:right w:val="nil"/>
            </w:tcBorders>
            <w:vAlign w:val="center"/>
            <w:hideMark/>
          </w:tcPr>
          <w:p w14:paraId="77216A6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1.12</w:t>
            </w:r>
          </w:p>
        </w:tc>
        <w:tc>
          <w:tcPr>
            <w:tcW w:w="794" w:type="dxa"/>
            <w:tcBorders>
              <w:left w:val="nil"/>
              <w:bottom w:val="single" w:sz="4" w:space="0" w:color="auto"/>
              <w:right w:val="nil"/>
            </w:tcBorders>
            <w:vAlign w:val="center"/>
            <w:hideMark/>
          </w:tcPr>
          <w:p w14:paraId="57FB4FB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left w:val="nil"/>
              <w:bottom w:val="single" w:sz="4" w:space="0" w:color="auto"/>
              <w:right w:val="nil"/>
            </w:tcBorders>
            <w:vAlign w:val="center"/>
            <w:hideMark/>
          </w:tcPr>
          <w:p w14:paraId="5F2D6A0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0.19</w:t>
            </w:r>
          </w:p>
        </w:tc>
        <w:tc>
          <w:tcPr>
            <w:tcW w:w="794" w:type="dxa"/>
            <w:tcBorders>
              <w:left w:val="nil"/>
              <w:bottom w:val="single" w:sz="4" w:space="0" w:color="auto"/>
              <w:right w:val="nil"/>
            </w:tcBorders>
            <w:vAlign w:val="center"/>
            <w:hideMark/>
          </w:tcPr>
          <w:p w14:paraId="6C4A87BB"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5.23</w:t>
            </w:r>
          </w:p>
        </w:tc>
        <w:tc>
          <w:tcPr>
            <w:tcW w:w="794" w:type="dxa"/>
            <w:tcBorders>
              <w:left w:val="nil"/>
              <w:bottom w:val="single" w:sz="4" w:space="0" w:color="auto"/>
              <w:right w:val="nil"/>
            </w:tcBorders>
            <w:vAlign w:val="center"/>
            <w:hideMark/>
          </w:tcPr>
          <w:p w14:paraId="0245F950"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w:t>
            </w:r>
          </w:p>
        </w:tc>
        <w:tc>
          <w:tcPr>
            <w:tcW w:w="794" w:type="dxa"/>
            <w:tcBorders>
              <w:left w:val="nil"/>
              <w:bottom w:val="single" w:sz="4" w:space="0" w:color="auto"/>
              <w:right w:val="nil"/>
            </w:tcBorders>
            <w:vAlign w:val="center"/>
            <w:hideMark/>
          </w:tcPr>
          <w:p w14:paraId="517A269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5.95</w:t>
            </w:r>
          </w:p>
        </w:tc>
        <w:tc>
          <w:tcPr>
            <w:tcW w:w="794" w:type="dxa"/>
            <w:tcBorders>
              <w:left w:val="nil"/>
              <w:bottom w:val="single" w:sz="4" w:space="0" w:color="auto"/>
              <w:right w:val="nil"/>
            </w:tcBorders>
            <w:vAlign w:val="center"/>
            <w:hideMark/>
          </w:tcPr>
          <w:p w14:paraId="56272EFF"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69.13</w:t>
            </w:r>
          </w:p>
        </w:tc>
        <w:tc>
          <w:tcPr>
            <w:tcW w:w="794" w:type="dxa"/>
            <w:tcBorders>
              <w:left w:val="nil"/>
              <w:bottom w:val="single" w:sz="4" w:space="0" w:color="auto"/>
              <w:right w:val="nil"/>
            </w:tcBorders>
            <w:vAlign w:val="center"/>
            <w:hideMark/>
          </w:tcPr>
          <w:p w14:paraId="3842C9B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0.68</w:t>
            </w:r>
          </w:p>
        </w:tc>
        <w:tc>
          <w:tcPr>
            <w:tcW w:w="794" w:type="dxa"/>
            <w:tcBorders>
              <w:left w:val="nil"/>
              <w:bottom w:val="single" w:sz="4" w:space="0" w:color="auto"/>
              <w:right w:val="nil"/>
            </w:tcBorders>
            <w:vAlign w:val="center"/>
            <w:hideMark/>
          </w:tcPr>
          <w:p w14:paraId="7540A26E"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0.71</w:t>
            </w:r>
          </w:p>
        </w:tc>
        <w:tc>
          <w:tcPr>
            <w:tcW w:w="794" w:type="dxa"/>
            <w:tcBorders>
              <w:left w:val="nil"/>
              <w:bottom w:val="single" w:sz="4" w:space="0" w:color="auto"/>
              <w:right w:val="nil"/>
            </w:tcBorders>
            <w:vAlign w:val="center"/>
            <w:hideMark/>
          </w:tcPr>
          <w:p w14:paraId="4BA43DF6"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14.66</w:t>
            </w:r>
          </w:p>
        </w:tc>
        <w:tc>
          <w:tcPr>
            <w:tcW w:w="794" w:type="dxa"/>
            <w:tcBorders>
              <w:left w:val="nil"/>
              <w:bottom w:val="single" w:sz="4" w:space="0" w:color="auto"/>
              <w:right w:val="nil"/>
            </w:tcBorders>
            <w:vAlign w:val="center"/>
            <w:hideMark/>
          </w:tcPr>
          <w:p w14:paraId="76E9E4B3"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17.35</w:t>
            </w:r>
          </w:p>
        </w:tc>
        <w:tc>
          <w:tcPr>
            <w:tcW w:w="1335" w:type="dxa"/>
            <w:tcBorders>
              <w:left w:val="nil"/>
              <w:bottom w:val="single" w:sz="4" w:space="0" w:color="auto"/>
              <w:right w:val="nil"/>
            </w:tcBorders>
            <w:vAlign w:val="center"/>
            <w:hideMark/>
          </w:tcPr>
          <w:p w14:paraId="05F79B2C" w14:textId="77777777" w:rsidR="00850DC6" w:rsidRPr="000E50C2" w:rsidRDefault="00850DC6">
            <w:pPr>
              <w:widowControl/>
              <w:jc w:val="center"/>
              <w:rPr>
                <w:rFonts w:eastAsia="SimSun" w:cs="Times New Roman"/>
                <w:color w:val="000000"/>
                <w:kern w:val="0"/>
              </w:rPr>
            </w:pPr>
            <w:r w:rsidRPr="000E50C2">
              <w:rPr>
                <w:rFonts w:eastAsia="SimSun" w:cs="Times New Roman"/>
                <w:color w:val="000000"/>
                <w:kern w:val="0"/>
              </w:rPr>
              <w:t>Dust</w:t>
            </w:r>
          </w:p>
        </w:tc>
      </w:tr>
      <w:tr w:rsidR="00850DC6" w:rsidRPr="000E50C2" w14:paraId="5F9467C3" w14:textId="77777777" w:rsidTr="00F308FD">
        <w:trPr>
          <w:trHeight w:val="510"/>
        </w:trPr>
        <w:tc>
          <w:tcPr>
            <w:tcW w:w="992" w:type="dxa"/>
            <w:vMerge w:val="restart"/>
            <w:vAlign w:val="center"/>
            <w:hideMark/>
          </w:tcPr>
          <w:p w14:paraId="6D7F908A" w14:textId="77777777" w:rsidR="00850DC6" w:rsidRPr="000E50C2" w:rsidRDefault="00850DC6">
            <w:pPr>
              <w:widowControl/>
              <w:jc w:val="center"/>
              <w:rPr>
                <w:rFonts w:eastAsia="SimSun" w:cs="Times New Roman"/>
                <w:color w:val="000000"/>
                <w:kern w:val="0"/>
              </w:rPr>
            </w:pPr>
            <w:r w:rsidRPr="000E50C2">
              <w:rPr>
                <w:rFonts w:cs="Times New Roman"/>
                <w:b/>
                <w:bCs/>
                <w:color w:val="000000"/>
              </w:rPr>
              <w:t>CAU</w:t>
            </w:r>
          </w:p>
        </w:tc>
        <w:tc>
          <w:tcPr>
            <w:tcW w:w="963" w:type="dxa"/>
            <w:tcBorders>
              <w:top w:val="single" w:sz="4" w:space="0" w:color="auto"/>
            </w:tcBorders>
            <w:vAlign w:val="center"/>
            <w:hideMark/>
          </w:tcPr>
          <w:p w14:paraId="51D8FAE3" w14:textId="77777777" w:rsidR="00850DC6" w:rsidRPr="000E50C2" w:rsidRDefault="00850DC6">
            <w:pPr>
              <w:widowControl/>
              <w:jc w:val="center"/>
              <w:rPr>
                <w:rFonts w:eastAsia="SimSun" w:cs="Times New Roman"/>
                <w:color w:val="000000"/>
                <w:kern w:val="0"/>
              </w:rPr>
            </w:pPr>
            <w:r w:rsidRPr="000E50C2">
              <w:rPr>
                <w:rFonts w:cs="Times New Roman"/>
                <w:color w:val="000000"/>
              </w:rPr>
              <w:t>Factor 1</w:t>
            </w:r>
          </w:p>
        </w:tc>
        <w:tc>
          <w:tcPr>
            <w:tcW w:w="793" w:type="dxa"/>
            <w:tcBorders>
              <w:top w:val="single" w:sz="4" w:space="0" w:color="auto"/>
            </w:tcBorders>
            <w:vAlign w:val="center"/>
            <w:hideMark/>
          </w:tcPr>
          <w:p w14:paraId="0C1DC0F1" w14:textId="5877A981" w:rsidR="00850DC6" w:rsidRPr="000E50C2" w:rsidRDefault="00B03011">
            <w:pPr>
              <w:widowControl/>
              <w:jc w:val="center"/>
              <w:rPr>
                <w:rFonts w:eastAsia="SimSun" w:cs="Times New Roman"/>
                <w:color w:val="000000"/>
                <w:kern w:val="0"/>
              </w:rPr>
            </w:pPr>
            <w:r w:rsidRPr="000E50C2">
              <w:rPr>
                <w:rFonts w:cs="Times New Roman"/>
                <w:color w:val="000000"/>
              </w:rPr>
              <w:t>0</w:t>
            </w:r>
          </w:p>
        </w:tc>
        <w:tc>
          <w:tcPr>
            <w:tcW w:w="793" w:type="dxa"/>
            <w:tcBorders>
              <w:top w:val="single" w:sz="4" w:space="0" w:color="auto"/>
            </w:tcBorders>
            <w:vAlign w:val="center"/>
            <w:hideMark/>
          </w:tcPr>
          <w:p w14:paraId="6C7F954C" w14:textId="01AE9EB9" w:rsidR="00850DC6" w:rsidRPr="000E50C2" w:rsidRDefault="00B03011">
            <w:pPr>
              <w:widowControl/>
              <w:jc w:val="center"/>
              <w:rPr>
                <w:rFonts w:eastAsia="SimSun" w:cs="Times New Roman"/>
                <w:color w:val="000000"/>
                <w:kern w:val="0"/>
              </w:rPr>
            </w:pPr>
            <w:r w:rsidRPr="000E50C2">
              <w:rPr>
                <w:rFonts w:cs="Times New Roman"/>
                <w:color w:val="000000"/>
              </w:rPr>
              <w:t>65.99</w:t>
            </w:r>
          </w:p>
        </w:tc>
        <w:tc>
          <w:tcPr>
            <w:tcW w:w="793" w:type="dxa"/>
            <w:tcBorders>
              <w:top w:val="single" w:sz="4" w:space="0" w:color="auto"/>
            </w:tcBorders>
            <w:vAlign w:val="center"/>
            <w:hideMark/>
          </w:tcPr>
          <w:p w14:paraId="758F63D7" w14:textId="230BBF0E" w:rsidR="00850DC6" w:rsidRPr="000E50C2" w:rsidRDefault="00B03011">
            <w:pPr>
              <w:widowControl/>
              <w:jc w:val="center"/>
              <w:rPr>
                <w:rFonts w:eastAsia="SimSun" w:cs="Times New Roman"/>
                <w:color w:val="000000"/>
                <w:kern w:val="0"/>
              </w:rPr>
            </w:pPr>
            <w:r w:rsidRPr="000E50C2">
              <w:rPr>
                <w:rFonts w:cs="Times New Roman"/>
                <w:color w:val="000000"/>
              </w:rPr>
              <w:t>81.83</w:t>
            </w:r>
          </w:p>
        </w:tc>
        <w:tc>
          <w:tcPr>
            <w:tcW w:w="793" w:type="dxa"/>
            <w:tcBorders>
              <w:top w:val="single" w:sz="4" w:space="0" w:color="auto"/>
            </w:tcBorders>
            <w:vAlign w:val="center"/>
            <w:hideMark/>
          </w:tcPr>
          <w:p w14:paraId="18F62A37" w14:textId="14AD3722" w:rsidR="00850DC6" w:rsidRPr="000E50C2" w:rsidRDefault="00B03011">
            <w:pPr>
              <w:widowControl/>
              <w:jc w:val="center"/>
              <w:rPr>
                <w:rFonts w:eastAsia="SimSun" w:cs="Times New Roman"/>
                <w:color w:val="000000"/>
                <w:kern w:val="0"/>
              </w:rPr>
            </w:pPr>
            <w:r w:rsidRPr="000E50C2">
              <w:rPr>
                <w:rFonts w:cs="Times New Roman"/>
                <w:color w:val="000000"/>
              </w:rPr>
              <w:t>11.34</w:t>
            </w:r>
          </w:p>
        </w:tc>
        <w:tc>
          <w:tcPr>
            <w:tcW w:w="794" w:type="dxa"/>
            <w:tcBorders>
              <w:top w:val="single" w:sz="4" w:space="0" w:color="auto"/>
            </w:tcBorders>
            <w:vAlign w:val="center"/>
            <w:hideMark/>
          </w:tcPr>
          <w:p w14:paraId="36BE443E" w14:textId="5428E2ED" w:rsidR="00850DC6" w:rsidRPr="000E50C2" w:rsidRDefault="00B03011">
            <w:pPr>
              <w:widowControl/>
              <w:jc w:val="center"/>
              <w:rPr>
                <w:rFonts w:eastAsia="SimSun" w:cs="Times New Roman"/>
                <w:color w:val="000000"/>
                <w:kern w:val="0"/>
              </w:rPr>
            </w:pPr>
            <w:r w:rsidRPr="000E50C2">
              <w:rPr>
                <w:rFonts w:cs="Times New Roman"/>
                <w:color w:val="000000"/>
              </w:rPr>
              <w:t>0</w:t>
            </w:r>
          </w:p>
        </w:tc>
        <w:tc>
          <w:tcPr>
            <w:tcW w:w="794" w:type="dxa"/>
            <w:tcBorders>
              <w:top w:val="single" w:sz="4" w:space="0" w:color="auto"/>
            </w:tcBorders>
            <w:vAlign w:val="center"/>
            <w:hideMark/>
          </w:tcPr>
          <w:p w14:paraId="3C4CC435" w14:textId="3F967431" w:rsidR="00850DC6" w:rsidRPr="000E50C2" w:rsidRDefault="00B03011">
            <w:pPr>
              <w:widowControl/>
              <w:jc w:val="center"/>
              <w:rPr>
                <w:rFonts w:eastAsia="SimSun" w:cs="Times New Roman"/>
                <w:color w:val="000000"/>
                <w:kern w:val="0"/>
              </w:rPr>
            </w:pPr>
            <w:r w:rsidRPr="000E50C2">
              <w:rPr>
                <w:rFonts w:cs="Times New Roman"/>
                <w:color w:val="000000"/>
              </w:rPr>
              <w:t>3.78</w:t>
            </w:r>
          </w:p>
        </w:tc>
        <w:tc>
          <w:tcPr>
            <w:tcW w:w="794" w:type="dxa"/>
            <w:tcBorders>
              <w:top w:val="single" w:sz="4" w:space="0" w:color="auto"/>
            </w:tcBorders>
            <w:vAlign w:val="center"/>
            <w:hideMark/>
          </w:tcPr>
          <w:p w14:paraId="680FFC3E" w14:textId="09F44A54" w:rsidR="00850DC6" w:rsidRPr="000E50C2" w:rsidRDefault="00B03011">
            <w:pPr>
              <w:widowControl/>
              <w:jc w:val="center"/>
              <w:rPr>
                <w:rFonts w:eastAsia="SimSun" w:cs="Times New Roman"/>
                <w:color w:val="000000"/>
                <w:kern w:val="0"/>
              </w:rPr>
            </w:pPr>
            <w:r w:rsidRPr="000E50C2">
              <w:rPr>
                <w:rFonts w:cs="Times New Roman"/>
                <w:color w:val="000000"/>
              </w:rPr>
              <w:t>8.46</w:t>
            </w:r>
          </w:p>
        </w:tc>
        <w:tc>
          <w:tcPr>
            <w:tcW w:w="794" w:type="dxa"/>
            <w:tcBorders>
              <w:top w:val="single" w:sz="4" w:space="0" w:color="auto"/>
            </w:tcBorders>
            <w:vAlign w:val="center"/>
            <w:hideMark/>
          </w:tcPr>
          <w:p w14:paraId="484CD24E" w14:textId="7BD439C6" w:rsidR="00850DC6" w:rsidRPr="000E50C2" w:rsidRDefault="00B03011">
            <w:pPr>
              <w:widowControl/>
              <w:jc w:val="center"/>
              <w:rPr>
                <w:rFonts w:eastAsia="SimSun" w:cs="Times New Roman"/>
                <w:color w:val="000000"/>
                <w:kern w:val="0"/>
              </w:rPr>
            </w:pPr>
            <w:r w:rsidRPr="000E50C2">
              <w:rPr>
                <w:rFonts w:cs="Times New Roman"/>
                <w:color w:val="000000"/>
              </w:rPr>
              <w:t>44.7</w:t>
            </w:r>
          </w:p>
        </w:tc>
        <w:tc>
          <w:tcPr>
            <w:tcW w:w="794" w:type="dxa"/>
            <w:tcBorders>
              <w:top w:val="single" w:sz="4" w:space="0" w:color="auto"/>
            </w:tcBorders>
            <w:vAlign w:val="center"/>
            <w:hideMark/>
          </w:tcPr>
          <w:p w14:paraId="462CD6DF" w14:textId="17B96927" w:rsidR="00850DC6" w:rsidRPr="000E50C2" w:rsidRDefault="00B03011">
            <w:pPr>
              <w:widowControl/>
              <w:jc w:val="center"/>
              <w:rPr>
                <w:rFonts w:eastAsia="SimSun" w:cs="Times New Roman"/>
                <w:color w:val="000000"/>
                <w:kern w:val="0"/>
              </w:rPr>
            </w:pPr>
            <w:r w:rsidRPr="000E50C2">
              <w:rPr>
                <w:rFonts w:cs="Times New Roman"/>
                <w:color w:val="000000"/>
              </w:rPr>
              <w:t>65.99</w:t>
            </w:r>
          </w:p>
        </w:tc>
        <w:tc>
          <w:tcPr>
            <w:tcW w:w="794" w:type="dxa"/>
            <w:tcBorders>
              <w:top w:val="single" w:sz="4" w:space="0" w:color="auto"/>
            </w:tcBorders>
            <w:vAlign w:val="center"/>
            <w:hideMark/>
          </w:tcPr>
          <w:p w14:paraId="413C0F5D" w14:textId="3F03B956" w:rsidR="00850DC6" w:rsidRPr="000E50C2" w:rsidRDefault="00B03011">
            <w:pPr>
              <w:widowControl/>
              <w:jc w:val="center"/>
              <w:rPr>
                <w:rFonts w:eastAsia="SimSun" w:cs="Times New Roman"/>
                <w:color w:val="000000"/>
                <w:kern w:val="0"/>
              </w:rPr>
            </w:pPr>
            <w:r w:rsidRPr="000E50C2">
              <w:rPr>
                <w:rFonts w:cs="Times New Roman"/>
                <w:color w:val="000000"/>
              </w:rPr>
              <w:t>10.95</w:t>
            </w:r>
          </w:p>
        </w:tc>
        <w:tc>
          <w:tcPr>
            <w:tcW w:w="794" w:type="dxa"/>
            <w:tcBorders>
              <w:top w:val="single" w:sz="4" w:space="0" w:color="auto"/>
            </w:tcBorders>
            <w:vAlign w:val="center"/>
            <w:hideMark/>
          </w:tcPr>
          <w:p w14:paraId="38264145" w14:textId="0CE9EC9D" w:rsidR="00850DC6" w:rsidRPr="000E50C2" w:rsidRDefault="00B03011">
            <w:pPr>
              <w:widowControl/>
              <w:jc w:val="center"/>
              <w:rPr>
                <w:rFonts w:eastAsia="SimSun" w:cs="Times New Roman"/>
                <w:color w:val="000000"/>
                <w:kern w:val="0"/>
              </w:rPr>
            </w:pPr>
            <w:r w:rsidRPr="000E50C2">
              <w:rPr>
                <w:rFonts w:cs="Times New Roman"/>
                <w:color w:val="000000"/>
              </w:rPr>
              <w:t>4.51</w:t>
            </w:r>
          </w:p>
        </w:tc>
        <w:tc>
          <w:tcPr>
            <w:tcW w:w="794" w:type="dxa"/>
            <w:tcBorders>
              <w:top w:val="single" w:sz="4" w:space="0" w:color="auto"/>
            </w:tcBorders>
            <w:vAlign w:val="center"/>
            <w:hideMark/>
          </w:tcPr>
          <w:p w14:paraId="2EA2CFC8" w14:textId="05270ABF" w:rsidR="00850DC6" w:rsidRPr="000E50C2" w:rsidRDefault="00B03011">
            <w:pPr>
              <w:widowControl/>
              <w:jc w:val="center"/>
              <w:rPr>
                <w:rFonts w:eastAsia="SimSun" w:cs="Times New Roman"/>
                <w:color w:val="000000"/>
                <w:kern w:val="0"/>
              </w:rPr>
            </w:pPr>
            <w:r w:rsidRPr="000E50C2">
              <w:rPr>
                <w:rFonts w:cs="Times New Roman"/>
                <w:color w:val="000000"/>
              </w:rPr>
              <w:t>4.19</w:t>
            </w:r>
          </w:p>
        </w:tc>
        <w:tc>
          <w:tcPr>
            <w:tcW w:w="794" w:type="dxa"/>
            <w:tcBorders>
              <w:top w:val="single" w:sz="4" w:space="0" w:color="auto"/>
            </w:tcBorders>
            <w:vAlign w:val="center"/>
            <w:hideMark/>
          </w:tcPr>
          <w:p w14:paraId="3709EBB9" w14:textId="45D3EE58" w:rsidR="00850DC6" w:rsidRPr="000E50C2" w:rsidRDefault="00B03011">
            <w:pPr>
              <w:widowControl/>
              <w:jc w:val="center"/>
              <w:rPr>
                <w:rFonts w:eastAsia="SimSun" w:cs="Times New Roman"/>
                <w:color w:val="000000"/>
                <w:kern w:val="0"/>
              </w:rPr>
            </w:pPr>
            <w:r w:rsidRPr="000E50C2">
              <w:rPr>
                <w:rFonts w:cs="Times New Roman"/>
                <w:color w:val="000000"/>
              </w:rPr>
              <w:t>38.66</w:t>
            </w:r>
          </w:p>
        </w:tc>
        <w:tc>
          <w:tcPr>
            <w:tcW w:w="794" w:type="dxa"/>
            <w:tcBorders>
              <w:top w:val="single" w:sz="4" w:space="0" w:color="auto"/>
            </w:tcBorders>
            <w:vAlign w:val="center"/>
            <w:hideMark/>
          </w:tcPr>
          <w:p w14:paraId="12A4D74D" w14:textId="6E6B7F35" w:rsidR="00850DC6" w:rsidRPr="000E50C2" w:rsidRDefault="00B03011">
            <w:pPr>
              <w:widowControl/>
              <w:jc w:val="center"/>
              <w:rPr>
                <w:rFonts w:eastAsia="SimSun" w:cs="Times New Roman"/>
                <w:color w:val="000000"/>
                <w:kern w:val="0"/>
              </w:rPr>
            </w:pPr>
            <w:r w:rsidRPr="000E50C2">
              <w:rPr>
                <w:rFonts w:cs="Times New Roman"/>
                <w:color w:val="000000"/>
              </w:rPr>
              <w:t>38.46</w:t>
            </w:r>
          </w:p>
        </w:tc>
        <w:tc>
          <w:tcPr>
            <w:tcW w:w="794" w:type="dxa"/>
            <w:tcBorders>
              <w:top w:val="single" w:sz="4" w:space="0" w:color="auto"/>
            </w:tcBorders>
            <w:vAlign w:val="center"/>
            <w:hideMark/>
          </w:tcPr>
          <w:p w14:paraId="58E45633" w14:textId="2CFBFAE8" w:rsidR="00850DC6" w:rsidRPr="000E50C2" w:rsidRDefault="00B03011">
            <w:pPr>
              <w:widowControl/>
              <w:jc w:val="center"/>
              <w:rPr>
                <w:rFonts w:eastAsia="SimSun" w:cs="Times New Roman"/>
                <w:color w:val="000000"/>
                <w:kern w:val="0"/>
              </w:rPr>
            </w:pPr>
            <w:r w:rsidRPr="000E50C2">
              <w:rPr>
                <w:rFonts w:cs="Times New Roman"/>
                <w:color w:val="000000"/>
              </w:rPr>
              <w:t>11.99</w:t>
            </w:r>
          </w:p>
        </w:tc>
        <w:tc>
          <w:tcPr>
            <w:tcW w:w="794" w:type="dxa"/>
            <w:tcBorders>
              <w:top w:val="single" w:sz="4" w:space="0" w:color="auto"/>
            </w:tcBorders>
            <w:vAlign w:val="center"/>
            <w:hideMark/>
          </w:tcPr>
          <w:p w14:paraId="4ACBC954" w14:textId="59D56A6D" w:rsidR="00850DC6" w:rsidRPr="000E50C2" w:rsidRDefault="00B03011">
            <w:pPr>
              <w:widowControl/>
              <w:jc w:val="center"/>
              <w:rPr>
                <w:rFonts w:eastAsia="SimSun" w:cs="Times New Roman"/>
                <w:color w:val="000000"/>
                <w:kern w:val="0"/>
              </w:rPr>
            </w:pPr>
            <w:r w:rsidRPr="000E50C2">
              <w:rPr>
                <w:rFonts w:cs="Times New Roman"/>
                <w:color w:val="000000"/>
              </w:rPr>
              <w:t>0</w:t>
            </w:r>
          </w:p>
        </w:tc>
        <w:tc>
          <w:tcPr>
            <w:tcW w:w="1335" w:type="dxa"/>
            <w:tcBorders>
              <w:top w:val="single" w:sz="4" w:space="0" w:color="auto"/>
            </w:tcBorders>
            <w:vAlign w:val="center"/>
            <w:hideMark/>
          </w:tcPr>
          <w:p w14:paraId="06F77D73" w14:textId="77777777" w:rsidR="00850DC6" w:rsidRPr="000E50C2" w:rsidRDefault="00850DC6">
            <w:pPr>
              <w:widowControl/>
              <w:jc w:val="center"/>
              <w:rPr>
                <w:rFonts w:eastAsia="SimSun" w:cs="Times New Roman"/>
                <w:color w:val="000000"/>
                <w:kern w:val="0"/>
              </w:rPr>
            </w:pPr>
            <w:r w:rsidRPr="000E50C2">
              <w:rPr>
                <w:rFonts w:cs="Times New Roman"/>
                <w:color w:val="000000"/>
              </w:rPr>
              <w:t>Transformation from coal combustion</w:t>
            </w:r>
          </w:p>
        </w:tc>
      </w:tr>
      <w:tr w:rsidR="00850DC6" w:rsidRPr="000E50C2" w14:paraId="457E2F9A" w14:textId="77777777" w:rsidTr="004F3B0F">
        <w:trPr>
          <w:trHeight w:val="510"/>
        </w:trPr>
        <w:tc>
          <w:tcPr>
            <w:tcW w:w="992" w:type="dxa"/>
            <w:vMerge/>
            <w:vAlign w:val="center"/>
            <w:hideMark/>
          </w:tcPr>
          <w:p w14:paraId="5B5D8C83" w14:textId="77777777" w:rsidR="00850DC6" w:rsidRPr="000E50C2" w:rsidRDefault="00850DC6">
            <w:pPr>
              <w:widowControl/>
              <w:jc w:val="left"/>
              <w:rPr>
                <w:rFonts w:eastAsia="SimSun" w:cs="Times New Roman"/>
                <w:color w:val="000000"/>
                <w:kern w:val="0"/>
              </w:rPr>
            </w:pPr>
          </w:p>
        </w:tc>
        <w:tc>
          <w:tcPr>
            <w:tcW w:w="963" w:type="dxa"/>
            <w:vAlign w:val="center"/>
            <w:hideMark/>
          </w:tcPr>
          <w:p w14:paraId="2EE47447" w14:textId="77777777" w:rsidR="00850DC6" w:rsidRPr="000E50C2" w:rsidRDefault="00850DC6">
            <w:pPr>
              <w:widowControl/>
              <w:jc w:val="center"/>
              <w:rPr>
                <w:rFonts w:eastAsia="SimSun" w:cs="Times New Roman"/>
                <w:color w:val="000000"/>
                <w:kern w:val="0"/>
              </w:rPr>
            </w:pPr>
            <w:r w:rsidRPr="000E50C2">
              <w:rPr>
                <w:rFonts w:cs="Times New Roman"/>
                <w:color w:val="000000"/>
              </w:rPr>
              <w:t>Factor 2</w:t>
            </w:r>
          </w:p>
        </w:tc>
        <w:tc>
          <w:tcPr>
            <w:tcW w:w="793" w:type="dxa"/>
            <w:vAlign w:val="center"/>
            <w:hideMark/>
          </w:tcPr>
          <w:p w14:paraId="0D4D96D9" w14:textId="6B60B0C3" w:rsidR="00850DC6" w:rsidRPr="000E50C2" w:rsidRDefault="00B03011">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74A0A825"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525F7ED0" w14:textId="776A0885" w:rsidR="00850DC6" w:rsidRPr="000E50C2" w:rsidRDefault="00B03011">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3490D6A4" w14:textId="39D5D4DF" w:rsidR="00850DC6" w:rsidRPr="000E50C2" w:rsidRDefault="00B03011">
            <w:pPr>
              <w:widowControl/>
              <w:jc w:val="center"/>
              <w:rPr>
                <w:rFonts w:eastAsia="SimSun" w:cs="Times New Roman"/>
                <w:color w:val="000000"/>
                <w:kern w:val="0"/>
              </w:rPr>
            </w:pPr>
            <w:r w:rsidRPr="000E50C2">
              <w:rPr>
                <w:rFonts w:cs="Times New Roman"/>
                <w:color w:val="000000"/>
              </w:rPr>
              <w:t>79.65</w:t>
            </w:r>
          </w:p>
        </w:tc>
        <w:tc>
          <w:tcPr>
            <w:tcW w:w="794" w:type="dxa"/>
            <w:vAlign w:val="center"/>
            <w:hideMark/>
          </w:tcPr>
          <w:p w14:paraId="33872CB1" w14:textId="5B5440E8" w:rsidR="00850DC6" w:rsidRPr="000E50C2" w:rsidRDefault="00B03011">
            <w:pPr>
              <w:widowControl/>
              <w:jc w:val="center"/>
              <w:rPr>
                <w:rFonts w:eastAsia="SimSun" w:cs="Times New Roman"/>
                <w:color w:val="000000"/>
                <w:kern w:val="0"/>
              </w:rPr>
            </w:pPr>
            <w:r w:rsidRPr="000E50C2">
              <w:rPr>
                <w:rFonts w:cs="Times New Roman"/>
                <w:color w:val="000000"/>
              </w:rPr>
              <w:t>58.72</w:t>
            </w:r>
          </w:p>
        </w:tc>
        <w:tc>
          <w:tcPr>
            <w:tcW w:w="794" w:type="dxa"/>
            <w:vAlign w:val="center"/>
            <w:hideMark/>
          </w:tcPr>
          <w:p w14:paraId="63CA5758" w14:textId="4A4AF293" w:rsidR="00850DC6" w:rsidRPr="000E50C2" w:rsidRDefault="00B03011">
            <w:pPr>
              <w:widowControl/>
              <w:jc w:val="center"/>
              <w:rPr>
                <w:rFonts w:eastAsia="SimSun" w:cs="Times New Roman"/>
                <w:color w:val="000000"/>
                <w:kern w:val="0"/>
              </w:rPr>
            </w:pPr>
            <w:r w:rsidRPr="000E50C2">
              <w:rPr>
                <w:rFonts w:cs="Times New Roman"/>
                <w:color w:val="000000"/>
              </w:rPr>
              <w:t>49.97</w:t>
            </w:r>
          </w:p>
        </w:tc>
        <w:tc>
          <w:tcPr>
            <w:tcW w:w="794" w:type="dxa"/>
            <w:vAlign w:val="center"/>
            <w:hideMark/>
          </w:tcPr>
          <w:p w14:paraId="6485AB06" w14:textId="3848D9A1" w:rsidR="00850DC6" w:rsidRPr="000E50C2" w:rsidRDefault="00B03011">
            <w:pPr>
              <w:widowControl/>
              <w:jc w:val="center"/>
              <w:rPr>
                <w:rFonts w:eastAsia="SimSun" w:cs="Times New Roman"/>
                <w:color w:val="000000"/>
                <w:kern w:val="0"/>
              </w:rPr>
            </w:pPr>
            <w:r w:rsidRPr="000E50C2">
              <w:rPr>
                <w:rFonts w:cs="Times New Roman"/>
                <w:color w:val="000000"/>
              </w:rPr>
              <w:t>1.61</w:t>
            </w:r>
          </w:p>
        </w:tc>
        <w:tc>
          <w:tcPr>
            <w:tcW w:w="794" w:type="dxa"/>
            <w:vAlign w:val="center"/>
            <w:hideMark/>
          </w:tcPr>
          <w:p w14:paraId="76FF0022" w14:textId="5DD1C25D" w:rsidR="00850DC6" w:rsidRPr="000E50C2" w:rsidRDefault="00B03011">
            <w:pPr>
              <w:widowControl/>
              <w:jc w:val="center"/>
              <w:rPr>
                <w:rFonts w:eastAsia="SimSun" w:cs="Times New Roman"/>
                <w:color w:val="000000"/>
                <w:kern w:val="0"/>
              </w:rPr>
            </w:pPr>
            <w:r w:rsidRPr="000E50C2">
              <w:rPr>
                <w:rFonts w:cs="Times New Roman"/>
                <w:color w:val="000000"/>
              </w:rPr>
              <w:t>6.52</w:t>
            </w:r>
          </w:p>
        </w:tc>
        <w:tc>
          <w:tcPr>
            <w:tcW w:w="794" w:type="dxa"/>
            <w:vAlign w:val="center"/>
            <w:hideMark/>
          </w:tcPr>
          <w:p w14:paraId="2FB51B54" w14:textId="531A518F" w:rsidR="00850DC6" w:rsidRPr="000E50C2" w:rsidRDefault="00B03011">
            <w:pPr>
              <w:widowControl/>
              <w:jc w:val="center"/>
              <w:rPr>
                <w:rFonts w:eastAsia="SimSun" w:cs="Times New Roman"/>
                <w:color w:val="000000"/>
                <w:kern w:val="0"/>
              </w:rPr>
            </w:pPr>
            <w:r w:rsidRPr="000E50C2">
              <w:rPr>
                <w:rFonts w:cs="Times New Roman"/>
                <w:color w:val="000000"/>
              </w:rPr>
              <w:t>18.81</w:t>
            </w:r>
          </w:p>
        </w:tc>
        <w:tc>
          <w:tcPr>
            <w:tcW w:w="794" w:type="dxa"/>
            <w:vAlign w:val="center"/>
            <w:hideMark/>
          </w:tcPr>
          <w:p w14:paraId="51E62C79" w14:textId="33B7CABE" w:rsidR="00850DC6" w:rsidRPr="000E50C2" w:rsidRDefault="00B03011">
            <w:pPr>
              <w:widowControl/>
              <w:jc w:val="center"/>
              <w:rPr>
                <w:rFonts w:eastAsia="SimSun" w:cs="Times New Roman"/>
                <w:color w:val="000000"/>
                <w:kern w:val="0"/>
              </w:rPr>
            </w:pPr>
            <w:r w:rsidRPr="000E50C2">
              <w:rPr>
                <w:rFonts w:cs="Times New Roman"/>
                <w:color w:val="000000"/>
              </w:rPr>
              <w:t>56.03</w:t>
            </w:r>
          </w:p>
        </w:tc>
        <w:tc>
          <w:tcPr>
            <w:tcW w:w="794" w:type="dxa"/>
            <w:vAlign w:val="center"/>
            <w:hideMark/>
          </w:tcPr>
          <w:p w14:paraId="0644F853" w14:textId="2CE9B52A" w:rsidR="00850DC6" w:rsidRPr="000E50C2" w:rsidRDefault="00B03011">
            <w:pPr>
              <w:widowControl/>
              <w:jc w:val="center"/>
              <w:rPr>
                <w:rFonts w:eastAsia="SimSun" w:cs="Times New Roman"/>
                <w:color w:val="000000"/>
                <w:kern w:val="0"/>
              </w:rPr>
            </w:pPr>
            <w:r w:rsidRPr="000E50C2">
              <w:rPr>
                <w:rFonts w:cs="Times New Roman"/>
                <w:color w:val="000000"/>
              </w:rPr>
              <w:t>0.24</w:t>
            </w:r>
          </w:p>
        </w:tc>
        <w:tc>
          <w:tcPr>
            <w:tcW w:w="794" w:type="dxa"/>
            <w:vAlign w:val="center"/>
            <w:hideMark/>
          </w:tcPr>
          <w:p w14:paraId="1EF73DE1" w14:textId="1CD7D371" w:rsidR="00850DC6" w:rsidRPr="000E50C2" w:rsidRDefault="00B03011">
            <w:pPr>
              <w:widowControl/>
              <w:jc w:val="center"/>
              <w:rPr>
                <w:rFonts w:eastAsia="SimSun" w:cs="Times New Roman"/>
                <w:color w:val="000000"/>
                <w:kern w:val="0"/>
              </w:rPr>
            </w:pPr>
            <w:r w:rsidRPr="000E50C2">
              <w:rPr>
                <w:rFonts w:cs="Times New Roman"/>
                <w:color w:val="000000"/>
              </w:rPr>
              <w:t>49.52</w:t>
            </w:r>
          </w:p>
        </w:tc>
        <w:tc>
          <w:tcPr>
            <w:tcW w:w="794" w:type="dxa"/>
            <w:vAlign w:val="center"/>
            <w:hideMark/>
          </w:tcPr>
          <w:p w14:paraId="0E0D9D49" w14:textId="1ED75EF5" w:rsidR="00850DC6" w:rsidRPr="000E50C2" w:rsidRDefault="00B03011">
            <w:pPr>
              <w:widowControl/>
              <w:jc w:val="center"/>
              <w:rPr>
                <w:rFonts w:eastAsia="SimSun" w:cs="Times New Roman"/>
                <w:color w:val="000000"/>
                <w:kern w:val="0"/>
              </w:rPr>
            </w:pPr>
            <w:r w:rsidRPr="000E50C2">
              <w:rPr>
                <w:rFonts w:cs="Times New Roman"/>
                <w:color w:val="000000"/>
              </w:rPr>
              <w:t>43.53</w:t>
            </w:r>
          </w:p>
        </w:tc>
        <w:tc>
          <w:tcPr>
            <w:tcW w:w="794" w:type="dxa"/>
            <w:vAlign w:val="center"/>
            <w:hideMark/>
          </w:tcPr>
          <w:p w14:paraId="3B57A401" w14:textId="4762ACBA" w:rsidR="00850DC6" w:rsidRPr="000E50C2" w:rsidRDefault="00B03011">
            <w:pPr>
              <w:widowControl/>
              <w:jc w:val="center"/>
              <w:rPr>
                <w:rFonts w:eastAsia="SimSun" w:cs="Times New Roman"/>
                <w:color w:val="000000"/>
                <w:kern w:val="0"/>
              </w:rPr>
            </w:pPr>
            <w:r w:rsidRPr="000E50C2">
              <w:rPr>
                <w:rFonts w:cs="Times New Roman"/>
                <w:color w:val="000000"/>
              </w:rPr>
              <w:t>16.73</w:t>
            </w:r>
          </w:p>
        </w:tc>
        <w:tc>
          <w:tcPr>
            <w:tcW w:w="794" w:type="dxa"/>
            <w:vAlign w:val="center"/>
            <w:hideMark/>
          </w:tcPr>
          <w:p w14:paraId="2C3B93D4" w14:textId="2F893F9A" w:rsidR="00850DC6" w:rsidRPr="000E50C2" w:rsidRDefault="00B03011">
            <w:pPr>
              <w:widowControl/>
              <w:jc w:val="center"/>
              <w:rPr>
                <w:rFonts w:eastAsia="SimSun" w:cs="Times New Roman"/>
                <w:color w:val="000000"/>
                <w:kern w:val="0"/>
              </w:rPr>
            </w:pPr>
            <w:r w:rsidRPr="000E50C2">
              <w:rPr>
                <w:rFonts w:cs="Times New Roman"/>
                <w:color w:val="000000"/>
              </w:rPr>
              <w:t>22.35</w:t>
            </w:r>
          </w:p>
        </w:tc>
        <w:tc>
          <w:tcPr>
            <w:tcW w:w="794" w:type="dxa"/>
            <w:vAlign w:val="center"/>
            <w:hideMark/>
          </w:tcPr>
          <w:p w14:paraId="04A30137" w14:textId="3F59BD3A" w:rsidR="00850DC6" w:rsidRPr="000E50C2" w:rsidRDefault="00B03011">
            <w:pPr>
              <w:widowControl/>
              <w:jc w:val="center"/>
              <w:rPr>
                <w:rFonts w:eastAsia="SimSun" w:cs="Times New Roman"/>
                <w:color w:val="000000"/>
                <w:kern w:val="0"/>
              </w:rPr>
            </w:pPr>
            <w:r w:rsidRPr="000E50C2">
              <w:rPr>
                <w:rFonts w:cs="Times New Roman"/>
                <w:color w:val="000000"/>
              </w:rPr>
              <w:t>35.71</w:t>
            </w:r>
          </w:p>
        </w:tc>
        <w:tc>
          <w:tcPr>
            <w:tcW w:w="1335" w:type="dxa"/>
            <w:vAlign w:val="center"/>
            <w:hideMark/>
          </w:tcPr>
          <w:p w14:paraId="7C723C3F" w14:textId="77777777" w:rsidR="00850DC6" w:rsidRPr="000E50C2" w:rsidRDefault="00850DC6">
            <w:pPr>
              <w:widowControl/>
              <w:jc w:val="center"/>
              <w:rPr>
                <w:rFonts w:eastAsia="SimSun" w:cs="Times New Roman"/>
                <w:color w:val="000000"/>
                <w:kern w:val="0"/>
              </w:rPr>
            </w:pPr>
            <w:r w:rsidRPr="000E50C2">
              <w:rPr>
                <w:rFonts w:cs="Times New Roman"/>
                <w:color w:val="000000"/>
              </w:rPr>
              <w:t>Transformation from vehicle exhaust</w:t>
            </w:r>
          </w:p>
        </w:tc>
      </w:tr>
      <w:tr w:rsidR="00850DC6" w:rsidRPr="000E50C2" w14:paraId="10267E16" w14:textId="77777777" w:rsidTr="004F3B0F">
        <w:trPr>
          <w:trHeight w:val="510"/>
        </w:trPr>
        <w:tc>
          <w:tcPr>
            <w:tcW w:w="992" w:type="dxa"/>
            <w:vMerge/>
            <w:vAlign w:val="center"/>
            <w:hideMark/>
          </w:tcPr>
          <w:p w14:paraId="14F50462" w14:textId="77777777" w:rsidR="00850DC6" w:rsidRPr="000E50C2" w:rsidRDefault="00850DC6">
            <w:pPr>
              <w:widowControl/>
              <w:jc w:val="left"/>
              <w:rPr>
                <w:rFonts w:eastAsia="SimSun" w:cs="Times New Roman"/>
                <w:color w:val="000000"/>
                <w:kern w:val="0"/>
              </w:rPr>
            </w:pPr>
          </w:p>
        </w:tc>
        <w:tc>
          <w:tcPr>
            <w:tcW w:w="963" w:type="dxa"/>
            <w:vAlign w:val="center"/>
            <w:hideMark/>
          </w:tcPr>
          <w:p w14:paraId="16B5EA7D" w14:textId="77777777" w:rsidR="00850DC6" w:rsidRPr="000E50C2" w:rsidRDefault="00850DC6">
            <w:pPr>
              <w:widowControl/>
              <w:jc w:val="center"/>
              <w:rPr>
                <w:rFonts w:eastAsia="SimSun" w:cs="Times New Roman"/>
                <w:color w:val="000000"/>
                <w:kern w:val="0"/>
              </w:rPr>
            </w:pPr>
            <w:r w:rsidRPr="000E50C2">
              <w:rPr>
                <w:rFonts w:cs="Times New Roman"/>
                <w:color w:val="000000"/>
              </w:rPr>
              <w:t>Factor 3</w:t>
            </w:r>
          </w:p>
        </w:tc>
        <w:tc>
          <w:tcPr>
            <w:tcW w:w="793" w:type="dxa"/>
            <w:vAlign w:val="center"/>
            <w:hideMark/>
          </w:tcPr>
          <w:p w14:paraId="5BF16A71" w14:textId="70BD4271" w:rsidR="00850DC6" w:rsidRPr="000E50C2" w:rsidRDefault="009B2097">
            <w:pPr>
              <w:widowControl/>
              <w:jc w:val="center"/>
              <w:rPr>
                <w:rFonts w:eastAsia="SimSun" w:cs="Times New Roman"/>
                <w:color w:val="000000"/>
                <w:kern w:val="0"/>
              </w:rPr>
            </w:pPr>
            <w:r w:rsidRPr="000E50C2">
              <w:rPr>
                <w:rFonts w:cs="Times New Roman"/>
                <w:color w:val="000000"/>
              </w:rPr>
              <w:t>35.79</w:t>
            </w:r>
          </w:p>
        </w:tc>
        <w:tc>
          <w:tcPr>
            <w:tcW w:w="793" w:type="dxa"/>
            <w:vAlign w:val="center"/>
            <w:hideMark/>
          </w:tcPr>
          <w:p w14:paraId="578D5142" w14:textId="27AAEA3B" w:rsidR="00850DC6" w:rsidRPr="000E50C2" w:rsidRDefault="009B2097">
            <w:pPr>
              <w:widowControl/>
              <w:jc w:val="center"/>
              <w:rPr>
                <w:rFonts w:eastAsia="SimSun" w:cs="Times New Roman"/>
                <w:color w:val="000000"/>
                <w:kern w:val="0"/>
              </w:rPr>
            </w:pPr>
            <w:r w:rsidRPr="000E50C2">
              <w:rPr>
                <w:rFonts w:cs="Times New Roman"/>
                <w:color w:val="000000"/>
              </w:rPr>
              <w:t>0.32</w:t>
            </w:r>
          </w:p>
        </w:tc>
        <w:tc>
          <w:tcPr>
            <w:tcW w:w="793" w:type="dxa"/>
            <w:vAlign w:val="center"/>
            <w:hideMark/>
          </w:tcPr>
          <w:p w14:paraId="63733381"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558BD698" w14:textId="62E8929A" w:rsidR="00850DC6" w:rsidRPr="000E50C2" w:rsidRDefault="009B2097">
            <w:pPr>
              <w:widowControl/>
              <w:jc w:val="center"/>
              <w:rPr>
                <w:rFonts w:eastAsia="SimSun" w:cs="Times New Roman"/>
                <w:color w:val="000000"/>
                <w:kern w:val="0"/>
              </w:rPr>
            </w:pPr>
            <w:r w:rsidRPr="000E50C2">
              <w:rPr>
                <w:rFonts w:cs="Times New Roman"/>
                <w:color w:val="000000"/>
              </w:rPr>
              <w:t>9</w:t>
            </w:r>
          </w:p>
        </w:tc>
        <w:tc>
          <w:tcPr>
            <w:tcW w:w="794" w:type="dxa"/>
            <w:vAlign w:val="center"/>
            <w:hideMark/>
          </w:tcPr>
          <w:p w14:paraId="70B47349" w14:textId="0F4D0E7E" w:rsidR="00850DC6" w:rsidRPr="000E50C2" w:rsidRDefault="009B2097">
            <w:pPr>
              <w:widowControl/>
              <w:jc w:val="center"/>
              <w:rPr>
                <w:rFonts w:eastAsia="SimSun" w:cs="Times New Roman"/>
                <w:color w:val="000000"/>
                <w:kern w:val="0"/>
              </w:rPr>
            </w:pPr>
            <w:r w:rsidRPr="000E50C2">
              <w:rPr>
                <w:rFonts w:cs="Times New Roman"/>
                <w:color w:val="000000"/>
              </w:rPr>
              <w:t>1.01</w:t>
            </w:r>
          </w:p>
        </w:tc>
        <w:tc>
          <w:tcPr>
            <w:tcW w:w="794" w:type="dxa"/>
            <w:vAlign w:val="center"/>
            <w:hideMark/>
          </w:tcPr>
          <w:p w14:paraId="55B7B134" w14:textId="1A31A482" w:rsidR="00850DC6" w:rsidRPr="000E50C2" w:rsidRDefault="009B2097">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0315F122" w14:textId="7D80D38F" w:rsidR="00850DC6" w:rsidRPr="000E50C2" w:rsidRDefault="009B2097">
            <w:pPr>
              <w:widowControl/>
              <w:jc w:val="center"/>
              <w:rPr>
                <w:rFonts w:eastAsia="SimSun" w:cs="Times New Roman"/>
                <w:color w:val="000000"/>
                <w:kern w:val="0"/>
              </w:rPr>
            </w:pPr>
            <w:r w:rsidRPr="000E50C2">
              <w:rPr>
                <w:rFonts w:cs="Times New Roman"/>
                <w:color w:val="000000"/>
              </w:rPr>
              <w:t>26.58</w:t>
            </w:r>
          </w:p>
        </w:tc>
        <w:tc>
          <w:tcPr>
            <w:tcW w:w="794" w:type="dxa"/>
            <w:vAlign w:val="center"/>
            <w:hideMark/>
          </w:tcPr>
          <w:p w14:paraId="7BD065A3" w14:textId="524107F7" w:rsidR="00850DC6" w:rsidRPr="000E50C2" w:rsidRDefault="009B2097">
            <w:pPr>
              <w:widowControl/>
              <w:jc w:val="center"/>
              <w:rPr>
                <w:rFonts w:eastAsia="SimSun" w:cs="Times New Roman"/>
                <w:color w:val="000000"/>
                <w:kern w:val="0"/>
              </w:rPr>
            </w:pPr>
            <w:r w:rsidRPr="000E50C2">
              <w:rPr>
                <w:rFonts w:cs="Times New Roman"/>
                <w:color w:val="000000"/>
              </w:rPr>
              <w:t>33.10</w:t>
            </w:r>
          </w:p>
        </w:tc>
        <w:tc>
          <w:tcPr>
            <w:tcW w:w="794" w:type="dxa"/>
            <w:vAlign w:val="center"/>
            <w:hideMark/>
          </w:tcPr>
          <w:p w14:paraId="04D81894" w14:textId="23DB61AE" w:rsidR="00850DC6" w:rsidRPr="000E50C2" w:rsidRDefault="009B2097">
            <w:pPr>
              <w:widowControl/>
              <w:jc w:val="center"/>
              <w:rPr>
                <w:rFonts w:eastAsia="SimSun" w:cs="Times New Roman"/>
                <w:color w:val="000000"/>
                <w:kern w:val="0"/>
              </w:rPr>
            </w:pPr>
            <w:r w:rsidRPr="000E50C2">
              <w:rPr>
                <w:rFonts w:cs="Times New Roman"/>
                <w:color w:val="000000"/>
              </w:rPr>
              <w:t>7.43</w:t>
            </w:r>
          </w:p>
        </w:tc>
        <w:tc>
          <w:tcPr>
            <w:tcW w:w="794" w:type="dxa"/>
            <w:vAlign w:val="center"/>
            <w:hideMark/>
          </w:tcPr>
          <w:p w14:paraId="7133A1A1" w14:textId="323F069C" w:rsidR="00850DC6" w:rsidRPr="000E50C2" w:rsidRDefault="009B2097">
            <w:pPr>
              <w:widowControl/>
              <w:jc w:val="center"/>
              <w:rPr>
                <w:rFonts w:eastAsia="SimSun" w:cs="Times New Roman"/>
                <w:color w:val="000000"/>
                <w:kern w:val="0"/>
              </w:rPr>
            </w:pPr>
            <w:r w:rsidRPr="000E50C2">
              <w:rPr>
                <w:rFonts w:cs="Times New Roman"/>
                <w:color w:val="000000"/>
              </w:rPr>
              <w:t>11.96</w:t>
            </w:r>
          </w:p>
        </w:tc>
        <w:tc>
          <w:tcPr>
            <w:tcW w:w="794" w:type="dxa"/>
            <w:vAlign w:val="center"/>
            <w:hideMark/>
          </w:tcPr>
          <w:p w14:paraId="64CCA2B5" w14:textId="36ED6391" w:rsidR="00850DC6" w:rsidRPr="000E50C2" w:rsidRDefault="009B2097">
            <w:pPr>
              <w:widowControl/>
              <w:jc w:val="center"/>
              <w:rPr>
                <w:rFonts w:eastAsia="SimSun" w:cs="Times New Roman"/>
                <w:color w:val="000000"/>
                <w:kern w:val="0"/>
              </w:rPr>
            </w:pPr>
            <w:r w:rsidRPr="000E50C2">
              <w:rPr>
                <w:rFonts w:cs="Times New Roman"/>
                <w:color w:val="000000"/>
              </w:rPr>
              <w:t>2.21</w:t>
            </w:r>
          </w:p>
        </w:tc>
        <w:tc>
          <w:tcPr>
            <w:tcW w:w="794" w:type="dxa"/>
            <w:vAlign w:val="center"/>
            <w:hideMark/>
          </w:tcPr>
          <w:p w14:paraId="198AF876" w14:textId="4C1183CC" w:rsidR="00850DC6" w:rsidRPr="000E50C2" w:rsidRDefault="009B2097">
            <w:pPr>
              <w:widowControl/>
              <w:jc w:val="center"/>
              <w:rPr>
                <w:rFonts w:eastAsia="SimSun" w:cs="Times New Roman"/>
                <w:color w:val="000000"/>
                <w:kern w:val="0"/>
              </w:rPr>
            </w:pPr>
            <w:r w:rsidRPr="000E50C2">
              <w:rPr>
                <w:rFonts w:cs="Times New Roman"/>
                <w:color w:val="000000"/>
              </w:rPr>
              <w:t>27.27</w:t>
            </w:r>
          </w:p>
        </w:tc>
        <w:tc>
          <w:tcPr>
            <w:tcW w:w="794" w:type="dxa"/>
            <w:vAlign w:val="center"/>
            <w:hideMark/>
          </w:tcPr>
          <w:p w14:paraId="036A8044" w14:textId="56FA05F2" w:rsidR="00850DC6" w:rsidRPr="000E50C2" w:rsidRDefault="009B2097">
            <w:pPr>
              <w:widowControl/>
              <w:jc w:val="center"/>
              <w:rPr>
                <w:rFonts w:eastAsia="SimSun" w:cs="Times New Roman"/>
                <w:color w:val="000000"/>
                <w:kern w:val="0"/>
              </w:rPr>
            </w:pPr>
            <w:r w:rsidRPr="000E50C2">
              <w:rPr>
                <w:rFonts w:cs="Times New Roman"/>
                <w:color w:val="000000"/>
              </w:rPr>
              <w:t>6.96</w:t>
            </w:r>
          </w:p>
        </w:tc>
        <w:tc>
          <w:tcPr>
            <w:tcW w:w="794" w:type="dxa"/>
            <w:vAlign w:val="center"/>
            <w:hideMark/>
          </w:tcPr>
          <w:p w14:paraId="27C7696D" w14:textId="50C2F0C7" w:rsidR="00850DC6" w:rsidRPr="000E50C2" w:rsidRDefault="009B2097">
            <w:pPr>
              <w:widowControl/>
              <w:jc w:val="center"/>
              <w:rPr>
                <w:rFonts w:eastAsia="SimSun" w:cs="Times New Roman"/>
                <w:color w:val="000000"/>
                <w:kern w:val="0"/>
              </w:rPr>
            </w:pPr>
            <w:r w:rsidRPr="000E50C2">
              <w:rPr>
                <w:rFonts w:cs="Times New Roman"/>
                <w:color w:val="000000"/>
              </w:rPr>
              <w:t>21.68</w:t>
            </w:r>
          </w:p>
        </w:tc>
        <w:tc>
          <w:tcPr>
            <w:tcW w:w="794" w:type="dxa"/>
            <w:vAlign w:val="center"/>
            <w:hideMark/>
          </w:tcPr>
          <w:p w14:paraId="28244155" w14:textId="619BD04B" w:rsidR="00850DC6" w:rsidRPr="000E50C2" w:rsidRDefault="009B2097">
            <w:pPr>
              <w:widowControl/>
              <w:jc w:val="center"/>
              <w:rPr>
                <w:rFonts w:eastAsia="SimSun" w:cs="Times New Roman"/>
                <w:color w:val="000000"/>
                <w:kern w:val="0"/>
              </w:rPr>
            </w:pPr>
            <w:r w:rsidRPr="000E50C2">
              <w:rPr>
                <w:rFonts w:cs="Times New Roman"/>
                <w:color w:val="000000"/>
              </w:rPr>
              <w:t>65.66</w:t>
            </w:r>
          </w:p>
        </w:tc>
        <w:tc>
          <w:tcPr>
            <w:tcW w:w="794" w:type="dxa"/>
            <w:vAlign w:val="center"/>
            <w:hideMark/>
          </w:tcPr>
          <w:p w14:paraId="11EB1F57" w14:textId="3192AA75" w:rsidR="00850DC6" w:rsidRPr="000E50C2" w:rsidRDefault="009B2097">
            <w:pPr>
              <w:widowControl/>
              <w:jc w:val="center"/>
              <w:rPr>
                <w:rFonts w:eastAsia="SimSun" w:cs="Times New Roman"/>
                <w:color w:val="000000"/>
                <w:kern w:val="0"/>
              </w:rPr>
            </w:pPr>
            <w:r w:rsidRPr="000E50C2">
              <w:rPr>
                <w:rFonts w:cs="Times New Roman"/>
                <w:color w:val="000000"/>
              </w:rPr>
              <w:t>28.26</w:t>
            </w:r>
          </w:p>
        </w:tc>
        <w:tc>
          <w:tcPr>
            <w:tcW w:w="1335" w:type="dxa"/>
            <w:vAlign w:val="center"/>
            <w:hideMark/>
          </w:tcPr>
          <w:p w14:paraId="041E0EB2" w14:textId="62A222D8" w:rsidR="00850DC6" w:rsidRPr="000E50C2" w:rsidRDefault="009B2097">
            <w:pPr>
              <w:widowControl/>
              <w:jc w:val="center"/>
              <w:rPr>
                <w:rFonts w:eastAsia="SimSun" w:cs="Times New Roman"/>
                <w:color w:val="000000"/>
                <w:kern w:val="0"/>
              </w:rPr>
            </w:pPr>
            <w:r w:rsidRPr="000E50C2">
              <w:rPr>
                <w:rFonts w:cs="Times New Roman"/>
                <w:color w:val="000000"/>
              </w:rPr>
              <w:t>Dust</w:t>
            </w:r>
          </w:p>
        </w:tc>
      </w:tr>
      <w:tr w:rsidR="00850DC6" w:rsidRPr="000E50C2" w14:paraId="592D5D81" w14:textId="77777777" w:rsidTr="004F3B0F">
        <w:trPr>
          <w:trHeight w:val="510"/>
        </w:trPr>
        <w:tc>
          <w:tcPr>
            <w:tcW w:w="992" w:type="dxa"/>
            <w:vMerge/>
            <w:vAlign w:val="center"/>
            <w:hideMark/>
          </w:tcPr>
          <w:p w14:paraId="2FBFC70B" w14:textId="77777777" w:rsidR="00850DC6" w:rsidRPr="000E50C2" w:rsidRDefault="00850DC6">
            <w:pPr>
              <w:widowControl/>
              <w:jc w:val="left"/>
              <w:rPr>
                <w:rFonts w:eastAsia="SimSun" w:cs="Times New Roman"/>
                <w:color w:val="000000"/>
                <w:kern w:val="0"/>
              </w:rPr>
            </w:pPr>
          </w:p>
        </w:tc>
        <w:tc>
          <w:tcPr>
            <w:tcW w:w="963" w:type="dxa"/>
            <w:vAlign w:val="center"/>
            <w:hideMark/>
          </w:tcPr>
          <w:p w14:paraId="6B43BB8C" w14:textId="77777777" w:rsidR="00850DC6" w:rsidRPr="000E50C2" w:rsidRDefault="00850DC6">
            <w:pPr>
              <w:widowControl/>
              <w:jc w:val="center"/>
              <w:rPr>
                <w:rFonts w:eastAsia="SimSun" w:cs="Times New Roman"/>
                <w:color w:val="000000"/>
                <w:kern w:val="0"/>
              </w:rPr>
            </w:pPr>
            <w:r w:rsidRPr="000E50C2">
              <w:rPr>
                <w:rFonts w:cs="Times New Roman"/>
                <w:color w:val="000000"/>
              </w:rPr>
              <w:t>Factor 4</w:t>
            </w:r>
          </w:p>
        </w:tc>
        <w:tc>
          <w:tcPr>
            <w:tcW w:w="793" w:type="dxa"/>
            <w:vAlign w:val="center"/>
            <w:hideMark/>
          </w:tcPr>
          <w:p w14:paraId="207EDFCC" w14:textId="011F983B" w:rsidR="00850DC6" w:rsidRPr="000E50C2" w:rsidRDefault="009B2097">
            <w:pPr>
              <w:widowControl/>
              <w:jc w:val="center"/>
              <w:rPr>
                <w:rFonts w:eastAsia="SimSun" w:cs="Times New Roman"/>
                <w:color w:val="000000"/>
                <w:kern w:val="0"/>
              </w:rPr>
            </w:pPr>
            <w:r w:rsidRPr="000E50C2">
              <w:rPr>
                <w:rFonts w:cs="Times New Roman"/>
                <w:color w:val="000000"/>
              </w:rPr>
              <w:t>64.21</w:t>
            </w:r>
          </w:p>
        </w:tc>
        <w:tc>
          <w:tcPr>
            <w:tcW w:w="793" w:type="dxa"/>
            <w:vAlign w:val="center"/>
            <w:hideMark/>
          </w:tcPr>
          <w:p w14:paraId="3E5C6B5A" w14:textId="341FC828" w:rsidR="00850DC6" w:rsidRPr="000E50C2" w:rsidRDefault="009B2097">
            <w:pPr>
              <w:widowControl/>
              <w:jc w:val="center"/>
              <w:rPr>
                <w:rFonts w:eastAsia="SimSun" w:cs="Times New Roman"/>
                <w:color w:val="000000"/>
                <w:kern w:val="0"/>
              </w:rPr>
            </w:pPr>
            <w:r w:rsidRPr="000E50C2">
              <w:rPr>
                <w:rFonts w:cs="Times New Roman"/>
                <w:color w:val="000000"/>
              </w:rPr>
              <w:t>13.02</w:t>
            </w:r>
          </w:p>
        </w:tc>
        <w:tc>
          <w:tcPr>
            <w:tcW w:w="793" w:type="dxa"/>
            <w:vAlign w:val="center"/>
            <w:hideMark/>
          </w:tcPr>
          <w:p w14:paraId="7A8F3827" w14:textId="424E6D44" w:rsidR="00850DC6" w:rsidRPr="000E50C2" w:rsidRDefault="009B2097">
            <w:pPr>
              <w:widowControl/>
              <w:jc w:val="center"/>
              <w:rPr>
                <w:rFonts w:eastAsia="SimSun" w:cs="Times New Roman"/>
                <w:color w:val="000000"/>
                <w:kern w:val="0"/>
              </w:rPr>
            </w:pPr>
            <w:r w:rsidRPr="000E50C2">
              <w:rPr>
                <w:rFonts w:cs="Times New Roman"/>
                <w:color w:val="000000"/>
              </w:rPr>
              <w:t>18.17</w:t>
            </w:r>
          </w:p>
        </w:tc>
        <w:tc>
          <w:tcPr>
            <w:tcW w:w="793" w:type="dxa"/>
            <w:vAlign w:val="center"/>
            <w:hideMark/>
          </w:tcPr>
          <w:p w14:paraId="636A35EA" w14:textId="55C29AAA" w:rsidR="00850DC6" w:rsidRPr="000E50C2" w:rsidRDefault="009B2097">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7CA334AF" w14:textId="25B43C88" w:rsidR="00850DC6" w:rsidRPr="000E50C2" w:rsidRDefault="009B2097">
            <w:pPr>
              <w:widowControl/>
              <w:jc w:val="center"/>
              <w:rPr>
                <w:rFonts w:eastAsia="SimSun" w:cs="Times New Roman"/>
                <w:color w:val="000000"/>
                <w:kern w:val="0"/>
              </w:rPr>
            </w:pPr>
            <w:r w:rsidRPr="000E50C2">
              <w:rPr>
                <w:rFonts w:cs="Times New Roman"/>
                <w:color w:val="000000"/>
              </w:rPr>
              <w:t>38.79</w:t>
            </w:r>
          </w:p>
        </w:tc>
        <w:tc>
          <w:tcPr>
            <w:tcW w:w="794" w:type="dxa"/>
            <w:vAlign w:val="center"/>
            <w:hideMark/>
          </w:tcPr>
          <w:p w14:paraId="1C29263F" w14:textId="0E82FFE8" w:rsidR="00850DC6" w:rsidRPr="000E50C2" w:rsidRDefault="009B2097">
            <w:pPr>
              <w:widowControl/>
              <w:jc w:val="center"/>
              <w:rPr>
                <w:rFonts w:eastAsia="SimSun" w:cs="Times New Roman"/>
                <w:color w:val="000000"/>
                <w:kern w:val="0"/>
              </w:rPr>
            </w:pPr>
            <w:r w:rsidRPr="000E50C2">
              <w:rPr>
                <w:rFonts w:cs="Times New Roman"/>
                <w:color w:val="000000"/>
              </w:rPr>
              <w:t>35.03</w:t>
            </w:r>
          </w:p>
        </w:tc>
        <w:tc>
          <w:tcPr>
            <w:tcW w:w="794" w:type="dxa"/>
            <w:vAlign w:val="center"/>
            <w:hideMark/>
          </w:tcPr>
          <w:p w14:paraId="71ACFE59" w14:textId="52A01A3B" w:rsidR="00850DC6" w:rsidRPr="000E50C2" w:rsidRDefault="009B2097">
            <w:pPr>
              <w:widowControl/>
              <w:jc w:val="center"/>
              <w:rPr>
                <w:rFonts w:eastAsia="SimSun" w:cs="Times New Roman"/>
                <w:color w:val="000000"/>
                <w:kern w:val="0"/>
              </w:rPr>
            </w:pPr>
            <w:r w:rsidRPr="000E50C2">
              <w:rPr>
                <w:rFonts w:cs="Times New Roman"/>
                <w:color w:val="000000"/>
              </w:rPr>
              <w:t>35.34</w:t>
            </w:r>
          </w:p>
        </w:tc>
        <w:tc>
          <w:tcPr>
            <w:tcW w:w="794" w:type="dxa"/>
            <w:vAlign w:val="center"/>
            <w:hideMark/>
          </w:tcPr>
          <w:p w14:paraId="14A696C5" w14:textId="631B370D" w:rsidR="00850DC6" w:rsidRPr="000E50C2" w:rsidRDefault="009B2097">
            <w:pPr>
              <w:widowControl/>
              <w:jc w:val="center"/>
              <w:rPr>
                <w:rFonts w:eastAsia="SimSun" w:cs="Times New Roman"/>
                <w:color w:val="000000"/>
                <w:kern w:val="0"/>
              </w:rPr>
            </w:pPr>
            <w:r w:rsidRPr="000E50C2">
              <w:rPr>
                <w:rFonts w:cs="Times New Roman"/>
                <w:color w:val="000000"/>
              </w:rPr>
              <w:t>1.69</w:t>
            </w:r>
          </w:p>
        </w:tc>
        <w:tc>
          <w:tcPr>
            <w:tcW w:w="794" w:type="dxa"/>
            <w:vAlign w:val="center"/>
            <w:hideMark/>
          </w:tcPr>
          <w:p w14:paraId="55F2AF8C"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5A457F99" w14:textId="261BE3F6" w:rsidR="00850DC6" w:rsidRPr="000E50C2" w:rsidRDefault="009B2097">
            <w:pPr>
              <w:widowControl/>
              <w:jc w:val="center"/>
              <w:rPr>
                <w:rFonts w:eastAsia="SimSun" w:cs="Times New Roman"/>
                <w:color w:val="000000"/>
                <w:kern w:val="0"/>
              </w:rPr>
            </w:pPr>
            <w:r w:rsidRPr="000E50C2">
              <w:rPr>
                <w:rFonts w:cs="Times New Roman"/>
                <w:color w:val="000000"/>
              </w:rPr>
              <w:t>18.24</w:t>
            </w:r>
          </w:p>
        </w:tc>
        <w:tc>
          <w:tcPr>
            <w:tcW w:w="794" w:type="dxa"/>
            <w:vAlign w:val="center"/>
            <w:hideMark/>
          </w:tcPr>
          <w:p w14:paraId="373D0672" w14:textId="17051FF9" w:rsidR="00850DC6" w:rsidRPr="000E50C2" w:rsidRDefault="009B2097">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3B2D128A" w14:textId="3AA85180" w:rsidR="00850DC6" w:rsidRPr="000E50C2" w:rsidRDefault="009B2097">
            <w:pPr>
              <w:widowControl/>
              <w:jc w:val="center"/>
              <w:rPr>
                <w:rFonts w:eastAsia="SimSun" w:cs="Times New Roman"/>
                <w:color w:val="000000"/>
                <w:kern w:val="0"/>
              </w:rPr>
            </w:pPr>
            <w:r w:rsidRPr="000E50C2">
              <w:rPr>
                <w:rFonts w:cs="Times New Roman"/>
                <w:color w:val="000000"/>
              </w:rPr>
              <w:t>7.17</w:t>
            </w:r>
          </w:p>
        </w:tc>
        <w:tc>
          <w:tcPr>
            <w:tcW w:w="794" w:type="dxa"/>
            <w:vAlign w:val="center"/>
            <w:hideMark/>
          </w:tcPr>
          <w:p w14:paraId="4B2D0AC7" w14:textId="664B5E42" w:rsidR="00850DC6" w:rsidRPr="000E50C2" w:rsidRDefault="009B2097">
            <w:pPr>
              <w:widowControl/>
              <w:jc w:val="center"/>
              <w:rPr>
                <w:rFonts w:eastAsia="SimSun" w:cs="Times New Roman"/>
                <w:color w:val="000000"/>
                <w:kern w:val="0"/>
              </w:rPr>
            </w:pPr>
            <w:r w:rsidRPr="000E50C2">
              <w:rPr>
                <w:rFonts w:cs="Times New Roman"/>
                <w:color w:val="000000"/>
              </w:rPr>
              <w:t>6.27</w:t>
            </w:r>
          </w:p>
        </w:tc>
        <w:tc>
          <w:tcPr>
            <w:tcW w:w="794" w:type="dxa"/>
            <w:vAlign w:val="center"/>
            <w:hideMark/>
          </w:tcPr>
          <w:p w14:paraId="1A035B8C" w14:textId="746C041B" w:rsidR="00850DC6" w:rsidRPr="000E50C2" w:rsidRDefault="009B2097" w:rsidP="00F308FD">
            <w:pPr>
              <w:widowControl/>
              <w:rPr>
                <w:rFonts w:eastAsia="SimSun" w:cs="Times New Roman"/>
                <w:color w:val="000000"/>
                <w:kern w:val="0"/>
              </w:rPr>
            </w:pPr>
            <w:r w:rsidRPr="000E50C2">
              <w:rPr>
                <w:rFonts w:cs="Times New Roman"/>
                <w:color w:val="000000"/>
              </w:rPr>
              <w:t>7.49</w:t>
            </w:r>
          </w:p>
        </w:tc>
        <w:tc>
          <w:tcPr>
            <w:tcW w:w="794" w:type="dxa"/>
            <w:vAlign w:val="center"/>
            <w:hideMark/>
          </w:tcPr>
          <w:p w14:paraId="0DDBC8E1" w14:textId="6EE682DB" w:rsidR="00850DC6" w:rsidRPr="000E50C2" w:rsidRDefault="009B2097">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43B609FF" w14:textId="1C36FFED" w:rsidR="00850DC6" w:rsidRPr="000E50C2" w:rsidRDefault="009B2097">
            <w:pPr>
              <w:widowControl/>
              <w:jc w:val="center"/>
              <w:rPr>
                <w:rFonts w:eastAsia="SimSun" w:cs="Times New Roman"/>
                <w:color w:val="000000"/>
                <w:kern w:val="0"/>
              </w:rPr>
            </w:pPr>
            <w:r w:rsidRPr="000E50C2">
              <w:rPr>
                <w:rFonts w:cs="Times New Roman"/>
                <w:color w:val="000000"/>
              </w:rPr>
              <w:t>24.03</w:t>
            </w:r>
          </w:p>
        </w:tc>
        <w:tc>
          <w:tcPr>
            <w:tcW w:w="1335" w:type="dxa"/>
            <w:vAlign w:val="center"/>
            <w:hideMark/>
          </w:tcPr>
          <w:p w14:paraId="39AA668F" w14:textId="77777777" w:rsidR="00850DC6" w:rsidRPr="000E50C2" w:rsidRDefault="00850DC6">
            <w:pPr>
              <w:widowControl/>
              <w:jc w:val="center"/>
              <w:rPr>
                <w:rFonts w:eastAsia="SimSun" w:cs="Times New Roman"/>
                <w:color w:val="000000"/>
                <w:kern w:val="0"/>
              </w:rPr>
            </w:pPr>
            <w:r w:rsidRPr="000E50C2">
              <w:rPr>
                <w:rFonts w:cs="Times New Roman"/>
                <w:color w:val="000000"/>
              </w:rPr>
              <w:t>Dust</w:t>
            </w:r>
          </w:p>
        </w:tc>
      </w:tr>
      <w:tr w:rsidR="00850DC6" w:rsidRPr="000E50C2" w14:paraId="5FA91CAF" w14:textId="77777777" w:rsidTr="004F3B0F">
        <w:trPr>
          <w:trHeight w:val="510"/>
        </w:trPr>
        <w:tc>
          <w:tcPr>
            <w:tcW w:w="992" w:type="dxa"/>
            <w:vMerge/>
            <w:vAlign w:val="center"/>
            <w:hideMark/>
          </w:tcPr>
          <w:p w14:paraId="3C690ABC" w14:textId="77777777" w:rsidR="00850DC6" w:rsidRPr="000E50C2" w:rsidRDefault="00850DC6">
            <w:pPr>
              <w:widowControl/>
              <w:jc w:val="left"/>
              <w:rPr>
                <w:rFonts w:eastAsia="SimSun" w:cs="Times New Roman"/>
                <w:color w:val="000000"/>
                <w:kern w:val="0"/>
              </w:rPr>
            </w:pPr>
          </w:p>
        </w:tc>
        <w:tc>
          <w:tcPr>
            <w:tcW w:w="963" w:type="dxa"/>
            <w:vAlign w:val="center"/>
            <w:hideMark/>
          </w:tcPr>
          <w:p w14:paraId="24CDA537" w14:textId="77777777" w:rsidR="00850DC6" w:rsidRPr="000E50C2" w:rsidRDefault="00850DC6">
            <w:pPr>
              <w:widowControl/>
              <w:jc w:val="center"/>
              <w:rPr>
                <w:rFonts w:eastAsia="SimSun" w:cs="Times New Roman"/>
                <w:color w:val="000000"/>
                <w:kern w:val="0"/>
              </w:rPr>
            </w:pPr>
            <w:r w:rsidRPr="000E50C2">
              <w:rPr>
                <w:rFonts w:cs="Times New Roman"/>
                <w:color w:val="000000"/>
              </w:rPr>
              <w:t>Factor 5</w:t>
            </w:r>
          </w:p>
        </w:tc>
        <w:tc>
          <w:tcPr>
            <w:tcW w:w="793" w:type="dxa"/>
            <w:vAlign w:val="center"/>
            <w:hideMark/>
          </w:tcPr>
          <w:p w14:paraId="0047FD6F"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64D2459E" w14:textId="0504DE06" w:rsidR="00850DC6" w:rsidRPr="000E50C2" w:rsidRDefault="009B2097">
            <w:pPr>
              <w:widowControl/>
              <w:jc w:val="center"/>
              <w:rPr>
                <w:rFonts w:eastAsia="SimSun" w:cs="Times New Roman"/>
                <w:color w:val="000000"/>
                <w:kern w:val="0"/>
              </w:rPr>
            </w:pPr>
            <w:r w:rsidRPr="000E50C2">
              <w:rPr>
                <w:rFonts w:cs="Times New Roman"/>
                <w:color w:val="000000"/>
              </w:rPr>
              <w:t>20.66</w:t>
            </w:r>
          </w:p>
        </w:tc>
        <w:tc>
          <w:tcPr>
            <w:tcW w:w="793" w:type="dxa"/>
            <w:vAlign w:val="center"/>
            <w:hideMark/>
          </w:tcPr>
          <w:p w14:paraId="71C5A460" w14:textId="26C64521" w:rsidR="00850DC6" w:rsidRPr="000E50C2" w:rsidRDefault="009B2097">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463FE744" w14:textId="1F56B844" w:rsidR="00850DC6" w:rsidRPr="000E50C2" w:rsidRDefault="009B2097">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1C98073A" w14:textId="5CE7C1CC" w:rsidR="00850DC6" w:rsidRPr="000E50C2" w:rsidRDefault="00BB0067">
            <w:pPr>
              <w:widowControl/>
              <w:jc w:val="center"/>
              <w:rPr>
                <w:rFonts w:eastAsia="SimSun" w:cs="Times New Roman"/>
                <w:color w:val="000000"/>
                <w:kern w:val="0"/>
              </w:rPr>
            </w:pPr>
            <w:r w:rsidRPr="000E50C2">
              <w:rPr>
                <w:rFonts w:cs="Times New Roman"/>
                <w:color w:val="000000"/>
              </w:rPr>
              <w:t>1.47</w:t>
            </w:r>
          </w:p>
        </w:tc>
        <w:tc>
          <w:tcPr>
            <w:tcW w:w="794" w:type="dxa"/>
            <w:vAlign w:val="center"/>
            <w:hideMark/>
          </w:tcPr>
          <w:p w14:paraId="0F5A08A6" w14:textId="420298AF" w:rsidR="00850DC6" w:rsidRPr="000E50C2" w:rsidRDefault="00BB0067">
            <w:pPr>
              <w:widowControl/>
              <w:jc w:val="center"/>
              <w:rPr>
                <w:rFonts w:eastAsia="SimSun" w:cs="Times New Roman"/>
                <w:color w:val="000000"/>
                <w:kern w:val="0"/>
              </w:rPr>
            </w:pPr>
            <w:r w:rsidRPr="000E50C2">
              <w:rPr>
                <w:rFonts w:cs="Times New Roman"/>
                <w:color w:val="000000"/>
              </w:rPr>
              <w:t>11.21</w:t>
            </w:r>
          </w:p>
        </w:tc>
        <w:tc>
          <w:tcPr>
            <w:tcW w:w="794" w:type="dxa"/>
            <w:vAlign w:val="center"/>
            <w:hideMark/>
          </w:tcPr>
          <w:p w14:paraId="0C0A9436" w14:textId="78A848CA" w:rsidR="00850DC6" w:rsidRPr="000E50C2" w:rsidRDefault="00BB0067">
            <w:pPr>
              <w:widowControl/>
              <w:jc w:val="center"/>
              <w:rPr>
                <w:rFonts w:eastAsia="SimSun" w:cs="Times New Roman"/>
                <w:color w:val="000000"/>
                <w:kern w:val="0"/>
              </w:rPr>
            </w:pPr>
            <w:r w:rsidRPr="000E50C2">
              <w:rPr>
                <w:rFonts w:cs="Times New Roman"/>
                <w:color w:val="000000"/>
              </w:rPr>
              <w:t>28</w:t>
            </w:r>
          </w:p>
        </w:tc>
        <w:tc>
          <w:tcPr>
            <w:tcW w:w="794" w:type="dxa"/>
            <w:vAlign w:val="center"/>
            <w:hideMark/>
          </w:tcPr>
          <w:p w14:paraId="0CE48F2C" w14:textId="6AFD57B4" w:rsidR="00850DC6" w:rsidRPr="000E50C2" w:rsidRDefault="00BB0067">
            <w:pPr>
              <w:widowControl/>
              <w:jc w:val="center"/>
              <w:rPr>
                <w:rFonts w:eastAsia="SimSun" w:cs="Times New Roman"/>
                <w:color w:val="000000"/>
                <w:kern w:val="0"/>
              </w:rPr>
            </w:pPr>
            <w:r w:rsidRPr="000E50C2">
              <w:rPr>
                <w:rFonts w:cs="Times New Roman"/>
                <w:color w:val="000000"/>
              </w:rPr>
              <w:t>14</w:t>
            </w:r>
          </w:p>
        </w:tc>
        <w:tc>
          <w:tcPr>
            <w:tcW w:w="794" w:type="dxa"/>
            <w:vAlign w:val="center"/>
            <w:hideMark/>
          </w:tcPr>
          <w:p w14:paraId="37553D43" w14:textId="141A8B01" w:rsidR="00850DC6" w:rsidRPr="000E50C2" w:rsidRDefault="00BB0067">
            <w:pPr>
              <w:widowControl/>
              <w:jc w:val="center"/>
              <w:rPr>
                <w:rFonts w:eastAsia="SimSun" w:cs="Times New Roman"/>
                <w:color w:val="000000"/>
                <w:kern w:val="0"/>
              </w:rPr>
            </w:pPr>
            <w:r w:rsidRPr="000E50C2">
              <w:rPr>
                <w:rFonts w:cs="Times New Roman"/>
                <w:color w:val="000000"/>
              </w:rPr>
              <w:t>7.77</w:t>
            </w:r>
          </w:p>
        </w:tc>
        <w:tc>
          <w:tcPr>
            <w:tcW w:w="794" w:type="dxa"/>
            <w:vAlign w:val="center"/>
            <w:hideMark/>
          </w:tcPr>
          <w:p w14:paraId="5C1C089B" w14:textId="59536D85" w:rsidR="00850DC6" w:rsidRPr="000E50C2" w:rsidRDefault="00BB0067">
            <w:pPr>
              <w:widowControl/>
              <w:jc w:val="center"/>
              <w:rPr>
                <w:rFonts w:eastAsia="SimSun" w:cs="Times New Roman"/>
                <w:color w:val="000000"/>
                <w:kern w:val="0"/>
              </w:rPr>
            </w:pPr>
            <w:r w:rsidRPr="000E50C2">
              <w:rPr>
                <w:rFonts w:cs="Times New Roman"/>
                <w:color w:val="000000"/>
              </w:rPr>
              <w:t>2.82</w:t>
            </w:r>
          </w:p>
        </w:tc>
        <w:tc>
          <w:tcPr>
            <w:tcW w:w="794" w:type="dxa"/>
            <w:vAlign w:val="center"/>
            <w:hideMark/>
          </w:tcPr>
          <w:p w14:paraId="3A831746" w14:textId="709D5E15" w:rsidR="00850DC6" w:rsidRPr="000E50C2" w:rsidRDefault="00BB0067">
            <w:pPr>
              <w:widowControl/>
              <w:jc w:val="center"/>
              <w:rPr>
                <w:rFonts w:eastAsia="SimSun" w:cs="Times New Roman"/>
                <w:color w:val="000000"/>
                <w:kern w:val="0"/>
              </w:rPr>
            </w:pPr>
            <w:r w:rsidRPr="000E50C2">
              <w:rPr>
                <w:rFonts w:cs="Times New Roman"/>
                <w:color w:val="000000"/>
              </w:rPr>
              <w:t>93.05</w:t>
            </w:r>
          </w:p>
        </w:tc>
        <w:tc>
          <w:tcPr>
            <w:tcW w:w="794" w:type="dxa"/>
            <w:vAlign w:val="center"/>
            <w:hideMark/>
          </w:tcPr>
          <w:p w14:paraId="5220A0A9" w14:textId="602F3281" w:rsidR="00850DC6" w:rsidRPr="000E50C2" w:rsidRDefault="00BB0067">
            <w:pPr>
              <w:widowControl/>
              <w:jc w:val="center"/>
              <w:rPr>
                <w:rFonts w:eastAsia="SimSun" w:cs="Times New Roman"/>
                <w:color w:val="000000"/>
                <w:kern w:val="0"/>
              </w:rPr>
            </w:pPr>
            <w:r w:rsidRPr="000E50C2">
              <w:rPr>
                <w:rFonts w:cs="Times New Roman"/>
                <w:color w:val="000000"/>
              </w:rPr>
              <w:t>11.86</w:t>
            </w:r>
          </w:p>
        </w:tc>
        <w:tc>
          <w:tcPr>
            <w:tcW w:w="794" w:type="dxa"/>
            <w:vAlign w:val="center"/>
            <w:hideMark/>
          </w:tcPr>
          <w:p w14:paraId="48C05121" w14:textId="69E968F0" w:rsidR="00850DC6" w:rsidRPr="000E50C2" w:rsidRDefault="00BB0067">
            <w:pPr>
              <w:widowControl/>
              <w:jc w:val="center"/>
              <w:rPr>
                <w:rFonts w:eastAsia="SimSun" w:cs="Times New Roman"/>
                <w:color w:val="000000"/>
                <w:kern w:val="0"/>
              </w:rPr>
            </w:pPr>
            <w:r w:rsidRPr="000E50C2">
              <w:rPr>
                <w:rFonts w:cs="Times New Roman"/>
                <w:color w:val="000000"/>
              </w:rPr>
              <w:t>4.58</w:t>
            </w:r>
          </w:p>
        </w:tc>
        <w:tc>
          <w:tcPr>
            <w:tcW w:w="794" w:type="dxa"/>
            <w:vAlign w:val="center"/>
            <w:hideMark/>
          </w:tcPr>
          <w:p w14:paraId="14F541BF" w14:textId="3A6BA41E" w:rsidR="00850DC6" w:rsidRPr="000E50C2" w:rsidRDefault="00BB0067">
            <w:pPr>
              <w:widowControl/>
              <w:jc w:val="center"/>
              <w:rPr>
                <w:rFonts w:eastAsia="SimSun" w:cs="Times New Roman"/>
                <w:color w:val="000000"/>
                <w:kern w:val="0"/>
              </w:rPr>
            </w:pPr>
            <w:r w:rsidRPr="000E50C2">
              <w:rPr>
                <w:rFonts w:cs="Times New Roman"/>
                <w:color w:val="000000"/>
              </w:rPr>
              <w:t>15.64</w:t>
            </w:r>
          </w:p>
        </w:tc>
        <w:tc>
          <w:tcPr>
            <w:tcW w:w="794" w:type="dxa"/>
            <w:vAlign w:val="center"/>
            <w:hideMark/>
          </w:tcPr>
          <w:p w14:paraId="1FE7FF4D" w14:textId="4E83E013" w:rsidR="00850DC6" w:rsidRPr="000E50C2" w:rsidRDefault="00BB0067">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2239E851" w14:textId="34381630" w:rsidR="00850DC6" w:rsidRPr="000E50C2" w:rsidRDefault="00BB0067">
            <w:pPr>
              <w:widowControl/>
              <w:jc w:val="center"/>
              <w:rPr>
                <w:rFonts w:eastAsia="SimSun" w:cs="Times New Roman"/>
                <w:color w:val="000000"/>
                <w:kern w:val="0"/>
              </w:rPr>
            </w:pPr>
            <w:r w:rsidRPr="000E50C2">
              <w:rPr>
                <w:rFonts w:cs="Times New Roman"/>
                <w:color w:val="000000"/>
              </w:rPr>
              <w:t>12</w:t>
            </w:r>
          </w:p>
        </w:tc>
        <w:tc>
          <w:tcPr>
            <w:tcW w:w="1335" w:type="dxa"/>
            <w:vAlign w:val="center"/>
            <w:hideMark/>
          </w:tcPr>
          <w:p w14:paraId="22923FDF" w14:textId="77777777" w:rsidR="00850DC6" w:rsidRPr="000E50C2" w:rsidRDefault="00850DC6">
            <w:pPr>
              <w:widowControl/>
              <w:jc w:val="center"/>
              <w:rPr>
                <w:rFonts w:cs="Times New Roman"/>
                <w:color w:val="000000"/>
              </w:rPr>
            </w:pPr>
            <w:r w:rsidRPr="000E50C2">
              <w:rPr>
                <w:rFonts w:cs="Times New Roman"/>
                <w:color w:val="000000"/>
              </w:rPr>
              <w:t xml:space="preserve">Direct release from </w:t>
            </w:r>
            <w:r w:rsidRPr="000E50C2">
              <w:lastRenderedPageBreak/>
              <w:t>vehicle exhaust</w:t>
            </w:r>
          </w:p>
        </w:tc>
      </w:tr>
      <w:tr w:rsidR="00850DC6" w:rsidRPr="000E50C2" w14:paraId="3E6D3D0B" w14:textId="77777777" w:rsidTr="004F3B0F">
        <w:trPr>
          <w:trHeight w:val="510"/>
        </w:trPr>
        <w:tc>
          <w:tcPr>
            <w:tcW w:w="992" w:type="dxa"/>
            <w:vMerge w:val="restart"/>
            <w:vAlign w:val="center"/>
            <w:hideMark/>
          </w:tcPr>
          <w:p w14:paraId="3B7A37E0" w14:textId="77777777" w:rsidR="00850DC6" w:rsidRPr="000E50C2" w:rsidRDefault="00850DC6">
            <w:pPr>
              <w:widowControl/>
              <w:jc w:val="center"/>
              <w:rPr>
                <w:rFonts w:eastAsia="SimSun" w:cs="Times New Roman"/>
                <w:color w:val="000000"/>
                <w:kern w:val="0"/>
              </w:rPr>
            </w:pPr>
            <w:r w:rsidRPr="000E50C2">
              <w:rPr>
                <w:rFonts w:cs="Times New Roman"/>
                <w:b/>
                <w:bCs/>
                <w:color w:val="000000"/>
              </w:rPr>
              <w:lastRenderedPageBreak/>
              <w:t>QD</w:t>
            </w:r>
          </w:p>
        </w:tc>
        <w:tc>
          <w:tcPr>
            <w:tcW w:w="963" w:type="dxa"/>
            <w:tcBorders>
              <w:top w:val="single" w:sz="4" w:space="0" w:color="auto"/>
              <w:left w:val="nil"/>
              <w:bottom w:val="nil"/>
              <w:right w:val="nil"/>
            </w:tcBorders>
            <w:vAlign w:val="center"/>
            <w:hideMark/>
          </w:tcPr>
          <w:p w14:paraId="5ABE622B" w14:textId="77777777" w:rsidR="00850DC6" w:rsidRPr="000E50C2" w:rsidRDefault="00850DC6">
            <w:pPr>
              <w:widowControl/>
              <w:jc w:val="center"/>
              <w:rPr>
                <w:rFonts w:eastAsia="SimSun" w:cs="Times New Roman"/>
                <w:color w:val="000000"/>
                <w:kern w:val="0"/>
              </w:rPr>
            </w:pPr>
            <w:r w:rsidRPr="000E50C2">
              <w:rPr>
                <w:rFonts w:cs="Times New Roman"/>
                <w:color w:val="000000"/>
              </w:rPr>
              <w:t>Factor 1</w:t>
            </w:r>
          </w:p>
        </w:tc>
        <w:tc>
          <w:tcPr>
            <w:tcW w:w="793" w:type="dxa"/>
            <w:tcBorders>
              <w:top w:val="single" w:sz="4" w:space="0" w:color="auto"/>
              <w:left w:val="nil"/>
              <w:bottom w:val="nil"/>
              <w:right w:val="nil"/>
            </w:tcBorders>
            <w:vAlign w:val="center"/>
            <w:hideMark/>
          </w:tcPr>
          <w:p w14:paraId="54C8E4A3" w14:textId="77777777" w:rsidR="00850DC6" w:rsidRPr="000E50C2" w:rsidRDefault="00850DC6">
            <w:pPr>
              <w:widowControl/>
              <w:jc w:val="center"/>
              <w:rPr>
                <w:rFonts w:eastAsia="SimSun" w:cs="Times New Roman"/>
                <w:color w:val="000000"/>
                <w:kern w:val="0"/>
              </w:rPr>
            </w:pPr>
            <w:r w:rsidRPr="000E50C2">
              <w:rPr>
                <w:rFonts w:cs="Times New Roman"/>
                <w:color w:val="000000"/>
              </w:rPr>
              <w:t>9.75</w:t>
            </w:r>
          </w:p>
        </w:tc>
        <w:tc>
          <w:tcPr>
            <w:tcW w:w="793" w:type="dxa"/>
            <w:tcBorders>
              <w:top w:val="single" w:sz="4" w:space="0" w:color="auto"/>
              <w:left w:val="nil"/>
              <w:bottom w:val="nil"/>
              <w:right w:val="nil"/>
            </w:tcBorders>
            <w:vAlign w:val="center"/>
            <w:hideMark/>
          </w:tcPr>
          <w:p w14:paraId="39F812F6" w14:textId="77777777" w:rsidR="00850DC6" w:rsidRPr="000E50C2" w:rsidRDefault="00850DC6">
            <w:pPr>
              <w:widowControl/>
              <w:jc w:val="center"/>
              <w:rPr>
                <w:rFonts w:eastAsia="SimSun" w:cs="Times New Roman"/>
                <w:color w:val="000000"/>
                <w:kern w:val="0"/>
              </w:rPr>
            </w:pPr>
            <w:r w:rsidRPr="000E50C2">
              <w:rPr>
                <w:rFonts w:cs="Times New Roman"/>
                <w:color w:val="000000"/>
              </w:rPr>
              <w:t>43.59</w:t>
            </w:r>
          </w:p>
        </w:tc>
        <w:tc>
          <w:tcPr>
            <w:tcW w:w="793" w:type="dxa"/>
            <w:tcBorders>
              <w:top w:val="single" w:sz="4" w:space="0" w:color="auto"/>
              <w:left w:val="nil"/>
              <w:bottom w:val="nil"/>
              <w:right w:val="nil"/>
            </w:tcBorders>
            <w:vAlign w:val="center"/>
            <w:hideMark/>
          </w:tcPr>
          <w:p w14:paraId="7CFC47B9" w14:textId="77777777" w:rsidR="00850DC6" w:rsidRPr="000E50C2" w:rsidRDefault="00850DC6">
            <w:pPr>
              <w:widowControl/>
              <w:jc w:val="center"/>
              <w:rPr>
                <w:rFonts w:eastAsia="SimSun" w:cs="Times New Roman"/>
                <w:color w:val="000000"/>
                <w:kern w:val="0"/>
              </w:rPr>
            </w:pPr>
            <w:r w:rsidRPr="000E50C2">
              <w:rPr>
                <w:rFonts w:cs="Times New Roman"/>
                <w:color w:val="000000"/>
              </w:rPr>
              <w:t>52.2</w:t>
            </w:r>
          </w:p>
        </w:tc>
        <w:tc>
          <w:tcPr>
            <w:tcW w:w="793" w:type="dxa"/>
            <w:tcBorders>
              <w:top w:val="single" w:sz="4" w:space="0" w:color="auto"/>
              <w:left w:val="nil"/>
              <w:bottom w:val="nil"/>
              <w:right w:val="nil"/>
            </w:tcBorders>
            <w:vAlign w:val="center"/>
            <w:hideMark/>
          </w:tcPr>
          <w:p w14:paraId="755874AC" w14:textId="77777777" w:rsidR="00850DC6" w:rsidRPr="000E50C2" w:rsidRDefault="00850DC6">
            <w:pPr>
              <w:widowControl/>
              <w:jc w:val="center"/>
              <w:rPr>
                <w:rFonts w:eastAsia="SimSun" w:cs="Times New Roman"/>
                <w:color w:val="000000"/>
                <w:kern w:val="0"/>
              </w:rPr>
            </w:pPr>
            <w:r w:rsidRPr="000E50C2">
              <w:rPr>
                <w:rFonts w:cs="Times New Roman"/>
                <w:color w:val="000000"/>
              </w:rPr>
              <w:t>29.64</w:t>
            </w:r>
          </w:p>
        </w:tc>
        <w:tc>
          <w:tcPr>
            <w:tcW w:w="794" w:type="dxa"/>
            <w:tcBorders>
              <w:top w:val="single" w:sz="4" w:space="0" w:color="auto"/>
              <w:left w:val="nil"/>
              <w:bottom w:val="nil"/>
              <w:right w:val="nil"/>
            </w:tcBorders>
            <w:vAlign w:val="center"/>
            <w:hideMark/>
          </w:tcPr>
          <w:p w14:paraId="5D80DD0C" w14:textId="77777777" w:rsidR="00850DC6" w:rsidRPr="000E50C2" w:rsidRDefault="00850DC6">
            <w:pPr>
              <w:widowControl/>
              <w:jc w:val="center"/>
              <w:rPr>
                <w:rFonts w:eastAsia="SimSun" w:cs="Times New Roman"/>
                <w:color w:val="000000"/>
                <w:kern w:val="0"/>
              </w:rPr>
            </w:pPr>
            <w:r w:rsidRPr="000E50C2">
              <w:rPr>
                <w:rFonts w:cs="Times New Roman"/>
                <w:color w:val="000000"/>
              </w:rPr>
              <w:t>18.18</w:t>
            </w:r>
          </w:p>
        </w:tc>
        <w:tc>
          <w:tcPr>
            <w:tcW w:w="794" w:type="dxa"/>
            <w:tcBorders>
              <w:top w:val="single" w:sz="4" w:space="0" w:color="auto"/>
              <w:left w:val="nil"/>
              <w:bottom w:val="nil"/>
              <w:right w:val="nil"/>
            </w:tcBorders>
            <w:vAlign w:val="center"/>
            <w:hideMark/>
          </w:tcPr>
          <w:p w14:paraId="33AD0B39" w14:textId="77777777" w:rsidR="00850DC6" w:rsidRPr="000E50C2" w:rsidRDefault="00850DC6">
            <w:pPr>
              <w:widowControl/>
              <w:jc w:val="center"/>
              <w:rPr>
                <w:rFonts w:eastAsia="SimSun" w:cs="Times New Roman"/>
                <w:color w:val="000000"/>
                <w:kern w:val="0"/>
              </w:rPr>
            </w:pPr>
            <w:r w:rsidRPr="000E50C2">
              <w:rPr>
                <w:rFonts w:cs="Times New Roman"/>
                <w:color w:val="000000"/>
              </w:rPr>
              <w:t>28.19</w:t>
            </w:r>
          </w:p>
        </w:tc>
        <w:tc>
          <w:tcPr>
            <w:tcW w:w="794" w:type="dxa"/>
            <w:tcBorders>
              <w:top w:val="single" w:sz="4" w:space="0" w:color="auto"/>
              <w:left w:val="nil"/>
              <w:bottom w:val="nil"/>
              <w:right w:val="nil"/>
            </w:tcBorders>
            <w:vAlign w:val="center"/>
            <w:hideMark/>
          </w:tcPr>
          <w:p w14:paraId="109458D6" w14:textId="77777777" w:rsidR="00850DC6" w:rsidRPr="000E50C2" w:rsidRDefault="00850DC6">
            <w:pPr>
              <w:widowControl/>
              <w:jc w:val="center"/>
              <w:rPr>
                <w:rFonts w:eastAsia="SimSun" w:cs="Times New Roman"/>
                <w:color w:val="000000"/>
                <w:kern w:val="0"/>
              </w:rPr>
            </w:pPr>
            <w:r w:rsidRPr="000E50C2">
              <w:rPr>
                <w:rFonts w:cs="Times New Roman"/>
                <w:color w:val="000000"/>
              </w:rPr>
              <w:t>4.9</w:t>
            </w:r>
          </w:p>
        </w:tc>
        <w:tc>
          <w:tcPr>
            <w:tcW w:w="794" w:type="dxa"/>
            <w:tcBorders>
              <w:top w:val="single" w:sz="4" w:space="0" w:color="auto"/>
              <w:left w:val="nil"/>
              <w:bottom w:val="nil"/>
              <w:right w:val="nil"/>
            </w:tcBorders>
            <w:vAlign w:val="center"/>
            <w:hideMark/>
          </w:tcPr>
          <w:p w14:paraId="2620B607" w14:textId="77777777" w:rsidR="00850DC6" w:rsidRPr="000E50C2" w:rsidRDefault="00850DC6">
            <w:pPr>
              <w:widowControl/>
              <w:jc w:val="center"/>
              <w:rPr>
                <w:rFonts w:eastAsia="SimSun" w:cs="Times New Roman"/>
                <w:color w:val="000000"/>
                <w:kern w:val="0"/>
              </w:rPr>
            </w:pPr>
            <w:r w:rsidRPr="000E50C2">
              <w:rPr>
                <w:rFonts w:cs="Times New Roman"/>
                <w:color w:val="000000"/>
              </w:rPr>
              <w:t>13.71</w:t>
            </w:r>
          </w:p>
        </w:tc>
        <w:tc>
          <w:tcPr>
            <w:tcW w:w="794" w:type="dxa"/>
            <w:tcBorders>
              <w:top w:val="single" w:sz="4" w:space="0" w:color="auto"/>
              <w:left w:val="nil"/>
              <w:bottom w:val="nil"/>
              <w:right w:val="nil"/>
            </w:tcBorders>
            <w:vAlign w:val="center"/>
            <w:hideMark/>
          </w:tcPr>
          <w:p w14:paraId="4FF3EB6E" w14:textId="77777777" w:rsidR="00850DC6" w:rsidRPr="000E50C2" w:rsidRDefault="00850DC6">
            <w:pPr>
              <w:widowControl/>
              <w:jc w:val="center"/>
              <w:rPr>
                <w:rFonts w:eastAsia="SimSun" w:cs="Times New Roman"/>
                <w:color w:val="000000"/>
                <w:kern w:val="0"/>
              </w:rPr>
            </w:pPr>
            <w:r w:rsidRPr="000E50C2">
              <w:rPr>
                <w:rFonts w:cs="Times New Roman"/>
                <w:color w:val="000000"/>
              </w:rPr>
              <w:t>76.04</w:t>
            </w:r>
          </w:p>
        </w:tc>
        <w:tc>
          <w:tcPr>
            <w:tcW w:w="794" w:type="dxa"/>
            <w:tcBorders>
              <w:top w:val="single" w:sz="4" w:space="0" w:color="auto"/>
              <w:left w:val="nil"/>
              <w:bottom w:val="nil"/>
              <w:right w:val="nil"/>
            </w:tcBorders>
            <w:vAlign w:val="center"/>
            <w:hideMark/>
          </w:tcPr>
          <w:p w14:paraId="5B9BC056" w14:textId="77777777" w:rsidR="00850DC6" w:rsidRPr="000E50C2" w:rsidRDefault="00850DC6">
            <w:pPr>
              <w:widowControl/>
              <w:jc w:val="center"/>
              <w:rPr>
                <w:rFonts w:eastAsia="SimSun" w:cs="Times New Roman"/>
                <w:color w:val="000000"/>
                <w:kern w:val="0"/>
              </w:rPr>
            </w:pPr>
            <w:r w:rsidRPr="000E50C2">
              <w:rPr>
                <w:rFonts w:cs="Times New Roman"/>
                <w:color w:val="000000"/>
              </w:rPr>
              <w:t>46.78</w:t>
            </w:r>
          </w:p>
        </w:tc>
        <w:tc>
          <w:tcPr>
            <w:tcW w:w="794" w:type="dxa"/>
            <w:tcBorders>
              <w:top w:val="single" w:sz="4" w:space="0" w:color="auto"/>
              <w:left w:val="nil"/>
              <w:bottom w:val="nil"/>
              <w:right w:val="nil"/>
            </w:tcBorders>
            <w:vAlign w:val="center"/>
            <w:hideMark/>
          </w:tcPr>
          <w:p w14:paraId="012E9A3C" w14:textId="77777777" w:rsidR="00850DC6" w:rsidRPr="000E50C2" w:rsidRDefault="00850DC6">
            <w:pPr>
              <w:widowControl/>
              <w:jc w:val="center"/>
              <w:rPr>
                <w:rFonts w:eastAsia="SimSun" w:cs="Times New Roman"/>
                <w:color w:val="000000"/>
                <w:kern w:val="0"/>
              </w:rPr>
            </w:pPr>
            <w:r w:rsidRPr="000E50C2">
              <w:rPr>
                <w:rFonts w:cs="Times New Roman"/>
                <w:color w:val="000000"/>
              </w:rPr>
              <w:t>7.93</w:t>
            </w:r>
          </w:p>
        </w:tc>
        <w:tc>
          <w:tcPr>
            <w:tcW w:w="794" w:type="dxa"/>
            <w:tcBorders>
              <w:top w:val="single" w:sz="4" w:space="0" w:color="auto"/>
              <w:left w:val="nil"/>
              <w:bottom w:val="nil"/>
              <w:right w:val="nil"/>
            </w:tcBorders>
            <w:vAlign w:val="center"/>
            <w:hideMark/>
          </w:tcPr>
          <w:p w14:paraId="73DF8DFD"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tcBorders>
              <w:top w:val="single" w:sz="4" w:space="0" w:color="auto"/>
              <w:left w:val="nil"/>
              <w:bottom w:val="nil"/>
              <w:right w:val="nil"/>
            </w:tcBorders>
            <w:vAlign w:val="center"/>
            <w:hideMark/>
          </w:tcPr>
          <w:p w14:paraId="62572AD4" w14:textId="77777777" w:rsidR="00850DC6" w:rsidRPr="000E50C2" w:rsidRDefault="00850DC6">
            <w:pPr>
              <w:widowControl/>
              <w:jc w:val="center"/>
              <w:rPr>
                <w:rFonts w:eastAsia="SimSun" w:cs="Times New Roman"/>
                <w:color w:val="000000"/>
                <w:kern w:val="0"/>
              </w:rPr>
            </w:pPr>
            <w:r w:rsidRPr="000E50C2">
              <w:rPr>
                <w:rFonts w:cs="Times New Roman"/>
                <w:color w:val="000000"/>
              </w:rPr>
              <w:t>67.05</w:t>
            </w:r>
          </w:p>
        </w:tc>
        <w:tc>
          <w:tcPr>
            <w:tcW w:w="794" w:type="dxa"/>
            <w:tcBorders>
              <w:top w:val="single" w:sz="4" w:space="0" w:color="auto"/>
              <w:left w:val="nil"/>
              <w:bottom w:val="nil"/>
              <w:right w:val="nil"/>
            </w:tcBorders>
            <w:vAlign w:val="center"/>
            <w:hideMark/>
          </w:tcPr>
          <w:p w14:paraId="4512FF6D" w14:textId="77777777" w:rsidR="00850DC6" w:rsidRPr="000E50C2" w:rsidRDefault="00850DC6">
            <w:pPr>
              <w:widowControl/>
              <w:jc w:val="center"/>
              <w:rPr>
                <w:rFonts w:eastAsia="SimSun" w:cs="Times New Roman"/>
                <w:color w:val="000000"/>
                <w:kern w:val="0"/>
              </w:rPr>
            </w:pPr>
            <w:r w:rsidRPr="000E50C2">
              <w:rPr>
                <w:rFonts w:cs="Times New Roman"/>
                <w:color w:val="000000"/>
              </w:rPr>
              <w:t>47.35</w:t>
            </w:r>
          </w:p>
        </w:tc>
        <w:tc>
          <w:tcPr>
            <w:tcW w:w="794" w:type="dxa"/>
            <w:tcBorders>
              <w:top w:val="single" w:sz="4" w:space="0" w:color="auto"/>
              <w:left w:val="nil"/>
              <w:bottom w:val="nil"/>
              <w:right w:val="nil"/>
            </w:tcBorders>
            <w:vAlign w:val="center"/>
            <w:hideMark/>
          </w:tcPr>
          <w:p w14:paraId="04DDCE78" w14:textId="77777777" w:rsidR="00850DC6" w:rsidRPr="000E50C2" w:rsidRDefault="00850DC6">
            <w:pPr>
              <w:widowControl/>
              <w:jc w:val="center"/>
              <w:rPr>
                <w:rFonts w:eastAsia="SimSun" w:cs="Times New Roman"/>
                <w:color w:val="000000"/>
                <w:kern w:val="0"/>
              </w:rPr>
            </w:pPr>
            <w:r w:rsidRPr="000E50C2">
              <w:rPr>
                <w:rFonts w:cs="Times New Roman"/>
                <w:color w:val="000000"/>
              </w:rPr>
              <w:t>7.6</w:t>
            </w:r>
          </w:p>
        </w:tc>
        <w:tc>
          <w:tcPr>
            <w:tcW w:w="794" w:type="dxa"/>
            <w:tcBorders>
              <w:top w:val="single" w:sz="4" w:space="0" w:color="auto"/>
              <w:left w:val="nil"/>
              <w:bottom w:val="nil"/>
              <w:right w:val="nil"/>
            </w:tcBorders>
            <w:vAlign w:val="center"/>
            <w:hideMark/>
          </w:tcPr>
          <w:p w14:paraId="4C468B37"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1335" w:type="dxa"/>
            <w:tcBorders>
              <w:top w:val="single" w:sz="4" w:space="0" w:color="auto"/>
              <w:left w:val="nil"/>
              <w:bottom w:val="nil"/>
              <w:right w:val="nil"/>
            </w:tcBorders>
            <w:vAlign w:val="center"/>
            <w:hideMark/>
          </w:tcPr>
          <w:p w14:paraId="49578A9B" w14:textId="77777777" w:rsidR="00850DC6" w:rsidRPr="000E50C2" w:rsidRDefault="00850DC6">
            <w:pPr>
              <w:widowControl/>
              <w:jc w:val="center"/>
              <w:rPr>
                <w:rFonts w:eastAsia="SimSun" w:cs="Times New Roman"/>
                <w:color w:val="000000"/>
                <w:kern w:val="0"/>
              </w:rPr>
            </w:pPr>
            <w:r w:rsidRPr="000E50C2">
              <w:rPr>
                <w:rFonts w:cs="Times New Roman"/>
                <w:color w:val="000000"/>
              </w:rPr>
              <w:t>Transformation from coal combustion</w:t>
            </w:r>
          </w:p>
        </w:tc>
      </w:tr>
      <w:tr w:rsidR="00850DC6" w:rsidRPr="000E50C2" w14:paraId="34A27325" w14:textId="77777777" w:rsidTr="004F3B0F">
        <w:trPr>
          <w:trHeight w:val="510"/>
        </w:trPr>
        <w:tc>
          <w:tcPr>
            <w:tcW w:w="992" w:type="dxa"/>
            <w:vMerge/>
            <w:vAlign w:val="center"/>
            <w:hideMark/>
          </w:tcPr>
          <w:p w14:paraId="7FCB9593" w14:textId="77777777" w:rsidR="00850DC6" w:rsidRPr="000E50C2" w:rsidRDefault="00850DC6">
            <w:pPr>
              <w:widowControl/>
              <w:jc w:val="left"/>
              <w:rPr>
                <w:rFonts w:eastAsia="SimSun" w:cs="Times New Roman"/>
                <w:color w:val="000000"/>
                <w:kern w:val="0"/>
              </w:rPr>
            </w:pPr>
          </w:p>
        </w:tc>
        <w:tc>
          <w:tcPr>
            <w:tcW w:w="963" w:type="dxa"/>
            <w:vAlign w:val="center"/>
            <w:hideMark/>
          </w:tcPr>
          <w:p w14:paraId="40362CA7" w14:textId="77777777" w:rsidR="00850DC6" w:rsidRPr="000E50C2" w:rsidRDefault="00850DC6">
            <w:pPr>
              <w:widowControl/>
              <w:jc w:val="center"/>
              <w:rPr>
                <w:rFonts w:eastAsia="SimSun" w:cs="Times New Roman"/>
                <w:color w:val="000000"/>
                <w:kern w:val="0"/>
              </w:rPr>
            </w:pPr>
            <w:r w:rsidRPr="000E50C2">
              <w:rPr>
                <w:rFonts w:cs="Times New Roman"/>
                <w:color w:val="000000"/>
              </w:rPr>
              <w:t>Factor 2</w:t>
            </w:r>
          </w:p>
        </w:tc>
        <w:tc>
          <w:tcPr>
            <w:tcW w:w="793" w:type="dxa"/>
            <w:vAlign w:val="center"/>
            <w:hideMark/>
          </w:tcPr>
          <w:p w14:paraId="795BCD12" w14:textId="77777777" w:rsidR="00850DC6" w:rsidRPr="000E50C2" w:rsidRDefault="00850DC6">
            <w:pPr>
              <w:widowControl/>
              <w:jc w:val="center"/>
              <w:rPr>
                <w:rFonts w:eastAsia="SimSun" w:cs="Times New Roman"/>
                <w:color w:val="000000"/>
                <w:kern w:val="0"/>
              </w:rPr>
            </w:pPr>
            <w:r w:rsidRPr="000E50C2">
              <w:rPr>
                <w:rFonts w:cs="Times New Roman"/>
                <w:color w:val="000000"/>
              </w:rPr>
              <w:t>4.13</w:t>
            </w:r>
          </w:p>
        </w:tc>
        <w:tc>
          <w:tcPr>
            <w:tcW w:w="793" w:type="dxa"/>
            <w:vAlign w:val="center"/>
            <w:hideMark/>
          </w:tcPr>
          <w:p w14:paraId="51D7138A" w14:textId="77777777" w:rsidR="00850DC6" w:rsidRPr="000E50C2" w:rsidRDefault="00850DC6">
            <w:pPr>
              <w:widowControl/>
              <w:jc w:val="center"/>
              <w:rPr>
                <w:rFonts w:eastAsia="SimSun" w:cs="Times New Roman"/>
                <w:color w:val="000000"/>
                <w:kern w:val="0"/>
              </w:rPr>
            </w:pPr>
            <w:r w:rsidRPr="000E50C2">
              <w:rPr>
                <w:rFonts w:cs="Times New Roman"/>
                <w:color w:val="000000"/>
              </w:rPr>
              <w:t>11.04</w:t>
            </w:r>
          </w:p>
        </w:tc>
        <w:tc>
          <w:tcPr>
            <w:tcW w:w="793" w:type="dxa"/>
            <w:vAlign w:val="center"/>
            <w:hideMark/>
          </w:tcPr>
          <w:p w14:paraId="43157378" w14:textId="77777777" w:rsidR="00850DC6" w:rsidRPr="000E50C2" w:rsidRDefault="00850DC6">
            <w:pPr>
              <w:widowControl/>
              <w:jc w:val="center"/>
              <w:rPr>
                <w:rFonts w:eastAsia="SimSun" w:cs="Times New Roman"/>
                <w:color w:val="000000"/>
                <w:kern w:val="0"/>
              </w:rPr>
            </w:pPr>
            <w:r w:rsidRPr="000E50C2">
              <w:rPr>
                <w:rFonts w:cs="Times New Roman"/>
                <w:color w:val="000000"/>
              </w:rPr>
              <w:t>14.59</w:t>
            </w:r>
          </w:p>
        </w:tc>
        <w:tc>
          <w:tcPr>
            <w:tcW w:w="793" w:type="dxa"/>
            <w:vAlign w:val="center"/>
            <w:hideMark/>
          </w:tcPr>
          <w:p w14:paraId="28FB905F" w14:textId="77777777" w:rsidR="00850DC6" w:rsidRPr="000E50C2" w:rsidRDefault="00850DC6">
            <w:pPr>
              <w:widowControl/>
              <w:jc w:val="center"/>
              <w:rPr>
                <w:rFonts w:eastAsia="SimSun" w:cs="Times New Roman"/>
                <w:color w:val="000000"/>
                <w:kern w:val="0"/>
              </w:rPr>
            </w:pPr>
            <w:r w:rsidRPr="000E50C2">
              <w:rPr>
                <w:rFonts w:cs="Times New Roman"/>
                <w:color w:val="000000"/>
              </w:rPr>
              <w:t>56.69</w:t>
            </w:r>
          </w:p>
        </w:tc>
        <w:tc>
          <w:tcPr>
            <w:tcW w:w="794" w:type="dxa"/>
            <w:vAlign w:val="center"/>
            <w:hideMark/>
          </w:tcPr>
          <w:p w14:paraId="55DE54D1" w14:textId="77777777" w:rsidR="00850DC6" w:rsidRPr="000E50C2" w:rsidRDefault="00850DC6">
            <w:pPr>
              <w:widowControl/>
              <w:jc w:val="center"/>
              <w:rPr>
                <w:rFonts w:eastAsia="SimSun" w:cs="Times New Roman"/>
                <w:color w:val="000000"/>
                <w:kern w:val="0"/>
              </w:rPr>
            </w:pPr>
            <w:r w:rsidRPr="000E50C2">
              <w:rPr>
                <w:rFonts w:cs="Times New Roman"/>
                <w:color w:val="000000"/>
              </w:rPr>
              <w:t>69.13</w:t>
            </w:r>
          </w:p>
        </w:tc>
        <w:tc>
          <w:tcPr>
            <w:tcW w:w="794" w:type="dxa"/>
            <w:vAlign w:val="center"/>
            <w:hideMark/>
          </w:tcPr>
          <w:p w14:paraId="4D68BAA1" w14:textId="77777777" w:rsidR="00850DC6" w:rsidRPr="000E50C2" w:rsidRDefault="00850DC6">
            <w:pPr>
              <w:widowControl/>
              <w:jc w:val="center"/>
              <w:rPr>
                <w:rFonts w:eastAsia="SimSun" w:cs="Times New Roman"/>
                <w:color w:val="000000"/>
                <w:kern w:val="0"/>
              </w:rPr>
            </w:pPr>
            <w:r w:rsidRPr="000E50C2">
              <w:rPr>
                <w:rFonts w:cs="Times New Roman"/>
                <w:color w:val="000000"/>
              </w:rPr>
              <w:t>41.84</w:t>
            </w:r>
          </w:p>
        </w:tc>
        <w:tc>
          <w:tcPr>
            <w:tcW w:w="794" w:type="dxa"/>
            <w:vAlign w:val="center"/>
            <w:hideMark/>
          </w:tcPr>
          <w:p w14:paraId="45CC911F" w14:textId="77777777" w:rsidR="00850DC6" w:rsidRPr="000E50C2" w:rsidRDefault="00850DC6">
            <w:pPr>
              <w:widowControl/>
              <w:jc w:val="center"/>
              <w:rPr>
                <w:rFonts w:eastAsia="SimSun" w:cs="Times New Roman"/>
                <w:color w:val="000000"/>
                <w:kern w:val="0"/>
              </w:rPr>
            </w:pPr>
            <w:r w:rsidRPr="000E50C2">
              <w:rPr>
                <w:rFonts w:cs="Times New Roman"/>
                <w:color w:val="000000"/>
              </w:rPr>
              <w:t>2.05</w:t>
            </w:r>
          </w:p>
        </w:tc>
        <w:tc>
          <w:tcPr>
            <w:tcW w:w="794" w:type="dxa"/>
            <w:vAlign w:val="center"/>
            <w:hideMark/>
          </w:tcPr>
          <w:p w14:paraId="53E83BE9" w14:textId="77777777" w:rsidR="00850DC6" w:rsidRPr="000E50C2" w:rsidRDefault="00850DC6">
            <w:pPr>
              <w:widowControl/>
              <w:jc w:val="center"/>
              <w:rPr>
                <w:rFonts w:eastAsia="SimSun" w:cs="Times New Roman"/>
                <w:color w:val="000000"/>
                <w:kern w:val="0"/>
              </w:rPr>
            </w:pPr>
            <w:r w:rsidRPr="000E50C2">
              <w:rPr>
                <w:rFonts w:cs="Times New Roman"/>
                <w:color w:val="000000"/>
              </w:rPr>
              <w:t>1.4</w:t>
            </w:r>
          </w:p>
        </w:tc>
        <w:tc>
          <w:tcPr>
            <w:tcW w:w="794" w:type="dxa"/>
            <w:vAlign w:val="center"/>
            <w:hideMark/>
          </w:tcPr>
          <w:p w14:paraId="0F4F37D5"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6D1DA637" w14:textId="77777777" w:rsidR="00850DC6" w:rsidRPr="000E50C2" w:rsidRDefault="00850DC6">
            <w:pPr>
              <w:widowControl/>
              <w:jc w:val="center"/>
              <w:rPr>
                <w:rFonts w:eastAsia="SimSun" w:cs="Times New Roman"/>
                <w:color w:val="000000"/>
                <w:kern w:val="0"/>
              </w:rPr>
            </w:pPr>
            <w:r w:rsidRPr="000E50C2">
              <w:rPr>
                <w:rFonts w:cs="Times New Roman"/>
                <w:color w:val="000000"/>
              </w:rPr>
              <w:t>21.57</w:t>
            </w:r>
          </w:p>
        </w:tc>
        <w:tc>
          <w:tcPr>
            <w:tcW w:w="794" w:type="dxa"/>
            <w:vAlign w:val="center"/>
            <w:hideMark/>
          </w:tcPr>
          <w:p w14:paraId="257E82E5" w14:textId="77777777" w:rsidR="00850DC6" w:rsidRPr="000E50C2" w:rsidRDefault="00850DC6">
            <w:pPr>
              <w:widowControl/>
              <w:jc w:val="center"/>
              <w:rPr>
                <w:rFonts w:eastAsia="SimSun" w:cs="Times New Roman"/>
                <w:color w:val="000000"/>
                <w:kern w:val="0"/>
              </w:rPr>
            </w:pPr>
            <w:r w:rsidRPr="000E50C2">
              <w:rPr>
                <w:rFonts w:cs="Times New Roman"/>
                <w:color w:val="000000"/>
              </w:rPr>
              <w:t>28.18</w:t>
            </w:r>
          </w:p>
        </w:tc>
        <w:tc>
          <w:tcPr>
            <w:tcW w:w="794" w:type="dxa"/>
            <w:vAlign w:val="center"/>
            <w:hideMark/>
          </w:tcPr>
          <w:p w14:paraId="017048DD"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4BA7E634" w14:textId="77777777" w:rsidR="00850DC6" w:rsidRPr="000E50C2" w:rsidRDefault="00850DC6">
            <w:pPr>
              <w:widowControl/>
              <w:jc w:val="center"/>
              <w:rPr>
                <w:rFonts w:eastAsia="SimSun" w:cs="Times New Roman"/>
                <w:color w:val="000000"/>
                <w:kern w:val="0"/>
              </w:rPr>
            </w:pPr>
            <w:r w:rsidRPr="000E50C2">
              <w:rPr>
                <w:rFonts w:cs="Times New Roman"/>
                <w:color w:val="000000"/>
              </w:rPr>
              <w:t>8.62</w:t>
            </w:r>
          </w:p>
        </w:tc>
        <w:tc>
          <w:tcPr>
            <w:tcW w:w="794" w:type="dxa"/>
            <w:vAlign w:val="center"/>
            <w:hideMark/>
          </w:tcPr>
          <w:p w14:paraId="03374145"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79CFB3FA" w14:textId="77777777" w:rsidR="00850DC6" w:rsidRPr="000E50C2" w:rsidRDefault="00850DC6">
            <w:pPr>
              <w:widowControl/>
              <w:jc w:val="center"/>
              <w:rPr>
                <w:rFonts w:eastAsia="SimSun" w:cs="Times New Roman"/>
                <w:color w:val="000000"/>
                <w:kern w:val="0"/>
              </w:rPr>
            </w:pPr>
            <w:r w:rsidRPr="000E50C2">
              <w:rPr>
                <w:rFonts w:cs="Times New Roman"/>
                <w:color w:val="000000"/>
              </w:rPr>
              <w:t>14.62</w:t>
            </w:r>
          </w:p>
        </w:tc>
        <w:tc>
          <w:tcPr>
            <w:tcW w:w="794" w:type="dxa"/>
            <w:vAlign w:val="center"/>
            <w:hideMark/>
          </w:tcPr>
          <w:p w14:paraId="30387BB4" w14:textId="77777777" w:rsidR="00850DC6" w:rsidRPr="000E50C2" w:rsidRDefault="00850DC6">
            <w:pPr>
              <w:widowControl/>
              <w:jc w:val="center"/>
              <w:rPr>
                <w:rFonts w:eastAsia="SimSun" w:cs="Times New Roman"/>
                <w:color w:val="000000"/>
                <w:kern w:val="0"/>
              </w:rPr>
            </w:pPr>
            <w:r w:rsidRPr="000E50C2">
              <w:rPr>
                <w:rFonts w:cs="Times New Roman"/>
                <w:color w:val="000000"/>
              </w:rPr>
              <w:t>28.15</w:t>
            </w:r>
          </w:p>
        </w:tc>
        <w:tc>
          <w:tcPr>
            <w:tcW w:w="1335" w:type="dxa"/>
            <w:vAlign w:val="center"/>
            <w:hideMark/>
          </w:tcPr>
          <w:p w14:paraId="01EE78F1" w14:textId="77777777" w:rsidR="00850DC6" w:rsidRPr="000E50C2" w:rsidRDefault="00850DC6">
            <w:pPr>
              <w:widowControl/>
              <w:jc w:val="center"/>
              <w:rPr>
                <w:rFonts w:eastAsia="SimSun" w:cs="Times New Roman"/>
                <w:color w:val="000000"/>
                <w:kern w:val="0"/>
              </w:rPr>
            </w:pPr>
            <w:r w:rsidRPr="000E50C2">
              <w:rPr>
                <w:rFonts w:cs="Times New Roman"/>
                <w:color w:val="000000"/>
              </w:rPr>
              <w:t>Transformation from vehicle exhaust</w:t>
            </w:r>
          </w:p>
        </w:tc>
      </w:tr>
      <w:tr w:rsidR="00850DC6" w:rsidRPr="000E50C2" w14:paraId="4FD04E14" w14:textId="77777777" w:rsidTr="004F3B0F">
        <w:trPr>
          <w:trHeight w:val="510"/>
        </w:trPr>
        <w:tc>
          <w:tcPr>
            <w:tcW w:w="992" w:type="dxa"/>
            <w:vMerge/>
            <w:vAlign w:val="center"/>
            <w:hideMark/>
          </w:tcPr>
          <w:p w14:paraId="572811C2" w14:textId="77777777" w:rsidR="00850DC6" w:rsidRPr="000E50C2" w:rsidRDefault="00850DC6">
            <w:pPr>
              <w:widowControl/>
              <w:jc w:val="left"/>
              <w:rPr>
                <w:rFonts w:eastAsia="SimSun" w:cs="Times New Roman"/>
                <w:color w:val="000000"/>
                <w:kern w:val="0"/>
              </w:rPr>
            </w:pPr>
          </w:p>
        </w:tc>
        <w:tc>
          <w:tcPr>
            <w:tcW w:w="963" w:type="dxa"/>
            <w:vAlign w:val="center"/>
            <w:hideMark/>
          </w:tcPr>
          <w:p w14:paraId="373E1C9D" w14:textId="77777777" w:rsidR="00850DC6" w:rsidRPr="000E50C2" w:rsidRDefault="00850DC6">
            <w:pPr>
              <w:widowControl/>
              <w:jc w:val="center"/>
              <w:rPr>
                <w:rFonts w:eastAsia="SimSun" w:cs="Times New Roman"/>
                <w:color w:val="000000"/>
                <w:kern w:val="0"/>
              </w:rPr>
            </w:pPr>
            <w:r w:rsidRPr="000E50C2">
              <w:rPr>
                <w:rFonts w:cs="Times New Roman"/>
                <w:color w:val="000000"/>
              </w:rPr>
              <w:t>Factor 3</w:t>
            </w:r>
          </w:p>
        </w:tc>
        <w:tc>
          <w:tcPr>
            <w:tcW w:w="793" w:type="dxa"/>
            <w:vAlign w:val="center"/>
            <w:hideMark/>
          </w:tcPr>
          <w:p w14:paraId="64DC8468"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7AD06DA8" w14:textId="77777777" w:rsidR="00850DC6" w:rsidRPr="000E50C2" w:rsidRDefault="00850DC6">
            <w:pPr>
              <w:widowControl/>
              <w:jc w:val="center"/>
              <w:rPr>
                <w:rFonts w:eastAsia="SimSun" w:cs="Times New Roman"/>
                <w:color w:val="000000"/>
                <w:kern w:val="0"/>
              </w:rPr>
            </w:pPr>
            <w:r w:rsidRPr="000E50C2">
              <w:rPr>
                <w:rFonts w:cs="Times New Roman"/>
                <w:color w:val="000000"/>
              </w:rPr>
              <w:t>42.27</w:t>
            </w:r>
          </w:p>
        </w:tc>
        <w:tc>
          <w:tcPr>
            <w:tcW w:w="793" w:type="dxa"/>
            <w:vAlign w:val="center"/>
            <w:hideMark/>
          </w:tcPr>
          <w:p w14:paraId="290BCB1B" w14:textId="77777777" w:rsidR="00850DC6" w:rsidRPr="000E50C2" w:rsidRDefault="00850DC6">
            <w:pPr>
              <w:widowControl/>
              <w:jc w:val="center"/>
              <w:rPr>
                <w:rFonts w:eastAsia="SimSun" w:cs="Times New Roman"/>
                <w:color w:val="000000"/>
                <w:kern w:val="0"/>
              </w:rPr>
            </w:pPr>
            <w:r w:rsidRPr="000E50C2">
              <w:rPr>
                <w:rFonts w:cs="Times New Roman"/>
                <w:color w:val="000000"/>
              </w:rPr>
              <w:t>12.37</w:t>
            </w:r>
          </w:p>
        </w:tc>
        <w:tc>
          <w:tcPr>
            <w:tcW w:w="793" w:type="dxa"/>
            <w:vAlign w:val="center"/>
            <w:hideMark/>
          </w:tcPr>
          <w:p w14:paraId="447B9510"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541260E0" w14:textId="77777777" w:rsidR="00850DC6" w:rsidRPr="000E50C2" w:rsidRDefault="00850DC6">
            <w:pPr>
              <w:widowControl/>
              <w:jc w:val="center"/>
              <w:rPr>
                <w:rFonts w:eastAsia="SimSun" w:cs="Times New Roman"/>
                <w:color w:val="000000"/>
                <w:kern w:val="0"/>
              </w:rPr>
            </w:pPr>
            <w:r w:rsidRPr="000E50C2">
              <w:rPr>
                <w:rFonts w:cs="Times New Roman"/>
                <w:color w:val="000000"/>
              </w:rPr>
              <w:t>1.95</w:t>
            </w:r>
          </w:p>
        </w:tc>
        <w:tc>
          <w:tcPr>
            <w:tcW w:w="794" w:type="dxa"/>
            <w:vAlign w:val="center"/>
            <w:hideMark/>
          </w:tcPr>
          <w:p w14:paraId="601B57F3" w14:textId="77777777" w:rsidR="00850DC6" w:rsidRPr="000E50C2" w:rsidRDefault="00850DC6">
            <w:pPr>
              <w:widowControl/>
              <w:jc w:val="center"/>
              <w:rPr>
                <w:rFonts w:eastAsia="SimSun" w:cs="Times New Roman"/>
                <w:color w:val="000000"/>
                <w:kern w:val="0"/>
              </w:rPr>
            </w:pPr>
            <w:r w:rsidRPr="000E50C2">
              <w:rPr>
                <w:rFonts w:cs="Times New Roman"/>
                <w:color w:val="000000"/>
              </w:rPr>
              <w:t>16.19</w:t>
            </w:r>
          </w:p>
        </w:tc>
        <w:tc>
          <w:tcPr>
            <w:tcW w:w="794" w:type="dxa"/>
            <w:vAlign w:val="center"/>
            <w:hideMark/>
          </w:tcPr>
          <w:p w14:paraId="1409F8AB" w14:textId="77777777" w:rsidR="00850DC6" w:rsidRPr="000E50C2" w:rsidRDefault="00850DC6">
            <w:pPr>
              <w:widowControl/>
              <w:jc w:val="center"/>
              <w:rPr>
                <w:rFonts w:eastAsia="SimSun" w:cs="Times New Roman"/>
                <w:color w:val="000000"/>
                <w:kern w:val="0"/>
              </w:rPr>
            </w:pPr>
            <w:r w:rsidRPr="000E50C2">
              <w:rPr>
                <w:rFonts w:cs="Times New Roman"/>
                <w:color w:val="000000"/>
              </w:rPr>
              <w:t>37.09</w:t>
            </w:r>
          </w:p>
        </w:tc>
        <w:tc>
          <w:tcPr>
            <w:tcW w:w="794" w:type="dxa"/>
            <w:vAlign w:val="center"/>
            <w:hideMark/>
          </w:tcPr>
          <w:p w14:paraId="5D958778"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4C7AEE25" w14:textId="77777777" w:rsidR="00850DC6" w:rsidRPr="000E50C2" w:rsidRDefault="00850DC6">
            <w:pPr>
              <w:widowControl/>
              <w:jc w:val="center"/>
              <w:rPr>
                <w:rFonts w:eastAsia="SimSun" w:cs="Times New Roman"/>
                <w:color w:val="000000"/>
                <w:kern w:val="0"/>
              </w:rPr>
            </w:pPr>
            <w:r w:rsidRPr="000E50C2">
              <w:rPr>
                <w:rFonts w:cs="Times New Roman"/>
                <w:color w:val="000000"/>
              </w:rPr>
              <w:t>4.03</w:t>
            </w:r>
          </w:p>
        </w:tc>
        <w:tc>
          <w:tcPr>
            <w:tcW w:w="794" w:type="dxa"/>
            <w:vAlign w:val="center"/>
            <w:hideMark/>
          </w:tcPr>
          <w:p w14:paraId="230EDC55" w14:textId="77777777" w:rsidR="00850DC6" w:rsidRPr="000E50C2" w:rsidRDefault="00850DC6">
            <w:pPr>
              <w:widowControl/>
              <w:jc w:val="center"/>
              <w:rPr>
                <w:rFonts w:eastAsia="SimSun" w:cs="Times New Roman"/>
                <w:color w:val="000000"/>
                <w:kern w:val="0"/>
              </w:rPr>
            </w:pPr>
            <w:r w:rsidRPr="000E50C2">
              <w:rPr>
                <w:rFonts w:cs="Times New Roman"/>
                <w:color w:val="000000"/>
              </w:rPr>
              <w:t>7.5</w:t>
            </w:r>
          </w:p>
        </w:tc>
        <w:tc>
          <w:tcPr>
            <w:tcW w:w="794" w:type="dxa"/>
            <w:vAlign w:val="center"/>
            <w:hideMark/>
          </w:tcPr>
          <w:p w14:paraId="0C276905"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5EF4AADF" w14:textId="77777777" w:rsidR="00850DC6" w:rsidRPr="000E50C2" w:rsidRDefault="00850DC6">
            <w:pPr>
              <w:widowControl/>
              <w:jc w:val="center"/>
              <w:rPr>
                <w:rFonts w:eastAsia="SimSun" w:cs="Times New Roman"/>
                <w:color w:val="000000"/>
                <w:kern w:val="0"/>
              </w:rPr>
            </w:pPr>
            <w:r w:rsidRPr="000E50C2">
              <w:rPr>
                <w:rFonts w:cs="Times New Roman"/>
                <w:color w:val="000000"/>
              </w:rPr>
              <w:t>8</w:t>
            </w:r>
          </w:p>
        </w:tc>
        <w:tc>
          <w:tcPr>
            <w:tcW w:w="794" w:type="dxa"/>
            <w:vAlign w:val="center"/>
            <w:hideMark/>
          </w:tcPr>
          <w:p w14:paraId="6B4C26D8"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637B13A5" w14:textId="77777777" w:rsidR="00850DC6" w:rsidRPr="000E50C2" w:rsidRDefault="00850DC6">
            <w:pPr>
              <w:widowControl/>
              <w:jc w:val="center"/>
              <w:rPr>
                <w:rFonts w:eastAsia="SimSun" w:cs="Times New Roman"/>
                <w:color w:val="000000"/>
                <w:kern w:val="0"/>
              </w:rPr>
            </w:pPr>
            <w:r w:rsidRPr="000E50C2">
              <w:rPr>
                <w:rFonts w:cs="Times New Roman"/>
                <w:color w:val="000000"/>
              </w:rPr>
              <w:t>9.14</w:t>
            </w:r>
          </w:p>
        </w:tc>
        <w:tc>
          <w:tcPr>
            <w:tcW w:w="794" w:type="dxa"/>
            <w:vAlign w:val="center"/>
            <w:hideMark/>
          </w:tcPr>
          <w:p w14:paraId="03AD7F6E" w14:textId="77777777" w:rsidR="00850DC6" w:rsidRPr="000E50C2" w:rsidRDefault="00850DC6">
            <w:pPr>
              <w:widowControl/>
              <w:jc w:val="center"/>
              <w:rPr>
                <w:rFonts w:eastAsia="SimSun" w:cs="Times New Roman"/>
                <w:color w:val="000000"/>
                <w:kern w:val="0"/>
              </w:rPr>
            </w:pPr>
            <w:r w:rsidRPr="000E50C2">
              <w:rPr>
                <w:rFonts w:cs="Times New Roman"/>
                <w:color w:val="000000"/>
              </w:rPr>
              <w:t>30.74</w:t>
            </w:r>
          </w:p>
        </w:tc>
        <w:tc>
          <w:tcPr>
            <w:tcW w:w="794" w:type="dxa"/>
            <w:vAlign w:val="center"/>
            <w:hideMark/>
          </w:tcPr>
          <w:p w14:paraId="31FE5450" w14:textId="77777777" w:rsidR="00850DC6" w:rsidRPr="000E50C2" w:rsidRDefault="00850DC6">
            <w:pPr>
              <w:widowControl/>
              <w:jc w:val="center"/>
              <w:rPr>
                <w:rFonts w:eastAsia="SimSun" w:cs="Times New Roman"/>
                <w:color w:val="000000"/>
                <w:kern w:val="0"/>
              </w:rPr>
            </w:pPr>
            <w:r w:rsidRPr="000E50C2">
              <w:rPr>
                <w:rFonts w:cs="Times New Roman"/>
                <w:color w:val="000000"/>
              </w:rPr>
              <w:t>59.29</w:t>
            </w:r>
          </w:p>
        </w:tc>
        <w:tc>
          <w:tcPr>
            <w:tcW w:w="1335" w:type="dxa"/>
            <w:vAlign w:val="center"/>
            <w:hideMark/>
          </w:tcPr>
          <w:p w14:paraId="04F54121" w14:textId="77777777" w:rsidR="00850DC6" w:rsidRPr="000E50C2" w:rsidRDefault="00850DC6">
            <w:pPr>
              <w:widowControl/>
              <w:jc w:val="center"/>
              <w:rPr>
                <w:rFonts w:eastAsia="SimSun" w:cs="Times New Roman"/>
                <w:color w:val="000000"/>
                <w:kern w:val="0"/>
              </w:rPr>
            </w:pPr>
            <w:r w:rsidRPr="000E50C2">
              <w:rPr>
                <w:rFonts w:cs="Times New Roman"/>
                <w:color w:val="000000"/>
              </w:rPr>
              <w:t>Soil</w:t>
            </w:r>
          </w:p>
        </w:tc>
      </w:tr>
      <w:tr w:rsidR="00850DC6" w:rsidRPr="000E50C2" w14:paraId="2B71ED17" w14:textId="77777777" w:rsidTr="004F3B0F">
        <w:trPr>
          <w:trHeight w:val="510"/>
        </w:trPr>
        <w:tc>
          <w:tcPr>
            <w:tcW w:w="992" w:type="dxa"/>
            <w:vMerge/>
            <w:vAlign w:val="center"/>
            <w:hideMark/>
          </w:tcPr>
          <w:p w14:paraId="05502CDC" w14:textId="77777777" w:rsidR="00850DC6" w:rsidRPr="000E50C2" w:rsidRDefault="00850DC6">
            <w:pPr>
              <w:widowControl/>
              <w:jc w:val="left"/>
              <w:rPr>
                <w:rFonts w:eastAsia="SimSun" w:cs="Times New Roman"/>
                <w:color w:val="000000"/>
                <w:kern w:val="0"/>
              </w:rPr>
            </w:pPr>
          </w:p>
        </w:tc>
        <w:tc>
          <w:tcPr>
            <w:tcW w:w="963" w:type="dxa"/>
            <w:vAlign w:val="center"/>
            <w:hideMark/>
          </w:tcPr>
          <w:p w14:paraId="6FD5B45C" w14:textId="77777777" w:rsidR="00850DC6" w:rsidRPr="000E50C2" w:rsidRDefault="00850DC6">
            <w:pPr>
              <w:widowControl/>
              <w:jc w:val="center"/>
              <w:rPr>
                <w:rFonts w:eastAsia="SimSun" w:cs="Times New Roman"/>
                <w:color w:val="000000"/>
                <w:kern w:val="0"/>
              </w:rPr>
            </w:pPr>
            <w:r w:rsidRPr="000E50C2">
              <w:rPr>
                <w:rFonts w:cs="Times New Roman"/>
                <w:color w:val="000000"/>
              </w:rPr>
              <w:t>Factor 4</w:t>
            </w:r>
          </w:p>
        </w:tc>
        <w:tc>
          <w:tcPr>
            <w:tcW w:w="793" w:type="dxa"/>
            <w:vAlign w:val="center"/>
            <w:hideMark/>
          </w:tcPr>
          <w:p w14:paraId="74750F5A"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49DAD91F"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6BC8439D"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7CD6D791" w14:textId="77777777" w:rsidR="00850DC6" w:rsidRPr="000E50C2" w:rsidRDefault="00850DC6">
            <w:pPr>
              <w:widowControl/>
              <w:jc w:val="center"/>
              <w:rPr>
                <w:rFonts w:eastAsia="SimSun" w:cs="Times New Roman"/>
                <w:color w:val="000000"/>
                <w:kern w:val="0"/>
              </w:rPr>
            </w:pPr>
            <w:r w:rsidRPr="000E50C2">
              <w:rPr>
                <w:rFonts w:cs="Times New Roman"/>
                <w:color w:val="000000"/>
              </w:rPr>
              <w:t>2.11</w:t>
            </w:r>
          </w:p>
        </w:tc>
        <w:tc>
          <w:tcPr>
            <w:tcW w:w="794" w:type="dxa"/>
            <w:vAlign w:val="center"/>
            <w:hideMark/>
          </w:tcPr>
          <w:p w14:paraId="5918C77E"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26AA0351" w14:textId="77777777" w:rsidR="00850DC6" w:rsidRPr="000E50C2" w:rsidRDefault="00850DC6">
            <w:pPr>
              <w:widowControl/>
              <w:jc w:val="center"/>
              <w:rPr>
                <w:rFonts w:eastAsia="SimSun" w:cs="Times New Roman"/>
                <w:color w:val="000000"/>
                <w:kern w:val="0"/>
              </w:rPr>
            </w:pPr>
            <w:r w:rsidRPr="000E50C2">
              <w:rPr>
                <w:rFonts w:cs="Times New Roman"/>
                <w:color w:val="000000"/>
              </w:rPr>
              <w:t>10.8</w:t>
            </w:r>
          </w:p>
        </w:tc>
        <w:tc>
          <w:tcPr>
            <w:tcW w:w="794" w:type="dxa"/>
            <w:vAlign w:val="center"/>
            <w:hideMark/>
          </w:tcPr>
          <w:p w14:paraId="634E0C65" w14:textId="77777777" w:rsidR="00850DC6" w:rsidRPr="000E50C2" w:rsidRDefault="00850DC6">
            <w:pPr>
              <w:widowControl/>
              <w:jc w:val="center"/>
              <w:rPr>
                <w:rFonts w:eastAsia="SimSun" w:cs="Times New Roman"/>
                <w:color w:val="000000"/>
                <w:kern w:val="0"/>
              </w:rPr>
            </w:pPr>
            <w:r w:rsidRPr="000E50C2">
              <w:rPr>
                <w:rFonts w:cs="Times New Roman"/>
                <w:color w:val="000000"/>
              </w:rPr>
              <w:t>2.87</w:t>
            </w:r>
          </w:p>
        </w:tc>
        <w:tc>
          <w:tcPr>
            <w:tcW w:w="794" w:type="dxa"/>
            <w:vAlign w:val="center"/>
            <w:hideMark/>
          </w:tcPr>
          <w:p w14:paraId="443E73F4" w14:textId="77777777" w:rsidR="00850DC6" w:rsidRPr="000E50C2" w:rsidRDefault="00850DC6">
            <w:pPr>
              <w:widowControl/>
              <w:jc w:val="center"/>
              <w:rPr>
                <w:rFonts w:eastAsia="SimSun" w:cs="Times New Roman"/>
                <w:color w:val="000000"/>
                <w:kern w:val="0"/>
              </w:rPr>
            </w:pPr>
            <w:r w:rsidRPr="000E50C2">
              <w:rPr>
                <w:rFonts w:cs="Times New Roman"/>
                <w:color w:val="000000"/>
              </w:rPr>
              <w:t>6.85</w:t>
            </w:r>
          </w:p>
        </w:tc>
        <w:tc>
          <w:tcPr>
            <w:tcW w:w="794" w:type="dxa"/>
            <w:vAlign w:val="center"/>
            <w:hideMark/>
          </w:tcPr>
          <w:p w14:paraId="2AF33BBF" w14:textId="77777777" w:rsidR="00850DC6" w:rsidRPr="000E50C2" w:rsidRDefault="00850DC6">
            <w:pPr>
              <w:widowControl/>
              <w:jc w:val="center"/>
              <w:rPr>
                <w:rFonts w:eastAsia="SimSun" w:cs="Times New Roman"/>
                <w:color w:val="000000"/>
                <w:kern w:val="0"/>
              </w:rPr>
            </w:pPr>
            <w:r w:rsidRPr="000E50C2">
              <w:rPr>
                <w:rFonts w:cs="Times New Roman"/>
                <w:color w:val="000000"/>
              </w:rPr>
              <w:t>7.96</w:t>
            </w:r>
          </w:p>
        </w:tc>
        <w:tc>
          <w:tcPr>
            <w:tcW w:w="794" w:type="dxa"/>
            <w:vAlign w:val="center"/>
            <w:hideMark/>
          </w:tcPr>
          <w:p w14:paraId="5047DBA3" w14:textId="77777777" w:rsidR="00850DC6" w:rsidRPr="000E50C2" w:rsidRDefault="00850DC6">
            <w:pPr>
              <w:widowControl/>
              <w:jc w:val="center"/>
              <w:rPr>
                <w:rFonts w:eastAsia="SimSun" w:cs="Times New Roman"/>
                <w:color w:val="000000"/>
                <w:kern w:val="0"/>
              </w:rPr>
            </w:pPr>
            <w:r w:rsidRPr="000E50C2">
              <w:rPr>
                <w:rFonts w:cs="Times New Roman"/>
                <w:color w:val="000000"/>
              </w:rPr>
              <w:t>10.45</w:t>
            </w:r>
          </w:p>
        </w:tc>
        <w:tc>
          <w:tcPr>
            <w:tcW w:w="794" w:type="dxa"/>
            <w:vAlign w:val="center"/>
            <w:hideMark/>
          </w:tcPr>
          <w:p w14:paraId="6FC1E077" w14:textId="77777777" w:rsidR="00850DC6" w:rsidRPr="000E50C2" w:rsidRDefault="00850DC6">
            <w:pPr>
              <w:widowControl/>
              <w:jc w:val="center"/>
              <w:rPr>
                <w:rFonts w:eastAsia="SimSun" w:cs="Times New Roman"/>
                <w:color w:val="000000"/>
                <w:kern w:val="0"/>
              </w:rPr>
            </w:pPr>
            <w:r w:rsidRPr="000E50C2">
              <w:rPr>
                <w:rFonts w:cs="Times New Roman"/>
                <w:color w:val="000000"/>
              </w:rPr>
              <w:t>59.51</w:t>
            </w:r>
          </w:p>
        </w:tc>
        <w:tc>
          <w:tcPr>
            <w:tcW w:w="794" w:type="dxa"/>
            <w:vAlign w:val="center"/>
            <w:hideMark/>
          </w:tcPr>
          <w:p w14:paraId="7BCD36C7" w14:textId="77777777" w:rsidR="00850DC6" w:rsidRPr="000E50C2" w:rsidRDefault="00850DC6">
            <w:pPr>
              <w:widowControl/>
              <w:jc w:val="center"/>
              <w:rPr>
                <w:rFonts w:eastAsia="SimSun" w:cs="Times New Roman"/>
                <w:color w:val="000000"/>
                <w:kern w:val="0"/>
              </w:rPr>
            </w:pPr>
            <w:r w:rsidRPr="000E50C2">
              <w:rPr>
                <w:rFonts w:cs="Times New Roman"/>
                <w:color w:val="000000"/>
              </w:rPr>
              <w:t>63.22</w:t>
            </w:r>
          </w:p>
        </w:tc>
        <w:tc>
          <w:tcPr>
            <w:tcW w:w="794" w:type="dxa"/>
            <w:vAlign w:val="center"/>
            <w:hideMark/>
          </w:tcPr>
          <w:p w14:paraId="0ABB72BF" w14:textId="77777777" w:rsidR="00850DC6" w:rsidRPr="000E50C2" w:rsidRDefault="00850DC6">
            <w:pPr>
              <w:widowControl/>
              <w:jc w:val="center"/>
              <w:rPr>
                <w:rFonts w:eastAsia="SimSun" w:cs="Times New Roman"/>
                <w:color w:val="000000"/>
                <w:kern w:val="0"/>
              </w:rPr>
            </w:pPr>
            <w:r w:rsidRPr="000E50C2">
              <w:rPr>
                <w:rFonts w:cs="Times New Roman"/>
                <w:color w:val="000000"/>
              </w:rPr>
              <w:t>4.49</w:t>
            </w:r>
          </w:p>
        </w:tc>
        <w:tc>
          <w:tcPr>
            <w:tcW w:w="794" w:type="dxa"/>
            <w:vAlign w:val="center"/>
            <w:hideMark/>
          </w:tcPr>
          <w:p w14:paraId="542DC601" w14:textId="77777777" w:rsidR="00850DC6" w:rsidRPr="000E50C2" w:rsidRDefault="00850DC6">
            <w:pPr>
              <w:widowControl/>
              <w:jc w:val="center"/>
              <w:rPr>
                <w:rFonts w:eastAsia="SimSun" w:cs="Times New Roman"/>
                <w:color w:val="000000"/>
                <w:kern w:val="0"/>
              </w:rPr>
            </w:pPr>
            <w:r w:rsidRPr="000E50C2">
              <w:rPr>
                <w:rFonts w:cs="Times New Roman"/>
                <w:color w:val="000000"/>
              </w:rPr>
              <w:t>7.18</w:t>
            </w:r>
          </w:p>
        </w:tc>
        <w:tc>
          <w:tcPr>
            <w:tcW w:w="794" w:type="dxa"/>
            <w:vAlign w:val="center"/>
            <w:hideMark/>
          </w:tcPr>
          <w:p w14:paraId="7B11EC2D" w14:textId="77777777" w:rsidR="00850DC6" w:rsidRPr="000E50C2" w:rsidRDefault="00850DC6">
            <w:pPr>
              <w:widowControl/>
              <w:jc w:val="center"/>
              <w:rPr>
                <w:rFonts w:eastAsia="SimSun" w:cs="Times New Roman"/>
                <w:color w:val="000000"/>
                <w:kern w:val="0"/>
              </w:rPr>
            </w:pPr>
            <w:r w:rsidRPr="000E50C2">
              <w:rPr>
                <w:rFonts w:cs="Times New Roman"/>
                <w:color w:val="000000"/>
              </w:rPr>
              <w:t>37.53</w:t>
            </w:r>
          </w:p>
        </w:tc>
        <w:tc>
          <w:tcPr>
            <w:tcW w:w="794" w:type="dxa"/>
            <w:vAlign w:val="center"/>
            <w:hideMark/>
          </w:tcPr>
          <w:p w14:paraId="799E760D" w14:textId="77777777" w:rsidR="00850DC6" w:rsidRPr="000E50C2" w:rsidRDefault="00850DC6">
            <w:pPr>
              <w:widowControl/>
              <w:jc w:val="center"/>
              <w:rPr>
                <w:rFonts w:eastAsia="SimSun" w:cs="Times New Roman"/>
                <w:color w:val="000000"/>
                <w:kern w:val="0"/>
              </w:rPr>
            </w:pPr>
            <w:r w:rsidRPr="000E50C2">
              <w:rPr>
                <w:rFonts w:cs="Times New Roman"/>
                <w:color w:val="000000"/>
              </w:rPr>
              <w:t>8.36</w:t>
            </w:r>
          </w:p>
        </w:tc>
        <w:tc>
          <w:tcPr>
            <w:tcW w:w="1335" w:type="dxa"/>
            <w:vAlign w:val="center"/>
            <w:hideMark/>
          </w:tcPr>
          <w:p w14:paraId="4F23CCBA" w14:textId="66B80EBF" w:rsidR="00850DC6" w:rsidRPr="000E50C2" w:rsidRDefault="001D619A">
            <w:pPr>
              <w:widowControl/>
              <w:jc w:val="center"/>
              <w:rPr>
                <w:rFonts w:eastAsia="SimSun" w:cs="Times New Roman"/>
                <w:color w:val="000000"/>
                <w:kern w:val="0"/>
              </w:rPr>
            </w:pPr>
            <w:r w:rsidRPr="000E50C2">
              <w:rPr>
                <w:rFonts w:cs="Times New Roman"/>
                <w:color w:val="000000"/>
              </w:rPr>
              <w:t xml:space="preserve">Sea salt </w:t>
            </w:r>
          </w:p>
        </w:tc>
      </w:tr>
      <w:tr w:rsidR="00850DC6" w:rsidRPr="000E50C2" w14:paraId="45163BC0" w14:textId="77777777" w:rsidTr="004F3B0F">
        <w:trPr>
          <w:trHeight w:val="510"/>
        </w:trPr>
        <w:tc>
          <w:tcPr>
            <w:tcW w:w="992" w:type="dxa"/>
            <w:vMerge/>
            <w:vAlign w:val="center"/>
            <w:hideMark/>
          </w:tcPr>
          <w:p w14:paraId="4CA145F3" w14:textId="77777777" w:rsidR="00850DC6" w:rsidRPr="000E50C2" w:rsidRDefault="00850DC6">
            <w:pPr>
              <w:widowControl/>
              <w:jc w:val="left"/>
              <w:rPr>
                <w:rFonts w:eastAsia="SimSun" w:cs="Times New Roman"/>
                <w:color w:val="000000"/>
                <w:kern w:val="0"/>
              </w:rPr>
            </w:pPr>
          </w:p>
        </w:tc>
        <w:tc>
          <w:tcPr>
            <w:tcW w:w="963" w:type="dxa"/>
            <w:vAlign w:val="center"/>
            <w:hideMark/>
          </w:tcPr>
          <w:p w14:paraId="620556C3" w14:textId="77777777" w:rsidR="00850DC6" w:rsidRPr="000E50C2" w:rsidRDefault="00850DC6">
            <w:pPr>
              <w:widowControl/>
              <w:jc w:val="center"/>
              <w:rPr>
                <w:rFonts w:eastAsia="SimSun" w:cs="Times New Roman"/>
                <w:color w:val="000000"/>
                <w:kern w:val="0"/>
              </w:rPr>
            </w:pPr>
            <w:r w:rsidRPr="000E50C2">
              <w:rPr>
                <w:rFonts w:cs="Times New Roman"/>
                <w:color w:val="000000"/>
              </w:rPr>
              <w:t>Factor 5</w:t>
            </w:r>
          </w:p>
        </w:tc>
        <w:tc>
          <w:tcPr>
            <w:tcW w:w="793" w:type="dxa"/>
            <w:vAlign w:val="center"/>
            <w:hideMark/>
          </w:tcPr>
          <w:p w14:paraId="01DE6EBB" w14:textId="77777777" w:rsidR="00850DC6" w:rsidRPr="000E50C2" w:rsidRDefault="00850DC6">
            <w:pPr>
              <w:widowControl/>
              <w:jc w:val="center"/>
              <w:rPr>
                <w:rFonts w:eastAsia="SimSun" w:cs="Times New Roman"/>
                <w:color w:val="000000"/>
                <w:kern w:val="0"/>
              </w:rPr>
            </w:pPr>
            <w:r w:rsidRPr="000E50C2">
              <w:rPr>
                <w:rFonts w:cs="Times New Roman"/>
                <w:color w:val="000000"/>
              </w:rPr>
              <w:t>1.3</w:t>
            </w:r>
          </w:p>
        </w:tc>
        <w:tc>
          <w:tcPr>
            <w:tcW w:w="793" w:type="dxa"/>
            <w:vAlign w:val="center"/>
            <w:hideMark/>
          </w:tcPr>
          <w:p w14:paraId="4D4AA106"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431039A6" w14:textId="77777777" w:rsidR="00850DC6" w:rsidRPr="000E50C2" w:rsidRDefault="00850DC6">
            <w:pPr>
              <w:widowControl/>
              <w:jc w:val="center"/>
              <w:rPr>
                <w:rFonts w:eastAsia="SimSun" w:cs="Times New Roman"/>
                <w:color w:val="000000"/>
                <w:kern w:val="0"/>
              </w:rPr>
            </w:pPr>
            <w:r w:rsidRPr="000E50C2">
              <w:rPr>
                <w:rFonts w:cs="Times New Roman"/>
                <w:color w:val="000000"/>
              </w:rPr>
              <w:t>20.36</w:t>
            </w:r>
          </w:p>
        </w:tc>
        <w:tc>
          <w:tcPr>
            <w:tcW w:w="793" w:type="dxa"/>
            <w:vAlign w:val="center"/>
            <w:hideMark/>
          </w:tcPr>
          <w:p w14:paraId="6080774F" w14:textId="77777777" w:rsidR="00850DC6" w:rsidRPr="000E50C2" w:rsidRDefault="00850DC6">
            <w:pPr>
              <w:widowControl/>
              <w:jc w:val="center"/>
              <w:rPr>
                <w:rFonts w:eastAsia="SimSun" w:cs="Times New Roman"/>
                <w:color w:val="000000"/>
                <w:kern w:val="0"/>
              </w:rPr>
            </w:pPr>
            <w:r w:rsidRPr="000E50C2">
              <w:rPr>
                <w:rFonts w:cs="Times New Roman"/>
                <w:color w:val="000000"/>
              </w:rPr>
              <w:t>7.68</w:t>
            </w:r>
          </w:p>
        </w:tc>
        <w:tc>
          <w:tcPr>
            <w:tcW w:w="794" w:type="dxa"/>
            <w:vAlign w:val="center"/>
            <w:hideMark/>
          </w:tcPr>
          <w:p w14:paraId="3B6E0204" w14:textId="77777777" w:rsidR="00850DC6" w:rsidRPr="000E50C2" w:rsidRDefault="00850DC6">
            <w:pPr>
              <w:widowControl/>
              <w:jc w:val="center"/>
              <w:rPr>
                <w:rFonts w:eastAsia="SimSun" w:cs="Times New Roman"/>
                <w:color w:val="000000"/>
                <w:kern w:val="0"/>
              </w:rPr>
            </w:pPr>
            <w:r w:rsidRPr="000E50C2">
              <w:rPr>
                <w:rFonts w:cs="Times New Roman"/>
                <w:color w:val="000000"/>
              </w:rPr>
              <w:t>6.07</w:t>
            </w:r>
          </w:p>
        </w:tc>
        <w:tc>
          <w:tcPr>
            <w:tcW w:w="794" w:type="dxa"/>
            <w:vAlign w:val="center"/>
            <w:hideMark/>
          </w:tcPr>
          <w:p w14:paraId="06503803" w14:textId="77777777" w:rsidR="00850DC6" w:rsidRPr="000E50C2" w:rsidRDefault="00850DC6">
            <w:pPr>
              <w:widowControl/>
              <w:jc w:val="center"/>
              <w:rPr>
                <w:rFonts w:eastAsia="SimSun" w:cs="Times New Roman"/>
                <w:color w:val="000000"/>
                <w:kern w:val="0"/>
              </w:rPr>
            </w:pPr>
            <w:r w:rsidRPr="000E50C2">
              <w:rPr>
                <w:rFonts w:cs="Times New Roman"/>
                <w:color w:val="000000"/>
              </w:rPr>
              <w:t>2.99</w:t>
            </w:r>
          </w:p>
        </w:tc>
        <w:tc>
          <w:tcPr>
            <w:tcW w:w="794" w:type="dxa"/>
            <w:vAlign w:val="center"/>
            <w:hideMark/>
          </w:tcPr>
          <w:p w14:paraId="4E81756C" w14:textId="77777777" w:rsidR="00850DC6" w:rsidRPr="000E50C2" w:rsidRDefault="00850DC6">
            <w:pPr>
              <w:widowControl/>
              <w:jc w:val="center"/>
              <w:rPr>
                <w:rFonts w:eastAsia="SimSun" w:cs="Times New Roman"/>
                <w:color w:val="000000"/>
                <w:kern w:val="0"/>
              </w:rPr>
            </w:pPr>
            <w:r w:rsidRPr="000E50C2">
              <w:rPr>
                <w:rFonts w:cs="Times New Roman"/>
                <w:color w:val="000000"/>
              </w:rPr>
              <w:t>53.09</w:t>
            </w:r>
          </w:p>
        </w:tc>
        <w:tc>
          <w:tcPr>
            <w:tcW w:w="794" w:type="dxa"/>
            <w:vAlign w:val="center"/>
            <w:hideMark/>
          </w:tcPr>
          <w:p w14:paraId="5782A220" w14:textId="77777777" w:rsidR="00850DC6" w:rsidRPr="000E50C2" w:rsidRDefault="00850DC6">
            <w:pPr>
              <w:widowControl/>
              <w:jc w:val="center"/>
              <w:rPr>
                <w:rFonts w:eastAsia="SimSun" w:cs="Times New Roman"/>
                <w:color w:val="000000"/>
                <w:kern w:val="0"/>
              </w:rPr>
            </w:pPr>
            <w:r w:rsidRPr="000E50C2">
              <w:rPr>
                <w:rFonts w:cs="Times New Roman"/>
                <w:color w:val="000000"/>
              </w:rPr>
              <w:t>75.38</w:t>
            </w:r>
          </w:p>
        </w:tc>
        <w:tc>
          <w:tcPr>
            <w:tcW w:w="794" w:type="dxa"/>
            <w:vAlign w:val="center"/>
            <w:hideMark/>
          </w:tcPr>
          <w:p w14:paraId="4992830F" w14:textId="77777777" w:rsidR="00850DC6" w:rsidRPr="000E50C2" w:rsidRDefault="00850DC6">
            <w:pPr>
              <w:widowControl/>
              <w:jc w:val="center"/>
              <w:rPr>
                <w:rFonts w:eastAsia="SimSun" w:cs="Times New Roman"/>
                <w:color w:val="000000"/>
                <w:kern w:val="0"/>
              </w:rPr>
            </w:pPr>
            <w:r w:rsidRPr="000E50C2">
              <w:rPr>
                <w:rFonts w:cs="Times New Roman"/>
                <w:color w:val="000000"/>
              </w:rPr>
              <w:t>8.29</w:t>
            </w:r>
          </w:p>
        </w:tc>
        <w:tc>
          <w:tcPr>
            <w:tcW w:w="794" w:type="dxa"/>
            <w:vAlign w:val="center"/>
            <w:hideMark/>
          </w:tcPr>
          <w:p w14:paraId="14BAC3B3" w14:textId="77777777" w:rsidR="00850DC6" w:rsidRPr="000E50C2" w:rsidRDefault="00850DC6">
            <w:pPr>
              <w:widowControl/>
              <w:jc w:val="center"/>
              <w:rPr>
                <w:rFonts w:eastAsia="SimSun" w:cs="Times New Roman"/>
                <w:color w:val="000000"/>
                <w:kern w:val="0"/>
              </w:rPr>
            </w:pPr>
            <w:r w:rsidRPr="000E50C2">
              <w:rPr>
                <w:rFonts w:cs="Times New Roman"/>
                <w:color w:val="000000"/>
              </w:rPr>
              <w:t>13.7</w:t>
            </w:r>
          </w:p>
        </w:tc>
        <w:tc>
          <w:tcPr>
            <w:tcW w:w="794" w:type="dxa"/>
            <w:vAlign w:val="center"/>
            <w:hideMark/>
          </w:tcPr>
          <w:p w14:paraId="5BF2570F"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7B02BAA7" w14:textId="77777777" w:rsidR="00850DC6" w:rsidRPr="000E50C2" w:rsidRDefault="00850DC6">
            <w:pPr>
              <w:widowControl/>
              <w:jc w:val="center"/>
              <w:rPr>
                <w:rFonts w:eastAsia="SimSun" w:cs="Times New Roman"/>
                <w:color w:val="000000"/>
                <w:kern w:val="0"/>
              </w:rPr>
            </w:pPr>
            <w:r w:rsidRPr="000E50C2">
              <w:rPr>
                <w:rFonts w:cs="Times New Roman"/>
                <w:color w:val="000000"/>
              </w:rPr>
              <w:t>27.2</w:t>
            </w:r>
          </w:p>
        </w:tc>
        <w:tc>
          <w:tcPr>
            <w:tcW w:w="794" w:type="dxa"/>
            <w:vAlign w:val="center"/>
            <w:hideMark/>
          </w:tcPr>
          <w:p w14:paraId="32BFA190" w14:textId="77777777" w:rsidR="00850DC6" w:rsidRPr="000E50C2" w:rsidRDefault="00850DC6">
            <w:pPr>
              <w:widowControl/>
              <w:jc w:val="center"/>
              <w:rPr>
                <w:rFonts w:eastAsia="SimSun" w:cs="Times New Roman"/>
                <w:color w:val="000000"/>
                <w:kern w:val="0"/>
              </w:rPr>
            </w:pPr>
            <w:r w:rsidRPr="000E50C2">
              <w:rPr>
                <w:rFonts w:cs="Times New Roman"/>
                <w:color w:val="000000"/>
              </w:rPr>
              <w:t>19.54</w:t>
            </w:r>
          </w:p>
        </w:tc>
        <w:tc>
          <w:tcPr>
            <w:tcW w:w="794" w:type="dxa"/>
            <w:vAlign w:val="center"/>
            <w:hideMark/>
          </w:tcPr>
          <w:p w14:paraId="7CA5E5C1" w14:textId="77777777" w:rsidR="00850DC6" w:rsidRPr="000E50C2" w:rsidRDefault="00850DC6">
            <w:pPr>
              <w:widowControl/>
              <w:jc w:val="center"/>
              <w:rPr>
                <w:rFonts w:eastAsia="SimSun" w:cs="Times New Roman"/>
                <w:color w:val="000000"/>
                <w:kern w:val="0"/>
              </w:rPr>
            </w:pPr>
            <w:r w:rsidRPr="000E50C2">
              <w:rPr>
                <w:rFonts w:cs="Times New Roman"/>
                <w:color w:val="000000"/>
              </w:rPr>
              <w:t>32.39</w:t>
            </w:r>
          </w:p>
        </w:tc>
        <w:tc>
          <w:tcPr>
            <w:tcW w:w="794" w:type="dxa"/>
            <w:vAlign w:val="center"/>
            <w:hideMark/>
          </w:tcPr>
          <w:p w14:paraId="036C1228" w14:textId="77777777" w:rsidR="00850DC6" w:rsidRPr="000E50C2" w:rsidRDefault="00850DC6">
            <w:pPr>
              <w:widowControl/>
              <w:jc w:val="center"/>
              <w:rPr>
                <w:rFonts w:eastAsia="SimSun" w:cs="Times New Roman"/>
                <w:color w:val="000000"/>
                <w:kern w:val="0"/>
              </w:rPr>
            </w:pPr>
            <w:r w:rsidRPr="000E50C2">
              <w:rPr>
                <w:rFonts w:cs="Times New Roman"/>
                <w:color w:val="000000"/>
              </w:rPr>
              <w:t>7.96</w:t>
            </w:r>
          </w:p>
        </w:tc>
        <w:tc>
          <w:tcPr>
            <w:tcW w:w="794" w:type="dxa"/>
            <w:vAlign w:val="center"/>
            <w:hideMark/>
          </w:tcPr>
          <w:p w14:paraId="64013184" w14:textId="77777777" w:rsidR="00850DC6" w:rsidRPr="000E50C2" w:rsidRDefault="00850DC6">
            <w:pPr>
              <w:widowControl/>
              <w:jc w:val="center"/>
              <w:rPr>
                <w:rFonts w:eastAsia="SimSun" w:cs="Times New Roman"/>
                <w:color w:val="000000"/>
                <w:kern w:val="0"/>
              </w:rPr>
            </w:pPr>
            <w:r w:rsidRPr="000E50C2">
              <w:rPr>
                <w:rFonts w:cs="Times New Roman"/>
                <w:color w:val="000000"/>
              </w:rPr>
              <w:t>1.81</w:t>
            </w:r>
          </w:p>
        </w:tc>
        <w:tc>
          <w:tcPr>
            <w:tcW w:w="1335" w:type="dxa"/>
            <w:vAlign w:val="center"/>
            <w:hideMark/>
          </w:tcPr>
          <w:p w14:paraId="1CD57C82" w14:textId="3E1A9106" w:rsidR="00850DC6" w:rsidRPr="000E50C2" w:rsidRDefault="00661CC4">
            <w:pPr>
              <w:widowControl/>
              <w:jc w:val="center"/>
              <w:rPr>
                <w:rFonts w:eastAsia="SimSun" w:cs="Times New Roman"/>
                <w:color w:val="000000"/>
                <w:kern w:val="0"/>
              </w:rPr>
            </w:pPr>
            <w:r w:rsidRPr="000E50C2">
              <w:rPr>
                <w:rFonts w:eastAsia="SimSun" w:cs="Times New Roman"/>
                <w:color w:val="000000"/>
                <w:kern w:val="0"/>
              </w:rPr>
              <w:t xml:space="preserve">Direct release from </w:t>
            </w:r>
            <w:r w:rsidR="005E029E" w:rsidRPr="000E50C2">
              <w:rPr>
                <w:rFonts w:eastAsia="SimSun" w:cs="Times New Roman"/>
                <w:color w:val="000000"/>
                <w:kern w:val="0"/>
              </w:rPr>
              <w:t>biomass burning</w:t>
            </w:r>
          </w:p>
        </w:tc>
      </w:tr>
      <w:tr w:rsidR="00850DC6" w:rsidRPr="000E50C2" w14:paraId="292669A4" w14:textId="77777777" w:rsidTr="004F3B0F">
        <w:trPr>
          <w:trHeight w:val="510"/>
        </w:trPr>
        <w:tc>
          <w:tcPr>
            <w:tcW w:w="992" w:type="dxa"/>
            <w:vMerge/>
            <w:vAlign w:val="center"/>
            <w:hideMark/>
          </w:tcPr>
          <w:p w14:paraId="00FF1B42" w14:textId="77777777" w:rsidR="00850DC6" w:rsidRPr="000E50C2" w:rsidRDefault="00850DC6">
            <w:pPr>
              <w:widowControl/>
              <w:jc w:val="left"/>
              <w:rPr>
                <w:rFonts w:eastAsia="SimSun" w:cs="Times New Roman"/>
                <w:color w:val="000000"/>
                <w:kern w:val="0"/>
              </w:rPr>
            </w:pPr>
          </w:p>
        </w:tc>
        <w:tc>
          <w:tcPr>
            <w:tcW w:w="963" w:type="dxa"/>
            <w:tcBorders>
              <w:top w:val="nil"/>
              <w:left w:val="nil"/>
              <w:bottom w:val="single" w:sz="4" w:space="0" w:color="auto"/>
              <w:right w:val="nil"/>
            </w:tcBorders>
            <w:vAlign w:val="center"/>
            <w:hideMark/>
          </w:tcPr>
          <w:p w14:paraId="55C552AC" w14:textId="77777777" w:rsidR="00850DC6" w:rsidRPr="000E50C2" w:rsidRDefault="00850DC6">
            <w:pPr>
              <w:widowControl/>
              <w:jc w:val="center"/>
              <w:rPr>
                <w:rFonts w:eastAsia="SimSun" w:cs="Times New Roman"/>
                <w:color w:val="000000"/>
                <w:kern w:val="0"/>
              </w:rPr>
            </w:pPr>
            <w:r w:rsidRPr="000E50C2">
              <w:rPr>
                <w:rFonts w:cs="Times New Roman"/>
                <w:color w:val="000000"/>
              </w:rPr>
              <w:t>Factor 6</w:t>
            </w:r>
          </w:p>
        </w:tc>
        <w:tc>
          <w:tcPr>
            <w:tcW w:w="793" w:type="dxa"/>
            <w:tcBorders>
              <w:top w:val="nil"/>
              <w:left w:val="nil"/>
              <w:bottom w:val="single" w:sz="4" w:space="0" w:color="auto"/>
              <w:right w:val="nil"/>
            </w:tcBorders>
            <w:vAlign w:val="center"/>
            <w:hideMark/>
          </w:tcPr>
          <w:p w14:paraId="0E0163F6" w14:textId="77777777" w:rsidR="00850DC6" w:rsidRPr="000E50C2" w:rsidRDefault="00850DC6">
            <w:pPr>
              <w:widowControl/>
              <w:jc w:val="center"/>
              <w:rPr>
                <w:rFonts w:eastAsia="SimSun" w:cs="Times New Roman"/>
                <w:color w:val="000000"/>
                <w:kern w:val="0"/>
              </w:rPr>
            </w:pPr>
            <w:r w:rsidRPr="000E50C2">
              <w:rPr>
                <w:rFonts w:cs="Times New Roman"/>
                <w:color w:val="000000"/>
              </w:rPr>
              <w:t>84.82</w:t>
            </w:r>
          </w:p>
        </w:tc>
        <w:tc>
          <w:tcPr>
            <w:tcW w:w="793" w:type="dxa"/>
            <w:tcBorders>
              <w:top w:val="nil"/>
              <w:left w:val="nil"/>
              <w:bottom w:val="single" w:sz="4" w:space="0" w:color="auto"/>
              <w:right w:val="nil"/>
            </w:tcBorders>
            <w:vAlign w:val="center"/>
            <w:hideMark/>
          </w:tcPr>
          <w:p w14:paraId="66647A47" w14:textId="77777777" w:rsidR="00850DC6" w:rsidRPr="000E50C2" w:rsidRDefault="00850DC6">
            <w:pPr>
              <w:widowControl/>
              <w:jc w:val="center"/>
              <w:rPr>
                <w:rFonts w:eastAsia="SimSun" w:cs="Times New Roman"/>
                <w:color w:val="000000"/>
                <w:kern w:val="0"/>
              </w:rPr>
            </w:pPr>
            <w:r w:rsidRPr="000E50C2">
              <w:rPr>
                <w:rFonts w:cs="Times New Roman"/>
                <w:color w:val="000000"/>
              </w:rPr>
              <w:t>3.09</w:t>
            </w:r>
          </w:p>
        </w:tc>
        <w:tc>
          <w:tcPr>
            <w:tcW w:w="793" w:type="dxa"/>
            <w:tcBorders>
              <w:top w:val="nil"/>
              <w:left w:val="nil"/>
              <w:bottom w:val="single" w:sz="4" w:space="0" w:color="auto"/>
              <w:right w:val="nil"/>
            </w:tcBorders>
            <w:vAlign w:val="center"/>
            <w:hideMark/>
          </w:tcPr>
          <w:p w14:paraId="37B3F28D" w14:textId="77777777" w:rsidR="00850DC6" w:rsidRPr="000E50C2" w:rsidRDefault="00850DC6">
            <w:pPr>
              <w:widowControl/>
              <w:jc w:val="center"/>
              <w:rPr>
                <w:rFonts w:eastAsia="SimSun" w:cs="Times New Roman"/>
                <w:color w:val="000000"/>
                <w:kern w:val="0"/>
              </w:rPr>
            </w:pPr>
            <w:r w:rsidRPr="000E50C2">
              <w:rPr>
                <w:rFonts w:cs="Times New Roman"/>
                <w:color w:val="000000"/>
              </w:rPr>
              <w:t>0.49</w:t>
            </w:r>
          </w:p>
        </w:tc>
        <w:tc>
          <w:tcPr>
            <w:tcW w:w="793" w:type="dxa"/>
            <w:tcBorders>
              <w:top w:val="nil"/>
              <w:left w:val="nil"/>
              <w:bottom w:val="single" w:sz="4" w:space="0" w:color="auto"/>
              <w:right w:val="nil"/>
            </w:tcBorders>
            <w:vAlign w:val="center"/>
            <w:hideMark/>
          </w:tcPr>
          <w:p w14:paraId="0D6CCF43" w14:textId="77777777" w:rsidR="00850DC6" w:rsidRPr="000E50C2" w:rsidRDefault="00850DC6">
            <w:pPr>
              <w:widowControl/>
              <w:jc w:val="center"/>
              <w:rPr>
                <w:rFonts w:eastAsia="SimSun" w:cs="Times New Roman"/>
                <w:color w:val="000000"/>
                <w:kern w:val="0"/>
              </w:rPr>
            </w:pPr>
            <w:r w:rsidRPr="000E50C2">
              <w:rPr>
                <w:rFonts w:cs="Times New Roman"/>
                <w:color w:val="000000"/>
              </w:rPr>
              <w:t>3.87</w:t>
            </w:r>
          </w:p>
        </w:tc>
        <w:tc>
          <w:tcPr>
            <w:tcW w:w="794" w:type="dxa"/>
            <w:tcBorders>
              <w:top w:val="nil"/>
              <w:left w:val="nil"/>
              <w:bottom w:val="single" w:sz="4" w:space="0" w:color="auto"/>
              <w:right w:val="nil"/>
            </w:tcBorders>
            <w:vAlign w:val="center"/>
            <w:hideMark/>
          </w:tcPr>
          <w:p w14:paraId="2257EE1F" w14:textId="77777777" w:rsidR="00850DC6" w:rsidRPr="000E50C2" w:rsidRDefault="00850DC6">
            <w:pPr>
              <w:widowControl/>
              <w:jc w:val="center"/>
              <w:rPr>
                <w:rFonts w:eastAsia="SimSun" w:cs="Times New Roman"/>
                <w:color w:val="000000"/>
                <w:kern w:val="0"/>
              </w:rPr>
            </w:pPr>
            <w:r w:rsidRPr="000E50C2">
              <w:rPr>
                <w:rFonts w:cs="Times New Roman"/>
                <w:color w:val="000000"/>
              </w:rPr>
              <w:t>4.66</w:t>
            </w:r>
          </w:p>
        </w:tc>
        <w:tc>
          <w:tcPr>
            <w:tcW w:w="794" w:type="dxa"/>
            <w:tcBorders>
              <w:top w:val="nil"/>
              <w:left w:val="nil"/>
              <w:bottom w:val="single" w:sz="4" w:space="0" w:color="auto"/>
              <w:right w:val="nil"/>
            </w:tcBorders>
            <w:vAlign w:val="center"/>
            <w:hideMark/>
          </w:tcPr>
          <w:p w14:paraId="2256D841"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tcBorders>
              <w:top w:val="nil"/>
              <w:left w:val="nil"/>
              <w:bottom w:val="single" w:sz="4" w:space="0" w:color="auto"/>
              <w:right w:val="nil"/>
            </w:tcBorders>
            <w:vAlign w:val="center"/>
            <w:hideMark/>
          </w:tcPr>
          <w:p w14:paraId="78B309E8"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tcBorders>
              <w:top w:val="nil"/>
              <w:left w:val="nil"/>
              <w:bottom w:val="single" w:sz="4" w:space="0" w:color="auto"/>
              <w:right w:val="nil"/>
            </w:tcBorders>
            <w:vAlign w:val="center"/>
            <w:hideMark/>
          </w:tcPr>
          <w:p w14:paraId="078FF063" w14:textId="77777777" w:rsidR="00850DC6" w:rsidRPr="000E50C2" w:rsidRDefault="00850DC6">
            <w:pPr>
              <w:widowControl/>
              <w:jc w:val="center"/>
              <w:rPr>
                <w:rFonts w:eastAsia="SimSun" w:cs="Times New Roman"/>
                <w:color w:val="000000"/>
                <w:kern w:val="0"/>
              </w:rPr>
            </w:pPr>
            <w:r w:rsidRPr="000E50C2">
              <w:rPr>
                <w:rFonts w:cs="Times New Roman"/>
                <w:color w:val="000000"/>
              </w:rPr>
              <w:t>2.65</w:t>
            </w:r>
          </w:p>
        </w:tc>
        <w:tc>
          <w:tcPr>
            <w:tcW w:w="794" w:type="dxa"/>
            <w:tcBorders>
              <w:top w:val="nil"/>
              <w:left w:val="nil"/>
              <w:bottom w:val="single" w:sz="4" w:space="0" w:color="auto"/>
              <w:right w:val="nil"/>
            </w:tcBorders>
            <w:vAlign w:val="center"/>
            <w:hideMark/>
          </w:tcPr>
          <w:p w14:paraId="3805B70B" w14:textId="77777777" w:rsidR="00850DC6" w:rsidRPr="000E50C2" w:rsidRDefault="00850DC6">
            <w:pPr>
              <w:widowControl/>
              <w:jc w:val="center"/>
              <w:rPr>
                <w:rFonts w:eastAsia="SimSun" w:cs="Times New Roman"/>
                <w:color w:val="000000"/>
                <w:kern w:val="0"/>
              </w:rPr>
            </w:pPr>
            <w:r w:rsidRPr="000E50C2">
              <w:rPr>
                <w:rFonts w:cs="Times New Roman"/>
                <w:color w:val="000000"/>
              </w:rPr>
              <w:t>3.67</w:t>
            </w:r>
          </w:p>
        </w:tc>
        <w:tc>
          <w:tcPr>
            <w:tcW w:w="794" w:type="dxa"/>
            <w:tcBorders>
              <w:top w:val="nil"/>
              <w:left w:val="nil"/>
              <w:bottom w:val="single" w:sz="4" w:space="0" w:color="auto"/>
              <w:right w:val="nil"/>
            </w:tcBorders>
            <w:vAlign w:val="center"/>
            <w:hideMark/>
          </w:tcPr>
          <w:p w14:paraId="4E4BF9DC"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tcBorders>
              <w:top w:val="nil"/>
              <w:left w:val="nil"/>
              <w:bottom w:val="single" w:sz="4" w:space="0" w:color="auto"/>
              <w:right w:val="nil"/>
            </w:tcBorders>
            <w:vAlign w:val="center"/>
            <w:hideMark/>
          </w:tcPr>
          <w:p w14:paraId="53BD5718" w14:textId="77777777" w:rsidR="00850DC6" w:rsidRPr="000E50C2" w:rsidRDefault="00850DC6">
            <w:pPr>
              <w:widowControl/>
              <w:jc w:val="center"/>
              <w:rPr>
                <w:rFonts w:eastAsia="SimSun" w:cs="Times New Roman"/>
                <w:color w:val="000000"/>
                <w:kern w:val="0"/>
              </w:rPr>
            </w:pPr>
            <w:r w:rsidRPr="000E50C2">
              <w:rPr>
                <w:rFonts w:cs="Times New Roman"/>
                <w:color w:val="000000"/>
              </w:rPr>
              <w:t>4.39</w:t>
            </w:r>
          </w:p>
        </w:tc>
        <w:tc>
          <w:tcPr>
            <w:tcW w:w="794" w:type="dxa"/>
            <w:tcBorders>
              <w:top w:val="nil"/>
              <w:left w:val="nil"/>
              <w:bottom w:val="single" w:sz="4" w:space="0" w:color="auto"/>
              <w:right w:val="nil"/>
            </w:tcBorders>
            <w:vAlign w:val="center"/>
            <w:hideMark/>
          </w:tcPr>
          <w:p w14:paraId="21C31C52" w14:textId="77777777" w:rsidR="00850DC6" w:rsidRPr="000E50C2" w:rsidRDefault="00850DC6">
            <w:pPr>
              <w:widowControl/>
              <w:jc w:val="center"/>
              <w:rPr>
                <w:rFonts w:eastAsia="SimSun" w:cs="Times New Roman"/>
                <w:color w:val="000000"/>
                <w:kern w:val="0"/>
              </w:rPr>
            </w:pPr>
            <w:r w:rsidRPr="000E50C2">
              <w:rPr>
                <w:rFonts w:cs="Times New Roman"/>
                <w:color w:val="000000"/>
              </w:rPr>
              <w:t>1.58</w:t>
            </w:r>
          </w:p>
        </w:tc>
        <w:tc>
          <w:tcPr>
            <w:tcW w:w="794" w:type="dxa"/>
            <w:tcBorders>
              <w:top w:val="nil"/>
              <w:left w:val="nil"/>
              <w:bottom w:val="single" w:sz="4" w:space="0" w:color="auto"/>
              <w:right w:val="nil"/>
            </w:tcBorders>
            <w:vAlign w:val="center"/>
            <w:hideMark/>
          </w:tcPr>
          <w:p w14:paraId="55223F25" w14:textId="77777777" w:rsidR="00850DC6" w:rsidRPr="000E50C2" w:rsidRDefault="00850DC6">
            <w:pPr>
              <w:widowControl/>
              <w:jc w:val="center"/>
              <w:rPr>
                <w:rFonts w:eastAsia="SimSun" w:cs="Times New Roman"/>
                <w:color w:val="000000"/>
                <w:kern w:val="0"/>
              </w:rPr>
            </w:pPr>
            <w:r w:rsidRPr="000E50C2">
              <w:rPr>
                <w:rFonts w:cs="Times New Roman"/>
                <w:color w:val="000000"/>
              </w:rPr>
              <w:t>0.3</w:t>
            </w:r>
          </w:p>
        </w:tc>
        <w:tc>
          <w:tcPr>
            <w:tcW w:w="794" w:type="dxa"/>
            <w:tcBorders>
              <w:top w:val="nil"/>
              <w:left w:val="nil"/>
              <w:bottom w:val="single" w:sz="4" w:space="0" w:color="auto"/>
              <w:right w:val="nil"/>
            </w:tcBorders>
            <w:vAlign w:val="center"/>
            <w:hideMark/>
          </w:tcPr>
          <w:p w14:paraId="1DDD419D" w14:textId="77777777" w:rsidR="00850DC6" w:rsidRPr="000E50C2" w:rsidRDefault="00850DC6">
            <w:pPr>
              <w:widowControl/>
              <w:jc w:val="center"/>
              <w:rPr>
                <w:rFonts w:eastAsia="SimSun" w:cs="Times New Roman"/>
                <w:color w:val="000000"/>
                <w:kern w:val="0"/>
              </w:rPr>
            </w:pPr>
            <w:r w:rsidRPr="000E50C2">
              <w:rPr>
                <w:rFonts w:cs="Times New Roman"/>
                <w:color w:val="000000"/>
              </w:rPr>
              <w:t>3.93</w:t>
            </w:r>
          </w:p>
        </w:tc>
        <w:tc>
          <w:tcPr>
            <w:tcW w:w="794" w:type="dxa"/>
            <w:tcBorders>
              <w:top w:val="nil"/>
              <w:left w:val="nil"/>
              <w:bottom w:val="single" w:sz="4" w:space="0" w:color="auto"/>
              <w:right w:val="nil"/>
            </w:tcBorders>
            <w:vAlign w:val="center"/>
            <w:hideMark/>
          </w:tcPr>
          <w:p w14:paraId="4C2AEF56" w14:textId="77777777" w:rsidR="00850DC6" w:rsidRPr="000E50C2" w:rsidRDefault="00850DC6">
            <w:pPr>
              <w:widowControl/>
              <w:jc w:val="center"/>
              <w:rPr>
                <w:rFonts w:eastAsia="SimSun" w:cs="Times New Roman"/>
                <w:color w:val="000000"/>
                <w:kern w:val="0"/>
              </w:rPr>
            </w:pPr>
            <w:r w:rsidRPr="000E50C2">
              <w:rPr>
                <w:rFonts w:cs="Times New Roman"/>
                <w:color w:val="000000"/>
              </w:rPr>
              <w:t>1.55</w:t>
            </w:r>
          </w:p>
        </w:tc>
        <w:tc>
          <w:tcPr>
            <w:tcW w:w="794" w:type="dxa"/>
            <w:tcBorders>
              <w:top w:val="nil"/>
              <w:left w:val="nil"/>
              <w:bottom w:val="single" w:sz="4" w:space="0" w:color="auto"/>
              <w:right w:val="nil"/>
            </w:tcBorders>
            <w:vAlign w:val="center"/>
            <w:hideMark/>
          </w:tcPr>
          <w:p w14:paraId="262CA523" w14:textId="77777777" w:rsidR="00850DC6" w:rsidRPr="000E50C2" w:rsidRDefault="00850DC6">
            <w:pPr>
              <w:widowControl/>
              <w:jc w:val="center"/>
              <w:rPr>
                <w:rFonts w:eastAsia="SimSun" w:cs="Times New Roman"/>
                <w:color w:val="000000"/>
                <w:kern w:val="0"/>
              </w:rPr>
            </w:pPr>
            <w:r w:rsidRPr="000E50C2">
              <w:rPr>
                <w:rFonts w:cs="Times New Roman"/>
                <w:color w:val="000000"/>
              </w:rPr>
              <w:t>2.39</w:t>
            </w:r>
          </w:p>
        </w:tc>
        <w:tc>
          <w:tcPr>
            <w:tcW w:w="1335" w:type="dxa"/>
            <w:tcBorders>
              <w:top w:val="nil"/>
              <w:left w:val="nil"/>
              <w:bottom w:val="single" w:sz="4" w:space="0" w:color="auto"/>
              <w:right w:val="nil"/>
            </w:tcBorders>
            <w:vAlign w:val="center"/>
            <w:hideMark/>
          </w:tcPr>
          <w:p w14:paraId="19C802F6" w14:textId="77777777" w:rsidR="00850DC6" w:rsidRPr="000E50C2" w:rsidRDefault="00850DC6">
            <w:pPr>
              <w:widowControl/>
              <w:jc w:val="center"/>
              <w:rPr>
                <w:rFonts w:eastAsia="SimSun" w:cs="Times New Roman"/>
                <w:color w:val="000000"/>
                <w:kern w:val="0"/>
              </w:rPr>
            </w:pPr>
            <w:r w:rsidRPr="000E50C2">
              <w:rPr>
                <w:rFonts w:cs="Times New Roman"/>
                <w:color w:val="000000"/>
              </w:rPr>
              <w:t>Other</w:t>
            </w:r>
          </w:p>
        </w:tc>
      </w:tr>
      <w:tr w:rsidR="00850DC6" w:rsidRPr="000E50C2" w14:paraId="47A0ABEC" w14:textId="77777777" w:rsidTr="004F3B0F">
        <w:trPr>
          <w:trHeight w:val="510"/>
        </w:trPr>
        <w:tc>
          <w:tcPr>
            <w:tcW w:w="992" w:type="dxa"/>
            <w:vMerge w:val="restart"/>
            <w:tcBorders>
              <w:top w:val="nil"/>
              <w:left w:val="nil"/>
              <w:bottom w:val="single" w:sz="4" w:space="0" w:color="auto"/>
              <w:right w:val="nil"/>
            </w:tcBorders>
            <w:vAlign w:val="center"/>
            <w:hideMark/>
          </w:tcPr>
          <w:p w14:paraId="41AF7CFD" w14:textId="77777777" w:rsidR="00850DC6" w:rsidRPr="000E50C2" w:rsidRDefault="00850DC6">
            <w:pPr>
              <w:widowControl/>
              <w:jc w:val="center"/>
              <w:rPr>
                <w:rFonts w:eastAsia="SimSun" w:cs="Times New Roman"/>
                <w:color w:val="000000"/>
                <w:kern w:val="0"/>
              </w:rPr>
            </w:pPr>
            <w:r w:rsidRPr="000E50C2">
              <w:rPr>
                <w:rFonts w:cs="Times New Roman"/>
                <w:b/>
                <w:bCs/>
                <w:color w:val="000000"/>
              </w:rPr>
              <w:t>BD</w:t>
            </w:r>
          </w:p>
        </w:tc>
        <w:tc>
          <w:tcPr>
            <w:tcW w:w="963" w:type="dxa"/>
            <w:tcBorders>
              <w:top w:val="single" w:sz="4" w:space="0" w:color="auto"/>
              <w:left w:val="nil"/>
              <w:bottom w:val="nil"/>
              <w:right w:val="nil"/>
            </w:tcBorders>
            <w:vAlign w:val="center"/>
            <w:hideMark/>
          </w:tcPr>
          <w:p w14:paraId="045AC989" w14:textId="77777777" w:rsidR="00850DC6" w:rsidRPr="000E50C2" w:rsidRDefault="00850DC6">
            <w:pPr>
              <w:widowControl/>
              <w:jc w:val="center"/>
              <w:rPr>
                <w:rFonts w:eastAsia="SimSun" w:cs="Times New Roman"/>
                <w:color w:val="000000"/>
                <w:kern w:val="0"/>
              </w:rPr>
            </w:pPr>
            <w:r w:rsidRPr="000E50C2">
              <w:rPr>
                <w:rFonts w:cs="Times New Roman"/>
                <w:color w:val="000000"/>
              </w:rPr>
              <w:t>Factor 1</w:t>
            </w:r>
          </w:p>
        </w:tc>
        <w:tc>
          <w:tcPr>
            <w:tcW w:w="793" w:type="dxa"/>
            <w:tcBorders>
              <w:top w:val="single" w:sz="4" w:space="0" w:color="auto"/>
              <w:left w:val="nil"/>
              <w:bottom w:val="nil"/>
              <w:right w:val="nil"/>
            </w:tcBorders>
            <w:vAlign w:val="center"/>
            <w:hideMark/>
          </w:tcPr>
          <w:p w14:paraId="29F23528" w14:textId="77777777" w:rsidR="00850DC6" w:rsidRPr="000E50C2" w:rsidRDefault="00850DC6">
            <w:pPr>
              <w:widowControl/>
              <w:jc w:val="center"/>
              <w:rPr>
                <w:rFonts w:eastAsia="SimSun" w:cs="Times New Roman"/>
                <w:color w:val="000000"/>
                <w:kern w:val="0"/>
              </w:rPr>
            </w:pPr>
            <w:r w:rsidRPr="000E50C2">
              <w:rPr>
                <w:rFonts w:cs="Times New Roman"/>
                <w:color w:val="000000"/>
              </w:rPr>
              <w:t>5.12</w:t>
            </w:r>
          </w:p>
        </w:tc>
        <w:tc>
          <w:tcPr>
            <w:tcW w:w="793" w:type="dxa"/>
            <w:tcBorders>
              <w:top w:val="single" w:sz="4" w:space="0" w:color="auto"/>
              <w:left w:val="nil"/>
              <w:bottom w:val="nil"/>
              <w:right w:val="nil"/>
            </w:tcBorders>
            <w:vAlign w:val="center"/>
            <w:hideMark/>
          </w:tcPr>
          <w:p w14:paraId="4BEE15B3" w14:textId="77777777" w:rsidR="00850DC6" w:rsidRPr="000E50C2" w:rsidRDefault="00850DC6">
            <w:pPr>
              <w:widowControl/>
              <w:jc w:val="center"/>
              <w:rPr>
                <w:rFonts w:eastAsia="SimSun" w:cs="Times New Roman"/>
                <w:color w:val="000000"/>
                <w:kern w:val="0"/>
              </w:rPr>
            </w:pPr>
            <w:r w:rsidRPr="000E50C2">
              <w:rPr>
                <w:rFonts w:cs="Times New Roman"/>
                <w:color w:val="000000"/>
              </w:rPr>
              <w:t>53.59</w:t>
            </w:r>
          </w:p>
        </w:tc>
        <w:tc>
          <w:tcPr>
            <w:tcW w:w="793" w:type="dxa"/>
            <w:tcBorders>
              <w:top w:val="single" w:sz="4" w:space="0" w:color="auto"/>
              <w:left w:val="nil"/>
              <w:bottom w:val="nil"/>
              <w:right w:val="nil"/>
            </w:tcBorders>
            <w:vAlign w:val="center"/>
            <w:hideMark/>
          </w:tcPr>
          <w:p w14:paraId="07C34986" w14:textId="77777777" w:rsidR="00850DC6" w:rsidRPr="000E50C2" w:rsidRDefault="00850DC6">
            <w:pPr>
              <w:widowControl/>
              <w:jc w:val="center"/>
              <w:rPr>
                <w:rFonts w:eastAsia="SimSun" w:cs="Times New Roman"/>
                <w:color w:val="000000"/>
                <w:kern w:val="0"/>
              </w:rPr>
            </w:pPr>
            <w:r w:rsidRPr="000E50C2">
              <w:rPr>
                <w:rFonts w:cs="Times New Roman"/>
                <w:color w:val="000000"/>
              </w:rPr>
              <w:t>81.89</w:t>
            </w:r>
          </w:p>
        </w:tc>
        <w:tc>
          <w:tcPr>
            <w:tcW w:w="793" w:type="dxa"/>
            <w:tcBorders>
              <w:top w:val="single" w:sz="4" w:space="0" w:color="auto"/>
              <w:left w:val="nil"/>
              <w:bottom w:val="nil"/>
              <w:right w:val="nil"/>
            </w:tcBorders>
            <w:vAlign w:val="center"/>
            <w:hideMark/>
          </w:tcPr>
          <w:p w14:paraId="69E856D2" w14:textId="77777777" w:rsidR="00850DC6" w:rsidRPr="000E50C2" w:rsidRDefault="00850DC6">
            <w:pPr>
              <w:widowControl/>
              <w:jc w:val="center"/>
              <w:rPr>
                <w:rFonts w:eastAsia="SimSun" w:cs="Times New Roman"/>
                <w:color w:val="000000"/>
                <w:kern w:val="0"/>
              </w:rPr>
            </w:pPr>
            <w:r w:rsidRPr="000E50C2">
              <w:rPr>
                <w:rFonts w:cs="Times New Roman"/>
                <w:color w:val="000000"/>
              </w:rPr>
              <w:t>30.61</w:t>
            </w:r>
          </w:p>
        </w:tc>
        <w:tc>
          <w:tcPr>
            <w:tcW w:w="794" w:type="dxa"/>
            <w:tcBorders>
              <w:top w:val="single" w:sz="4" w:space="0" w:color="auto"/>
              <w:left w:val="nil"/>
              <w:bottom w:val="nil"/>
              <w:right w:val="nil"/>
            </w:tcBorders>
            <w:vAlign w:val="center"/>
            <w:hideMark/>
          </w:tcPr>
          <w:p w14:paraId="11579886" w14:textId="77777777" w:rsidR="00850DC6" w:rsidRPr="000E50C2" w:rsidRDefault="00850DC6">
            <w:pPr>
              <w:widowControl/>
              <w:jc w:val="center"/>
              <w:rPr>
                <w:rFonts w:eastAsia="SimSun" w:cs="Times New Roman"/>
                <w:color w:val="000000"/>
                <w:kern w:val="0"/>
              </w:rPr>
            </w:pPr>
            <w:r w:rsidRPr="000E50C2">
              <w:rPr>
                <w:rFonts w:cs="Times New Roman"/>
                <w:color w:val="000000"/>
              </w:rPr>
              <w:t>24.95</w:t>
            </w:r>
          </w:p>
        </w:tc>
        <w:tc>
          <w:tcPr>
            <w:tcW w:w="794" w:type="dxa"/>
            <w:tcBorders>
              <w:top w:val="single" w:sz="4" w:space="0" w:color="auto"/>
              <w:left w:val="nil"/>
              <w:bottom w:val="nil"/>
              <w:right w:val="nil"/>
            </w:tcBorders>
            <w:vAlign w:val="center"/>
            <w:hideMark/>
          </w:tcPr>
          <w:p w14:paraId="6883052C" w14:textId="77777777" w:rsidR="00850DC6" w:rsidRPr="000E50C2" w:rsidRDefault="00850DC6">
            <w:pPr>
              <w:widowControl/>
              <w:jc w:val="center"/>
              <w:rPr>
                <w:rFonts w:eastAsia="SimSun" w:cs="Times New Roman"/>
                <w:color w:val="000000"/>
                <w:kern w:val="0"/>
              </w:rPr>
            </w:pPr>
            <w:r w:rsidRPr="000E50C2">
              <w:rPr>
                <w:rFonts w:cs="Times New Roman"/>
                <w:color w:val="000000"/>
              </w:rPr>
              <w:t>32.33</w:t>
            </w:r>
          </w:p>
        </w:tc>
        <w:tc>
          <w:tcPr>
            <w:tcW w:w="794" w:type="dxa"/>
            <w:tcBorders>
              <w:top w:val="single" w:sz="4" w:space="0" w:color="auto"/>
              <w:left w:val="nil"/>
              <w:bottom w:val="nil"/>
              <w:right w:val="nil"/>
            </w:tcBorders>
            <w:vAlign w:val="center"/>
            <w:hideMark/>
          </w:tcPr>
          <w:p w14:paraId="056A678B" w14:textId="77777777" w:rsidR="00850DC6" w:rsidRPr="000E50C2" w:rsidRDefault="00850DC6">
            <w:pPr>
              <w:widowControl/>
              <w:jc w:val="center"/>
              <w:rPr>
                <w:rFonts w:eastAsia="SimSun" w:cs="Times New Roman"/>
                <w:color w:val="000000"/>
                <w:kern w:val="0"/>
              </w:rPr>
            </w:pPr>
            <w:r w:rsidRPr="000E50C2">
              <w:rPr>
                <w:rFonts w:cs="Times New Roman"/>
                <w:color w:val="000000"/>
              </w:rPr>
              <w:t>8.58</w:t>
            </w:r>
          </w:p>
        </w:tc>
        <w:tc>
          <w:tcPr>
            <w:tcW w:w="794" w:type="dxa"/>
            <w:tcBorders>
              <w:top w:val="single" w:sz="4" w:space="0" w:color="auto"/>
              <w:left w:val="nil"/>
              <w:bottom w:val="nil"/>
              <w:right w:val="nil"/>
            </w:tcBorders>
            <w:vAlign w:val="center"/>
            <w:hideMark/>
          </w:tcPr>
          <w:p w14:paraId="5E12EAF4" w14:textId="77777777" w:rsidR="00850DC6" w:rsidRPr="000E50C2" w:rsidRDefault="00850DC6">
            <w:pPr>
              <w:widowControl/>
              <w:jc w:val="center"/>
              <w:rPr>
                <w:rFonts w:eastAsia="SimSun" w:cs="Times New Roman"/>
                <w:color w:val="000000"/>
                <w:kern w:val="0"/>
              </w:rPr>
            </w:pPr>
            <w:r w:rsidRPr="000E50C2">
              <w:rPr>
                <w:rFonts w:cs="Times New Roman"/>
                <w:color w:val="000000"/>
              </w:rPr>
              <w:t>12.16</w:t>
            </w:r>
          </w:p>
        </w:tc>
        <w:tc>
          <w:tcPr>
            <w:tcW w:w="794" w:type="dxa"/>
            <w:tcBorders>
              <w:top w:val="single" w:sz="4" w:space="0" w:color="auto"/>
              <w:left w:val="nil"/>
              <w:bottom w:val="nil"/>
              <w:right w:val="nil"/>
            </w:tcBorders>
            <w:vAlign w:val="center"/>
            <w:hideMark/>
          </w:tcPr>
          <w:p w14:paraId="16CC79F8" w14:textId="77777777" w:rsidR="00850DC6" w:rsidRPr="000E50C2" w:rsidRDefault="00850DC6">
            <w:pPr>
              <w:widowControl/>
              <w:jc w:val="center"/>
              <w:rPr>
                <w:rFonts w:eastAsia="SimSun" w:cs="Times New Roman"/>
                <w:color w:val="000000"/>
                <w:kern w:val="0"/>
              </w:rPr>
            </w:pPr>
            <w:r w:rsidRPr="000E50C2">
              <w:rPr>
                <w:rFonts w:cs="Times New Roman"/>
                <w:color w:val="000000"/>
              </w:rPr>
              <w:t>70.3</w:t>
            </w:r>
          </w:p>
        </w:tc>
        <w:tc>
          <w:tcPr>
            <w:tcW w:w="794" w:type="dxa"/>
            <w:tcBorders>
              <w:top w:val="single" w:sz="4" w:space="0" w:color="auto"/>
              <w:left w:val="nil"/>
              <w:bottom w:val="nil"/>
              <w:right w:val="nil"/>
            </w:tcBorders>
            <w:vAlign w:val="center"/>
            <w:hideMark/>
          </w:tcPr>
          <w:p w14:paraId="3D6FE514" w14:textId="77777777" w:rsidR="00850DC6" w:rsidRPr="000E50C2" w:rsidRDefault="00850DC6">
            <w:pPr>
              <w:widowControl/>
              <w:jc w:val="center"/>
              <w:rPr>
                <w:rFonts w:eastAsia="SimSun" w:cs="Times New Roman"/>
                <w:color w:val="000000"/>
                <w:kern w:val="0"/>
              </w:rPr>
            </w:pPr>
            <w:r w:rsidRPr="000E50C2">
              <w:rPr>
                <w:rFonts w:cs="Times New Roman"/>
                <w:color w:val="000000"/>
              </w:rPr>
              <w:t>49.94</w:t>
            </w:r>
          </w:p>
        </w:tc>
        <w:tc>
          <w:tcPr>
            <w:tcW w:w="794" w:type="dxa"/>
            <w:tcBorders>
              <w:top w:val="single" w:sz="4" w:space="0" w:color="auto"/>
              <w:left w:val="nil"/>
              <w:bottom w:val="nil"/>
              <w:right w:val="nil"/>
            </w:tcBorders>
            <w:vAlign w:val="center"/>
            <w:hideMark/>
          </w:tcPr>
          <w:p w14:paraId="08B3FCC5" w14:textId="77777777" w:rsidR="00850DC6" w:rsidRPr="000E50C2" w:rsidRDefault="00850DC6">
            <w:pPr>
              <w:widowControl/>
              <w:jc w:val="center"/>
              <w:rPr>
                <w:rFonts w:eastAsia="SimSun" w:cs="Times New Roman"/>
                <w:color w:val="000000"/>
                <w:kern w:val="0"/>
              </w:rPr>
            </w:pPr>
            <w:r w:rsidRPr="000E50C2">
              <w:rPr>
                <w:rFonts w:cs="Times New Roman"/>
                <w:color w:val="000000"/>
              </w:rPr>
              <w:t>1.46</w:t>
            </w:r>
          </w:p>
        </w:tc>
        <w:tc>
          <w:tcPr>
            <w:tcW w:w="794" w:type="dxa"/>
            <w:tcBorders>
              <w:top w:val="single" w:sz="4" w:space="0" w:color="auto"/>
              <w:left w:val="nil"/>
              <w:bottom w:val="nil"/>
              <w:right w:val="nil"/>
            </w:tcBorders>
            <w:vAlign w:val="center"/>
            <w:hideMark/>
          </w:tcPr>
          <w:p w14:paraId="7BF4D67F" w14:textId="77777777" w:rsidR="00850DC6" w:rsidRPr="000E50C2" w:rsidRDefault="00850DC6">
            <w:pPr>
              <w:widowControl/>
              <w:jc w:val="center"/>
              <w:rPr>
                <w:rFonts w:eastAsia="SimSun" w:cs="Times New Roman"/>
                <w:color w:val="000000"/>
                <w:kern w:val="0"/>
              </w:rPr>
            </w:pPr>
            <w:r w:rsidRPr="000E50C2">
              <w:rPr>
                <w:rFonts w:cs="Times New Roman"/>
                <w:color w:val="000000"/>
              </w:rPr>
              <w:t>7.02</w:t>
            </w:r>
          </w:p>
        </w:tc>
        <w:tc>
          <w:tcPr>
            <w:tcW w:w="794" w:type="dxa"/>
            <w:tcBorders>
              <w:top w:val="single" w:sz="4" w:space="0" w:color="auto"/>
              <w:left w:val="nil"/>
              <w:bottom w:val="nil"/>
              <w:right w:val="nil"/>
            </w:tcBorders>
            <w:vAlign w:val="center"/>
            <w:hideMark/>
          </w:tcPr>
          <w:p w14:paraId="7AD5CA88" w14:textId="77777777" w:rsidR="00850DC6" w:rsidRPr="000E50C2" w:rsidRDefault="00850DC6">
            <w:pPr>
              <w:widowControl/>
              <w:jc w:val="center"/>
              <w:rPr>
                <w:rFonts w:eastAsia="SimSun" w:cs="Times New Roman"/>
                <w:color w:val="000000"/>
                <w:kern w:val="0"/>
              </w:rPr>
            </w:pPr>
            <w:r w:rsidRPr="000E50C2">
              <w:rPr>
                <w:rFonts w:cs="Times New Roman"/>
                <w:color w:val="000000"/>
              </w:rPr>
              <w:t>67.72</w:t>
            </w:r>
          </w:p>
        </w:tc>
        <w:tc>
          <w:tcPr>
            <w:tcW w:w="794" w:type="dxa"/>
            <w:tcBorders>
              <w:top w:val="single" w:sz="4" w:space="0" w:color="auto"/>
              <w:left w:val="nil"/>
              <w:bottom w:val="nil"/>
              <w:right w:val="nil"/>
            </w:tcBorders>
            <w:vAlign w:val="center"/>
            <w:hideMark/>
          </w:tcPr>
          <w:p w14:paraId="76C7C21B" w14:textId="77777777" w:rsidR="00850DC6" w:rsidRPr="000E50C2" w:rsidRDefault="00850DC6">
            <w:pPr>
              <w:widowControl/>
              <w:jc w:val="center"/>
              <w:rPr>
                <w:rFonts w:eastAsia="SimSun" w:cs="Times New Roman"/>
                <w:color w:val="000000"/>
                <w:kern w:val="0"/>
              </w:rPr>
            </w:pPr>
            <w:r w:rsidRPr="000E50C2">
              <w:rPr>
                <w:rFonts w:cs="Times New Roman"/>
                <w:color w:val="000000"/>
              </w:rPr>
              <w:t>39.8</w:t>
            </w:r>
          </w:p>
        </w:tc>
        <w:tc>
          <w:tcPr>
            <w:tcW w:w="794" w:type="dxa"/>
            <w:tcBorders>
              <w:top w:val="single" w:sz="4" w:space="0" w:color="auto"/>
              <w:left w:val="nil"/>
              <w:bottom w:val="nil"/>
              <w:right w:val="nil"/>
            </w:tcBorders>
            <w:vAlign w:val="center"/>
            <w:hideMark/>
          </w:tcPr>
          <w:p w14:paraId="686E8C01"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tcBorders>
              <w:top w:val="single" w:sz="4" w:space="0" w:color="auto"/>
              <w:left w:val="nil"/>
              <w:bottom w:val="nil"/>
              <w:right w:val="nil"/>
            </w:tcBorders>
            <w:vAlign w:val="center"/>
            <w:hideMark/>
          </w:tcPr>
          <w:p w14:paraId="73FDE87D" w14:textId="77777777" w:rsidR="00850DC6" w:rsidRPr="000E50C2" w:rsidRDefault="00850DC6">
            <w:pPr>
              <w:widowControl/>
              <w:jc w:val="center"/>
              <w:rPr>
                <w:rFonts w:eastAsia="SimSun" w:cs="Times New Roman"/>
                <w:color w:val="000000"/>
                <w:kern w:val="0"/>
              </w:rPr>
            </w:pPr>
            <w:r w:rsidRPr="000E50C2">
              <w:rPr>
                <w:rFonts w:cs="Times New Roman"/>
                <w:color w:val="000000"/>
              </w:rPr>
              <w:t>3.38</w:t>
            </w:r>
          </w:p>
        </w:tc>
        <w:tc>
          <w:tcPr>
            <w:tcW w:w="1335" w:type="dxa"/>
            <w:tcBorders>
              <w:top w:val="single" w:sz="4" w:space="0" w:color="auto"/>
              <w:left w:val="nil"/>
              <w:bottom w:val="nil"/>
              <w:right w:val="nil"/>
            </w:tcBorders>
            <w:vAlign w:val="center"/>
            <w:hideMark/>
          </w:tcPr>
          <w:p w14:paraId="6ECCF35A" w14:textId="77777777" w:rsidR="00850DC6" w:rsidRPr="000E50C2" w:rsidRDefault="00850DC6">
            <w:pPr>
              <w:widowControl/>
              <w:jc w:val="center"/>
              <w:rPr>
                <w:rFonts w:eastAsia="SimSun" w:cs="Times New Roman"/>
                <w:color w:val="000000"/>
                <w:kern w:val="0"/>
              </w:rPr>
            </w:pPr>
            <w:r w:rsidRPr="000E50C2">
              <w:rPr>
                <w:rFonts w:cs="Times New Roman"/>
                <w:color w:val="000000"/>
              </w:rPr>
              <w:t>Transformation from coal combustion</w:t>
            </w:r>
          </w:p>
        </w:tc>
      </w:tr>
      <w:tr w:rsidR="00850DC6" w:rsidRPr="000E50C2" w14:paraId="45097182" w14:textId="77777777" w:rsidTr="004F3B0F">
        <w:trPr>
          <w:trHeight w:val="510"/>
        </w:trPr>
        <w:tc>
          <w:tcPr>
            <w:tcW w:w="992" w:type="dxa"/>
            <w:vMerge/>
            <w:tcBorders>
              <w:top w:val="nil"/>
              <w:left w:val="nil"/>
              <w:bottom w:val="single" w:sz="4" w:space="0" w:color="auto"/>
              <w:right w:val="nil"/>
            </w:tcBorders>
            <w:vAlign w:val="center"/>
            <w:hideMark/>
          </w:tcPr>
          <w:p w14:paraId="79F049AF" w14:textId="77777777" w:rsidR="00850DC6" w:rsidRPr="000E50C2" w:rsidRDefault="00850DC6">
            <w:pPr>
              <w:widowControl/>
              <w:jc w:val="left"/>
              <w:rPr>
                <w:rFonts w:eastAsia="SimSun" w:cs="Times New Roman"/>
                <w:color w:val="000000"/>
                <w:kern w:val="0"/>
              </w:rPr>
            </w:pPr>
          </w:p>
        </w:tc>
        <w:tc>
          <w:tcPr>
            <w:tcW w:w="963" w:type="dxa"/>
            <w:vAlign w:val="center"/>
            <w:hideMark/>
          </w:tcPr>
          <w:p w14:paraId="1247AD52" w14:textId="77777777" w:rsidR="00850DC6" w:rsidRPr="000E50C2" w:rsidRDefault="00850DC6">
            <w:pPr>
              <w:widowControl/>
              <w:jc w:val="center"/>
              <w:rPr>
                <w:rFonts w:eastAsia="SimSun" w:cs="Times New Roman"/>
                <w:color w:val="000000"/>
                <w:kern w:val="0"/>
              </w:rPr>
            </w:pPr>
            <w:r w:rsidRPr="000E50C2">
              <w:rPr>
                <w:rFonts w:cs="Times New Roman"/>
                <w:color w:val="000000"/>
              </w:rPr>
              <w:t>Factor 2</w:t>
            </w:r>
          </w:p>
        </w:tc>
        <w:tc>
          <w:tcPr>
            <w:tcW w:w="793" w:type="dxa"/>
            <w:vAlign w:val="center"/>
            <w:hideMark/>
          </w:tcPr>
          <w:p w14:paraId="62D0E83F" w14:textId="77777777" w:rsidR="00850DC6" w:rsidRPr="000E50C2" w:rsidRDefault="00850DC6">
            <w:pPr>
              <w:widowControl/>
              <w:jc w:val="center"/>
              <w:rPr>
                <w:rFonts w:eastAsia="SimSun" w:cs="Times New Roman"/>
                <w:color w:val="000000"/>
                <w:kern w:val="0"/>
              </w:rPr>
            </w:pPr>
            <w:r w:rsidRPr="000E50C2">
              <w:rPr>
                <w:rFonts w:cs="Times New Roman"/>
                <w:color w:val="000000"/>
              </w:rPr>
              <w:t>1.76</w:t>
            </w:r>
          </w:p>
        </w:tc>
        <w:tc>
          <w:tcPr>
            <w:tcW w:w="793" w:type="dxa"/>
            <w:vAlign w:val="center"/>
            <w:hideMark/>
          </w:tcPr>
          <w:p w14:paraId="036AA157" w14:textId="77777777" w:rsidR="00850DC6" w:rsidRPr="000E50C2" w:rsidRDefault="00850DC6">
            <w:pPr>
              <w:widowControl/>
              <w:jc w:val="center"/>
              <w:rPr>
                <w:rFonts w:eastAsia="SimSun" w:cs="Times New Roman"/>
                <w:color w:val="000000"/>
                <w:kern w:val="0"/>
              </w:rPr>
            </w:pPr>
            <w:r w:rsidRPr="000E50C2">
              <w:rPr>
                <w:rFonts w:cs="Times New Roman"/>
                <w:color w:val="000000"/>
              </w:rPr>
              <w:t>7.49</w:t>
            </w:r>
          </w:p>
        </w:tc>
        <w:tc>
          <w:tcPr>
            <w:tcW w:w="793" w:type="dxa"/>
            <w:vAlign w:val="center"/>
            <w:hideMark/>
          </w:tcPr>
          <w:p w14:paraId="2CBC4206" w14:textId="77777777" w:rsidR="00850DC6" w:rsidRPr="000E50C2" w:rsidRDefault="00850DC6">
            <w:pPr>
              <w:widowControl/>
              <w:jc w:val="center"/>
              <w:rPr>
                <w:rFonts w:eastAsia="SimSun" w:cs="Times New Roman"/>
                <w:color w:val="000000"/>
                <w:kern w:val="0"/>
              </w:rPr>
            </w:pPr>
            <w:r w:rsidRPr="000E50C2">
              <w:rPr>
                <w:rFonts w:cs="Times New Roman"/>
                <w:color w:val="000000"/>
              </w:rPr>
              <w:t>5.96</w:t>
            </w:r>
          </w:p>
        </w:tc>
        <w:tc>
          <w:tcPr>
            <w:tcW w:w="793" w:type="dxa"/>
            <w:vAlign w:val="center"/>
            <w:hideMark/>
          </w:tcPr>
          <w:p w14:paraId="4D3DBB97" w14:textId="77777777" w:rsidR="00850DC6" w:rsidRPr="000E50C2" w:rsidRDefault="00850DC6">
            <w:pPr>
              <w:widowControl/>
              <w:jc w:val="center"/>
              <w:rPr>
                <w:rFonts w:eastAsia="SimSun" w:cs="Times New Roman"/>
                <w:color w:val="000000"/>
                <w:kern w:val="0"/>
              </w:rPr>
            </w:pPr>
            <w:r w:rsidRPr="000E50C2">
              <w:rPr>
                <w:rFonts w:cs="Times New Roman"/>
                <w:color w:val="000000"/>
              </w:rPr>
              <w:t>54.4</w:t>
            </w:r>
          </w:p>
        </w:tc>
        <w:tc>
          <w:tcPr>
            <w:tcW w:w="794" w:type="dxa"/>
            <w:vAlign w:val="center"/>
            <w:hideMark/>
          </w:tcPr>
          <w:p w14:paraId="545280C6" w14:textId="77777777" w:rsidR="00850DC6" w:rsidRPr="000E50C2" w:rsidRDefault="00850DC6">
            <w:pPr>
              <w:widowControl/>
              <w:jc w:val="center"/>
              <w:rPr>
                <w:rFonts w:eastAsia="SimSun" w:cs="Times New Roman"/>
                <w:color w:val="000000"/>
                <w:kern w:val="0"/>
              </w:rPr>
            </w:pPr>
            <w:r w:rsidRPr="000E50C2">
              <w:rPr>
                <w:rFonts w:cs="Times New Roman"/>
                <w:color w:val="000000"/>
              </w:rPr>
              <w:t>65.92</w:t>
            </w:r>
          </w:p>
        </w:tc>
        <w:tc>
          <w:tcPr>
            <w:tcW w:w="794" w:type="dxa"/>
            <w:vAlign w:val="center"/>
            <w:hideMark/>
          </w:tcPr>
          <w:p w14:paraId="7C22FB80" w14:textId="77777777" w:rsidR="00850DC6" w:rsidRPr="000E50C2" w:rsidRDefault="00850DC6">
            <w:pPr>
              <w:widowControl/>
              <w:jc w:val="center"/>
              <w:rPr>
                <w:rFonts w:eastAsia="SimSun" w:cs="Times New Roman"/>
                <w:color w:val="000000"/>
                <w:kern w:val="0"/>
              </w:rPr>
            </w:pPr>
            <w:r w:rsidRPr="000E50C2">
              <w:rPr>
                <w:rFonts w:cs="Times New Roman"/>
                <w:color w:val="000000"/>
              </w:rPr>
              <w:t>34.98</w:t>
            </w:r>
          </w:p>
        </w:tc>
        <w:tc>
          <w:tcPr>
            <w:tcW w:w="794" w:type="dxa"/>
            <w:vAlign w:val="center"/>
            <w:hideMark/>
          </w:tcPr>
          <w:p w14:paraId="651759F4" w14:textId="77777777" w:rsidR="00850DC6" w:rsidRPr="000E50C2" w:rsidRDefault="00850DC6">
            <w:pPr>
              <w:widowControl/>
              <w:jc w:val="center"/>
              <w:rPr>
                <w:rFonts w:eastAsia="SimSun" w:cs="Times New Roman"/>
                <w:color w:val="000000"/>
                <w:kern w:val="0"/>
              </w:rPr>
            </w:pPr>
            <w:r w:rsidRPr="000E50C2">
              <w:rPr>
                <w:rFonts w:cs="Times New Roman"/>
                <w:color w:val="000000"/>
              </w:rPr>
              <w:t>1.15</w:t>
            </w:r>
          </w:p>
        </w:tc>
        <w:tc>
          <w:tcPr>
            <w:tcW w:w="794" w:type="dxa"/>
            <w:vAlign w:val="center"/>
            <w:hideMark/>
          </w:tcPr>
          <w:p w14:paraId="4BE2DA9A"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58E9348A" w14:textId="77777777" w:rsidR="00850DC6" w:rsidRPr="000E50C2" w:rsidRDefault="00850DC6">
            <w:pPr>
              <w:widowControl/>
              <w:jc w:val="center"/>
              <w:rPr>
                <w:rFonts w:eastAsia="SimSun" w:cs="Times New Roman"/>
                <w:color w:val="000000"/>
                <w:kern w:val="0"/>
              </w:rPr>
            </w:pPr>
            <w:r w:rsidRPr="000E50C2">
              <w:rPr>
                <w:rFonts w:cs="Times New Roman"/>
                <w:color w:val="000000"/>
              </w:rPr>
              <w:t>1.95</w:t>
            </w:r>
          </w:p>
        </w:tc>
        <w:tc>
          <w:tcPr>
            <w:tcW w:w="794" w:type="dxa"/>
            <w:vAlign w:val="center"/>
            <w:hideMark/>
          </w:tcPr>
          <w:p w14:paraId="05916FDF" w14:textId="77777777" w:rsidR="00850DC6" w:rsidRPr="000E50C2" w:rsidRDefault="00850DC6">
            <w:pPr>
              <w:widowControl/>
              <w:jc w:val="center"/>
              <w:rPr>
                <w:rFonts w:eastAsia="SimSun" w:cs="Times New Roman"/>
                <w:color w:val="000000"/>
                <w:kern w:val="0"/>
              </w:rPr>
            </w:pPr>
            <w:r w:rsidRPr="000E50C2">
              <w:rPr>
                <w:rFonts w:cs="Times New Roman"/>
                <w:color w:val="000000"/>
              </w:rPr>
              <w:t>23.41</w:t>
            </w:r>
          </w:p>
        </w:tc>
        <w:tc>
          <w:tcPr>
            <w:tcW w:w="794" w:type="dxa"/>
            <w:vAlign w:val="center"/>
            <w:hideMark/>
          </w:tcPr>
          <w:p w14:paraId="377D7A68" w14:textId="77777777" w:rsidR="00850DC6" w:rsidRPr="000E50C2" w:rsidRDefault="00850DC6">
            <w:pPr>
              <w:widowControl/>
              <w:jc w:val="center"/>
              <w:rPr>
                <w:rFonts w:eastAsia="SimSun" w:cs="Times New Roman"/>
                <w:color w:val="000000"/>
                <w:kern w:val="0"/>
              </w:rPr>
            </w:pPr>
            <w:r w:rsidRPr="000E50C2">
              <w:rPr>
                <w:rFonts w:cs="Times New Roman"/>
                <w:color w:val="000000"/>
              </w:rPr>
              <w:t>21.35</w:t>
            </w:r>
          </w:p>
        </w:tc>
        <w:tc>
          <w:tcPr>
            <w:tcW w:w="794" w:type="dxa"/>
            <w:vAlign w:val="center"/>
            <w:hideMark/>
          </w:tcPr>
          <w:p w14:paraId="63CDAAB1"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641A2A01" w14:textId="77777777" w:rsidR="00850DC6" w:rsidRPr="000E50C2" w:rsidRDefault="00850DC6">
            <w:pPr>
              <w:widowControl/>
              <w:jc w:val="center"/>
              <w:rPr>
                <w:rFonts w:eastAsia="SimSun" w:cs="Times New Roman"/>
                <w:color w:val="000000"/>
                <w:kern w:val="0"/>
              </w:rPr>
            </w:pPr>
            <w:r w:rsidRPr="000E50C2">
              <w:rPr>
                <w:rFonts w:cs="Times New Roman"/>
                <w:color w:val="000000"/>
              </w:rPr>
              <w:t>8.31</w:t>
            </w:r>
          </w:p>
        </w:tc>
        <w:tc>
          <w:tcPr>
            <w:tcW w:w="794" w:type="dxa"/>
            <w:vAlign w:val="center"/>
            <w:hideMark/>
          </w:tcPr>
          <w:p w14:paraId="5ACA632B" w14:textId="77777777" w:rsidR="00850DC6" w:rsidRPr="000E50C2" w:rsidRDefault="00850DC6">
            <w:pPr>
              <w:widowControl/>
              <w:jc w:val="center"/>
              <w:rPr>
                <w:rFonts w:eastAsia="SimSun" w:cs="Times New Roman"/>
                <w:color w:val="000000"/>
                <w:kern w:val="0"/>
              </w:rPr>
            </w:pPr>
            <w:r w:rsidRPr="000E50C2">
              <w:rPr>
                <w:rFonts w:cs="Times New Roman"/>
                <w:color w:val="000000"/>
              </w:rPr>
              <w:t>5.52</w:t>
            </w:r>
          </w:p>
        </w:tc>
        <w:tc>
          <w:tcPr>
            <w:tcW w:w="794" w:type="dxa"/>
            <w:vAlign w:val="center"/>
            <w:hideMark/>
          </w:tcPr>
          <w:p w14:paraId="214B5DA9" w14:textId="77777777" w:rsidR="00850DC6" w:rsidRPr="000E50C2" w:rsidRDefault="00850DC6">
            <w:pPr>
              <w:widowControl/>
              <w:jc w:val="center"/>
              <w:rPr>
                <w:rFonts w:eastAsia="SimSun" w:cs="Times New Roman"/>
                <w:color w:val="000000"/>
                <w:kern w:val="0"/>
              </w:rPr>
            </w:pPr>
            <w:r w:rsidRPr="000E50C2">
              <w:rPr>
                <w:rFonts w:cs="Times New Roman"/>
                <w:color w:val="000000"/>
              </w:rPr>
              <w:t>8.88</w:t>
            </w:r>
          </w:p>
        </w:tc>
        <w:tc>
          <w:tcPr>
            <w:tcW w:w="794" w:type="dxa"/>
            <w:vAlign w:val="center"/>
            <w:hideMark/>
          </w:tcPr>
          <w:p w14:paraId="6354EB98" w14:textId="77777777" w:rsidR="00850DC6" w:rsidRPr="000E50C2" w:rsidRDefault="00850DC6">
            <w:pPr>
              <w:widowControl/>
              <w:jc w:val="center"/>
              <w:rPr>
                <w:rFonts w:eastAsia="SimSun" w:cs="Times New Roman"/>
                <w:color w:val="000000"/>
                <w:kern w:val="0"/>
              </w:rPr>
            </w:pPr>
            <w:r w:rsidRPr="000E50C2">
              <w:rPr>
                <w:rFonts w:cs="Times New Roman"/>
                <w:color w:val="000000"/>
              </w:rPr>
              <w:t>17.21</w:t>
            </w:r>
          </w:p>
        </w:tc>
        <w:tc>
          <w:tcPr>
            <w:tcW w:w="1335" w:type="dxa"/>
            <w:vAlign w:val="center"/>
            <w:hideMark/>
          </w:tcPr>
          <w:p w14:paraId="4BDEFFD5" w14:textId="77777777" w:rsidR="00850DC6" w:rsidRPr="000E50C2" w:rsidRDefault="00850DC6">
            <w:pPr>
              <w:widowControl/>
              <w:jc w:val="center"/>
              <w:rPr>
                <w:rFonts w:eastAsia="SimSun" w:cs="Times New Roman"/>
                <w:color w:val="000000"/>
                <w:kern w:val="0"/>
              </w:rPr>
            </w:pPr>
            <w:r w:rsidRPr="000E50C2">
              <w:rPr>
                <w:rFonts w:cs="Times New Roman"/>
                <w:color w:val="000000"/>
              </w:rPr>
              <w:t>Transformation from vehicle exhaust</w:t>
            </w:r>
          </w:p>
        </w:tc>
      </w:tr>
      <w:tr w:rsidR="00850DC6" w:rsidRPr="000E50C2" w14:paraId="4832E3F0" w14:textId="77777777" w:rsidTr="004F3B0F">
        <w:trPr>
          <w:trHeight w:val="510"/>
        </w:trPr>
        <w:tc>
          <w:tcPr>
            <w:tcW w:w="992" w:type="dxa"/>
            <w:vMerge/>
            <w:tcBorders>
              <w:top w:val="nil"/>
              <w:left w:val="nil"/>
              <w:bottom w:val="single" w:sz="4" w:space="0" w:color="auto"/>
              <w:right w:val="nil"/>
            </w:tcBorders>
            <w:vAlign w:val="center"/>
            <w:hideMark/>
          </w:tcPr>
          <w:p w14:paraId="16546DFB" w14:textId="77777777" w:rsidR="00850DC6" w:rsidRPr="000E50C2" w:rsidRDefault="00850DC6">
            <w:pPr>
              <w:widowControl/>
              <w:jc w:val="left"/>
              <w:rPr>
                <w:rFonts w:eastAsia="SimSun" w:cs="Times New Roman"/>
                <w:color w:val="000000"/>
                <w:kern w:val="0"/>
              </w:rPr>
            </w:pPr>
          </w:p>
        </w:tc>
        <w:tc>
          <w:tcPr>
            <w:tcW w:w="963" w:type="dxa"/>
            <w:vAlign w:val="center"/>
            <w:hideMark/>
          </w:tcPr>
          <w:p w14:paraId="400C0349" w14:textId="77777777" w:rsidR="00850DC6" w:rsidRPr="000E50C2" w:rsidRDefault="00850DC6">
            <w:pPr>
              <w:widowControl/>
              <w:jc w:val="center"/>
              <w:rPr>
                <w:rFonts w:eastAsia="SimSun" w:cs="Times New Roman"/>
                <w:color w:val="000000"/>
                <w:kern w:val="0"/>
              </w:rPr>
            </w:pPr>
            <w:r w:rsidRPr="000E50C2">
              <w:rPr>
                <w:rFonts w:cs="Times New Roman"/>
                <w:color w:val="000000"/>
              </w:rPr>
              <w:t>Factor 3</w:t>
            </w:r>
          </w:p>
        </w:tc>
        <w:tc>
          <w:tcPr>
            <w:tcW w:w="793" w:type="dxa"/>
            <w:vAlign w:val="center"/>
            <w:hideMark/>
          </w:tcPr>
          <w:p w14:paraId="27E6DDD7" w14:textId="77777777" w:rsidR="00850DC6" w:rsidRPr="000E50C2" w:rsidRDefault="00850DC6">
            <w:pPr>
              <w:widowControl/>
              <w:jc w:val="center"/>
              <w:rPr>
                <w:rFonts w:eastAsia="SimSun" w:cs="Times New Roman"/>
                <w:color w:val="000000"/>
                <w:kern w:val="0"/>
              </w:rPr>
            </w:pPr>
            <w:r w:rsidRPr="000E50C2">
              <w:rPr>
                <w:rFonts w:cs="Times New Roman"/>
                <w:color w:val="000000"/>
              </w:rPr>
              <w:t>88.62</w:t>
            </w:r>
          </w:p>
        </w:tc>
        <w:tc>
          <w:tcPr>
            <w:tcW w:w="793" w:type="dxa"/>
            <w:vAlign w:val="center"/>
            <w:hideMark/>
          </w:tcPr>
          <w:p w14:paraId="5ED93E2C" w14:textId="77777777" w:rsidR="00850DC6" w:rsidRPr="000E50C2" w:rsidRDefault="00850DC6">
            <w:pPr>
              <w:widowControl/>
              <w:jc w:val="center"/>
              <w:rPr>
                <w:rFonts w:eastAsia="SimSun" w:cs="Times New Roman"/>
                <w:color w:val="000000"/>
                <w:kern w:val="0"/>
              </w:rPr>
            </w:pPr>
            <w:r w:rsidRPr="000E50C2">
              <w:rPr>
                <w:rFonts w:cs="Times New Roman"/>
                <w:color w:val="000000"/>
              </w:rPr>
              <w:t>24.82</w:t>
            </w:r>
          </w:p>
        </w:tc>
        <w:tc>
          <w:tcPr>
            <w:tcW w:w="793" w:type="dxa"/>
            <w:vAlign w:val="center"/>
            <w:hideMark/>
          </w:tcPr>
          <w:p w14:paraId="4F32F93F" w14:textId="77777777" w:rsidR="00850DC6" w:rsidRPr="000E50C2" w:rsidRDefault="00850DC6">
            <w:pPr>
              <w:widowControl/>
              <w:jc w:val="center"/>
              <w:rPr>
                <w:rFonts w:eastAsia="SimSun" w:cs="Times New Roman"/>
                <w:color w:val="000000"/>
                <w:kern w:val="0"/>
              </w:rPr>
            </w:pPr>
            <w:r w:rsidRPr="000E50C2">
              <w:rPr>
                <w:rFonts w:cs="Times New Roman"/>
                <w:color w:val="000000"/>
              </w:rPr>
              <w:t>0.24</w:t>
            </w:r>
          </w:p>
        </w:tc>
        <w:tc>
          <w:tcPr>
            <w:tcW w:w="793" w:type="dxa"/>
            <w:vAlign w:val="center"/>
            <w:hideMark/>
          </w:tcPr>
          <w:p w14:paraId="7190C8DD" w14:textId="77777777" w:rsidR="00850DC6" w:rsidRPr="000E50C2" w:rsidRDefault="00850DC6">
            <w:pPr>
              <w:widowControl/>
              <w:jc w:val="center"/>
              <w:rPr>
                <w:rFonts w:eastAsia="SimSun" w:cs="Times New Roman"/>
                <w:color w:val="000000"/>
                <w:kern w:val="0"/>
              </w:rPr>
            </w:pPr>
            <w:r w:rsidRPr="000E50C2">
              <w:rPr>
                <w:rFonts w:cs="Times New Roman"/>
                <w:color w:val="000000"/>
              </w:rPr>
              <w:t>13.52</w:t>
            </w:r>
          </w:p>
        </w:tc>
        <w:tc>
          <w:tcPr>
            <w:tcW w:w="794" w:type="dxa"/>
            <w:vAlign w:val="center"/>
            <w:hideMark/>
          </w:tcPr>
          <w:p w14:paraId="5A76C477" w14:textId="77777777" w:rsidR="00850DC6" w:rsidRPr="000E50C2" w:rsidRDefault="00850DC6">
            <w:pPr>
              <w:widowControl/>
              <w:jc w:val="center"/>
              <w:rPr>
                <w:rFonts w:eastAsia="SimSun" w:cs="Times New Roman"/>
                <w:color w:val="000000"/>
                <w:kern w:val="0"/>
              </w:rPr>
            </w:pPr>
            <w:r w:rsidRPr="000E50C2">
              <w:rPr>
                <w:rFonts w:cs="Times New Roman"/>
                <w:color w:val="000000"/>
              </w:rPr>
              <w:t>5.34</w:t>
            </w:r>
          </w:p>
        </w:tc>
        <w:tc>
          <w:tcPr>
            <w:tcW w:w="794" w:type="dxa"/>
            <w:vAlign w:val="center"/>
            <w:hideMark/>
          </w:tcPr>
          <w:p w14:paraId="195BDE94" w14:textId="77777777" w:rsidR="00850DC6" w:rsidRPr="000E50C2" w:rsidRDefault="00850DC6">
            <w:pPr>
              <w:widowControl/>
              <w:jc w:val="center"/>
              <w:rPr>
                <w:rFonts w:eastAsia="SimSun" w:cs="Times New Roman"/>
                <w:color w:val="000000"/>
                <w:kern w:val="0"/>
              </w:rPr>
            </w:pPr>
            <w:r w:rsidRPr="000E50C2">
              <w:rPr>
                <w:rFonts w:cs="Times New Roman"/>
                <w:color w:val="000000"/>
              </w:rPr>
              <w:t>3.72</w:t>
            </w:r>
          </w:p>
        </w:tc>
        <w:tc>
          <w:tcPr>
            <w:tcW w:w="794" w:type="dxa"/>
            <w:vAlign w:val="center"/>
            <w:hideMark/>
          </w:tcPr>
          <w:p w14:paraId="747682F8" w14:textId="77777777" w:rsidR="00850DC6" w:rsidRPr="000E50C2" w:rsidRDefault="00850DC6">
            <w:pPr>
              <w:widowControl/>
              <w:jc w:val="center"/>
              <w:rPr>
                <w:rFonts w:eastAsia="SimSun" w:cs="Times New Roman"/>
                <w:color w:val="000000"/>
                <w:kern w:val="0"/>
              </w:rPr>
            </w:pPr>
            <w:r w:rsidRPr="000E50C2">
              <w:rPr>
                <w:rFonts w:cs="Times New Roman"/>
                <w:color w:val="000000"/>
              </w:rPr>
              <w:t>65.48</w:t>
            </w:r>
          </w:p>
        </w:tc>
        <w:tc>
          <w:tcPr>
            <w:tcW w:w="794" w:type="dxa"/>
            <w:vAlign w:val="center"/>
            <w:hideMark/>
          </w:tcPr>
          <w:p w14:paraId="018B4E92" w14:textId="77777777" w:rsidR="00850DC6" w:rsidRPr="000E50C2" w:rsidRDefault="00850DC6">
            <w:pPr>
              <w:widowControl/>
              <w:jc w:val="center"/>
              <w:rPr>
                <w:rFonts w:eastAsia="SimSun" w:cs="Times New Roman"/>
                <w:color w:val="000000"/>
                <w:kern w:val="0"/>
              </w:rPr>
            </w:pPr>
            <w:r w:rsidRPr="000E50C2">
              <w:rPr>
                <w:rFonts w:cs="Times New Roman"/>
                <w:color w:val="000000"/>
              </w:rPr>
              <w:t>70.91</w:t>
            </w:r>
          </w:p>
        </w:tc>
        <w:tc>
          <w:tcPr>
            <w:tcW w:w="794" w:type="dxa"/>
            <w:vAlign w:val="center"/>
            <w:hideMark/>
          </w:tcPr>
          <w:p w14:paraId="5851EEDC" w14:textId="77777777" w:rsidR="00850DC6" w:rsidRPr="000E50C2" w:rsidRDefault="00850DC6">
            <w:pPr>
              <w:widowControl/>
              <w:jc w:val="center"/>
              <w:rPr>
                <w:rFonts w:eastAsia="SimSun" w:cs="Times New Roman"/>
                <w:color w:val="000000"/>
                <w:kern w:val="0"/>
              </w:rPr>
            </w:pPr>
            <w:r w:rsidRPr="000E50C2">
              <w:rPr>
                <w:rFonts w:cs="Times New Roman"/>
                <w:color w:val="000000"/>
              </w:rPr>
              <w:t>12.42</w:t>
            </w:r>
          </w:p>
        </w:tc>
        <w:tc>
          <w:tcPr>
            <w:tcW w:w="794" w:type="dxa"/>
            <w:vAlign w:val="center"/>
            <w:hideMark/>
          </w:tcPr>
          <w:p w14:paraId="5A455420" w14:textId="77777777" w:rsidR="00850DC6" w:rsidRPr="000E50C2" w:rsidRDefault="00850DC6">
            <w:pPr>
              <w:widowControl/>
              <w:jc w:val="center"/>
              <w:rPr>
                <w:rFonts w:eastAsia="SimSun" w:cs="Times New Roman"/>
                <w:color w:val="000000"/>
                <w:kern w:val="0"/>
              </w:rPr>
            </w:pPr>
            <w:r w:rsidRPr="000E50C2">
              <w:rPr>
                <w:rFonts w:cs="Times New Roman"/>
                <w:color w:val="000000"/>
              </w:rPr>
              <w:t>12.31</w:t>
            </w:r>
          </w:p>
        </w:tc>
        <w:tc>
          <w:tcPr>
            <w:tcW w:w="794" w:type="dxa"/>
            <w:vAlign w:val="center"/>
            <w:hideMark/>
          </w:tcPr>
          <w:p w14:paraId="30B92BA3" w14:textId="77777777" w:rsidR="00850DC6" w:rsidRPr="000E50C2" w:rsidRDefault="00850DC6">
            <w:pPr>
              <w:widowControl/>
              <w:jc w:val="center"/>
              <w:rPr>
                <w:rFonts w:eastAsia="SimSun" w:cs="Times New Roman"/>
                <w:color w:val="000000"/>
                <w:kern w:val="0"/>
              </w:rPr>
            </w:pPr>
            <w:r w:rsidRPr="000E50C2">
              <w:rPr>
                <w:rFonts w:cs="Times New Roman"/>
                <w:color w:val="000000"/>
              </w:rPr>
              <w:t>1.27</w:t>
            </w:r>
          </w:p>
        </w:tc>
        <w:tc>
          <w:tcPr>
            <w:tcW w:w="794" w:type="dxa"/>
            <w:vAlign w:val="center"/>
            <w:hideMark/>
          </w:tcPr>
          <w:p w14:paraId="4ACBE827"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0B95F524" w14:textId="77777777" w:rsidR="00850DC6" w:rsidRPr="000E50C2" w:rsidRDefault="00850DC6">
            <w:pPr>
              <w:widowControl/>
              <w:jc w:val="center"/>
              <w:rPr>
                <w:rFonts w:eastAsia="SimSun" w:cs="Times New Roman"/>
                <w:color w:val="000000"/>
                <w:kern w:val="0"/>
              </w:rPr>
            </w:pPr>
            <w:r w:rsidRPr="000E50C2">
              <w:rPr>
                <w:rFonts w:cs="Times New Roman"/>
                <w:color w:val="000000"/>
              </w:rPr>
              <w:t>17.93</w:t>
            </w:r>
          </w:p>
        </w:tc>
        <w:tc>
          <w:tcPr>
            <w:tcW w:w="794" w:type="dxa"/>
            <w:vAlign w:val="center"/>
            <w:hideMark/>
          </w:tcPr>
          <w:p w14:paraId="12EA18CF" w14:textId="77777777" w:rsidR="00850DC6" w:rsidRPr="000E50C2" w:rsidRDefault="00850DC6">
            <w:pPr>
              <w:widowControl/>
              <w:jc w:val="center"/>
              <w:rPr>
                <w:rFonts w:eastAsia="SimSun" w:cs="Times New Roman"/>
                <w:color w:val="000000"/>
                <w:kern w:val="0"/>
              </w:rPr>
            </w:pPr>
            <w:r w:rsidRPr="000E50C2">
              <w:rPr>
                <w:rFonts w:cs="Times New Roman"/>
                <w:color w:val="000000"/>
              </w:rPr>
              <w:t>40.23</w:t>
            </w:r>
          </w:p>
        </w:tc>
        <w:tc>
          <w:tcPr>
            <w:tcW w:w="794" w:type="dxa"/>
            <w:vAlign w:val="center"/>
            <w:hideMark/>
          </w:tcPr>
          <w:p w14:paraId="39C66F8D" w14:textId="77777777" w:rsidR="00850DC6" w:rsidRPr="000E50C2" w:rsidRDefault="00850DC6">
            <w:pPr>
              <w:widowControl/>
              <w:jc w:val="center"/>
              <w:rPr>
                <w:rFonts w:eastAsia="SimSun" w:cs="Times New Roman"/>
                <w:color w:val="000000"/>
                <w:kern w:val="0"/>
              </w:rPr>
            </w:pPr>
            <w:r w:rsidRPr="000E50C2">
              <w:rPr>
                <w:rFonts w:cs="Times New Roman"/>
                <w:color w:val="000000"/>
              </w:rPr>
              <w:t>19.46</w:t>
            </w:r>
          </w:p>
        </w:tc>
        <w:tc>
          <w:tcPr>
            <w:tcW w:w="794" w:type="dxa"/>
            <w:vAlign w:val="center"/>
            <w:hideMark/>
          </w:tcPr>
          <w:p w14:paraId="0CB25076"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1335" w:type="dxa"/>
            <w:vAlign w:val="center"/>
            <w:hideMark/>
          </w:tcPr>
          <w:p w14:paraId="2FC58959" w14:textId="1C3A72A4" w:rsidR="00850DC6" w:rsidRPr="000E50C2" w:rsidRDefault="00850DC6">
            <w:pPr>
              <w:widowControl/>
              <w:jc w:val="center"/>
              <w:rPr>
                <w:rFonts w:eastAsia="SimSun" w:cs="Times New Roman"/>
                <w:color w:val="000000"/>
                <w:kern w:val="0"/>
              </w:rPr>
            </w:pPr>
            <w:r w:rsidRPr="000E50C2">
              <w:rPr>
                <w:rFonts w:cs="Times New Roman"/>
                <w:color w:val="000000"/>
              </w:rPr>
              <w:t xml:space="preserve">Direct release from </w:t>
            </w:r>
            <w:r w:rsidR="005E029E" w:rsidRPr="000E50C2">
              <w:rPr>
                <w:rFonts w:cs="Times New Roman"/>
                <w:color w:val="000000"/>
              </w:rPr>
              <w:t>biomass burning</w:t>
            </w:r>
          </w:p>
        </w:tc>
      </w:tr>
      <w:tr w:rsidR="00850DC6" w:rsidRPr="000E50C2" w14:paraId="49CB1A5C" w14:textId="77777777" w:rsidTr="004F3B0F">
        <w:trPr>
          <w:trHeight w:val="510"/>
        </w:trPr>
        <w:tc>
          <w:tcPr>
            <w:tcW w:w="992" w:type="dxa"/>
            <w:vMerge/>
            <w:tcBorders>
              <w:top w:val="nil"/>
              <w:left w:val="nil"/>
              <w:bottom w:val="single" w:sz="4" w:space="0" w:color="auto"/>
              <w:right w:val="nil"/>
            </w:tcBorders>
            <w:vAlign w:val="center"/>
            <w:hideMark/>
          </w:tcPr>
          <w:p w14:paraId="635F4866" w14:textId="77777777" w:rsidR="00850DC6" w:rsidRPr="000E50C2" w:rsidRDefault="00850DC6">
            <w:pPr>
              <w:widowControl/>
              <w:jc w:val="left"/>
              <w:rPr>
                <w:rFonts w:eastAsia="SimSun" w:cs="Times New Roman"/>
                <w:color w:val="000000"/>
                <w:kern w:val="0"/>
              </w:rPr>
            </w:pPr>
          </w:p>
        </w:tc>
        <w:tc>
          <w:tcPr>
            <w:tcW w:w="963" w:type="dxa"/>
            <w:vAlign w:val="center"/>
            <w:hideMark/>
          </w:tcPr>
          <w:p w14:paraId="59696591" w14:textId="77777777" w:rsidR="00850DC6" w:rsidRPr="000E50C2" w:rsidRDefault="00850DC6">
            <w:pPr>
              <w:widowControl/>
              <w:jc w:val="center"/>
              <w:rPr>
                <w:rFonts w:eastAsia="SimSun" w:cs="Times New Roman"/>
                <w:color w:val="000000"/>
                <w:kern w:val="0"/>
              </w:rPr>
            </w:pPr>
            <w:r w:rsidRPr="000E50C2">
              <w:rPr>
                <w:rFonts w:cs="Times New Roman"/>
                <w:color w:val="000000"/>
              </w:rPr>
              <w:t>Factor 4</w:t>
            </w:r>
          </w:p>
        </w:tc>
        <w:tc>
          <w:tcPr>
            <w:tcW w:w="793" w:type="dxa"/>
            <w:vAlign w:val="center"/>
            <w:hideMark/>
          </w:tcPr>
          <w:p w14:paraId="3B6A56D3"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vAlign w:val="center"/>
            <w:hideMark/>
          </w:tcPr>
          <w:p w14:paraId="7991ACBF" w14:textId="77777777" w:rsidR="00850DC6" w:rsidRPr="000E50C2" w:rsidRDefault="00850DC6">
            <w:pPr>
              <w:widowControl/>
              <w:jc w:val="center"/>
              <w:rPr>
                <w:rFonts w:eastAsia="SimSun" w:cs="Times New Roman"/>
                <w:color w:val="000000"/>
                <w:kern w:val="0"/>
              </w:rPr>
            </w:pPr>
            <w:r w:rsidRPr="000E50C2">
              <w:rPr>
                <w:rFonts w:cs="Times New Roman"/>
                <w:color w:val="000000"/>
              </w:rPr>
              <w:t>14.1</w:t>
            </w:r>
          </w:p>
        </w:tc>
        <w:tc>
          <w:tcPr>
            <w:tcW w:w="793" w:type="dxa"/>
            <w:vAlign w:val="center"/>
            <w:hideMark/>
          </w:tcPr>
          <w:p w14:paraId="649D2241" w14:textId="77777777" w:rsidR="00850DC6" w:rsidRPr="000E50C2" w:rsidRDefault="00850DC6">
            <w:pPr>
              <w:widowControl/>
              <w:jc w:val="center"/>
              <w:rPr>
                <w:rFonts w:eastAsia="SimSun" w:cs="Times New Roman"/>
                <w:color w:val="000000"/>
                <w:kern w:val="0"/>
              </w:rPr>
            </w:pPr>
            <w:r w:rsidRPr="000E50C2">
              <w:rPr>
                <w:rFonts w:cs="Times New Roman"/>
                <w:color w:val="000000"/>
              </w:rPr>
              <w:t>10.12</w:t>
            </w:r>
          </w:p>
        </w:tc>
        <w:tc>
          <w:tcPr>
            <w:tcW w:w="793" w:type="dxa"/>
            <w:vAlign w:val="center"/>
            <w:hideMark/>
          </w:tcPr>
          <w:p w14:paraId="7B381604" w14:textId="77777777" w:rsidR="00850DC6" w:rsidRPr="000E50C2" w:rsidRDefault="00850DC6">
            <w:pPr>
              <w:widowControl/>
              <w:jc w:val="center"/>
              <w:rPr>
                <w:rFonts w:eastAsia="SimSun" w:cs="Times New Roman"/>
                <w:color w:val="000000"/>
                <w:kern w:val="0"/>
              </w:rPr>
            </w:pPr>
            <w:r w:rsidRPr="000E50C2">
              <w:rPr>
                <w:rFonts w:cs="Times New Roman"/>
                <w:color w:val="000000"/>
              </w:rPr>
              <w:t>0.01</w:t>
            </w:r>
          </w:p>
        </w:tc>
        <w:tc>
          <w:tcPr>
            <w:tcW w:w="794" w:type="dxa"/>
            <w:vAlign w:val="center"/>
            <w:hideMark/>
          </w:tcPr>
          <w:p w14:paraId="31B181B4" w14:textId="77777777" w:rsidR="00850DC6" w:rsidRPr="000E50C2" w:rsidRDefault="00850DC6">
            <w:pPr>
              <w:widowControl/>
              <w:jc w:val="center"/>
              <w:rPr>
                <w:rFonts w:eastAsia="SimSun" w:cs="Times New Roman"/>
                <w:color w:val="000000"/>
                <w:kern w:val="0"/>
              </w:rPr>
            </w:pPr>
            <w:r w:rsidRPr="000E50C2">
              <w:rPr>
                <w:rFonts w:cs="Times New Roman"/>
                <w:color w:val="000000"/>
              </w:rPr>
              <w:t>2.74</w:t>
            </w:r>
          </w:p>
        </w:tc>
        <w:tc>
          <w:tcPr>
            <w:tcW w:w="794" w:type="dxa"/>
            <w:vAlign w:val="center"/>
            <w:hideMark/>
          </w:tcPr>
          <w:p w14:paraId="01C99FC0" w14:textId="77777777" w:rsidR="00850DC6" w:rsidRPr="000E50C2" w:rsidRDefault="00850DC6">
            <w:pPr>
              <w:widowControl/>
              <w:jc w:val="center"/>
              <w:rPr>
                <w:rFonts w:eastAsia="SimSun" w:cs="Times New Roman"/>
                <w:color w:val="000000"/>
                <w:kern w:val="0"/>
              </w:rPr>
            </w:pPr>
            <w:r w:rsidRPr="000E50C2">
              <w:rPr>
                <w:rFonts w:cs="Times New Roman"/>
                <w:color w:val="000000"/>
              </w:rPr>
              <w:t>22.78</w:t>
            </w:r>
          </w:p>
        </w:tc>
        <w:tc>
          <w:tcPr>
            <w:tcW w:w="794" w:type="dxa"/>
            <w:vAlign w:val="center"/>
            <w:hideMark/>
          </w:tcPr>
          <w:p w14:paraId="2F02358F" w14:textId="77777777" w:rsidR="00850DC6" w:rsidRPr="000E50C2" w:rsidRDefault="00850DC6">
            <w:pPr>
              <w:widowControl/>
              <w:jc w:val="center"/>
              <w:rPr>
                <w:rFonts w:eastAsia="SimSun" w:cs="Times New Roman"/>
                <w:color w:val="000000"/>
                <w:kern w:val="0"/>
              </w:rPr>
            </w:pPr>
            <w:r w:rsidRPr="000E50C2">
              <w:rPr>
                <w:rFonts w:cs="Times New Roman"/>
                <w:color w:val="000000"/>
              </w:rPr>
              <w:t>24.79</w:t>
            </w:r>
          </w:p>
        </w:tc>
        <w:tc>
          <w:tcPr>
            <w:tcW w:w="794" w:type="dxa"/>
            <w:vAlign w:val="center"/>
            <w:hideMark/>
          </w:tcPr>
          <w:p w14:paraId="02CD7A42" w14:textId="77777777" w:rsidR="00850DC6" w:rsidRPr="000E50C2" w:rsidRDefault="00850DC6">
            <w:pPr>
              <w:widowControl/>
              <w:jc w:val="center"/>
              <w:rPr>
                <w:rFonts w:eastAsia="SimSun" w:cs="Times New Roman"/>
                <w:color w:val="000000"/>
                <w:kern w:val="0"/>
              </w:rPr>
            </w:pPr>
            <w:r w:rsidRPr="000E50C2">
              <w:rPr>
                <w:rFonts w:cs="Times New Roman"/>
                <w:color w:val="000000"/>
              </w:rPr>
              <w:t>5.31</w:t>
            </w:r>
          </w:p>
        </w:tc>
        <w:tc>
          <w:tcPr>
            <w:tcW w:w="794" w:type="dxa"/>
            <w:vAlign w:val="center"/>
            <w:hideMark/>
          </w:tcPr>
          <w:p w14:paraId="1FD7EF26" w14:textId="77777777" w:rsidR="00850DC6" w:rsidRPr="000E50C2" w:rsidRDefault="00850DC6">
            <w:pPr>
              <w:widowControl/>
              <w:jc w:val="center"/>
              <w:rPr>
                <w:rFonts w:eastAsia="SimSun" w:cs="Times New Roman"/>
                <w:color w:val="000000"/>
                <w:kern w:val="0"/>
              </w:rPr>
            </w:pPr>
            <w:r w:rsidRPr="000E50C2">
              <w:rPr>
                <w:rFonts w:cs="Times New Roman"/>
                <w:color w:val="000000"/>
              </w:rPr>
              <w:t>7.75</w:t>
            </w:r>
          </w:p>
        </w:tc>
        <w:tc>
          <w:tcPr>
            <w:tcW w:w="794" w:type="dxa"/>
            <w:vAlign w:val="center"/>
            <w:hideMark/>
          </w:tcPr>
          <w:p w14:paraId="39FE4EFD" w14:textId="77777777" w:rsidR="00850DC6" w:rsidRPr="000E50C2" w:rsidRDefault="00850DC6">
            <w:pPr>
              <w:widowControl/>
              <w:jc w:val="center"/>
              <w:rPr>
                <w:rFonts w:eastAsia="SimSun" w:cs="Times New Roman"/>
                <w:color w:val="000000"/>
                <w:kern w:val="0"/>
              </w:rPr>
            </w:pPr>
            <w:r w:rsidRPr="000E50C2">
              <w:rPr>
                <w:rFonts w:cs="Times New Roman"/>
                <w:color w:val="000000"/>
              </w:rPr>
              <w:t>6.59</w:t>
            </w:r>
          </w:p>
        </w:tc>
        <w:tc>
          <w:tcPr>
            <w:tcW w:w="794" w:type="dxa"/>
            <w:vAlign w:val="center"/>
            <w:hideMark/>
          </w:tcPr>
          <w:p w14:paraId="6C2903A5" w14:textId="77777777" w:rsidR="00850DC6" w:rsidRPr="000E50C2" w:rsidRDefault="00850DC6">
            <w:pPr>
              <w:widowControl/>
              <w:jc w:val="center"/>
              <w:rPr>
                <w:rFonts w:eastAsia="SimSun" w:cs="Times New Roman"/>
                <w:color w:val="000000"/>
                <w:kern w:val="0"/>
              </w:rPr>
            </w:pPr>
            <w:r w:rsidRPr="000E50C2">
              <w:rPr>
                <w:rFonts w:cs="Times New Roman"/>
                <w:color w:val="000000"/>
              </w:rPr>
              <w:t>13.49</w:t>
            </w:r>
          </w:p>
        </w:tc>
        <w:tc>
          <w:tcPr>
            <w:tcW w:w="794" w:type="dxa"/>
            <w:vAlign w:val="center"/>
            <w:hideMark/>
          </w:tcPr>
          <w:p w14:paraId="7C7DB292"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vAlign w:val="center"/>
            <w:hideMark/>
          </w:tcPr>
          <w:p w14:paraId="7D387EF3" w14:textId="77777777" w:rsidR="00850DC6" w:rsidRPr="000E50C2" w:rsidRDefault="00850DC6">
            <w:pPr>
              <w:widowControl/>
              <w:jc w:val="center"/>
              <w:rPr>
                <w:rFonts w:eastAsia="SimSun" w:cs="Times New Roman"/>
                <w:color w:val="000000"/>
                <w:kern w:val="0"/>
              </w:rPr>
            </w:pPr>
            <w:r w:rsidRPr="000E50C2">
              <w:rPr>
                <w:rFonts w:cs="Times New Roman"/>
                <w:color w:val="000000"/>
              </w:rPr>
              <w:t>0.3</w:t>
            </w:r>
          </w:p>
        </w:tc>
        <w:tc>
          <w:tcPr>
            <w:tcW w:w="794" w:type="dxa"/>
            <w:vAlign w:val="center"/>
            <w:hideMark/>
          </w:tcPr>
          <w:p w14:paraId="7B6B307A" w14:textId="77777777" w:rsidR="00850DC6" w:rsidRPr="000E50C2" w:rsidRDefault="00850DC6">
            <w:pPr>
              <w:widowControl/>
              <w:jc w:val="center"/>
              <w:rPr>
                <w:rFonts w:eastAsia="SimSun" w:cs="Times New Roman"/>
                <w:color w:val="000000"/>
                <w:kern w:val="0"/>
              </w:rPr>
            </w:pPr>
            <w:r w:rsidRPr="000E50C2">
              <w:rPr>
                <w:rFonts w:cs="Times New Roman"/>
                <w:color w:val="000000"/>
              </w:rPr>
              <w:t>5.91</w:t>
            </w:r>
          </w:p>
        </w:tc>
        <w:tc>
          <w:tcPr>
            <w:tcW w:w="794" w:type="dxa"/>
            <w:vAlign w:val="center"/>
            <w:hideMark/>
          </w:tcPr>
          <w:p w14:paraId="5A2FB06E" w14:textId="77777777" w:rsidR="00850DC6" w:rsidRPr="000E50C2" w:rsidRDefault="00850DC6">
            <w:pPr>
              <w:widowControl/>
              <w:jc w:val="center"/>
              <w:rPr>
                <w:rFonts w:eastAsia="SimSun" w:cs="Times New Roman"/>
                <w:color w:val="000000"/>
                <w:kern w:val="0"/>
              </w:rPr>
            </w:pPr>
            <w:r w:rsidRPr="000E50C2">
              <w:rPr>
                <w:rFonts w:cs="Times New Roman"/>
                <w:color w:val="000000"/>
              </w:rPr>
              <w:t>37.98</w:t>
            </w:r>
          </w:p>
        </w:tc>
        <w:tc>
          <w:tcPr>
            <w:tcW w:w="794" w:type="dxa"/>
            <w:vAlign w:val="center"/>
            <w:hideMark/>
          </w:tcPr>
          <w:p w14:paraId="72904C64" w14:textId="77777777" w:rsidR="00850DC6" w:rsidRPr="000E50C2" w:rsidRDefault="00850DC6">
            <w:pPr>
              <w:widowControl/>
              <w:jc w:val="center"/>
              <w:rPr>
                <w:rFonts w:eastAsia="SimSun" w:cs="Times New Roman"/>
                <w:color w:val="000000"/>
                <w:kern w:val="0"/>
              </w:rPr>
            </w:pPr>
            <w:r w:rsidRPr="000E50C2">
              <w:rPr>
                <w:rFonts w:cs="Times New Roman"/>
                <w:color w:val="000000"/>
              </w:rPr>
              <w:t>69.27</w:t>
            </w:r>
          </w:p>
        </w:tc>
        <w:tc>
          <w:tcPr>
            <w:tcW w:w="1335" w:type="dxa"/>
            <w:vAlign w:val="center"/>
            <w:hideMark/>
          </w:tcPr>
          <w:p w14:paraId="24CF8FC4" w14:textId="77777777" w:rsidR="00850DC6" w:rsidRPr="000E50C2" w:rsidRDefault="00850DC6">
            <w:pPr>
              <w:widowControl/>
              <w:jc w:val="center"/>
              <w:rPr>
                <w:rFonts w:eastAsia="SimSun" w:cs="Times New Roman"/>
                <w:color w:val="000000"/>
                <w:kern w:val="0"/>
              </w:rPr>
            </w:pPr>
            <w:r w:rsidRPr="000E50C2">
              <w:rPr>
                <w:rFonts w:cs="Times New Roman"/>
                <w:color w:val="000000"/>
              </w:rPr>
              <w:t>Soil</w:t>
            </w:r>
          </w:p>
        </w:tc>
      </w:tr>
      <w:tr w:rsidR="00850DC6" w:rsidRPr="000E50C2" w14:paraId="2EED8B95" w14:textId="77777777" w:rsidTr="004F3B0F">
        <w:trPr>
          <w:trHeight w:val="510"/>
        </w:trPr>
        <w:tc>
          <w:tcPr>
            <w:tcW w:w="992" w:type="dxa"/>
            <w:vMerge/>
            <w:tcBorders>
              <w:top w:val="nil"/>
              <w:left w:val="nil"/>
              <w:bottom w:val="single" w:sz="4" w:space="0" w:color="auto"/>
              <w:right w:val="nil"/>
            </w:tcBorders>
            <w:vAlign w:val="center"/>
            <w:hideMark/>
          </w:tcPr>
          <w:p w14:paraId="0FBF1231" w14:textId="77777777" w:rsidR="00850DC6" w:rsidRPr="000E50C2" w:rsidRDefault="00850DC6">
            <w:pPr>
              <w:widowControl/>
              <w:jc w:val="left"/>
              <w:rPr>
                <w:rFonts w:eastAsia="SimSun" w:cs="Times New Roman"/>
                <w:color w:val="000000"/>
                <w:kern w:val="0"/>
              </w:rPr>
            </w:pPr>
          </w:p>
        </w:tc>
        <w:tc>
          <w:tcPr>
            <w:tcW w:w="963" w:type="dxa"/>
            <w:tcBorders>
              <w:top w:val="nil"/>
              <w:left w:val="nil"/>
              <w:bottom w:val="single" w:sz="4" w:space="0" w:color="auto"/>
              <w:right w:val="nil"/>
            </w:tcBorders>
            <w:vAlign w:val="center"/>
            <w:hideMark/>
          </w:tcPr>
          <w:p w14:paraId="3029A251" w14:textId="77777777" w:rsidR="00850DC6" w:rsidRPr="000E50C2" w:rsidRDefault="00850DC6">
            <w:pPr>
              <w:widowControl/>
              <w:jc w:val="center"/>
              <w:rPr>
                <w:rFonts w:eastAsia="SimSun" w:cs="Times New Roman"/>
                <w:color w:val="000000"/>
                <w:kern w:val="0"/>
              </w:rPr>
            </w:pPr>
            <w:r w:rsidRPr="000E50C2">
              <w:rPr>
                <w:rFonts w:cs="Times New Roman"/>
                <w:color w:val="000000"/>
              </w:rPr>
              <w:t>Factor 5</w:t>
            </w:r>
          </w:p>
        </w:tc>
        <w:tc>
          <w:tcPr>
            <w:tcW w:w="793" w:type="dxa"/>
            <w:tcBorders>
              <w:top w:val="nil"/>
              <w:left w:val="nil"/>
              <w:bottom w:val="single" w:sz="4" w:space="0" w:color="auto"/>
              <w:right w:val="nil"/>
            </w:tcBorders>
            <w:vAlign w:val="center"/>
            <w:hideMark/>
          </w:tcPr>
          <w:p w14:paraId="4844BFF6" w14:textId="77777777" w:rsidR="00850DC6" w:rsidRPr="000E50C2" w:rsidRDefault="00850DC6">
            <w:pPr>
              <w:widowControl/>
              <w:jc w:val="center"/>
              <w:rPr>
                <w:rFonts w:eastAsia="SimSun" w:cs="Times New Roman"/>
                <w:color w:val="000000"/>
                <w:kern w:val="0"/>
              </w:rPr>
            </w:pPr>
            <w:r w:rsidRPr="000E50C2">
              <w:rPr>
                <w:rFonts w:cs="Times New Roman"/>
                <w:color w:val="000000"/>
              </w:rPr>
              <w:t>4.5</w:t>
            </w:r>
          </w:p>
        </w:tc>
        <w:tc>
          <w:tcPr>
            <w:tcW w:w="793" w:type="dxa"/>
            <w:tcBorders>
              <w:top w:val="nil"/>
              <w:left w:val="nil"/>
              <w:bottom w:val="single" w:sz="4" w:space="0" w:color="auto"/>
              <w:right w:val="nil"/>
            </w:tcBorders>
            <w:vAlign w:val="center"/>
            <w:hideMark/>
          </w:tcPr>
          <w:p w14:paraId="10852599"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3" w:type="dxa"/>
            <w:tcBorders>
              <w:top w:val="nil"/>
              <w:left w:val="nil"/>
              <w:bottom w:val="single" w:sz="4" w:space="0" w:color="auto"/>
              <w:right w:val="nil"/>
            </w:tcBorders>
            <w:vAlign w:val="center"/>
            <w:hideMark/>
          </w:tcPr>
          <w:p w14:paraId="5F002144" w14:textId="77777777" w:rsidR="00850DC6" w:rsidRPr="000E50C2" w:rsidRDefault="00850DC6">
            <w:pPr>
              <w:widowControl/>
              <w:jc w:val="center"/>
              <w:rPr>
                <w:rFonts w:eastAsia="SimSun" w:cs="Times New Roman"/>
                <w:color w:val="000000"/>
                <w:kern w:val="0"/>
              </w:rPr>
            </w:pPr>
            <w:r w:rsidRPr="000E50C2">
              <w:rPr>
                <w:rFonts w:cs="Times New Roman"/>
                <w:color w:val="000000"/>
              </w:rPr>
              <w:t>1.78</w:t>
            </w:r>
          </w:p>
        </w:tc>
        <w:tc>
          <w:tcPr>
            <w:tcW w:w="793" w:type="dxa"/>
            <w:tcBorders>
              <w:top w:val="nil"/>
              <w:left w:val="nil"/>
              <w:bottom w:val="single" w:sz="4" w:space="0" w:color="auto"/>
              <w:right w:val="nil"/>
            </w:tcBorders>
            <w:vAlign w:val="center"/>
            <w:hideMark/>
          </w:tcPr>
          <w:p w14:paraId="230920DF" w14:textId="77777777" w:rsidR="00850DC6" w:rsidRPr="000E50C2" w:rsidRDefault="00850DC6">
            <w:pPr>
              <w:widowControl/>
              <w:jc w:val="center"/>
              <w:rPr>
                <w:rFonts w:eastAsia="SimSun" w:cs="Times New Roman"/>
                <w:color w:val="000000"/>
                <w:kern w:val="0"/>
              </w:rPr>
            </w:pPr>
            <w:r w:rsidRPr="000E50C2">
              <w:rPr>
                <w:rFonts w:cs="Times New Roman"/>
                <w:color w:val="000000"/>
              </w:rPr>
              <w:t>1.47</w:t>
            </w:r>
          </w:p>
        </w:tc>
        <w:tc>
          <w:tcPr>
            <w:tcW w:w="794" w:type="dxa"/>
            <w:tcBorders>
              <w:top w:val="nil"/>
              <w:left w:val="nil"/>
              <w:bottom w:val="single" w:sz="4" w:space="0" w:color="auto"/>
              <w:right w:val="nil"/>
            </w:tcBorders>
            <w:vAlign w:val="center"/>
            <w:hideMark/>
          </w:tcPr>
          <w:p w14:paraId="303EC575" w14:textId="77777777" w:rsidR="00850DC6" w:rsidRPr="000E50C2" w:rsidRDefault="00850DC6">
            <w:pPr>
              <w:widowControl/>
              <w:jc w:val="center"/>
              <w:rPr>
                <w:rFonts w:eastAsia="SimSun" w:cs="Times New Roman"/>
                <w:color w:val="000000"/>
                <w:kern w:val="0"/>
              </w:rPr>
            </w:pPr>
            <w:r w:rsidRPr="000E50C2">
              <w:rPr>
                <w:rFonts w:cs="Times New Roman"/>
                <w:color w:val="000000"/>
              </w:rPr>
              <w:t>1.04</w:t>
            </w:r>
          </w:p>
        </w:tc>
        <w:tc>
          <w:tcPr>
            <w:tcW w:w="794" w:type="dxa"/>
            <w:tcBorders>
              <w:top w:val="nil"/>
              <w:left w:val="nil"/>
              <w:bottom w:val="single" w:sz="4" w:space="0" w:color="auto"/>
              <w:right w:val="nil"/>
            </w:tcBorders>
            <w:vAlign w:val="center"/>
            <w:hideMark/>
          </w:tcPr>
          <w:p w14:paraId="7329E70D" w14:textId="77777777" w:rsidR="00850DC6" w:rsidRPr="000E50C2" w:rsidRDefault="00850DC6">
            <w:pPr>
              <w:widowControl/>
              <w:jc w:val="center"/>
              <w:rPr>
                <w:rFonts w:eastAsia="SimSun" w:cs="Times New Roman"/>
                <w:color w:val="000000"/>
                <w:kern w:val="0"/>
              </w:rPr>
            </w:pPr>
            <w:r w:rsidRPr="000E50C2">
              <w:rPr>
                <w:rFonts w:cs="Times New Roman"/>
                <w:color w:val="000000"/>
              </w:rPr>
              <w:t>6.19</w:t>
            </w:r>
          </w:p>
        </w:tc>
        <w:tc>
          <w:tcPr>
            <w:tcW w:w="794" w:type="dxa"/>
            <w:tcBorders>
              <w:top w:val="nil"/>
              <w:left w:val="nil"/>
              <w:bottom w:val="single" w:sz="4" w:space="0" w:color="auto"/>
              <w:right w:val="nil"/>
            </w:tcBorders>
            <w:vAlign w:val="center"/>
            <w:hideMark/>
          </w:tcPr>
          <w:p w14:paraId="2991DDDA" w14:textId="77777777" w:rsidR="00850DC6" w:rsidRPr="000E50C2" w:rsidRDefault="00850DC6">
            <w:pPr>
              <w:widowControl/>
              <w:jc w:val="center"/>
              <w:rPr>
                <w:rFonts w:eastAsia="SimSun" w:cs="Times New Roman"/>
                <w:color w:val="000000"/>
                <w:kern w:val="0"/>
              </w:rPr>
            </w:pPr>
            <w:r w:rsidRPr="000E50C2">
              <w:rPr>
                <w:rFonts w:cs="Times New Roman"/>
                <w:color w:val="000000"/>
              </w:rPr>
              <w:t>0</w:t>
            </w:r>
          </w:p>
        </w:tc>
        <w:tc>
          <w:tcPr>
            <w:tcW w:w="794" w:type="dxa"/>
            <w:tcBorders>
              <w:top w:val="nil"/>
              <w:left w:val="nil"/>
              <w:bottom w:val="single" w:sz="4" w:space="0" w:color="auto"/>
              <w:right w:val="nil"/>
            </w:tcBorders>
            <w:vAlign w:val="center"/>
            <w:hideMark/>
          </w:tcPr>
          <w:p w14:paraId="5BF8BF0C" w14:textId="77777777" w:rsidR="00850DC6" w:rsidRPr="000E50C2" w:rsidRDefault="00850DC6">
            <w:pPr>
              <w:widowControl/>
              <w:jc w:val="center"/>
              <w:rPr>
                <w:rFonts w:eastAsia="SimSun" w:cs="Times New Roman"/>
                <w:color w:val="000000"/>
                <w:kern w:val="0"/>
              </w:rPr>
            </w:pPr>
            <w:r w:rsidRPr="000E50C2">
              <w:rPr>
                <w:rFonts w:cs="Times New Roman"/>
                <w:color w:val="000000"/>
              </w:rPr>
              <w:t>11.62</w:t>
            </w:r>
          </w:p>
        </w:tc>
        <w:tc>
          <w:tcPr>
            <w:tcW w:w="794" w:type="dxa"/>
            <w:tcBorders>
              <w:top w:val="nil"/>
              <w:left w:val="nil"/>
              <w:bottom w:val="single" w:sz="4" w:space="0" w:color="auto"/>
              <w:right w:val="nil"/>
            </w:tcBorders>
            <w:vAlign w:val="center"/>
            <w:hideMark/>
          </w:tcPr>
          <w:p w14:paraId="70C61ACE" w14:textId="77777777" w:rsidR="00850DC6" w:rsidRPr="000E50C2" w:rsidRDefault="00850DC6">
            <w:pPr>
              <w:widowControl/>
              <w:jc w:val="center"/>
              <w:rPr>
                <w:rFonts w:eastAsia="SimSun" w:cs="Times New Roman"/>
                <w:color w:val="000000"/>
                <w:kern w:val="0"/>
              </w:rPr>
            </w:pPr>
            <w:r w:rsidRPr="000E50C2">
              <w:rPr>
                <w:rFonts w:cs="Times New Roman"/>
                <w:color w:val="000000"/>
              </w:rPr>
              <w:t>7.58</w:t>
            </w:r>
          </w:p>
        </w:tc>
        <w:tc>
          <w:tcPr>
            <w:tcW w:w="794" w:type="dxa"/>
            <w:tcBorders>
              <w:top w:val="nil"/>
              <w:left w:val="nil"/>
              <w:bottom w:val="single" w:sz="4" w:space="0" w:color="auto"/>
              <w:right w:val="nil"/>
            </w:tcBorders>
            <w:vAlign w:val="center"/>
            <w:hideMark/>
          </w:tcPr>
          <w:p w14:paraId="7AFF3CCE" w14:textId="77777777" w:rsidR="00850DC6" w:rsidRPr="000E50C2" w:rsidRDefault="00850DC6">
            <w:pPr>
              <w:widowControl/>
              <w:jc w:val="center"/>
              <w:rPr>
                <w:rFonts w:eastAsia="SimSun" w:cs="Times New Roman"/>
                <w:color w:val="000000"/>
                <w:kern w:val="0"/>
              </w:rPr>
            </w:pPr>
            <w:r w:rsidRPr="000E50C2">
              <w:rPr>
                <w:rFonts w:cs="Times New Roman"/>
                <w:color w:val="000000"/>
              </w:rPr>
              <w:t>7.75</w:t>
            </w:r>
          </w:p>
        </w:tc>
        <w:tc>
          <w:tcPr>
            <w:tcW w:w="794" w:type="dxa"/>
            <w:tcBorders>
              <w:top w:val="nil"/>
              <w:left w:val="nil"/>
              <w:bottom w:val="single" w:sz="4" w:space="0" w:color="auto"/>
              <w:right w:val="nil"/>
            </w:tcBorders>
            <w:vAlign w:val="center"/>
            <w:hideMark/>
          </w:tcPr>
          <w:p w14:paraId="2CCCA14D" w14:textId="77777777" w:rsidR="00850DC6" w:rsidRPr="000E50C2" w:rsidRDefault="00850DC6">
            <w:pPr>
              <w:widowControl/>
              <w:jc w:val="center"/>
              <w:rPr>
                <w:rFonts w:eastAsia="SimSun" w:cs="Times New Roman"/>
                <w:color w:val="000000"/>
                <w:kern w:val="0"/>
              </w:rPr>
            </w:pPr>
            <w:r w:rsidRPr="000E50C2">
              <w:rPr>
                <w:rFonts w:cs="Times New Roman"/>
                <w:color w:val="000000"/>
              </w:rPr>
              <w:t>62.43</w:t>
            </w:r>
          </w:p>
        </w:tc>
        <w:tc>
          <w:tcPr>
            <w:tcW w:w="794" w:type="dxa"/>
            <w:tcBorders>
              <w:top w:val="nil"/>
              <w:left w:val="nil"/>
              <w:bottom w:val="single" w:sz="4" w:space="0" w:color="auto"/>
              <w:right w:val="nil"/>
            </w:tcBorders>
            <w:vAlign w:val="center"/>
            <w:hideMark/>
          </w:tcPr>
          <w:p w14:paraId="4154C131" w14:textId="77777777" w:rsidR="00850DC6" w:rsidRPr="000E50C2" w:rsidRDefault="00850DC6">
            <w:pPr>
              <w:widowControl/>
              <w:jc w:val="center"/>
              <w:rPr>
                <w:rFonts w:eastAsia="SimSun" w:cs="Times New Roman"/>
                <w:color w:val="000000"/>
                <w:kern w:val="0"/>
              </w:rPr>
            </w:pPr>
            <w:r w:rsidRPr="000E50C2">
              <w:rPr>
                <w:rFonts w:cs="Times New Roman"/>
                <w:color w:val="000000"/>
              </w:rPr>
              <w:t>92.98</w:t>
            </w:r>
          </w:p>
        </w:tc>
        <w:tc>
          <w:tcPr>
            <w:tcW w:w="794" w:type="dxa"/>
            <w:tcBorders>
              <w:top w:val="nil"/>
              <w:left w:val="nil"/>
              <w:bottom w:val="single" w:sz="4" w:space="0" w:color="auto"/>
              <w:right w:val="nil"/>
            </w:tcBorders>
            <w:vAlign w:val="center"/>
            <w:hideMark/>
          </w:tcPr>
          <w:p w14:paraId="6B8453CF" w14:textId="77777777" w:rsidR="00850DC6" w:rsidRPr="000E50C2" w:rsidRDefault="00850DC6">
            <w:pPr>
              <w:widowControl/>
              <w:jc w:val="center"/>
              <w:rPr>
                <w:rFonts w:eastAsia="SimSun" w:cs="Times New Roman"/>
                <w:color w:val="000000"/>
                <w:kern w:val="0"/>
              </w:rPr>
            </w:pPr>
            <w:r w:rsidRPr="000E50C2">
              <w:rPr>
                <w:rFonts w:cs="Times New Roman"/>
                <w:color w:val="000000"/>
              </w:rPr>
              <w:t>5.74</w:t>
            </w:r>
          </w:p>
        </w:tc>
        <w:tc>
          <w:tcPr>
            <w:tcW w:w="794" w:type="dxa"/>
            <w:tcBorders>
              <w:top w:val="nil"/>
              <w:left w:val="nil"/>
              <w:bottom w:val="single" w:sz="4" w:space="0" w:color="auto"/>
              <w:right w:val="nil"/>
            </w:tcBorders>
            <w:vAlign w:val="center"/>
            <w:hideMark/>
          </w:tcPr>
          <w:p w14:paraId="4E901253" w14:textId="77777777" w:rsidR="00850DC6" w:rsidRPr="000E50C2" w:rsidRDefault="00850DC6">
            <w:pPr>
              <w:widowControl/>
              <w:jc w:val="center"/>
              <w:rPr>
                <w:rFonts w:eastAsia="SimSun" w:cs="Times New Roman"/>
                <w:color w:val="000000"/>
                <w:kern w:val="0"/>
              </w:rPr>
            </w:pPr>
            <w:r w:rsidRPr="000E50C2">
              <w:rPr>
                <w:rFonts w:cs="Times New Roman"/>
                <w:color w:val="000000"/>
              </w:rPr>
              <w:t>8.55</w:t>
            </w:r>
          </w:p>
        </w:tc>
        <w:tc>
          <w:tcPr>
            <w:tcW w:w="794" w:type="dxa"/>
            <w:tcBorders>
              <w:top w:val="nil"/>
              <w:left w:val="nil"/>
              <w:bottom w:val="single" w:sz="4" w:space="0" w:color="auto"/>
              <w:right w:val="nil"/>
            </w:tcBorders>
            <w:vAlign w:val="center"/>
            <w:hideMark/>
          </w:tcPr>
          <w:p w14:paraId="081BEA2D" w14:textId="77777777" w:rsidR="00850DC6" w:rsidRPr="000E50C2" w:rsidRDefault="00850DC6">
            <w:pPr>
              <w:widowControl/>
              <w:jc w:val="center"/>
              <w:rPr>
                <w:rFonts w:eastAsia="SimSun" w:cs="Times New Roman"/>
                <w:color w:val="000000"/>
                <w:kern w:val="0"/>
              </w:rPr>
            </w:pPr>
            <w:r w:rsidRPr="000E50C2">
              <w:rPr>
                <w:rFonts w:cs="Times New Roman"/>
                <w:color w:val="000000"/>
              </w:rPr>
              <w:t>33.68</w:t>
            </w:r>
          </w:p>
        </w:tc>
        <w:tc>
          <w:tcPr>
            <w:tcW w:w="794" w:type="dxa"/>
            <w:tcBorders>
              <w:top w:val="nil"/>
              <w:left w:val="nil"/>
              <w:bottom w:val="single" w:sz="4" w:space="0" w:color="auto"/>
              <w:right w:val="nil"/>
            </w:tcBorders>
            <w:vAlign w:val="center"/>
            <w:hideMark/>
          </w:tcPr>
          <w:p w14:paraId="31F362AA" w14:textId="77777777" w:rsidR="00850DC6" w:rsidRPr="000E50C2" w:rsidRDefault="00850DC6">
            <w:pPr>
              <w:widowControl/>
              <w:jc w:val="center"/>
              <w:rPr>
                <w:rFonts w:eastAsia="SimSun" w:cs="Times New Roman"/>
                <w:color w:val="000000"/>
                <w:kern w:val="0"/>
              </w:rPr>
            </w:pPr>
            <w:r w:rsidRPr="000E50C2">
              <w:rPr>
                <w:rFonts w:cs="Times New Roman"/>
                <w:color w:val="000000"/>
              </w:rPr>
              <w:t>10.15</w:t>
            </w:r>
          </w:p>
        </w:tc>
        <w:tc>
          <w:tcPr>
            <w:tcW w:w="1335" w:type="dxa"/>
            <w:tcBorders>
              <w:top w:val="nil"/>
              <w:left w:val="nil"/>
              <w:bottom w:val="single" w:sz="4" w:space="0" w:color="auto"/>
              <w:right w:val="nil"/>
            </w:tcBorders>
            <w:vAlign w:val="center"/>
            <w:hideMark/>
          </w:tcPr>
          <w:p w14:paraId="611CF4F0" w14:textId="77777777" w:rsidR="00850DC6" w:rsidRPr="000E50C2" w:rsidRDefault="00850DC6">
            <w:pPr>
              <w:widowControl/>
              <w:jc w:val="center"/>
              <w:rPr>
                <w:rFonts w:eastAsia="SimSun" w:cs="Times New Roman"/>
                <w:color w:val="000000"/>
                <w:kern w:val="0"/>
              </w:rPr>
            </w:pPr>
            <w:r w:rsidRPr="000E50C2">
              <w:rPr>
                <w:rFonts w:cs="Times New Roman"/>
                <w:color w:val="000000"/>
              </w:rPr>
              <w:t>Industry</w:t>
            </w:r>
          </w:p>
        </w:tc>
      </w:tr>
    </w:tbl>
    <w:p w14:paraId="6A109849" w14:textId="77777777" w:rsidR="00850DC6" w:rsidRPr="000E50C2" w:rsidRDefault="00850DC6" w:rsidP="00850DC6">
      <w:pPr>
        <w:rPr>
          <w:rFonts w:cs="Times New Roman"/>
        </w:rPr>
      </w:pPr>
    </w:p>
    <w:p w14:paraId="19AF1B76" w14:textId="77777777" w:rsidR="00850DC6" w:rsidRPr="000E50C2" w:rsidRDefault="00850DC6" w:rsidP="00850DC6">
      <w:pPr>
        <w:rPr>
          <w:rFonts w:eastAsia="SimSun" w:cs="Times New Roman"/>
          <w:color w:val="000000"/>
          <w:kern w:val="0"/>
        </w:rPr>
      </w:pPr>
    </w:p>
    <w:p w14:paraId="6DBD49C4" w14:textId="77777777" w:rsidR="00850DC6" w:rsidRPr="000E50C2" w:rsidRDefault="00850DC6" w:rsidP="00850DC6">
      <w:pPr>
        <w:widowControl/>
        <w:jc w:val="left"/>
        <w:rPr>
          <w:rFonts w:cs="Times New Roman"/>
          <w:kern w:val="0"/>
        </w:rPr>
        <w:sectPr w:rsidR="00850DC6" w:rsidRPr="000E50C2">
          <w:pgSz w:w="16838" w:h="11906" w:orient="landscape"/>
          <w:pgMar w:top="1800" w:right="1440" w:bottom="1800" w:left="1440" w:header="851" w:footer="992" w:gutter="0"/>
          <w:cols w:space="720"/>
          <w:docGrid w:type="lines" w:linePitch="312"/>
        </w:sectPr>
      </w:pPr>
    </w:p>
    <w:p w14:paraId="11C3E47C" w14:textId="75082A11" w:rsidR="00850DC6" w:rsidRPr="000E50C2" w:rsidRDefault="00850DC6" w:rsidP="00850DC6">
      <w:pPr>
        <w:spacing w:line="480" w:lineRule="auto"/>
        <w:jc w:val="center"/>
        <w:rPr>
          <w:rFonts w:cs="Times New Roman"/>
        </w:rPr>
      </w:pPr>
      <w:r w:rsidRPr="000E50C2">
        <w:rPr>
          <w:rFonts w:cs="Times New Roman"/>
          <w:b/>
          <w:bCs/>
        </w:rPr>
        <w:lastRenderedPageBreak/>
        <w:t>Tab. S</w:t>
      </w:r>
      <w:r w:rsidR="00833EF3" w:rsidRPr="000E50C2">
        <w:rPr>
          <w:rFonts w:cs="Times New Roman"/>
          <w:b/>
          <w:bCs/>
        </w:rPr>
        <w:t>4</w:t>
      </w:r>
      <w:r w:rsidRPr="000E50C2">
        <w:rPr>
          <w:rFonts w:cs="Times New Roman"/>
        </w:rPr>
        <w:t xml:space="preserve"> Correlations </w:t>
      </w:r>
      <w:r w:rsidR="00FF6A14" w:rsidRPr="000E50C2">
        <w:rPr>
          <w:rFonts w:cs="Times New Roman"/>
        </w:rPr>
        <w:t xml:space="preserve">of </w:t>
      </w:r>
      <w:r w:rsidRPr="000E50C2">
        <w:rPr>
          <w:rFonts w:cs="Times New Roman"/>
        </w:rPr>
        <w:t>WSOAs</w:t>
      </w:r>
      <w:r w:rsidR="002C3E91">
        <w:rPr>
          <w:rFonts w:cs="Times New Roman"/>
        </w:rPr>
        <w:t xml:space="preserve"> </w:t>
      </w:r>
      <w:r w:rsidR="00FF6A14" w:rsidRPr="000E50C2">
        <w:rPr>
          <w:rFonts w:cs="Times New Roman"/>
        </w:rPr>
        <w:t>with</w:t>
      </w:r>
      <w:r w:rsidRPr="000E50C2">
        <w:rPr>
          <w:rFonts w:cs="Times New Roman"/>
        </w:rPr>
        <w:t xml:space="preserve"> atmospheric oxidants (</w:t>
      </w:r>
      <w:r w:rsidR="00BD63DB" w:rsidRPr="000E50C2">
        <w:rPr>
          <w:rFonts w:cs="Times New Roman"/>
        </w:rPr>
        <w:t xml:space="preserve">Ox, </w:t>
      </w:r>
      <w:r w:rsidRPr="000E50C2">
        <w:rPr>
          <w:rFonts w:cs="Times New Roman"/>
        </w:rPr>
        <w:t>NO</w:t>
      </w:r>
      <w:r w:rsidRPr="000E50C2">
        <w:rPr>
          <w:rFonts w:cs="Times New Roman"/>
          <w:vertAlign w:val="subscript"/>
        </w:rPr>
        <w:t>2</w:t>
      </w:r>
      <w:r w:rsidRPr="000E50C2">
        <w:rPr>
          <w:rFonts w:cs="Times New Roman"/>
        </w:rPr>
        <w:t>+O</w:t>
      </w:r>
      <w:r w:rsidRPr="000E50C2">
        <w:rPr>
          <w:rFonts w:cs="Times New Roman"/>
          <w:vertAlign w:val="subscript"/>
        </w:rPr>
        <w:t>3</w:t>
      </w:r>
      <w:r w:rsidRPr="000E50C2">
        <w:rPr>
          <w:rFonts w:cs="Times New Roman"/>
        </w:rPr>
        <w:t xml:space="preserve">) </w:t>
      </w:r>
      <w:r w:rsidR="00FF6A14" w:rsidRPr="000E50C2">
        <w:rPr>
          <w:rFonts w:cs="Times New Roman"/>
        </w:rPr>
        <w:t xml:space="preserve">and RH </w:t>
      </w:r>
      <w:r w:rsidRPr="000E50C2">
        <w:rPr>
          <w:rFonts w:cs="Times New Roman"/>
        </w:rPr>
        <w:t>at five sites in NCP.</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2"/>
        <w:gridCol w:w="1382"/>
        <w:gridCol w:w="1383"/>
        <w:gridCol w:w="1383"/>
        <w:gridCol w:w="1383"/>
        <w:gridCol w:w="1383"/>
      </w:tblGrid>
      <w:tr w:rsidR="00850DC6" w:rsidRPr="000E50C2" w14:paraId="69908EBB" w14:textId="77777777" w:rsidTr="00850DC6">
        <w:tc>
          <w:tcPr>
            <w:tcW w:w="1382" w:type="dxa"/>
            <w:tcBorders>
              <w:top w:val="single" w:sz="4" w:space="0" w:color="auto"/>
              <w:left w:val="nil"/>
              <w:bottom w:val="single" w:sz="4" w:space="0" w:color="auto"/>
              <w:right w:val="nil"/>
            </w:tcBorders>
            <w:hideMark/>
          </w:tcPr>
          <w:p w14:paraId="23211B53" w14:textId="77777777" w:rsidR="00850DC6" w:rsidRPr="000E50C2" w:rsidRDefault="00850DC6">
            <w:pPr>
              <w:widowControl/>
              <w:jc w:val="center"/>
              <w:rPr>
                <w:szCs w:val="21"/>
              </w:rPr>
            </w:pPr>
            <w:r w:rsidRPr="000E50C2">
              <w:rPr>
                <w:szCs w:val="21"/>
              </w:rPr>
              <w:t>Region</w:t>
            </w:r>
          </w:p>
        </w:tc>
        <w:tc>
          <w:tcPr>
            <w:tcW w:w="1382" w:type="dxa"/>
            <w:tcBorders>
              <w:top w:val="single" w:sz="4" w:space="0" w:color="auto"/>
              <w:left w:val="nil"/>
              <w:bottom w:val="single" w:sz="4" w:space="0" w:color="auto"/>
              <w:right w:val="nil"/>
            </w:tcBorders>
            <w:hideMark/>
          </w:tcPr>
          <w:p w14:paraId="4822146C" w14:textId="77777777" w:rsidR="00850DC6" w:rsidRPr="000E50C2" w:rsidRDefault="00850DC6">
            <w:pPr>
              <w:widowControl/>
              <w:jc w:val="center"/>
              <w:rPr>
                <w:szCs w:val="21"/>
              </w:rPr>
            </w:pPr>
            <w:r w:rsidRPr="000E50C2">
              <w:rPr>
                <w:szCs w:val="21"/>
              </w:rPr>
              <w:t>QZ</w:t>
            </w:r>
          </w:p>
        </w:tc>
        <w:tc>
          <w:tcPr>
            <w:tcW w:w="1383" w:type="dxa"/>
            <w:tcBorders>
              <w:top w:val="single" w:sz="4" w:space="0" w:color="auto"/>
              <w:left w:val="nil"/>
              <w:bottom w:val="single" w:sz="4" w:space="0" w:color="auto"/>
              <w:right w:val="nil"/>
            </w:tcBorders>
            <w:hideMark/>
          </w:tcPr>
          <w:p w14:paraId="5E7641D5" w14:textId="77777777" w:rsidR="00850DC6" w:rsidRPr="000E50C2" w:rsidRDefault="00850DC6">
            <w:pPr>
              <w:widowControl/>
              <w:jc w:val="center"/>
              <w:rPr>
                <w:szCs w:val="21"/>
              </w:rPr>
            </w:pPr>
            <w:r w:rsidRPr="000E50C2">
              <w:rPr>
                <w:szCs w:val="21"/>
              </w:rPr>
              <w:t>YC</w:t>
            </w:r>
          </w:p>
        </w:tc>
        <w:tc>
          <w:tcPr>
            <w:tcW w:w="1383" w:type="dxa"/>
            <w:tcBorders>
              <w:top w:val="single" w:sz="4" w:space="0" w:color="auto"/>
              <w:left w:val="nil"/>
              <w:bottom w:val="single" w:sz="4" w:space="0" w:color="auto"/>
              <w:right w:val="nil"/>
            </w:tcBorders>
            <w:hideMark/>
          </w:tcPr>
          <w:p w14:paraId="79C876F8" w14:textId="77777777" w:rsidR="00850DC6" w:rsidRPr="000E50C2" w:rsidRDefault="00850DC6">
            <w:pPr>
              <w:widowControl/>
              <w:jc w:val="center"/>
              <w:rPr>
                <w:szCs w:val="21"/>
              </w:rPr>
            </w:pPr>
            <w:r w:rsidRPr="000E50C2">
              <w:rPr>
                <w:szCs w:val="21"/>
              </w:rPr>
              <w:t>CAU</w:t>
            </w:r>
          </w:p>
        </w:tc>
        <w:tc>
          <w:tcPr>
            <w:tcW w:w="1383" w:type="dxa"/>
            <w:tcBorders>
              <w:top w:val="single" w:sz="4" w:space="0" w:color="auto"/>
              <w:left w:val="nil"/>
              <w:bottom w:val="single" w:sz="4" w:space="0" w:color="auto"/>
              <w:right w:val="nil"/>
            </w:tcBorders>
            <w:hideMark/>
          </w:tcPr>
          <w:p w14:paraId="1A890C32" w14:textId="77777777" w:rsidR="00850DC6" w:rsidRPr="000E50C2" w:rsidRDefault="00850DC6">
            <w:pPr>
              <w:widowControl/>
              <w:jc w:val="center"/>
              <w:rPr>
                <w:szCs w:val="21"/>
              </w:rPr>
            </w:pPr>
            <w:r w:rsidRPr="000E50C2">
              <w:rPr>
                <w:szCs w:val="21"/>
              </w:rPr>
              <w:t>QD</w:t>
            </w:r>
          </w:p>
        </w:tc>
        <w:tc>
          <w:tcPr>
            <w:tcW w:w="1383" w:type="dxa"/>
            <w:tcBorders>
              <w:top w:val="single" w:sz="4" w:space="0" w:color="auto"/>
              <w:left w:val="nil"/>
              <w:bottom w:val="single" w:sz="4" w:space="0" w:color="auto"/>
              <w:right w:val="nil"/>
            </w:tcBorders>
            <w:hideMark/>
          </w:tcPr>
          <w:p w14:paraId="16A596A2" w14:textId="77777777" w:rsidR="00850DC6" w:rsidRPr="000E50C2" w:rsidRDefault="00850DC6">
            <w:pPr>
              <w:widowControl/>
              <w:jc w:val="center"/>
              <w:rPr>
                <w:szCs w:val="21"/>
              </w:rPr>
            </w:pPr>
            <w:r w:rsidRPr="000E50C2">
              <w:rPr>
                <w:szCs w:val="21"/>
              </w:rPr>
              <w:t>BD</w:t>
            </w:r>
          </w:p>
        </w:tc>
      </w:tr>
      <w:tr w:rsidR="00850DC6" w:rsidRPr="000E50C2" w14:paraId="613AF04D" w14:textId="77777777" w:rsidTr="00850DC6">
        <w:tc>
          <w:tcPr>
            <w:tcW w:w="1382" w:type="dxa"/>
            <w:tcBorders>
              <w:top w:val="single" w:sz="4" w:space="0" w:color="auto"/>
              <w:left w:val="nil"/>
              <w:bottom w:val="single" w:sz="4" w:space="0" w:color="auto"/>
              <w:right w:val="nil"/>
            </w:tcBorders>
            <w:hideMark/>
          </w:tcPr>
          <w:p w14:paraId="69C07984" w14:textId="7BDE289D" w:rsidR="00850DC6" w:rsidRPr="000E50C2" w:rsidRDefault="00BD63DB">
            <w:pPr>
              <w:widowControl/>
              <w:jc w:val="center"/>
              <w:rPr>
                <w:szCs w:val="21"/>
              </w:rPr>
            </w:pPr>
            <w:r w:rsidRPr="000E50C2">
              <w:rPr>
                <w:szCs w:val="21"/>
              </w:rPr>
              <w:t>Ox</w:t>
            </w:r>
          </w:p>
        </w:tc>
        <w:tc>
          <w:tcPr>
            <w:tcW w:w="1382" w:type="dxa"/>
            <w:tcBorders>
              <w:top w:val="single" w:sz="4" w:space="0" w:color="auto"/>
              <w:left w:val="nil"/>
              <w:bottom w:val="single" w:sz="4" w:space="0" w:color="auto"/>
              <w:right w:val="nil"/>
            </w:tcBorders>
            <w:hideMark/>
          </w:tcPr>
          <w:p w14:paraId="1802B823" w14:textId="77777777" w:rsidR="00850DC6" w:rsidRPr="000E50C2" w:rsidRDefault="00850DC6">
            <w:pPr>
              <w:widowControl/>
              <w:jc w:val="center"/>
              <w:rPr>
                <w:szCs w:val="21"/>
              </w:rPr>
            </w:pPr>
            <w:r w:rsidRPr="000E50C2">
              <w:rPr>
                <w:szCs w:val="21"/>
              </w:rPr>
              <w:t>-0.128</w:t>
            </w:r>
          </w:p>
        </w:tc>
        <w:tc>
          <w:tcPr>
            <w:tcW w:w="1383" w:type="dxa"/>
            <w:tcBorders>
              <w:top w:val="single" w:sz="4" w:space="0" w:color="auto"/>
              <w:left w:val="nil"/>
              <w:bottom w:val="single" w:sz="4" w:space="0" w:color="auto"/>
              <w:right w:val="nil"/>
            </w:tcBorders>
            <w:hideMark/>
          </w:tcPr>
          <w:p w14:paraId="3B5EE1DE" w14:textId="14C90952" w:rsidR="00850DC6" w:rsidRPr="000E50C2" w:rsidRDefault="00850DC6">
            <w:pPr>
              <w:widowControl/>
              <w:jc w:val="center"/>
              <w:rPr>
                <w:szCs w:val="21"/>
              </w:rPr>
            </w:pPr>
            <w:r w:rsidRPr="000E50C2">
              <w:rPr>
                <w:szCs w:val="21"/>
              </w:rPr>
              <w:t>0.</w:t>
            </w:r>
            <w:r w:rsidR="00BD63DB" w:rsidRPr="000E50C2">
              <w:rPr>
                <w:szCs w:val="21"/>
              </w:rPr>
              <w:t>3**</w:t>
            </w:r>
          </w:p>
        </w:tc>
        <w:tc>
          <w:tcPr>
            <w:tcW w:w="1383" w:type="dxa"/>
            <w:tcBorders>
              <w:top w:val="single" w:sz="4" w:space="0" w:color="auto"/>
              <w:left w:val="nil"/>
              <w:bottom w:val="single" w:sz="4" w:space="0" w:color="auto"/>
              <w:right w:val="nil"/>
            </w:tcBorders>
            <w:hideMark/>
          </w:tcPr>
          <w:p w14:paraId="420BE29B" w14:textId="77777777" w:rsidR="00850DC6" w:rsidRPr="000E50C2" w:rsidRDefault="00850DC6">
            <w:pPr>
              <w:widowControl/>
              <w:jc w:val="center"/>
              <w:rPr>
                <w:szCs w:val="21"/>
              </w:rPr>
            </w:pPr>
            <w:r w:rsidRPr="000E50C2">
              <w:rPr>
                <w:szCs w:val="21"/>
              </w:rPr>
              <w:t>0.576**</w:t>
            </w:r>
          </w:p>
        </w:tc>
        <w:tc>
          <w:tcPr>
            <w:tcW w:w="1383" w:type="dxa"/>
            <w:tcBorders>
              <w:top w:val="single" w:sz="4" w:space="0" w:color="auto"/>
              <w:left w:val="nil"/>
              <w:bottom w:val="single" w:sz="4" w:space="0" w:color="auto"/>
              <w:right w:val="nil"/>
            </w:tcBorders>
            <w:hideMark/>
          </w:tcPr>
          <w:p w14:paraId="5D012FCB" w14:textId="77777777" w:rsidR="00850DC6" w:rsidRPr="000E50C2" w:rsidRDefault="00850DC6">
            <w:pPr>
              <w:widowControl/>
              <w:jc w:val="center"/>
              <w:rPr>
                <w:szCs w:val="21"/>
              </w:rPr>
            </w:pPr>
            <w:r w:rsidRPr="000E50C2">
              <w:rPr>
                <w:szCs w:val="21"/>
              </w:rPr>
              <w:t>0.313**</w:t>
            </w:r>
          </w:p>
        </w:tc>
        <w:tc>
          <w:tcPr>
            <w:tcW w:w="1383" w:type="dxa"/>
            <w:tcBorders>
              <w:top w:val="single" w:sz="4" w:space="0" w:color="auto"/>
              <w:left w:val="nil"/>
              <w:bottom w:val="single" w:sz="4" w:space="0" w:color="auto"/>
              <w:right w:val="nil"/>
            </w:tcBorders>
            <w:hideMark/>
          </w:tcPr>
          <w:p w14:paraId="119376A2" w14:textId="77777777" w:rsidR="00850DC6" w:rsidRPr="000E50C2" w:rsidRDefault="00850DC6">
            <w:pPr>
              <w:widowControl/>
              <w:jc w:val="center"/>
              <w:rPr>
                <w:szCs w:val="21"/>
              </w:rPr>
            </w:pPr>
            <w:r w:rsidRPr="000E50C2">
              <w:rPr>
                <w:szCs w:val="21"/>
              </w:rPr>
              <w:t>0.337**</w:t>
            </w:r>
          </w:p>
        </w:tc>
      </w:tr>
      <w:tr w:rsidR="00BD63DB" w:rsidRPr="000E50C2" w14:paraId="3BF84200" w14:textId="77777777" w:rsidTr="00850DC6">
        <w:tc>
          <w:tcPr>
            <w:tcW w:w="1382" w:type="dxa"/>
            <w:tcBorders>
              <w:top w:val="single" w:sz="4" w:space="0" w:color="auto"/>
              <w:left w:val="nil"/>
              <w:bottom w:val="single" w:sz="4" w:space="0" w:color="auto"/>
              <w:right w:val="nil"/>
            </w:tcBorders>
          </w:tcPr>
          <w:p w14:paraId="5009D0E0" w14:textId="2CD8B9F3" w:rsidR="00BD63DB" w:rsidRPr="000E50C2" w:rsidRDefault="00BD63DB">
            <w:pPr>
              <w:widowControl/>
              <w:jc w:val="center"/>
            </w:pPr>
            <w:r w:rsidRPr="000E50C2">
              <w:rPr>
                <w:rFonts w:hint="eastAsia"/>
              </w:rPr>
              <w:t>R</w:t>
            </w:r>
            <w:r w:rsidRPr="000E50C2">
              <w:t>H</w:t>
            </w:r>
          </w:p>
        </w:tc>
        <w:tc>
          <w:tcPr>
            <w:tcW w:w="1382" w:type="dxa"/>
            <w:tcBorders>
              <w:top w:val="single" w:sz="4" w:space="0" w:color="auto"/>
              <w:left w:val="nil"/>
              <w:bottom w:val="single" w:sz="4" w:space="0" w:color="auto"/>
              <w:right w:val="nil"/>
            </w:tcBorders>
          </w:tcPr>
          <w:p w14:paraId="239F00C3" w14:textId="46083101" w:rsidR="00BD63DB" w:rsidRPr="000E50C2" w:rsidRDefault="00BD63DB">
            <w:pPr>
              <w:widowControl/>
              <w:jc w:val="center"/>
            </w:pPr>
            <w:r w:rsidRPr="000E50C2">
              <w:rPr>
                <w:rFonts w:hint="eastAsia"/>
              </w:rPr>
              <w:t>0</w:t>
            </w:r>
            <w:r w:rsidRPr="000E50C2">
              <w:t>.023</w:t>
            </w:r>
          </w:p>
        </w:tc>
        <w:tc>
          <w:tcPr>
            <w:tcW w:w="1383" w:type="dxa"/>
            <w:tcBorders>
              <w:top w:val="single" w:sz="4" w:space="0" w:color="auto"/>
              <w:left w:val="nil"/>
              <w:bottom w:val="single" w:sz="4" w:space="0" w:color="auto"/>
              <w:right w:val="nil"/>
            </w:tcBorders>
          </w:tcPr>
          <w:p w14:paraId="25ECF516" w14:textId="521191F4" w:rsidR="00BD63DB" w:rsidRPr="000E50C2" w:rsidRDefault="00BD63DB">
            <w:pPr>
              <w:widowControl/>
              <w:jc w:val="center"/>
            </w:pPr>
            <w:r w:rsidRPr="000E50C2">
              <w:rPr>
                <w:rFonts w:hint="eastAsia"/>
              </w:rPr>
              <w:t>0</w:t>
            </w:r>
            <w:r w:rsidRPr="000E50C2">
              <w:t>.32</w:t>
            </w:r>
            <w:r w:rsidRPr="000E50C2">
              <w:rPr>
                <w:szCs w:val="21"/>
              </w:rPr>
              <w:t>**</w:t>
            </w:r>
          </w:p>
        </w:tc>
        <w:tc>
          <w:tcPr>
            <w:tcW w:w="1383" w:type="dxa"/>
            <w:tcBorders>
              <w:top w:val="single" w:sz="4" w:space="0" w:color="auto"/>
              <w:left w:val="nil"/>
              <w:bottom w:val="single" w:sz="4" w:space="0" w:color="auto"/>
              <w:right w:val="nil"/>
            </w:tcBorders>
          </w:tcPr>
          <w:p w14:paraId="0E8301F8" w14:textId="3E1E8A85" w:rsidR="00BD63DB" w:rsidRPr="000E50C2" w:rsidRDefault="00BD63DB">
            <w:pPr>
              <w:widowControl/>
              <w:jc w:val="center"/>
            </w:pPr>
            <w:r w:rsidRPr="000E50C2">
              <w:rPr>
                <w:rFonts w:hint="eastAsia"/>
              </w:rPr>
              <w:t>0</w:t>
            </w:r>
            <w:r w:rsidRPr="000E50C2">
              <w:t>.44</w:t>
            </w:r>
            <w:r w:rsidRPr="000E50C2">
              <w:rPr>
                <w:szCs w:val="21"/>
              </w:rPr>
              <w:t>**</w:t>
            </w:r>
          </w:p>
        </w:tc>
        <w:tc>
          <w:tcPr>
            <w:tcW w:w="1383" w:type="dxa"/>
            <w:tcBorders>
              <w:top w:val="single" w:sz="4" w:space="0" w:color="auto"/>
              <w:left w:val="nil"/>
              <w:bottom w:val="single" w:sz="4" w:space="0" w:color="auto"/>
              <w:right w:val="nil"/>
            </w:tcBorders>
          </w:tcPr>
          <w:p w14:paraId="52EF4AAE" w14:textId="70DF257C" w:rsidR="00BD63DB" w:rsidRPr="000E50C2" w:rsidRDefault="00BD63DB">
            <w:pPr>
              <w:widowControl/>
              <w:jc w:val="center"/>
            </w:pPr>
            <w:r w:rsidRPr="000E50C2">
              <w:rPr>
                <w:rFonts w:hint="eastAsia"/>
              </w:rPr>
              <w:t>-</w:t>
            </w:r>
            <w:r w:rsidRPr="000E50C2">
              <w:t>0.11</w:t>
            </w:r>
          </w:p>
        </w:tc>
        <w:tc>
          <w:tcPr>
            <w:tcW w:w="1383" w:type="dxa"/>
            <w:tcBorders>
              <w:top w:val="single" w:sz="4" w:space="0" w:color="auto"/>
              <w:left w:val="nil"/>
              <w:bottom w:val="single" w:sz="4" w:space="0" w:color="auto"/>
              <w:right w:val="nil"/>
            </w:tcBorders>
          </w:tcPr>
          <w:p w14:paraId="4110C8E8" w14:textId="41FCAB96" w:rsidR="00BD63DB" w:rsidRPr="000E50C2" w:rsidRDefault="00BD63DB">
            <w:pPr>
              <w:widowControl/>
              <w:jc w:val="center"/>
            </w:pPr>
            <w:r w:rsidRPr="000E50C2">
              <w:rPr>
                <w:rFonts w:hint="eastAsia"/>
              </w:rPr>
              <w:t>0</w:t>
            </w:r>
            <w:r w:rsidRPr="000E50C2">
              <w:t>.082</w:t>
            </w:r>
          </w:p>
        </w:tc>
      </w:tr>
    </w:tbl>
    <w:p w14:paraId="2D21B6CE" w14:textId="688814D6" w:rsidR="00FF6A14" w:rsidRPr="000E50C2" w:rsidRDefault="00850DC6" w:rsidP="00850DC6">
      <w:pPr>
        <w:spacing w:line="480" w:lineRule="auto"/>
        <w:rPr>
          <w:rFonts w:cs="Times New Roman"/>
        </w:rPr>
      </w:pPr>
      <w:r w:rsidRPr="000E50C2">
        <w:rPr>
          <w:rFonts w:cs="Times New Roman"/>
        </w:rPr>
        <w:t>** denotes highly significant correlation (</w:t>
      </w:r>
      <w:r w:rsidRPr="000E50C2">
        <w:rPr>
          <w:rFonts w:cs="Times New Roman"/>
          <w:i/>
        </w:rPr>
        <w:t>P</w:t>
      </w:r>
      <w:r w:rsidRPr="000E50C2">
        <w:rPr>
          <w:rFonts w:cs="Times New Roman"/>
        </w:rPr>
        <w:t xml:space="preserve"> &lt; 0.01).</w:t>
      </w:r>
      <w:r w:rsidR="00FF6A14" w:rsidRPr="000E50C2">
        <w:rPr>
          <w:rFonts w:cs="Times New Roman"/>
        </w:rPr>
        <w:br w:type="page"/>
      </w:r>
    </w:p>
    <w:tbl>
      <w:tblPr>
        <w:tblStyle w:val="TableGrid"/>
        <w:tblpPr w:leftFromText="180" w:rightFromText="180" w:vertAnchor="page" w:horzAnchor="margin" w:tblpXSpec="right" w:tblpY="1897"/>
        <w:tblOverlap w:val="never"/>
        <w:tblW w:w="921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3544"/>
        <w:gridCol w:w="1134"/>
        <w:gridCol w:w="3402"/>
      </w:tblGrid>
      <w:tr w:rsidR="00FF6A14" w:rsidRPr="000E50C2" w14:paraId="76B420BA" w14:textId="77777777" w:rsidTr="00C61C2A">
        <w:tc>
          <w:tcPr>
            <w:tcW w:w="1134" w:type="dxa"/>
            <w:tcBorders>
              <w:bottom w:val="single" w:sz="4" w:space="0" w:color="auto"/>
            </w:tcBorders>
          </w:tcPr>
          <w:p w14:paraId="2D6B0C08" w14:textId="7C870F6B" w:rsidR="00FF6A14" w:rsidRPr="00D95BB3" w:rsidRDefault="00FF6A14" w:rsidP="00FF6A14">
            <w:pPr>
              <w:pStyle w:val="EndNoteBibliography"/>
              <w:jc w:val="center"/>
              <w:rPr>
                <w:sz w:val="18"/>
              </w:rPr>
            </w:pPr>
          </w:p>
        </w:tc>
        <w:tc>
          <w:tcPr>
            <w:tcW w:w="3544" w:type="dxa"/>
            <w:tcBorders>
              <w:bottom w:val="single" w:sz="4" w:space="0" w:color="auto"/>
            </w:tcBorders>
            <w:vAlign w:val="center"/>
          </w:tcPr>
          <w:p w14:paraId="7EB94BBF" w14:textId="77777777" w:rsidR="00FF6A14" w:rsidRPr="00D95BB3" w:rsidRDefault="00FF6A14" w:rsidP="00FF6A14">
            <w:pPr>
              <w:pStyle w:val="EndNoteBibliography"/>
              <w:jc w:val="center"/>
              <w:rPr>
                <w:sz w:val="18"/>
              </w:rPr>
            </w:pPr>
            <w:r w:rsidRPr="00D95BB3">
              <w:rPr>
                <w:sz w:val="18"/>
              </w:rPr>
              <w:t>Sources</w:t>
            </w:r>
          </w:p>
        </w:tc>
        <w:tc>
          <w:tcPr>
            <w:tcW w:w="1134" w:type="dxa"/>
            <w:tcBorders>
              <w:bottom w:val="single" w:sz="4" w:space="0" w:color="auto"/>
            </w:tcBorders>
            <w:vAlign w:val="center"/>
          </w:tcPr>
          <w:p w14:paraId="259BCB1C" w14:textId="77777777" w:rsidR="00FF6A14" w:rsidRPr="00D95BB3" w:rsidRDefault="00FF6A14" w:rsidP="00FF6A14">
            <w:pPr>
              <w:pStyle w:val="EndNoteBibliography"/>
              <w:jc w:val="center"/>
              <w:rPr>
                <w:sz w:val="18"/>
              </w:rPr>
            </w:pPr>
            <w:r w:rsidRPr="00D95BB3">
              <w:rPr>
                <w:sz w:val="18"/>
              </w:rPr>
              <w:t>R</w:t>
            </w:r>
            <w:r w:rsidRPr="00D95BB3">
              <w:rPr>
                <w:sz w:val="18"/>
                <w:vertAlign w:val="subscript"/>
              </w:rPr>
              <w:t>(OA/SA)</w:t>
            </w:r>
          </w:p>
        </w:tc>
        <w:tc>
          <w:tcPr>
            <w:tcW w:w="3402" w:type="dxa"/>
            <w:tcBorders>
              <w:bottom w:val="single" w:sz="4" w:space="0" w:color="auto"/>
            </w:tcBorders>
            <w:vAlign w:val="center"/>
          </w:tcPr>
          <w:p w14:paraId="64CBBA3A" w14:textId="77777777" w:rsidR="00FF6A14" w:rsidRPr="00D95BB3" w:rsidRDefault="00FF6A14" w:rsidP="00FF6A14">
            <w:pPr>
              <w:pStyle w:val="EndNoteBibliography"/>
              <w:jc w:val="center"/>
              <w:rPr>
                <w:sz w:val="18"/>
              </w:rPr>
            </w:pPr>
            <w:r w:rsidRPr="00D95BB3">
              <w:rPr>
                <w:color w:val="000000"/>
                <w:sz w:val="18"/>
              </w:rPr>
              <w:t>References</w:t>
            </w:r>
          </w:p>
        </w:tc>
      </w:tr>
      <w:tr w:rsidR="00FF6A14" w:rsidRPr="000E50C2" w14:paraId="34A5E309" w14:textId="77777777" w:rsidTr="00C61C2A">
        <w:tc>
          <w:tcPr>
            <w:tcW w:w="1134" w:type="dxa"/>
            <w:tcBorders>
              <w:top w:val="single" w:sz="4" w:space="0" w:color="auto"/>
            </w:tcBorders>
          </w:tcPr>
          <w:p w14:paraId="775881B8" w14:textId="77777777" w:rsidR="00FF6A14" w:rsidRPr="00D95BB3" w:rsidRDefault="00FF6A14" w:rsidP="00FF6A14">
            <w:pPr>
              <w:pStyle w:val="EndNoteBibliography"/>
              <w:jc w:val="center"/>
              <w:rPr>
                <w:sz w:val="18"/>
              </w:rPr>
            </w:pPr>
            <w:r w:rsidRPr="00D95BB3">
              <w:rPr>
                <w:sz w:val="18"/>
              </w:rPr>
              <w:t>Fresh</w:t>
            </w:r>
          </w:p>
        </w:tc>
        <w:tc>
          <w:tcPr>
            <w:tcW w:w="3544" w:type="dxa"/>
            <w:tcBorders>
              <w:top w:val="single" w:sz="4" w:space="0" w:color="auto"/>
            </w:tcBorders>
            <w:vAlign w:val="center"/>
          </w:tcPr>
          <w:p w14:paraId="19755D51" w14:textId="77777777" w:rsidR="00FF6A14" w:rsidRPr="00D95BB3" w:rsidRDefault="00FF6A14" w:rsidP="00FF6A14">
            <w:pPr>
              <w:pStyle w:val="EndNoteBibliography"/>
              <w:jc w:val="center"/>
              <w:rPr>
                <w:sz w:val="18"/>
              </w:rPr>
            </w:pPr>
            <w:r w:rsidRPr="00D95BB3">
              <w:rPr>
                <w:sz w:val="18"/>
              </w:rPr>
              <w:t xml:space="preserve">Biomass burning </w:t>
            </w:r>
          </w:p>
        </w:tc>
        <w:tc>
          <w:tcPr>
            <w:tcW w:w="1134" w:type="dxa"/>
            <w:tcBorders>
              <w:top w:val="single" w:sz="4" w:space="0" w:color="auto"/>
            </w:tcBorders>
            <w:vAlign w:val="center"/>
          </w:tcPr>
          <w:p w14:paraId="4689AE70" w14:textId="77777777" w:rsidR="00FF6A14" w:rsidRPr="00D95BB3" w:rsidRDefault="00FF6A14" w:rsidP="00FF6A14">
            <w:pPr>
              <w:pStyle w:val="EndNoteBibliography"/>
              <w:jc w:val="center"/>
              <w:rPr>
                <w:sz w:val="18"/>
              </w:rPr>
            </w:pPr>
            <w:r w:rsidRPr="00D95BB3">
              <w:rPr>
                <w:sz w:val="18"/>
              </w:rPr>
              <w:t>3.3</w:t>
            </w:r>
          </w:p>
        </w:tc>
        <w:tc>
          <w:tcPr>
            <w:tcW w:w="3402" w:type="dxa"/>
            <w:tcBorders>
              <w:top w:val="single" w:sz="4" w:space="0" w:color="auto"/>
            </w:tcBorders>
            <w:vAlign w:val="center"/>
          </w:tcPr>
          <w:p w14:paraId="2AF5D981" w14:textId="77777777" w:rsidR="00FF6A14" w:rsidRPr="00D95BB3" w:rsidRDefault="00FF6A14" w:rsidP="00FF6A14">
            <w:pPr>
              <w:pStyle w:val="EndNoteBibliography"/>
              <w:jc w:val="center"/>
              <w:rPr>
                <w:sz w:val="18"/>
              </w:rPr>
            </w:pPr>
            <w:r w:rsidRPr="00D95BB3">
              <w:rPr>
                <w:sz w:val="18"/>
              </w:rPr>
              <w:t xml:space="preserve">(Deshmukh et al., 2019) </w:t>
            </w:r>
          </w:p>
        </w:tc>
      </w:tr>
      <w:tr w:rsidR="00FF6A14" w:rsidRPr="000E50C2" w14:paraId="6FF39F82" w14:textId="77777777" w:rsidTr="00C61C2A">
        <w:tc>
          <w:tcPr>
            <w:tcW w:w="1134" w:type="dxa"/>
          </w:tcPr>
          <w:p w14:paraId="5B039A72" w14:textId="77777777" w:rsidR="00FF6A14" w:rsidRPr="00D95BB3" w:rsidRDefault="00FF6A14" w:rsidP="00FF6A14">
            <w:pPr>
              <w:pStyle w:val="EndNoteBibliography"/>
              <w:jc w:val="center"/>
              <w:rPr>
                <w:sz w:val="18"/>
              </w:rPr>
            </w:pPr>
          </w:p>
        </w:tc>
        <w:tc>
          <w:tcPr>
            <w:tcW w:w="3544" w:type="dxa"/>
            <w:vAlign w:val="center"/>
          </w:tcPr>
          <w:p w14:paraId="344900E0" w14:textId="77777777" w:rsidR="00FF6A14" w:rsidRPr="00D95BB3" w:rsidRDefault="00FF6A14" w:rsidP="00FF6A14">
            <w:pPr>
              <w:pStyle w:val="EndNoteBibliography"/>
              <w:jc w:val="center"/>
              <w:rPr>
                <w:sz w:val="18"/>
              </w:rPr>
            </w:pPr>
            <w:r w:rsidRPr="00D95BB3">
              <w:rPr>
                <w:sz w:val="18"/>
              </w:rPr>
              <w:t>Vehicle exhausts</w:t>
            </w:r>
          </w:p>
        </w:tc>
        <w:tc>
          <w:tcPr>
            <w:tcW w:w="1134" w:type="dxa"/>
            <w:vAlign w:val="center"/>
          </w:tcPr>
          <w:p w14:paraId="6FB355B5" w14:textId="77777777" w:rsidR="00FF6A14" w:rsidRPr="00D95BB3" w:rsidRDefault="00FF6A14" w:rsidP="00FF6A14">
            <w:pPr>
              <w:pStyle w:val="EndNoteBibliography"/>
              <w:jc w:val="center"/>
              <w:rPr>
                <w:sz w:val="18"/>
              </w:rPr>
            </w:pPr>
            <w:r w:rsidRPr="00D95BB3">
              <w:rPr>
                <w:sz w:val="18"/>
              </w:rPr>
              <w:t>4.1</w:t>
            </w:r>
          </w:p>
        </w:tc>
        <w:tc>
          <w:tcPr>
            <w:tcW w:w="3402" w:type="dxa"/>
            <w:vAlign w:val="center"/>
          </w:tcPr>
          <w:p w14:paraId="4DEBF3C5" w14:textId="77777777" w:rsidR="00FF6A14" w:rsidRPr="00D95BB3" w:rsidRDefault="00FF6A14" w:rsidP="00FF6A14">
            <w:pPr>
              <w:pStyle w:val="EndNoteBibliography"/>
              <w:jc w:val="center"/>
              <w:rPr>
                <w:sz w:val="18"/>
              </w:rPr>
            </w:pPr>
            <w:r w:rsidRPr="00D95BB3">
              <w:rPr>
                <w:sz w:val="18"/>
              </w:rPr>
              <w:t xml:space="preserve">(Kawamura and Kaplan, 1987) </w:t>
            </w:r>
          </w:p>
        </w:tc>
      </w:tr>
      <w:tr w:rsidR="00FF6A14" w:rsidRPr="000E50C2" w14:paraId="62F06230" w14:textId="77777777" w:rsidTr="00C61C2A">
        <w:tc>
          <w:tcPr>
            <w:tcW w:w="1134" w:type="dxa"/>
          </w:tcPr>
          <w:p w14:paraId="703B4159" w14:textId="77777777" w:rsidR="00FF6A14" w:rsidRPr="00D95BB3" w:rsidRDefault="00FF6A14" w:rsidP="00FF6A14">
            <w:pPr>
              <w:pStyle w:val="EndNoteBibliography"/>
              <w:jc w:val="center"/>
              <w:rPr>
                <w:sz w:val="18"/>
              </w:rPr>
            </w:pPr>
          </w:p>
        </w:tc>
        <w:tc>
          <w:tcPr>
            <w:tcW w:w="3544" w:type="dxa"/>
            <w:vAlign w:val="center"/>
          </w:tcPr>
          <w:p w14:paraId="2C46EEBE" w14:textId="77777777" w:rsidR="00FF6A14" w:rsidRPr="00D95BB3" w:rsidRDefault="00FF6A14" w:rsidP="00FF6A14">
            <w:pPr>
              <w:pStyle w:val="EndNoteBibliography"/>
              <w:jc w:val="center"/>
              <w:rPr>
                <w:sz w:val="18"/>
              </w:rPr>
            </w:pPr>
            <w:r w:rsidRPr="00D95BB3">
              <w:rPr>
                <w:sz w:val="18"/>
              </w:rPr>
              <w:t>Biomass burning plumes</w:t>
            </w:r>
          </w:p>
        </w:tc>
        <w:tc>
          <w:tcPr>
            <w:tcW w:w="1134" w:type="dxa"/>
            <w:vAlign w:val="center"/>
          </w:tcPr>
          <w:p w14:paraId="3841A8CB" w14:textId="77777777" w:rsidR="00FF6A14" w:rsidRPr="00D95BB3" w:rsidRDefault="00FF6A14" w:rsidP="00FF6A14">
            <w:pPr>
              <w:pStyle w:val="EndNoteBibliography"/>
              <w:jc w:val="center"/>
              <w:rPr>
                <w:sz w:val="18"/>
              </w:rPr>
            </w:pPr>
            <w:r w:rsidRPr="00D95BB3">
              <w:rPr>
                <w:sz w:val="18"/>
              </w:rPr>
              <w:t>5.0</w:t>
            </w:r>
          </w:p>
        </w:tc>
        <w:tc>
          <w:tcPr>
            <w:tcW w:w="3402" w:type="dxa"/>
            <w:vAlign w:val="center"/>
          </w:tcPr>
          <w:p w14:paraId="49F54F4F" w14:textId="77777777" w:rsidR="00FF6A14" w:rsidRPr="00D95BB3" w:rsidRDefault="00FF6A14" w:rsidP="00FF6A14">
            <w:pPr>
              <w:pStyle w:val="EndNoteBibliography"/>
              <w:jc w:val="center"/>
              <w:rPr>
                <w:sz w:val="18"/>
              </w:rPr>
            </w:pPr>
            <w:r w:rsidRPr="00D95BB3">
              <w:rPr>
                <w:sz w:val="18"/>
              </w:rPr>
              <w:t>(Kundu et al., 2010)</w:t>
            </w:r>
          </w:p>
        </w:tc>
      </w:tr>
      <w:tr w:rsidR="00FF6A14" w:rsidRPr="000E50C2" w14:paraId="199CBF73" w14:textId="77777777" w:rsidTr="00C61C2A">
        <w:tc>
          <w:tcPr>
            <w:tcW w:w="1134" w:type="dxa"/>
          </w:tcPr>
          <w:p w14:paraId="3AF3B922" w14:textId="77777777" w:rsidR="00FF6A14" w:rsidRPr="00D95BB3" w:rsidRDefault="00FF6A14" w:rsidP="00FF6A14">
            <w:pPr>
              <w:pStyle w:val="EndNoteBibliography"/>
              <w:jc w:val="center"/>
              <w:rPr>
                <w:sz w:val="18"/>
              </w:rPr>
            </w:pPr>
          </w:p>
        </w:tc>
        <w:tc>
          <w:tcPr>
            <w:tcW w:w="3544" w:type="dxa"/>
            <w:vAlign w:val="center"/>
          </w:tcPr>
          <w:p w14:paraId="33122432" w14:textId="77777777" w:rsidR="00FF6A14" w:rsidRPr="00D95BB3" w:rsidRDefault="00FF6A14" w:rsidP="00FF6A14">
            <w:pPr>
              <w:pStyle w:val="EndNoteBibliography"/>
              <w:jc w:val="center"/>
              <w:rPr>
                <w:sz w:val="18"/>
              </w:rPr>
            </w:pPr>
            <w:r w:rsidRPr="00D95BB3">
              <w:rPr>
                <w:sz w:val="18"/>
              </w:rPr>
              <w:t>Isoprene oxidating</w:t>
            </w:r>
          </w:p>
        </w:tc>
        <w:tc>
          <w:tcPr>
            <w:tcW w:w="1134" w:type="dxa"/>
            <w:vAlign w:val="center"/>
          </w:tcPr>
          <w:p w14:paraId="5A0359A5" w14:textId="77777777" w:rsidR="00FF6A14" w:rsidRPr="00D95BB3" w:rsidRDefault="00FF6A14" w:rsidP="00FF6A14">
            <w:pPr>
              <w:pStyle w:val="EndNoteBibliography"/>
              <w:jc w:val="center"/>
              <w:rPr>
                <w:sz w:val="18"/>
              </w:rPr>
            </w:pPr>
            <w:r w:rsidRPr="00D95BB3">
              <w:rPr>
                <w:sz w:val="18"/>
              </w:rPr>
              <w:t>6.5</w:t>
            </w:r>
          </w:p>
        </w:tc>
        <w:tc>
          <w:tcPr>
            <w:tcW w:w="3402" w:type="dxa"/>
            <w:vAlign w:val="center"/>
          </w:tcPr>
          <w:p w14:paraId="4D92F3B8" w14:textId="77777777" w:rsidR="00FF6A14" w:rsidRPr="00D95BB3" w:rsidRDefault="00FF6A14" w:rsidP="00FF6A14">
            <w:pPr>
              <w:pStyle w:val="EndNoteBibliography"/>
              <w:jc w:val="center"/>
              <w:rPr>
                <w:sz w:val="18"/>
              </w:rPr>
            </w:pPr>
            <w:r w:rsidRPr="00D95BB3">
              <w:rPr>
                <w:sz w:val="18"/>
              </w:rPr>
              <w:t>(</w:t>
            </w:r>
            <w:proofErr w:type="spellStart"/>
            <w:r w:rsidRPr="00D95BB3">
              <w:rPr>
                <w:sz w:val="18"/>
              </w:rPr>
              <w:t>Bikkina</w:t>
            </w:r>
            <w:proofErr w:type="spellEnd"/>
            <w:r w:rsidRPr="00D95BB3">
              <w:rPr>
                <w:sz w:val="18"/>
              </w:rPr>
              <w:t xml:space="preserve"> et al., 2021)</w:t>
            </w:r>
          </w:p>
        </w:tc>
      </w:tr>
      <w:tr w:rsidR="00FF6A14" w:rsidRPr="000E50C2" w14:paraId="1E0BDA54" w14:textId="77777777" w:rsidTr="00C61C2A">
        <w:tc>
          <w:tcPr>
            <w:tcW w:w="1134" w:type="dxa"/>
          </w:tcPr>
          <w:p w14:paraId="2D695DF1" w14:textId="77777777" w:rsidR="00FF6A14" w:rsidRPr="00D95BB3" w:rsidRDefault="00FF6A14" w:rsidP="00FF6A14">
            <w:pPr>
              <w:pStyle w:val="EndNoteBibliography"/>
              <w:jc w:val="center"/>
              <w:rPr>
                <w:sz w:val="18"/>
              </w:rPr>
            </w:pPr>
            <w:r w:rsidRPr="00D95BB3">
              <w:rPr>
                <w:sz w:val="18"/>
              </w:rPr>
              <w:t>Aging</w:t>
            </w:r>
          </w:p>
        </w:tc>
        <w:tc>
          <w:tcPr>
            <w:tcW w:w="3544" w:type="dxa"/>
            <w:vAlign w:val="center"/>
          </w:tcPr>
          <w:p w14:paraId="3E45C51C" w14:textId="77777777" w:rsidR="00FF6A14" w:rsidRPr="00D95BB3" w:rsidRDefault="00FF6A14" w:rsidP="00FF6A14">
            <w:pPr>
              <w:pStyle w:val="EndNoteBibliography"/>
              <w:jc w:val="center"/>
              <w:rPr>
                <w:sz w:val="18"/>
              </w:rPr>
            </w:pPr>
            <w:r w:rsidRPr="00D95BB3">
              <w:rPr>
                <w:sz w:val="18"/>
              </w:rPr>
              <w:t>Liquid phase oxidized aerosols</w:t>
            </w:r>
          </w:p>
        </w:tc>
        <w:tc>
          <w:tcPr>
            <w:tcW w:w="1134" w:type="dxa"/>
            <w:vAlign w:val="center"/>
          </w:tcPr>
          <w:p w14:paraId="15A7A5DB" w14:textId="77777777" w:rsidR="00FF6A14" w:rsidRPr="00D95BB3" w:rsidRDefault="00FF6A14" w:rsidP="00FF6A14">
            <w:pPr>
              <w:pStyle w:val="EndNoteBibliography"/>
              <w:jc w:val="center"/>
              <w:rPr>
                <w:sz w:val="18"/>
              </w:rPr>
            </w:pPr>
            <w:r w:rsidRPr="00D95BB3">
              <w:rPr>
                <w:sz w:val="18"/>
              </w:rPr>
              <w:t>10.8</w:t>
            </w:r>
          </w:p>
        </w:tc>
        <w:tc>
          <w:tcPr>
            <w:tcW w:w="3402" w:type="dxa"/>
            <w:vAlign w:val="center"/>
          </w:tcPr>
          <w:p w14:paraId="5B927E80" w14:textId="77777777" w:rsidR="00FF6A14" w:rsidRPr="00D95BB3" w:rsidRDefault="00FF6A14" w:rsidP="00FF6A14">
            <w:pPr>
              <w:pStyle w:val="EndNoteBibliography"/>
              <w:jc w:val="center"/>
              <w:rPr>
                <w:sz w:val="18"/>
              </w:rPr>
            </w:pPr>
            <w:r w:rsidRPr="00D95BB3">
              <w:rPr>
                <w:sz w:val="18"/>
              </w:rPr>
              <w:t>(</w:t>
            </w:r>
            <w:proofErr w:type="spellStart"/>
            <w:r w:rsidRPr="00D95BB3">
              <w:rPr>
                <w:sz w:val="18"/>
              </w:rPr>
              <w:t>Bikkina</w:t>
            </w:r>
            <w:proofErr w:type="spellEnd"/>
            <w:r w:rsidRPr="00D95BB3">
              <w:rPr>
                <w:sz w:val="18"/>
              </w:rPr>
              <w:t xml:space="preserve"> et al., 2017)</w:t>
            </w:r>
          </w:p>
        </w:tc>
      </w:tr>
      <w:tr w:rsidR="00FF6A14" w:rsidRPr="000E50C2" w14:paraId="6FDDB093" w14:textId="77777777" w:rsidTr="00C61C2A">
        <w:tc>
          <w:tcPr>
            <w:tcW w:w="1134" w:type="dxa"/>
          </w:tcPr>
          <w:p w14:paraId="47C39C96" w14:textId="77777777" w:rsidR="00FF6A14" w:rsidRPr="00D95BB3" w:rsidRDefault="00FF6A14" w:rsidP="00FF6A14">
            <w:pPr>
              <w:pStyle w:val="EndNoteBibliography"/>
              <w:jc w:val="center"/>
              <w:rPr>
                <w:sz w:val="18"/>
              </w:rPr>
            </w:pPr>
          </w:p>
        </w:tc>
        <w:tc>
          <w:tcPr>
            <w:tcW w:w="3544" w:type="dxa"/>
            <w:vAlign w:val="center"/>
          </w:tcPr>
          <w:p w14:paraId="365AF8B0" w14:textId="77777777" w:rsidR="00FF6A14" w:rsidRPr="00D95BB3" w:rsidRDefault="00FF6A14" w:rsidP="00FF6A14">
            <w:pPr>
              <w:pStyle w:val="EndNoteBibliography"/>
              <w:jc w:val="center"/>
              <w:rPr>
                <w:sz w:val="18"/>
              </w:rPr>
            </w:pPr>
            <w:r w:rsidRPr="00D95BB3">
              <w:rPr>
                <w:sz w:val="18"/>
              </w:rPr>
              <w:t xml:space="preserve">Photochemically aged aerosols </w:t>
            </w:r>
          </w:p>
        </w:tc>
        <w:tc>
          <w:tcPr>
            <w:tcW w:w="1134" w:type="dxa"/>
            <w:vAlign w:val="center"/>
          </w:tcPr>
          <w:p w14:paraId="5B035BBE" w14:textId="77777777" w:rsidR="00FF6A14" w:rsidRPr="00D95BB3" w:rsidRDefault="00FF6A14" w:rsidP="00FF6A14">
            <w:pPr>
              <w:pStyle w:val="EndNoteBibliography"/>
              <w:jc w:val="center"/>
              <w:rPr>
                <w:sz w:val="18"/>
              </w:rPr>
            </w:pPr>
            <w:r w:rsidRPr="00D95BB3">
              <w:rPr>
                <w:sz w:val="18"/>
              </w:rPr>
              <w:t>11.0</w:t>
            </w:r>
          </w:p>
        </w:tc>
        <w:tc>
          <w:tcPr>
            <w:tcW w:w="3402" w:type="dxa"/>
            <w:vAlign w:val="center"/>
          </w:tcPr>
          <w:p w14:paraId="2AE35FC4" w14:textId="4972E936" w:rsidR="00FF6A14" w:rsidRPr="00D95BB3" w:rsidRDefault="00FF6A14" w:rsidP="00FF6A14">
            <w:pPr>
              <w:pStyle w:val="EndNoteBibliography"/>
              <w:jc w:val="center"/>
              <w:rPr>
                <w:sz w:val="18"/>
              </w:rPr>
            </w:pPr>
            <w:r w:rsidRPr="00D95BB3">
              <w:rPr>
                <w:sz w:val="18"/>
              </w:rPr>
              <w:t>(Meng et al., 2013)</w:t>
            </w:r>
          </w:p>
        </w:tc>
      </w:tr>
    </w:tbl>
    <w:p w14:paraId="1C134B43" w14:textId="77777777" w:rsidR="00FF6A14" w:rsidRPr="000E50C2" w:rsidRDefault="00FF6A14" w:rsidP="00FF6A14">
      <w:pPr>
        <w:pStyle w:val="EndNoteBibliography"/>
        <w:jc w:val="center"/>
        <w:rPr>
          <w:rFonts w:eastAsia="SimSun"/>
          <w:sz w:val="18"/>
          <w:szCs w:val="18"/>
        </w:rPr>
      </w:pPr>
      <w:r w:rsidRPr="000E50C2">
        <w:rPr>
          <w:rFonts w:eastAsia="SimSun"/>
          <w:b/>
          <w:sz w:val="18"/>
          <w:szCs w:val="18"/>
        </w:rPr>
        <w:t>Tab.</w:t>
      </w:r>
      <w:r w:rsidRPr="000E50C2">
        <w:rPr>
          <w:rFonts w:eastAsia="SimSun" w:hint="eastAsia"/>
          <w:b/>
          <w:sz w:val="18"/>
          <w:szCs w:val="18"/>
        </w:rPr>
        <w:t xml:space="preserve"> </w:t>
      </w:r>
      <w:r w:rsidRPr="000E50C2">
        <w:rPr>
          <w:rFonts w:eastAsia="SimSun"/>
          <w:b/>
          <w:sz w:val="18"/>
          <w:szCs w:val="18"/>
        </w:rPr>
        <w:t>S5</w:t>
      </w:r>
      <w:r w:rsidRPr="000E50C2">
        <w:rPr>
          <w:rFonts w:eastAsia="SimSun" w:hint="eastAsia"/>
          <w:sz w:val="18"/>
          <w:szCs w:val="18"/>
        </w:rPr>
        <w:t xml:space="preserve"> </w:t>
      </w:r>
      <w:r w:rsidRPr="000E50C2">
        <w:rPr>
          <w:rFonts w:eastAsia="SimSun"/>
          <w:sz w:val="18"/>
          <w:szCs w:val="18"/>
        </w:rPr>
        <w:t xml:space="preserve">The values of </w:t>
      </w:r>
      <w:r w:rsidRPr="000E50C2">
        <w:rPr>
          <w:rFonts w:eastAsia="SimSun" w:hint="eastAsia"/>
          <w:sz w:val="18"/>
          <w:szCs w:val="18"/>
        </w:rPr>
        <w:t>R</w:t>
      </w:r>
      <w:r w:rsidRPr="000E50C2">
        <w:rPr>
          <w:rFonts w:eastAsia="SimSun" w:hint="eastAsia"/>
          <w:sz w:val="18"/>
          <w:szCs w:val="18"/>
          <w:vertAlign w:val="subscript"/>
        </w:rPr>
        <w:t>(OA/SA)</w:t>
      </w:r>
      <w:r w:rsidRPr="000E50C2">
        <w:rPr>
          <w:rFonts w:eastAsia="SimSun"/>
          <w:sz w:val="18"/>
          <w:szCs w:val="18"/>
        </w:rPr>
        <w:t xml:space="preserve"> from different sources.</w:t>
      </w:r>
    </w:p>
    <w:p w14:paraId="47943247" w14:textId="77B42D52" w:rsidR="00850DC6" w:rsidRPr="000E50C2" w:rsidRDefault="00850DC6" w:rsidP="00850DC6">
      <w:pPr>
        <w:spacing w:line="480" w:lineRule="auto"/>
        <w:rPr>
          <w:rFonts w:cs="Times New Roman"/>
        </w:rPr>
      </w:pPr>
    </w:p>
    <w:p w14:paraId="563B9487" w14:textId="77777777" w:rsidR="00FF6A14" w:rsidRPr="000E50C2" w:rsidRDefault="00FF6A14" w:rsidP="00850DC6">
      <w:pPr>
        <w:spacing w:line="480" w:lineRule="auto"/>
        <w:rPr>
          <w:rFonts w:cs="Times New Roman"/>
        </w:rPr>
      </w:pPr>
    </w:p>
    <w:p w14:paraId="016EC7D8" w14:textId="77777777" w:rsidR="00850DC6" w:rsidRPr="000E50C2" w:rsidRDefault="00850DC6" w:rsidP="00850DC6">
      <w:pPr>
        <w:widowControl/>
        <w:spacing w:line="480" w:lineRule="auto"/>
        <w:jc w:val="left"/>
        <w:rPr>
          <w:rFonts w:cs="Times New Roman"/>
          <w:kern w:val="0"/>
        </w:rPr>
        <w:sectPr w:rsidR="00850DC6" w:rsidRPr="000E50C2">
          <w:pgSz w:w="11906" w:h="16838"/>
          <w:pgMar w:top="1440" w:right="1800" w:bottom="1440" w:left="1800" w:header="851" w:footer="992" w:gutter="0"/>
          <w:cols w:space="720"/>
          <w:docGrid w:type="lines" w:linePitch="312"/>
        </w:sectPr>
      </w:pPr>
    </w:p>
    <w:p w14:paraId="11F55621" w14:textId="77777777" w:rsidR="00850DC6" w:rsidRPr="000E50C2" w:rsidRDefault="00850DC6" w:rsidP="00850DC6">
      <w:pPr>
        <w:jc w:val="left"/>
        <w:rPr>
          <w:rFonts w:cs="Times New Roman"/>
        </w:rPr>
      </w:pPr>
      <w:r w:rsidRPr="000E50C2">
        <w:rPr>
          <w:rFonts w:eastAsia="SimSun" w:cs="Times New Roman"/>
        </w:rPr>
        <w:lastRenderedPageBreak/>
        <w:t xml:space="preserve">Calculating the contribution of biomass burning to oxalic acid, based on the formula of </w:t>
      </w:r>
      <w:r w:rsidRPr="000E50C2">
        <w:rPr>
          <w:rFonts w:eastAsia="SimSun" w:cs="Times New Roman"/>
          <w:noProof/>
        </w:rPr>
        <w:t>Tang et al. (2020)</w:t>
      </w:r>
      <w:r w:rsidRPr="000E50C2">
        <w:rPr>
          <w:rFonts w:eastAsia="SimSun" w:cs="Times New Roman"/>
        </w:rPr>
        <w:t>:</w:t>
      </w:r>
    </w:p>
    <w:p w14:paraId="0BF5ED5C" w14:textId="77777777" w:rsidR="00850DC6" w:rsidRPr="000E50C2" w:rsidRDefault="005B5875" w:rsidP="00850DC6">
      <w:pPr>
        <w:jc w:val="center"/>
        <w:rPr>
          <w:rFonts w:cs="Times New Roman"/>
        </w:rPr>
      </w:pPr>
      <m:oMath>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K</m:t>
                </m:r>
                <m:ctrlPr>
                  <w:rPr>
                    <w:rFonts w:ascii="Cambria Math" w:hAnsi="Cambria Math"/>
                  </w:rPr>
                </m:ctrlPr>
              </m:e>
              <m:sup>
                <m:r>
                  <w:rPr>
                    <w:rFonts w:ascii="Cambria Math" w:hAnsi="Cambria Math" w:cs="Times New Roman"/>
                  </w:rPr>
                  <m:t>+</m:t>
                </m:r>
                <m:ctrlPr>
                  <w:rPr>
                    <w:rFonts w:ascii="Cambria Math" w:hAnsi="Cambria Math"/>
                  </w:rPr>
                </m:ctrlPr>
              </m:sup>
            </m:sSup>
            <m:ctrlPr>
              <w:rPr>
                <w:rFonts w:ascii="Cambria Math" w:hAnsi="Cambria Math"/>
              </w:rPr>
            </m:ctrlPr>
          </m:e>
          <m:sub>
            <m:r>
              <w:rPr>
                <w:rFonts w:ascii="Cambria Math" w:hAnsi="Cambria Math" w:cs="Times New Roman"/>
              </w:rPr>
              <m:t>biomass</m:t>
            </m:r>
            <m:ctrlPr>
              <w:rPr>
                <w:rFonts w:ascii="Cambria Math" w:hAnsi="Cambria Math"/>
              </w:rPr>
            </m:ctrlP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K</m:t>
                    </m:r>
                    <m:ctrlPr>
                      <w:rPr>
                        <w:rFonts w:ascii="Cambria Math" w:hAnsi="Cambria Math"/>
                      </w:rPr>
                    </m:ctrlPr>
                  </m:e>
                  <m:sup>
                    <m:r>
                      <w:rPr>
                        <w:rFonts w:ascii="Cambria Math" w:hAnsi="Cambria Math" w:cs="Times New Roman"/>
                      </w:rPr>
                      <m:t>+</m:t>
                    </m:r>
                    <m:ctrlPr>
                      <w:rPr>
                        <w:rFonts w:ascii="Cambria Math" w:hAnsi="Cambria Math"/>
                      </w:rPr>
                    </m:ctrlPr>
                  </m:sup>
                </m:sSup>
                <m:ctrlPr>
                  <w:rPr>
                    <w:rFonts w:ascii="Cambria Math" w:hAnsi="Cambria Math"/>
                  </w:rPr>
                </m:ctrlPr>
              </m:e>
              <m:sub>
                <m:r>
                  <w:rPr>
                    <w:rFonts w:ascii="Cambria Math" w:hAnsi="Cambria Math" w:cs="Times New Roman"/>
                  </w:rPr>
                  <m:t>measure</m:t>
                </m:r>
                <m:ctrlPr>
                  <w:rPr>
                    <w:rFonts w:ascii="Cambria Math" w:hAnsi="Cambria Math"/>
                  </w:rPr>
                </m:ctrlPr>
              </m:sub>
            </m:sSub>
            <m:r>
              <w:rPr>
                <w:rFonts w:ascii="Cambria Math" w:hAnsi="Cambria Math" w:cs="Times New Roman"/>
              </w:rPr>
              <m:t>-</m:t>
            </m:r>
            <m:r>
              <w:rPr>
                <w:rFonts w:ascii="Cambria Math" w:hAnsi="Cambria Math" w:cs="Times New Roman"/>
              </w:rPr>
              <m:t>0.0332</m:t>
            </m:r>
            <m:r>
              <w:rPr>
                <w:rFonts w:ascii="Cambria Math" w:hAnsi="Cambria Math" w:cs="Times New Roman"/>
              </w:rPr>
              <m:t>N</m:t>
            </m:r>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a</m:t>
                    </m:r>
                    <m:ctrlPr>
                      <w:rPr>
                        <w:rFonts w:ascii="Cambria Math" w:hAnsi="Cambria Math"/>
                      </w:rPr>
                    </m:ctrlPr>
                  </m:e>
                  <m:sup>
                    <m:r>
                      <w:rPr>
                        <w:rFonts w:ascii="Cambria Math" w:hAnsi="Cambria Math" w:cs="Times New Roman"/>
                      </w:rPr>
                      <m:t>+</m:t>
                    </m:r>
                    <m:ctrlPr>
                      <w:rPr>
                        <w:rFonts w:ascii="Cambria Math" w:hAnsi="Cambria Math"/>
                      </w:rPr>
                    </m:ctrlPr>
                  </m:sup>
                </m:sSup>
                <m:ctrlPr>
                  <w:rPr>
                    <w:rFonts w:ascii="Cambria Math" w:hAnsi="Cambria Math"/>
                  </w:rPr>
                </m:ctrlPr>
              </m:e>
              <m:sub>
                <m:r>
                  <w:rPr>
                    <w:rFonts w:ascii="Cambria Math" w:hAnsi="Cambria Math" w:cs="Times New Roman"/>
                  </w:rPr>
                  <m:t>measure</m:t>
                </m:r>
                <m:ctrlPr>
                  <w:rPr>
                    <w:rFonts w:ascii="Cambria Math" w:hAnsi="Cambria Math"/>
                  </w:rPr>
                </m:ctrlPr>
              </m:sub>
            </m:sSub>
            <m:r>
              <w:rPr>
                <w:rFonts w:ascii="Cambria Math" w:hAnsi="Cambria Math" w:cs="Times New Roman"/>
              </w:rPr>
              <m:t>-</m:t>
            </m:r>
            <m:r>
              <w:rPr>
                <w:rFonts w:ascii="Cambria Math" w:hAnsi="Cambria Math" w:cs="Times New Roman"/>
              </w:rPr>
              <m:t>0.1</m:t>
            </m:r>
            <m:r>
              <w:rPr>
                <w:rFonts w:ascii="Cambria Math" w:hAnsi="Cambria Math" w:cs="Times New Roman"/>
              </w:rPr>
              <m:t>C</m:t>
            </m:r>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a</m:t>
                    </m:r>
                    <m:ctrlPr>
                      <w:rPr>
                        <w:rFonts w:ascii="Cambria Math" w:hAnsi="Cambria Math"/>
                      </w:rPr>
                    </m:ctrlPr>
                  </m:e>
                  <m:sup>
                    <m:r>
                      <w:rPr>
                        <w:rFonts w:ascii="Cambria Math" w:hAnsi="Cambria Math" w:cs="Times New Roman"/>
                      </w:rPr>
                      <m:t>2+</m:t>
                    </m:r>
                    <m:ctrlPr>
                      <w:rPr>
                        <w:rFonts w:ascii="Cambria Math" w:hAnsi="Cambria Math"/>
                      </w:rPr>
                    </m:ctrlPr>
                  </m:sup>
                </m:sSup>
                <m:ctrlPr>
                  <w:rPr>
                    <w:rFonts w:ascii="Cambria Math" w:hAnsi="Cambria Math"/>
                  </w:rPr>
                </m:ctrlPr>
              </m:e>
              <m:sub>
                <m:r>
                  <w:rPr>
                    <w:rFonts w:ascii="Cambria Math" w:hAnsi="Cambria Math" w:cs="Times New Roman"/>
                  </w:rPr>
                  <m:t>measure</m:t>
                </m:r>
                <m:ctrlPr>
                  <w:rPr>
                    <w:rFonts w:ascii="Cambria Math" w:hAnsi="Cambria Math"/>
                  </w:rPr>
                </m:ctrlPr>
              </m:sub>
            </m:sSub>
            <m:ctrlPr>
              <w:rPr>
                <w:rFonts w:ascii="Cambria Math" w:hAnsi="Cambria Math"/>
              </w:rPr>
            </m:ctrlPr>
          </m:num>
          <m:den>
            <m:r>
              <w:rPr>
                <w:rFonts w:ascii="Cambria Math" w:hAnsi="Cambria Math" w:cs="Times New Roman"/>
              </w:rPr>
              <m:t>0.99</m:t>
            </m:r>
            <m:ctrlPr>
              <w:rPr>
                <w:rFonts w:ascii="Cambria Math" w:hAnsi="Cambria Math"/>
              </w:rPr>
            </m:ctrlPr>
          </m:den>
        </m:f>
      </m:oMath>
      <w:r w:rsidR="00850DC6" w:rsidRPr="000E50C2">
        <w:rPr>
          <w:rFonts w:cs="Times New Roman"/>
        </w:rPr>
        <w:t xml:space="preserve">        (S1)</w:t>
      </w:r>
    </w:p>
    <w:p w14:paraId="749F9854" w14:textId="77777777" w:rsidR="00850DC6" w:rsidRPr="000E50C2" w:rsidRDefault="00850DC6" w:rsidP="00850DC6">
      <w:pPr>
        <w:jc w:val="center"/>
        <w:rPr>
          <w:rFonts w:cs="Times New Roman"/>
        </w:rPr>
      </w:pPr>
      <m:oMath>
        <m:r>
          <w:rPr>
            <w:rFonts w:ascii="Cambria Math" w:hAnsi="Cambria Math" w:cs="Times New Roman"/>
          </w:rPr>
          <m:t>O</m:t>
        </m:r>
        <m:sSub>
          <m:sSubPr>
            <m:ctrlPr>
              <w:rPr>
                <w:rFonts w:ascii="Cambria Math" w:hAnsi="Cambria Math" w:cs="Times New Roman"/>
                <w:i/>
                <w:iCs/>
              </w:rPr>
            </m:ctrlPr>
          </m:sSubPr>
          <m:e>
            <m:r>
              <w:rPr>
                <w:rFonts w:ascii="Cambria Math" w:hAnsi="Cambria Math" w:cs="Times New Roman"/>
              </w:rPr>
              <m:t>A</m:t>
            </m:r>
            <m:ctrlPr>
              <w:rPr>
                <w:rFonts w:ascii="Cambria Math" w:hAnsi="Cambria Math"/>
              </w:rPr>
            </m:ctrlPr>
          </m:e>
          <m:sub>
            <m:r>
              <m:rPr>
                <m:nor/>
              </m:rPr>
              <w:rPr>
                <w:rFonts w:ascii="Cambria Math" w:hAnsi="Cambria Math" w:cs="Times New Roman"/>
                <w:i/>
                <w:iCs/>
              </w:rPr>
              <m:t xml:space="preserve">biomass </m:t>
            </m:r>
            <m:r>
              <w:rPr>
                <w:rFonts w:ascii="Cambria Math" w:hAnsi="Cambria Math" w:cs="Times New Roman"/>
              </w:rPr>
              <m:t>buring</m:t>
            </m:r>
            <m:ctrlPr>
              <w:rPr>
                <w:rFonts w:ascii="Cambria Math" w:hAnsi="Cambria Math"/>
              </w:rPr>
            </m:ctrlPr>
          </m:sub>
        </m:sSub>
        <m:r>
          <w:rPr>
            <w:rFonts w:ascii="Cambria Math" w:hAnsi="Cambria Math" w:cs="Times New Roman"/>
          </w:rPr>
          <m:t>=</m:t>
        </m:r>
        <m:sSub>
          <m:sSubPr>
            <m:ctrlPr>
              <w:rPr>
                <w:rFonts w:ascii="Cambria Math" w:hAnsi="Cambria Math" w:cs="Times New Roman"/>
                <w:i/>
              </w:rPr>
            </m:ctrlPr>
          </m:sSubPr>
          <m:e>
            <m:sSup>
              <m:sSupPr>
                <m:ctrlPr>
                  <w:rPr>
                    <w:rFonts w:ascii="Cambria Math" w:hAnsi="Cambria Math" w:cs="Times New Roman"/>
                    <w:i/>
                  </w:rPr>
                </m:ctrlPr>
              </m:sSupPr>
              <m:e>
                <m:r>
                  <w:rPr>
                    <w:rFonts w:ascii="Cambria Math" w:hAnsi="Cambria Math" w:cs="Times New Roman"/>
                  </w:rPr>
                  <m:t>K</m:t>
                </m:r>
                <m:ctrlPr>
                  <w:rPr>
                    <w:rFonts w:ascii="Cambria Math" w:hAnsi="Cambria Math"/>
                  </w:rPr>
                </m:ctrlPr>
              </m:e>
              <m:sup>
                <m:r>
                  <w:rPr>
                    <w:rFonts w:ascii="Cambria Math" w:hAnsi="Cambria Math" w:cs="Times New Roman"/>
                  </w:rPr>
                  <m:t>+</m:t>
                </m:r>
                <m:ctrlPr>
                  <w:rPr>
                    <w:rFonts w:ascii="Cambria Math" w:hAnsi="Cambria Math"/>
                  </w:rPr>
                </m:ctrlPr>
              </m:sup>
            </m:sSup>
            <m:ctrlPr>
              <w:rPr>
                <w:rFonts w:ascii="Cambria Math" w:hAnsi="Cambria Math" w:cs="Times New Roman"/>
              </w:rPr>
            </m:ctrlPr>
          </m:e>
          <m:sub>
            <m:r>
              <m:rPr>
                <m:nor/>
              </m:rPr>
              <w:rPr>
                <w:rFonts w:cs="Times New Roman"/>
              </w:rPr>
              <m:t xml:space="preserve">biomass </m:t>
            </m:r>
            <m:r>
              <w:rPr>
                <w:rFonts w:ascii="Cambria Math" w:hAnsi="Cambria Math" w:cs="Times New Roman"/>
              </w:rPr>
              <m:t>buring</m:t>
            </m:r>
            <m:ctrlPr>
              <w:rPr>
                <w:rFonts w:ascii="Cambria Math" w:hAnsi="Cambria Math" w:cs="Times New Roman"/>
              </w:rPr>
            </m:ctrlPr>
          </m:sub>
        </m:sSub>
        <m:r>
          <w:rPr>
            <w:rFonts w:ascii="Cambria Math" w:hAnsi="Cambria Math" w:cs="Times New Roman"/>
          </w:rPr>
          <m:t>×0.04</m:t>
        </m:r>
      </m:oMath>
      <w:r w:rsidRPr="000E50C2">
        <w:rPr>
          <w:rFonts w:cs="Times New Roman"/>
        </w:rPr>
        <w:t xml:space="preserve">                 (S2)</w:t>
      </w:r>
    </w:p>
    <w:p w14:paraId="29A3D606" w14:textId="77777777" w:rsidR="00850DC6" w:rsidRPr="000E50C2" w:rsidRDefault="00850DC6" w:rsidP="00850DC6">
      <w:pPr>
        <w:rPr>
          <w:rFonts w:cs="Times New Roman"/>
        </w:rPr>
      </w:pPr>
    </w:p>
    <w:p w14:paraId="0D567E06" w14:textId="77777777" w:rsidR="00850DC6" w:rsidRPr="000E50C2" w:rsidRDefault="00850DC6" w:rsidP="00850DC6">
      <w:pPr>
        <w:rPr>
          <w:rFonts w:cs="Times New Roman"/>
          <w:b/>
          <w:bCs/>
        </w:rPr>
      </w:pPr>
      <w:r w:rsidRPr="000E50C2">
        <w:rPr>
          <w:rFonts w:cs="Times New Roman"/>
          <w:b/>
          <w:bCs/>
        </w:rPr>
        <w:t>Reference</w:t>
      </w:r>
    </w:p>
    <w:p w14:paraId="4A2D577D" w14:textId="77777777" w:rsidR="00850DC6" w:rsidRDefault="00850DC6" w:rsidP="00850DC6">
      <w:pPr>
        <w:pStyle w:val="EndNoteBibliography"/>
        <w:ind w:left="420" w:hangingChars="200" w:hanging="420"/>
        <w:jc w:val="left"/>
        <w:rPr>
          <w:sz w:val="21"/>
          <w:szCs w:val="21"/>
        </w:rPr>
      </w:pPr>
      <w:r w:rsidRPr="000E50C2">
        <w:rPr>
          <w:sz w:val="21"/>
          <w:szCs w:val="21"/>
        </w:rPr>
        <w:t>Tang, S., Zhou, X., Zhang, J., Xue, L., Luo, Y., Song, J., et al., 2020. Characteristics of water-soluble organic acids in PM</w:t>
      </w:r>
      <w:r w:rsidRPr="000E50C2">
        <w:rPr>
          <w:sz w:val="21"/>
          <w:szCs w:val="21"/>
          <w:vertAlign w:val="subscript"/>
        </w:rPr>
        <w:t>2.5</w:t>
      </w:r>
      <w:r w:rsidRPr="000E50C2">
        <w:rPr>
          <w:sz w:val="21"/>
          <w:szCs w:val="21"/>
        </w:rPr>
        <w:t xml:space="preserve"> during haze and Chinese Spring Festival in winter of Jinan, China: Concentrations, formations, and source apportionments. Environ Sci </w:t>
      </w:r>
      <w:proofErr w:type="spellStart"/>
      <w:r w:rsidRPr="000E50C2">
        <w:rPr>
          <w:sz w:val="21"/>
          <w:szCs w:val="21"/>
        </w:rPr>
        <w:t>Pollut</w:t>
      </w:r>
      <w:proofErr w:type="spellEnd"/>
      <w:r w:rsidRPr="000E50C2">
        <w:rPr>
          <w:sz w:val="21"/>
          <w:szCs w:val="21"/>
        </w:rPr>
        <w:t xml:space="preserve"> Res Int 27:12122-12137.</w:t>
      </w:r>
    </w:p>
    <w:p w14:paraId="48822FCD" w14:textId="77777777" w:rsidR="00850DC6" w:rsidRPr="00C61C2A" w:rsidRDefault="00850DC6" w:rsidP="00C61C2A">
      <w:pPr>
        <w:jc w:val="center"/>
      </w:pPr>
    </w:p>
    <w:p w14:paraId="457099B3" w14:textId="77777777" w:rsidR="00850DC6" w:rsidRPr="00C61C2A" w:rsidRDefault="00850DC6" w:rsidP="00850DC6">
      <w:pPr>
        <w:rPr>
          <w:rFonts w:asciiTheme="minorHAnsi" w:hAnsiTheme="minorHAnsi"/>
        </w:rPr>
      </w:pPr>
    </w:p>
    <w:p w14:paraId="6EE792E4" w14:textId="77777777" w:rsidR="00E41153" w:rsidRPr="00850DC6" w:rsidRDefault="005B5875"/>
    <w:sectPr w:rsidR="00E41153" w:rsidRPr="00850DC6" w:rsidSect="00C61C2A">
      <w:pgSz w:w="11906" w:h="16838"/>
      <w:pgMar w:top="1440" w:right="1800" w:bottom="1440" w:left="1800" w:header="851" w:footer="992" w:gutter="0"/>
      <w:cols w:space="425"/>
      <w:docGrid w:type="lines" w:linePitch="31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0" w:author="Keith Goulding" w:date="2022-06-22T11:52:00Z" w:initials="KG">
    <w:p w14:paraId="7E99FEB2" w14:textId="42C3ABDC" w:rsidR="00C176DE" w:rsidRDefault="00C176DE">
      <w:pPr>
        <w:pStyle w:val="CommentText"/>
      </w:pPr>
      <w:r>
        <w:rPr>
          <w:rStyle w:val="CommentReference"/>
        </w:rPr>
        <w:annotationRef/>
      </w:r>
      <w:r>
        <w:t xml:space="preserve">Name the sites here or give full names in Fig 1 because the only full details are in supplementary </w:t>
      </w:r>
      <w:r w:rsidR="00370C63">
        <w:t>Table S1.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E99FEB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5D8113" w16cex:dateUtc="2022-06-22T10: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E99FEB2" w16cid:durableId="265D811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E914CE" w14:textId="77777777" w:rsidR="009A2BC9" w:rsidRDefault="009A2BC9" w:rsidP="00F9128C">
      <w:r>
        <w:separator/>
      </w:r>
    </w:p>
  </w:endnote>
  <w:endnote w:type="continuationSeparator" w:id="0">
    <w:p w14:paraId="2726EF32" w14:textId="77777777" w:rsidR="009A2BC9" w:rsidRDefault="009A2BC9" w:rsidP="00F9128C">
      <w:r>
        <w:continuationSeparator/>
      </w:r>
    </w:p>
  </w:endnote>
  <w:endnote w:type="continuationNotice" w:id="1">
    <w:p w14:paraId="3DF0F74F" w14:textId="77777777" w:rsidR="009A2BC9" w:rsidRDefault="009A2B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05AA4" w14:textId="77777777" w:rsidR="00D95BB3" w:rsidRDefault="00D95B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795B7B" w14:textId="77777777" w:rsidR="009A2BC9" w:rsidRDefault="009A2BC9" w:rsidP="00F9128C">
      <w:r>
        <w:separator/>
      </w:r>
    </w:p>
  </w:footnote>
  <w:footnote w:type="continuationSeparator" w:id="0">
    <w:p w14:paraId="2938C8CC" w14:textId="77777777" w:rsidR="009A2BC9" w:rsidRDefault="009A2BC9" w:rsidP="00F9128C">
      <w:r>
        <w:continuationSeparator/>
      </w:r>
    </w:p>
  </w:footnote>
  <w:footnote w:type="continuationNotice" w:id="1">
    <w:p w14:paraId="6BABF33E" w14:textId="77777777" w:rsidR="009A2BC9" w:rsidRDefault="009A2BC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51043" w14:textId="77777777" w:rsidR="00D95BB3" w:rsidRDefault="00D95B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06CFAF8"/>
    <w:lvl w:ilvl="0">
      <w:start w:val="1"/>
      <w:numFmt w:val="decimal"/>
      <w:lvlText w:val="%1."/>
      <w:lvlJc w:val="left"/>
      <w:pPr>
        <w:tabs>
          <w:tab w:val="num" w:pos="2040"/>
        </w:tabs>
        <w:ind w:leftChars="800" w:left="2040" w:hangingChars="200" w:hanging="360"/>
      </w:pPr>
    </w:lvl>
  </w:abstractNum>
  <w:abstractNum w:abstractNumId="1" w15:restartNumberingAfterBreak="0">
    <w:nsid w:val="FFFFFF7D"/>
    <w:multiLevelType w:val="singleLevel"/>
    <w:tmpl w:val="E4FA0476"/>
    <w:lvl w:ilvl="0">
      <w:start w:val="1"/>
      <w:numFmt w:val="decimal"/>
      <w:lvlText w:val="%1."/>
      <w:lvlJc w:val="left"/>
      <w:pPr>
        <w:tabs>
          <w:tab w:val="num" w:pos="1620"/>
        </w:tabs>
        <w:ind w:leftChars="600" w:left="1620" w:hangingChars="200" w:hanging="360"/>
      </w:pPr>
    </w:lvl>
  </w:abstractNum>
  <w:abstractNum w:abstractNumId="2" w15:restartNumberingAfterBreak="0">
    <w:nsid w:val="FFFFFF7E"/>
    <w:multiLevelType w:val="singleLevel"/>
    <w:tmpl w:val="88A243C8"/>
    <w:lvl w:ilvl="0">
      <w:start w:val="1"/>
      <w:numFmt w:val="decimal"/>
      <w:lvlText w:val="%1."/>
      <w:lvlJc w:val="left"/>
      <w:pPr>
        <w:tabs>
          <w:tab w:val="num" w:pos="1200"/>
        </w:tabs>
        <w:ind w:leftChars="400" w:left="1200" w:hangingChars="200" w:hanging="360"/>
      </w:pPr>
    </w:lvl>
  </w:abstractNum>
  <w:abstractNum w:abstractNumId="3" w15:restartNumberingAfterBreak="0">
    <w:nsid w:val="FFFFFF7F"/>
    <w:multiLevelType w:val="singleLevel"/>
    <w:tmpl w:val="EFA66C62"/>
    <w:lvl w:ilvl="0">
      <w:start w:val="1"/>
      <w:numFmt w:val="decimal"/>
      <w:lvlText w:val="%1."/>
      <w:lvlJc w:val="left"/>
      <w:pPr>
        <w:tabs>
          <w:tab w:val="num" w:pos="780"/>
        </w:tabs>
        <w:ind w:leftChars="200" w:left="780" w:hangingChars="200" w:hanging="360"/>
      </w:pPr>
    </w:lvl>
  </w:abstractNum>
  <w:abstractNum w:abstractNumId="4" w15:restartNumberingAfterBreak="0">
    <w:nsid w:val="FFFFFF80"/>
    <w:multiLevelType w:val="singleLevel"/>
    <w:tmpl w:val="C7FA3D0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C720CF50"/>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C3E48514"/>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78665734"/>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059A427C"/>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C660E2E2"/>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021F018B"/>
    <w:multiLevelType w:val="multilevel"/>
    <w:tmpl w:val="62F6FC1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16ED4283"/>
    <w:multiLevelType w:val="multilevel"/>
    <w:tmpl w:val="40404A2A"/>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3C4F6288"/>
    <w:multiLevelType w:val="multilevel"/>
    <w:tmpl w:val="C8423962"/>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3" w15:restartNumberingAfterBreak="0">
    <w:nsid w:val="3C97254F"/>
    <w:multiLevelType w:val="multilevel"/>
    <w:tmpl w:val="C8423962"/>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57995ABC"/>
    <w:multiLevelType w:val="multilevel"/>
    <w:tmpl w:val="6720CC92"/>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5C7D79DC"/>
    <w:multiLevelType w:val="hybridMultilevel"/>
    <w:tmpl w:val="BF5E284A"/>
    <w:lvl w:ilvl="0" w:tplc="EE62CF5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60B82E75"/>
    <w:multiLevelType w:val="multilevel"/>
    <w:tmpl w:val="40404A2A"/>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61280BE5"/>
    <w:multiLevelType w:val="multilevel"/>
    <w:tmpl w:val="03A66690"/>
    <w:lvl w:ilvl="0">
      <w:start w:val="1"/>
      <w:numFmt w:val="decimal"/>
      <w:lvlText w:val="%1."/>
      <w:lvlJc w:val="left"/>
      <w:pPr>
        <w:ind w:left="360" w:hanging="360"/>
      </w:pPr>
      <w:rPr>
        <w:rFonts w:ascii="Times New Roman" w:eastAsia="SimSun" w:hAnsi="Times New Roman" w:cs="Times New Roman"/>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643C2AE4"/>
    <w:multiLevelType w:val="multilevel"/>
    <w:tmpl w:val="1A77091F"/>
    <w:lvl w:ilvl="0">
      <w:start w:val="2"/>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9" w15:restartNumberingAfterBreak="0">
    <w:nsid w:val="643D4DCF"/>
    <w:multiLevelType w:val="multilevel"/>
    <w:tmpl w:val="753604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66103CE2"/>
    <w:multiLevelType w:val="multilevel"/>
    <w:tmpl w:val="9000C50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1" w15:restartNumberingAfterBreak="0">
    <w:nsid w:val="6C12390F"/>
    <w:multiLevelType w:val="multilevel"/>
    <w:tmpl w:val="496C196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707A53E0"/>
    <w:multiLevelType w:val="multilevel"/>
    <w:tmpl w:val="1AAA2D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388655500">
    <w:abstractNumId w:val="18"/>
  </w:num>
  <w:num w:numId="2" w16cid:durableId="1726635994">
    <w:abstractNumId w:val="17"/>
  </w:num>
  <w:num w:numId="3" w16cid:durableId="1286235883">
    <w:abstractNumId w:val="15"/>
  </w:num>
  <w:num w:numId="4" w16cid:durableId="1460345583">
    <w:abstractNumId w:val="16"/>
  </w:num>
  <w:num w:numId="5" w16cid:durableId="2129077647">
    <w:abstractNumId w:val="11"/>
  </w:num>
  <w:num w:numId="6" w16cid:durableId="904949005">
    <w:abstractNumId w:val="10"/>
  </w:num>
  <w:num w:numId="7" w16cid:durableId="520507178">
    <w:abstractNumId w:val="14"/>
  </w:num>
  <w:num w:numId="8" w16cid:durableId="1805349725">
    <w:abstractNumId w:val="13"/>
  </w:num>
  <w:num w:numId="9" w16cid:durableId="112943862">
    <w:abstractNumId w:val="12"/>
  </w:num>
  <w:num w:numId="10" w16cid:durableId="570700556">
    <w:abstractNumId w:val="21"/>
  </w:num>
  <w:num w:numId="11" w16cid:durableId="2125416027">
    <w:abstractNumId w:val="19"/>
  </w:num>
  <w:num w:numId="12" w16cid:durableId="1975717679">
    <w:abstractNumId w:val="8"/>
  </w:num>
  <w:num w:numId="13" w16cid:durableId="1632594477">
    <w:abstractNumId w:val="3"/>
  </w:num>
  <w:num w:numId="14" w16cid:durableId="320042811">
    <w:abstractNumId w:val="2"/>
  </w:num>
  <w:num w:numId="15" w16cid:durableId="903027586">
    <w:abstractNumId w:val="1"/>
  </w:num>
  <w:num w:numId="16" w16cid:durableId="448551895">
    <w:abstractNumId w:val="0"/>
  </w:num>
  <w:num w:numId="17" w16cid:durableId="256452811">
    <w:abstractNumId w:val="9"/>
  </w:num>
  <w:num w:numId="18" w16cid:durableId="1963461305">
    <w:abstractNumId w:val="7"/>
  </w:num>
  <w:num w:numId="19" w16cid:durableId="401025758">
    <w:abstractNumId w:val="6"/>
  </w:num>
  <w:num w:numId="20" w16cid:durableId="1643777787">
    <w:abstractNumId w:val="5"/>
  </w:num>
  <w:num w:numId="21" w16cid:durableId="1241406167">
    <w:abstractNumId w:val="4"/>
  </w:num>
  <w:num w:numId="22" w16cid:durableId="1225992416">
    <w:abstractNumId w:val="20"/>
  </w:num>
  <w:num w:numId="23" w16cid:durableId="1792359801">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eith Goulding">
    <w15:presenceInfo w15:providerId="None" w15:userId="Keith Gouldin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2"/>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A66BFC"/>
    <w:rsid w:val="00005FE4"/>
    <w:rsid w:val="00006D28"/>
    <w:rsid w:val="000108AA"/>
    <w:rsid w:val="0001180C"/>
    <w:rsid w:val="00011F1C"/>
    <w:rsid w:val="00021942"/>
    <w:rsid w:val="00022CA1"/>
    <w:rsid w:val="0002399E"/>
    <w:rsid w:val="00023D6C"/>
    <w:rsid w:val="000303BE"/>
    <w:rsid w:val="00031CA6"/>
    <w:rsid w:val="0003364D"/>
    <w:rsid w:val="000457E5"/>
    <w:rsid w:val="00052026"/>
    <w:rsid w:val="00064AFF"/>
    <w:rsid w:val="00072C5F"/>
    <w:rsid w:val="000739AB"/>
    <w:rsid w:val="00073A93"/>
    <w:rsid w:val="0007587C"/>
    <w:rsid w:val="00081AA3"/>
    <w:rsid w:val="0008605E"/>
    <w:rsid w:val="000875EE"/>
    <w:rsid w:val="000916DD"/>
    <w:rsid w:val="0009401E"/>
    <w:rsid w:val="00094C59"/>
    <w:rsid w:val="00097C13"/>
    <w:rsid w:val="000A1926"/>
    <w:rsid w:val="000B2175"/>
    <w:rsid w:val="000B45F4"/>
    <w:rsid w:val="000B51CA"/>
    <w:rsid w:val="000C0143"/>
    <w:rsid w:val="000C686C"/>
    <w:rsid w:val="000D1AF4"/>
    <w:rsid w:val="000D52AA"/>
    <w:rsid w:val="000D67B7"/>
    <w:rsid w:val="000E029A"/>
    <w:rsid w:val="000E2DD4"/>
    <w:rsid w:val="000E50C2"/>
    <w:rsid w:val="000E5C43"/>
    <w:rsid w:val="000E6B37"/>
    <w:rsid w:val="000F091D"/>
    <w:rsid w:val="000F0BDB"/>
    <w:rsid w:val="000F4E6D"/>
    <w:rsid w:val="000F6046"/>
    <w:rsid w:val="00101630"/>
    <w:rsid w:val="00104456"/>
    <w:rsid w:val="00105D95"/>
    <w:rsid w:val="00106CD2"/>
    <w:rsid w:val="00107296"/>
    <w:rsid w:val="00107AEF"/>
    <w:rsid w:val="00112B0D"/>
    <w:rsid w:val="00112B99"/>
    <w:rsid w:val="001146C7"/>
    <w:rsid w:val="00117D7F"/>
    <w:rsid w:val="00126E7F"/>
    <w:rsid w:val="001315F4"/>
    <w:rsid w:val="001326A6"/>
    <w:rsid w:val="00135933"/>
    <w:rsid w:val="00135F4F"/>
    <w:rsid w:val="0013606C"/>
    <w:rsid w:val="00137B4B"/>
    <w:rsid w:val="00143F57"/>
    <w:rsid w:val="00150BDB"/>
    <w:rsid w:val="00151CC9"/>
    <w:rsid w:val="001568D6"/>
    <w:rsid w:val="0015716B"/>
    <w:rsid w:val="001608B9"/>
    <w:rsid w:val="0016177D"/>
    <w:rsid w:val="00163953"/>
    <w:rsid w:val="00166CAF"/>
    <w:rsid w:val="00167988"/>
    <w:rsid w:val="00170A03"/>
    <w:rsid w:val="001748C0"/>
    <w:rsid w:val="00180180"/>
    <w:rsid w:val="001803CD"/>
    <w:rsid w:val="00181219"/>
    <w:rsid w:val="00183490"/>
    <w:rsid w:val="00183511"/>
    <w:rsid w:val="00187666"/>
    <w:rsid w:val="001907E7"/>
    <w:rsid w:val="00197C29"/>
    <w:rsid w:val="001A0569"/>
    <w:rsid w:val="001B2E46"/>
    <w:rsid w:val="001C3EA8"/>
    <w:rsid w:val="001C450A"/>
    <w:rsid w:val="001C4E06"/>
    <w:rsid w:val="001D0CFB"/>
    <w:rsid w:val="001D11ED"/>
    <w:rsid w:val="001D1571"/>
    <w:rsid w:val="001D1E80"/>
    <w:rsid w:val="001D4718"/>
    <w:rsid w:val="001D619A"/>
    <w:rsid w:val="001E7275"/>
    <w:rsid w:val="001F0789"/>
    <w:rsid w:val="001F0A76"/>
    <w:rsid w:val="001F291C"/>
    <w:rsid w:val="001F55D8"/>
    <w:rsid w:val="002046CB"/>
    <w:rsid w:val="00212224"/>
    <w:rsid w:val="00215ADC"/>
    <w:rsid w:val="0021631E"/>
    <w:rsid w:val="00223DA0"/>
    <w:rsid w:val="00225079"/>
    <w:rsid w:val="00230315"/>
    <w:rsid w:val="00234013"/>
    <w:rsid w:val="00234B2F"/>
    <w:rsid w:val="00235899"/>
    <w:rsid w:val="00250991"/>
    <w:rsid w:val="00251890"/>
    <w:rsid w:val="00252AAF"/>
    <w:rsid w:val="00254E88"/>
    <w:rsid w:val="00255E50"/>
    <w:rsid w:val="00263C74"/>
    <w:rsid w:val="00263E2E"/>
    <w:rsid w:val="002643C2"/>
    <w:rsid w:val="00264BEE"/>
    <w:rsid w:val="00264D43"/>
    <w:rsid w:val="002651C5"/>
    <w:rsid w:val="00267472"/>
    <w:rsid w:val="00272A2F"/>
    <w:rsid w:val="00276FCE"/>
    <w:rsid w:val="0028090E"/>
    <w:rsid w:val="0028242E"/>
    <w:rsid w:val="0028688D"/>
    <w:rsid w:val="00290EDF"/>
    <w:rsid w:val="00291372"/>
    <w:rsid w:val="0029213A"/>
    <w:rsid w:val="00293EFC"/>
    <w:rsid w:val="002A13A6"/>
    <w:rsid w:val="002A249E"/>
    <w:rsid w:val="002A3745"/>
    <w:rsid w:val="002A6445"/>
    <w:rsid w:val="002A7996"/>
    <w:rsid w:val="002B53EE"/>
    <w:rsid w:val="002B74F1"/>
    <w:rsid w:val="002B7657"/>
    <w:rsid w:val="002C3E91"/>
    <w:rsid w:val="002C4293"/>
    <w:rsid w:val="002C5A87"/>
    <w:rsid w:val="002D072D"/>
    <w:rsid w:val="002D0F79"/>
    <w:rsid w:val="002D3242"/>
    <w:rsid w:val="002D655B"/>
    <w:rsid w:val="002D7F2D"/>
    <w:rsid w:val="002E3207"/>
    <w:rsid w:val="002E36A5"/>
    <w:rsid w:val="002E497A"/>
    <w:rsid w:val="002E5722"/>
    <w:rsid w:val="002E7432"/>
    <w:rsid w:val="002E7FB9"/>
    <w:rsid w:val="002F26A4"/>
    <w:rsid w:val="002F312E"/>
    <w:rsid w:val="002F359F"/>
    <w:rsid w:val="002F60ED"/>
    <w:rsid w:val="002F785C"/>
    <w:rsid w:val="00300DA3"/>
    <w:rsid w:val="00302EFF"/>
    <w:rsid w:val="00310117"/>
    <w:rsid w:val="00314431"/>
    <w:rsid w:val="00314D00"/>
    <w:rsid w:val="003159DA"/>
    <w:rsid w:val="003247ED"/>
    <w:rsid w:val="00325B9B"/>
    <w:rsid w:val="00326458"/>
    <w:rsid w:val="00327855"/>
    <w:rsid w:val="00330D6E"/>
    <w:rsid w:val="00331867"/>
    <w:rsid w:val="00331A54"/>
    <w:rsid w:val="003323E1"/>
    <w:rsid w:val="00333822"/>
    <w:rsid w:val="0033390A"/>
    <w:rsid w:val="00340503"/>
    <w:rsid w:val="00340678"/>
    <w:rsid w:val="00341ABD"/>
    <w:rsid w:val="0034220B"/>
    <w:rsid w:val="0034441B"/>
    <w:rsid w:val="003444ED"/>
    <w:rsid w:val="0034494C"/>
    <w:rsid w:val="0034792F"/>
    <w:rsid w:val="003505BA"/>
    <w:rsid w:val="00363A61"/>
    <w:rsid w:val="00364E0E"/>
    <w:rsid w:val="00370C63"/>
    <w:rsid w:val="00370F18"/>
    <w:rsid w:val="00374B35"/>
    <w:rsid w:val="003756A3"/>
    <w:rsid w:val="00375A88"/>
    <w:rsid w:val="00382D36"/>
    <w:rsid w:val="00384EFC"/>
    <w:rsid w:val="00384F56"/>
    <w:rsid w:val="0039113E"/>
    <w:rsid w:val="00396393"/>
    <w:rsid w:val="003A1870"/>
    <w:rsid w:val="003A2D77"/>
    <w:rsid w:val="003A4EE4"/>
    <w:rsid w:val="003A6A52"/>
    <w:rsid w:val="003B387F"/>
    <w:rsid w:val="003B4971"/>
    <w:rsid w:val="003B6ECC"/>
    <w:rsid w:val="003B7866"/>
    <w:rsid w:val="003C023C"/>
    <w:rsid w:val="003C212C"/>
    <w:rsid w:val="003C2865"/>
    <w:rsid w:val="003C369B"/>
    <w:rsid w:val="003C42DB"/>
    <w:rsid w:val="003C6931"/>
    <w:rsid w:val="003D3A9F"/>
    <w:rsid w:val="003D3B92"/>
    <w:rsid w:val="003D7263"/>
    <w:rsid w:val="003D77E6"/>
    <w:rsid w:val="003E21E2"/>
    <w:rsid w:val="003E386D"/>
    <w:rsid w:val="003E662D"/>
    <w:rsid w:val="003E6BBC"/>
    <w:rsid w:val="003F3CAB"/>
    <w:rsid w:val="00402669"/>
    <w:rsid w:val="004055AC"/>
    <w:rsid w:val="00407ED8"/>
    <w:rsid w:val="00410217"/>
    <w:rsid w:val="00422A7C"/>
    <w:rsid w:val="00426448"/>
    <w:rsid w:val="00427DCC"/>
    <w:rsid w:val="0043183E"/>
    <w:rsid w:val="00432DC7"/>
    <w:rsid w:val="004365A7"/>
    <w:rsid w:val="004369F5"/>
    <w:rsid w:val="00440671"/>
    <w:rsid w:val="00441207"/>
    <w:rsid w:val="0044213F"/>
    <w:rsid w:val="00442BE7"/>
    <w:rsid w:val="004433BA"/>
    <w:rsid w:val="00445B5B"/>
    <w:rsid w:val="00445E62"/>
    <w:rsid w:val="00446A78"/>
    <w:rsid w:val="00452781"/>
    <w:rsid w:val="00462C83"/>
    <w:rsid w:val="0046553F"/>
    <w:rsid w:val="00466F36"/>
    <w:rsid w:val="00472458"/>
    <w:rsid w:val="00472534"/>
    <w:rsid w:val="004772A8"/>
    <w:rsid w:val="00477D42"/>
    <w:rsid w:val="00485FA9"/>
    <w:rsid w:val="00493280"/>
    <w:rsid w:val="004934F9"/>
    <w:rsid w:val="00496536"/>
    <w:rsid w:val="004A0C5C"/>
    <w:rsid w:val="004A0F04"/>
    <w:rsid w:val="004A117E"/>
    <w:rsid w:val="004A3BCB"/>
    <w:rsid w:val="004A6E8D"/>
    <w:rsid w:val="004B664B"/>
    <w:rsid w:val="004C125E"/>
    <w:rsid w:val="004C30B5"/>
    <w:rsid w:val="004C5B4C"/>
    <w:rsid w:val="004C6DCF"/>
    <w:rsid w:val="004C7D2F"/>
    <w:rsid w:val="004D1E09"/>
    <w:rsid w:val="004D42BB"/>
    <w:rsid w:val="004D6C29"/>
    <w:rsid w:val="004D7737"/>
    <w:rsid w:val="004E1812"/>
    <w:rsid w:val="004E197A"/>
    <w:rsid w:val="004E1EB3"/>
    <w:rsid w:val="004E3F0D"/>
    <w:rsid w:val="004E70D6"/>
    <w:rsid w:val="004E70D7"/>
    <w:rsid w:val="004E7EEC"/>
    <w:rsid w:val="004F03BE"/>
    <w:rsid w:val="004F1C81"/>
    <w:rsid w:val="004F3B0F"/>
    <w:rsid w:val="00500013"/>
    <w:rsid w:val="0050097B"/>
    <w:rsid w:val="00500D37"/>
    <w:rsid w:val="005015F0"/>
    <w:rsid w:val="00502236"/>
    <w:rsid w:val="00502453"/>
    <w:rsid w:val="00505C49"/>
    <w:rsid w:val="00505DDA"/>
    <w:rsid w:val="00512963"/>
    <w:rsid w:val="00520EB1"/>
    <w:rsid w:val="00521E64"/>
    <w:rsid w:val="00523793"/>
    <w:rsid w:val="005307B6"/>
    <w:rsid w:val="00532666"/>
    <w:rsid w:val="005355FD"/>
    <w:rsid w:val="00535DA1"/>
    <w:rsid w:val="005407D9"/>
    <w:rsid w:val="00543693"/>
    <w:rsid w:val="005536C1"/>
    <w:rsid w:val="005559CB"/>
    <w:rsid w:val="00560C20"/>
    <w:rsid w:val="00560C87"/>
    <w:rsid w:val="005618D2"/>
    <w:rsid w:val="005662D8"/>
    <w:rsid w:val="00571ABB"/>
    <w:rsid w:val="0057386C"/>
    <w:rsid w:val="005747D3"/>
    <w:rsid w:val="00575076"/>
    <w:rsid w:val="00575A19"/>
    <w:rsid w:val="00582BE1"/>
    <w:rsid w:val="0058426C"/>
    <w:rsid w:val="00590BAB"/>
    <w:rsid w:val="00593EB8"/>
    <w:rsid w:val="005A1C58"/>
    <w:rsid w:val="005A2E96"/>
    <w:rsid w:val="005A7278"/>
    <w:rsid w:val="005B090F"/>
    <w:rsid w:val="005B227E"/>
    <w:rsid w:val="005B34B7"/>
    <w:rsid w:val="005B5875"/>
    <w:rsid w:val="005B5A95"/>
    <w:rsid w:val="005B68FF"/>
    <w:rsid w:val="005C0208"/>
    <w:rsid w:val="005C040F"/>
    <w:rsid w:val="005C1F8D"/>
    <w:rsid w:val="005C22DE"/>
    <w:rsid w:val="005C280C"/>
    <w:rsid w:val="005C3EE9"/>
    <w:rsid w:val="005C454B"/>
    <w:rsid w:val="005C5213"/>
    <w:rsid w:val="005C743F"/>
    <w:rsid w:val="005D1B42"/>
    <w:rsid w:val="005D4F4F"/>
    <w:rsid w:val="005D5644"/>
    <w:rsid w:val="005E029E"/>
    <w:rsid w:val="005E1106"/>
    <w:rsid w:val="005E4C66"/>
    <w:rsid w:val="005E6747"/>
    <w:rsid w:val="005F099C"/>
    <w:rsid w:val="005F0E4E"/>
    <w:rsid w:val="005F290F"/>
    <w:rsid w:val="005F3D36"/>
    <w:rsid w:val="005F4FE0"/>
    <w:rsid w:val="005F6289"/>
    <w:rsid w:val="005F795B"/>
    <w:rsid w:val="00600372"/>
    <w:rsid w:val="0061135B"/>
    <w:rsid w:val="006123E3"/>
    <w:rsid w:val="006143F7"/>
    <w:rsid w:val="00616778"/>
    <w:rsid w:val="006249D7"/>
    <w:rsid w:val="00633D6B"/>
    <w:rsid w:val="006354DD"/>
    <w:rsid w:val="0063550E"/>
    <w:rsid w:val="00636B57"/>
    <w:rsid w:val="00636BDD"/>
    <w:rsid w:val="00641BEA"/>
    <w:rsid w:val="00642F70"/>
    <w:rsid w:val="006523C8"/>
    <w:rsid w:val="00657138"/>
    <w:rsid w:val="00661CC4"/>
    <w:rsid w:val="00663B95"/>
    <w:rsid w:val="0067788B"/>
    <w:rsid w:val="006807DB"/>
    <w:rsid w:val="00685BFA"/>
    <w:rsid w:val="00686768"/>
    <w:rsid w:val="00687501"/>
    <w:rsid w:val="006910A7"/>
    <w:rsid w:val="00691142"/>
    <w:rsid w:val="00692C21"/>
    <w:rsid w:val="00697981"/>
    <w:rsid w:val="006A067A"/>
    <w:rsid w:val="006A1AFD"/>
    <w:rsid w:val="006A2C8A"/>
    <w:rsid w:val="006A3785"/>
    <w:rsid w:val="006A7699"/>
    <w:rsid w:val="006B1685"/>
    <w:rsid w:val="006B28A4"/>
    <w:rsid w:val="006B356B"/>
    <w:rsid w:val="006B4EF7"/>
    <w:rsid w:val="006C04A2"/>
    <w:rsid w:val="006C11B3"/>
    <w:rsid w:val="006C29E4"/>
    <w:rsid w:val="006C2F44"/>
    <w:rsid w:val="006C3EDF"/>
    <w:rsid w:val="006C4943"/>
    <w:rsid w:val="006C4FFC"/>
    <w:rsid w:val="006C599A"/>
    <w:rsid w:val="006D5CF4"/>
    <w:rsid w:val="006D6DB9"/>
    <w:rsid w:val="006D7251"/>
    <w:rsid w:val="006E2C7C"/>
    <w:rsid w:val="006E3451"/>
    <w:rsid w:val="006E5C4A"/>
    <w:rsid w:val="006E77AB"/>
    <w:rsid w:val="006F39CA"/>
    <w:rsid w:val="00701AB0"/>
    <w:rsid w:val="00703967"/>
    <w:rsid w:val="00704820"/>
    <w:rsid w:val="00711E34"/>
    <w:rsid w:val="00711E72"/>
    <w:rsid w:val="00713905"/>
    <w:rsid w:val="007216F5"/>
    <w:rsid w:val="00726B87"/>
    <w:rsid w:val="00726D0C"/>
    <w:rsid w:val="00727F2C"/>
    <w:rsid w:val="007369B2"/>
    <w:rsid w:val="00736CA3"/>
    <w:rsid w:val="00746385"/>
    <w:rsid w:val="00750497"/>
    <w:rsid w:val="0075067D"/>
    <w:rsid w:val="00760585"/>
    <w:rsid w:val="00760593"/>
    <w:rsid w:val="007776CB"/>
    <w:rsid w:val="007779BB"/>
    <w:rsid w:val="00786693"/>
    <w:rsid w:val="00786998"/>
    <w:rsid w:val="0079118A"/>
    <w:rsid w:val="00792DAE"/>
    <w:rsid w:val="007955BA"/>
    <w:rsid w:val="007A28DE"/>
    <w:rsid w:val="007B2A3D"/>
    <w:rsid w:val="007B3D0D"/>
    <w:rsid w:val="007B5663"/>
    <w:rsid w:val="007B65DC"/>
    <w:rsid w:val="007C04CB"/>
    <w:rsid w:val="007C2FF7"/>
    <w:rsid w:val="007D0CEC"/>
    <w:rsid w:val="007D0F9B"/>
    <w:rsid w:val="007D24BC"/>
    <w:rsid w:val="007D2AAA"/>
    <w:rsid w:val="007D5365"/>
    <w:rsid w:val="007D5BEC"/>
    <w:rsid w:val="007D6726"/>
    <w:rsid w:val="007D6C9D"/>
    <w:rsid w:val="007F41B8"/>
    <w:rsid w:val="007F5435"/>
    <w:rsid w:val="007F6E2D"/>
    <w:rsid w:val="007F76F3"/>
    <w:rsid w:val="008068BA"/>
    <w:rsid w:val="00806DA6"/>
    <w:rsid w:val="008071E0"/>
    <w:rsid w:val="00821618"/>
    <w:rsid w:val="00823E0F"/>
    <w:rsid w:val="0082614B"/>
    <w:rsid w:val="00826B00"/>
    <w:rsid w:val="008271F7"/>
    <w:rsid w:val="00833EF3"/>
    <w:rsid w:val="00835417"/>
    <w:rsid w:val="00845E45"/>
    <w:rsid w:val="0085094C"/>
    <w:rsid w:val="00850DC6"/>
    <w:rsid w:val="008521B2"/>
    <w:rsid w:val="008533EE"/>
    <w:rsid w:val="00854253"/>
    <w:rsid w:val="00862014"/>
    <w:rsid w:val="0087279B"/>
    <w:rsid w:val="008739BB"/>
    <w:rsid w:val="00874DE8"/>
    <w:rsid w:val="008762E7"/>
    <w:rsid w:val="00884795"/>
    <w:rsid w:val="00885086"/>
    <w:rsid w:val="00886660"/>
    <w:rsid w:val="00892629"/>
    <w:rsid w:val="008A2AC5"/>
    <w:rsid w:val="008B0B93"/>
    <w:rsid w:val="008B26EE"/>
    <w:rsid w:val="008B3291"/>
    <w:rsid w:val="008C1B6D"/>
    <w:rsid w:val="008C206D"/>
    <w:rsid w:val="008D1BF2"/>
    <w:rsid w:val="008D68DD"/>
    <w:rsid w:val="008E3410"/>
    <w:rsid w:val="008E5BBC"/>
    <w:rsid w:val="009022A6"/>
    <w:rsid w:val="00911713"/>
    <w:rsid w:val="009119F4"/>
    <w:rsid w:val="009145CE"/>
    <w:rsid w:val="009163D9"/>
    <w:rsid w:val="009206B7"/>
    <w:rsid w:val="00922661"/>
    <w:rsid w:val="00923A80"/>
    <w:rsid w:val="00924B49"/>
    <w:rsid w:val="009257FC"/>
    <w:rsid w:val="009269CB"/>
    <w:rsid w:val="00927E01"/>
    <w:rsid w:val="009302AD"/>
    <w:rsid w:val="00934932"/>
    <w:rsid w:val="009366F1"/>
    <w:rsid w:val="00937D41"/>
    <w:rsid w:val="00943B06"/>
    <w:rsid w:val="00945E6D"/>
    <w:rsid w:val="0095336C"/>
    <w:rsid w:val="00953B84"/>
    <w:rsid w:val="00960B72"/>
    <w:rsid w:val="00961ADB"/>
    <w:rsid w:val="00966D0E"/>
    <w:rsid w:val="00973747"/>
    <w:rsid w:val="009746C9"/>
    <w:rsid w:val="00976BE8"/>
    <w:rsid w:val="009774CF"/>
    <w:rsid w:val="00992D82"/>
    <w:rsid w:val="00995F7F"/>
    <w:rsid w:val="00997CC1"/>
    <w:rsid w:val="009A0E9C"/>
    <w:rsid w:val="009A119D"/>
    <w:rsid w:val="009A2BC9"/>
    <w:rsid w:val="009A4B90"/>
    <w:rsid w:val="009A4BC0"/>
    <w:rsid w:val="009A5001"/>
    <w:rsid w:val="009A66F2"/>
    <w:rsid w:val="009A7945"/>
    <w:rsid w:val="009B0C2B"/>
    <w:rsid w:val="009B2097"/>
    <w:rsid w:val="009B5FD3"/>
    <w:rsid w:val="009B6427"/>
    <w:rsid w:val="009C3A1C"/>
    <w:rsid w:val="009C6531"/>
    <w:rsid w:val="009C76AD"/>
    <w:rsid w:val="009D4759"/>
    <w:rsid w:val="009D5ECD"/>
    <w:rsid w:val="009D6B24"/>
    <w:rsid w:val="009E08D1"/>
    <w:rsid w:val="009E2029"/>
    <w:rsid w:val="009E48B9"/>
    <w:rsid w:val="009E68E1"/>
    <w:rsid w:val="00A048FD"/>
    <w:rsid w:val="00A07153"/>
    <w:rsid w:val="00A078F3"/>
    <w:rsid w:val="00A146A7"/>
    <w:rsid w:val="00A23CA0"/>
    <w:rsid w:val="00A23CF3"/>
    <w:rsid w:val="00A26D6D"/>
    <w:rsid w:val="00A31159"/>
    <w:rsid w:val="00A31E27"/>
    <w:rsid w:val="00A348DC"/>
    <w:rsid w:val="00A35E15"/>
    <w:rsid w:val="00A36010"/>
    <w:rsid w:val="00A3727F"/>
    <w:rsid w:val="00A374DB"/>
    <w:rsid w:val="00A41860"/>
    <w:rsid w:val="00A42B18"/>
    <w:rsid w:val="00A50CA2"/>
    <w:rsid w:val="00A52E7D"/>
    <w:rsid w:val="00A57B76"/>
    <w:rsid w:val="00A60C89"/>
    <w:rsid w:val="00A64D60"/>
    <w:rsid w:val="00A66BFC"/>
    <w:rsid w:val="00A71DEF"/>
    <w:rsid w:val="00A73225"/>
    <w:rsid w:val="00A74033"/>
    <w:rsid w:val="00A75729"/>
    <w:rsid w:val="00A76792"/>
    <w:rsid w:val="00A7728F"/>
    <w:rsid w:val="00A77569"/>
    <w:rsid w:val="00A77726"/>
    <w:rsid w:val="00A8118E"/>
    <w:rsid w:val="00A86113"/>
    <w:rsid w:val="00A95EDB"/>
    <w:rsid w:val="00AA433A"/>
    <w:rsid w:val="00AA5636"/>
    <w:rsid w:val="00AA6310"/>
    <w:rsid w:val="00AB48B3"/>
    <w:rsid w:val="00AC0F02"/>
    <w:rsid w:val="00AC196D"/>
    <w:rsid w:val="00AC2296"/>
    <w:rsid w:val="00AC649D"/>
    <w:rsid w:val="00AD3172"/>
    <w:rsid w:val="00AD4A85"/>
    <w:rsid w:val="00AD669B"/>
    <w:rsid w:val="00AD74DB"/>
    <w:rsid w:val="00AE596E"/>
    <w:rsid w:val="00AF4ECB"/>
    <w:rsid w:val="00B03011"/>
    <w:rsid w:val="00B10E71"/>
    <w:rsid w:val="00B16114"/>
    <w:rsid w:val="00B16358"/>
    <w:rsid w:val="00B17EFB"/>
    <w:rsid w:val="00B247F0"/>
    <w:rsid w:val="00B265F0"/>
    <w:rsid w:val="00B31DD2"/>
    <w:rsid w:val="00B32E72"/>
    <w:rsid w:val="00B41575"/>
    <w:rsid w:val="00B431B7"/>
    <w:rsid w:val="00B441F6"/>
    <w:rsid w:val="00B4595A"/>
    <w:rsid w:val="00B474F2"/>
    <w:rsid w:val="00B505ED"/>
    <w:rsid w:val="00B54047"/>
    <w:rsid w:val="00B55CB7"/>
    <w:rsid w:val="00B576C5"/>
    <w:rsid w:val="00B65532"/>
    <w:rsid w:val="00B66471"/>
    <w:rsid w:val="00B722ED"/>
    <w:rsid w:val="00B74BA0"/>
    <w:rsid w:val="00B75665"/>
    <w:rsid w:val="00B77A1F"/>
    <w:rsid w:val="00B84E62"/>
    <w:rsid w:val="00B86186"/>
    <w:rsid w:val="00B941ED"/>
    <w:rsid w:val="00B9654F"/>
    <w:rsid w:val="00B97C67"/>
    <w:rsid w:val="00BA5D2C"/>
    <w:rsid w:val="00BB0067"/>
    <w:rsid w:val="00BB15BE"/>
    <w:rsid w:val="00BB3AF3"/>
    <w:rsid w:val="00BB5FF7"/>
    <w:rsid w:val="00BB6DED"/>
    <w:rsid w:val="00BC4CA9"/>
    <w:rsid w:val="00BC57FE"/>
    <w:rsid w:val="00BC6395"/>
    <w:rsid w:val="00BC7773"/>
    <w:rsid w:val="00BC7B57"/>
    <w:rsid w:val="00BD3EA8"/>
    <w:rsid w:val="00BD63DB"/>
    <w:rsid w:val="00BD6BD9"/>
    <w:rsid w:val="00BE0320"/>
    <w:rsid w:val="00BE17BA"/>
    <w:rsid w:val="00BE4EEC"/>
    <w:rsid w:val="00BE512B"/>
    <w:rsid w:val="00BE79A2"/>
    <w:rsid w:val="00BF245F"/>
    <w:rsid w:val="00BF7A7E"/>
    <w:rsid w:val="00C008EE"/>
    <w:rsid w:val="00C05AE8"/>
    <w:rsid w:val="00C060ED"/>
    <w:rsid w:val="00C06A87"/>
    <w:rsid w:val="00C07BF9"/>
    <w:rsid w:val="00C12514"/>
    <w:rsid w:val="00C129C2"/>
    <w:rsid w:val="00C13D08"/>
    <w:rsid w:val="00C17600"/>
    <w:rsid w:val="00C176DE"/>
    <w:rsid w:val="00C21977"/>
    <w:rsid w:val="00C22459"/>
    <w:rsid w:val="00C2289E"/>
    <w:rsid w:val="00C22F7B"/>
    <w:rsid w:val="00C33EC3"/>
    <w:rsid w:val="00C50D8D"/>
    <w:rsid w:val="00C514E6"/>
    <w:rsid w:val="00C5356D"/>
    <w:rsid w:val="00C53DBF"/>
    <w:rsid w:val="00C54759"/>
    <w:rsid w:val="00C61C2A"/>
    <w:rsid w:val="00C711CD"/>
    <w:rsid w:val="00C72D5E"/>
    <w:rsid w:val="00C75750"/>
    <w:rsid w:val="00C766E5"/>
    <w:rsid w:val="00C819DC"/>
    <w:rsid w:val="00C81DC7"/>
    <w:rsid w:val="00C8264C"/>
    <w:rsid w:val="00C860F8"/>
    <w:rsid w:val="00C910EC"/>
    <w:rsid w:val="00C91A0D"/>
    <w:rsid w:val="00C93799"/>
    <w:rsid w:val="00C95B52"/>
    <w:rsid w:val="00CA08B2"/>
    <w:rsid w:val="00CA21F5"/>
    <w:rsid w:val="00CA34CF"/>
    <w:rsid w:val="00CA3DF2"/>
    <w:rsid w:val="00CB0FC7"/>
    <w:rsid w:val="00CB7EC3"/>
    <w:rsid w:val="00CC5486"/>
    <w:rsid w:val="00CD01AF"/>
    <w:rsid w:val="00CD349F"/>
    <w:rsid w:val="00CD4A0B"/>
    <w:rsid w:val="00CD63BF"/>
    <w:rsid w:val="00CF030B"/>
    <w:rsid w:val="00CF6B7B"/>
    <w:rsid w:val="00D07380"/>
    <w:rsid w:val="00D179AE"/>
    <w:rsid w:val="00D17F12"/>
    <w:rsid w:val="00D20A8B"/>
    <w:rsid w:val="00D25265"/>
    <w:rsid w:val="00D344BA"/>
    <w:rsid w:val="00D3779F"/>
    <w:rsid w:val="00D42986"/>
    <w:rsid w:val="00D461A3"/>
    <w:rsid w:val="00D46DDC"/>
    <w:rsid w:val="00D53680"/>
    <w:rsid w:val="00D548D3"/>
    <w:rsid w:val="00D611F8"/>
    <w:rsid w:val="00D61C34"/>
    <w:rsid w:val="00D630A0"/>
    <w:rsid w:val="00D71286"/>
    <w:rsid w:val="00D7148C"/>
    <w:rsid w:val="00D7244E"/>
    <w:rsid w:val="00D74158"/>
    <w:rsid w:val="00D843F8"/>
    <w:rsid w:val="00D90EF3"/>
    <w:rsid w:val="00D95BB3"/>
    <w:rsid w:val="00DA0D71"/>
    <w:rsid w:val="00DA5F38"/>
    <w:rsid w:val="00DA7E43"/>
    <w:rsid w:val="00DB092A"/>
    <w:rsid w:val="00DC0D55"/>
    <w:rsid w:val="00DC63DB"/>
    <w:rsid w:val="00DD244D"/>
    <w:rsid w:val="00DD27B6"/>
    <w:rsid w:val="00DD4D02"/>
    <w:rsid w:val="00DE0AA0"/>
    <w:rsid w:val="00DE7E48"/>
    <w:rsid w:val="00DF0033"/>
    <w:rsid w:val="00DF0045"/>
    <w:rsid w:val="00DF0119"/>
    <w:rsid w:val="00E000D9"/>
    <w:rsid w:val="00E02B63"/>
    <w:rsid w:val="00E04322"/>
    <w:rsid w:val="00E07891"/>
    <w:rsid w:val="00E07FF5"/>
    <w:rsid w:val="00E12408"/>
    <w:rsid w:val="00E124BE"/>
    <w:rsid w:val="00E242B7"/>
    <w:rsid w:val="00E30B92"/>
    <w:rsid w:val="00E32358"/>
    <w:rsid w:val="00E32AE5"/>
    <w:rsid w:val="00E330DA"/>
    <w:rsid w:val="00E341D5"/>
    <w:rsid w:val="00E34352"/>
    <w:rsid w:val="00E34C0F"/>
    <w:rsid w:val="00E35E45"/>
    <w:rsid w:val="00E40914"/>
    <w:rsid w:val="00E431DD"/>
    <w:rsid w:val="00E4392E"/>
    <w:rsid w:val="00E44CD1"/>
    <w:rsid w:val="00E50CAF"/>
    <w:rsid w:val="00E529B9"/>
    <w:rsid w:val="00E53374"/>
    <w:rsid w:val="00E53968"/>
    <w:rsid w:val="00E55E46"/>
    <w:rsid w:val="00E566B0"/>
    <w:rsid w:val="00E70641"/>
    <w:rsid w:val="00E7075C"/>
    <w:rsid w:val="00E71B55"/>
    <w:rsid w:val="00E9222D"/>
    <w:rsid w:val="00E929E6"/>
    <w:rsid w:val="00EA0A75"/>
    <w:rsid w:val="00EA4625"/>
    <w:rsid w:val="00EA7BE6"/>
    <w:rsid w:val="00EB7BAD"/>
    <w:rsid w:val="00EC6532"/>
    <w:rsid w:val="00EC6900"/>
    <w:rsid w:val="00EC7ABC"/>
    <w:rsid w:val="00EC7CAD"/>
    <w:rsid w:val="00ED1218"/>
    <w:rsid w:val="00ED1799"/>
    <w:rsid w:val="00ED322B"/>
    <w:rsid w:val="00ED5AAE"/>
    <w:rsid w:val="00ED7FCF"/>
    <w:rsid w:val="00EE26B4"/>
    <w:rsid w:val="00EE2870"/>
    <w:rsid w:val="00EE2C40"/>
    <w:rsid w:val="00EE5AF5"/>
    <w:rsid w:val="00EE764D"/>
    <w:rsid w:val="00EE7878"/>
    <w:rsid w:val="00EF59B2"/>
    <w:rsid w:val="00EF68BC"/>
    <w:rsid w:val="00F03848"/>
    <w:rsid w:val="00F062AF"/>
    <w:rsid w:val="00F1185D"/>
    <w:rsid w:val="00F1214E"/>
    <w:rsid w:val="00F24120"/>
    <w:rsid w:val="00F30746"/>
    <w:rsid w:val="00F308FD"/>
    <w:rsid w:val="00F356A7"/>
    <w:rsid w:val="00F42C62"/>
    <w:rsid w:val="00F46842"/>
    <w:rsid w:val="00F5170C"/>
    <w:rsid w:val="00F52E04"/>
    <w:rsid w:val="00F5318D"/>
    <w:rsid w:val="00F60D32"/>
    <w:rsid w:val="00F63790"/>
    <w:rsid w:val="00F64202"/>
    <w:rsid w:val="00F643E0"/>
    <w:rsid w:val="00F65BC5"/>
    <w:rsid w:val="00F72D52"/>
    <w:rsid w:val="00F77393"/>
    <w:rsid w:val="00F80D4C"/>
    <w:rsid w:val="00F80E00"/>
    <w:rsid w:val="00F8480D"/>
    <w:rsid w:val="00F8492B"/>
    <w:rsid w:val="00F903F6"/>
    <w:rsid w:val="00F9128C"/>
    <w:rsid w:val="00F9145B"/>
    <w:rsid w:val="00F95E3F"/>
    <w:rsid w:val="00FA168B"/>
    <w:rsid w:val="00FA4933"/>
    <w:rsid w:val="00FA7F60"/>
    <w:rsid w:val="00FB2995"/>
    <w:rsid w:val="00FB3828"/>
    <w:rsid w:val="00FB43F7"/>
    <w:rsid w:val="00FB49F2"/>
    <w:rsid w:val="00FB6282"/>
    <w:rsid w:val="00FB6DCC"/>
    <w:rsid w:val="00FB7D83"/>
    <w:rsid w:val="00FC6691"/>
    <w:rsid w:val="00FD00E1"/>
    <w:rsid w:val="00FD035F"/>
    <w:rsid w:val="00FD1F18"/>
    <w:rsid w:val="00FD7ABC"/>
    <w:rsid w:val="00FE1B21"/>
    <w:rsid w:val="00FF4938"/>
    <w:rsid w:val="00FF5100"/>
    <w:rsid w:val="00FF6A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579F67"/>
  <w15:chartTrackingRefBased/>
  <w15:docId w15:val="{AF5AE85E-DBAB-4111-A2DD-1BBE4814C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5BB3"/>
    <w:pPr>
      <w:widowControl w:val="0"/>
      <w:jc w:val="both"/>
    </w:pPr>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qFormat/>
    <w:rsid w:val="00D95BB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qFormat/>
    <w:rsid w:val="00A66BFC"/>
    <w:rPr>
      <w:rFonts w:ascii="Times New Roman" w:hAnsi="Times New Roman"/>
      <w:sz w:val="18"/>
      <w:szCs w:val="18"/>
    </w:rPr>
  </w:style>
  <w:style w:type="paragraph" w:styleId="Footer">
    <w:name w:val="footer"/>
    <w:basedOn w:val="Normal"/>
    <w:link w:val="FooterChar"/>
    <w:unhideWhenUsed/>
    <w:qFormat/>
    <w:rsid w:val="00D95BB3"/>
    <w:pPr>
      <w:tabs>
        <w:tab w:val="center" w:pos="4153"/>
        <w:tab w:val="right" w:pos="8306"/>
      </w:tabs>
      <w:snapToGrid w:val="0"/>
      <w:jc w:val="left"/>
    </w:pPr>
    <w:rPr>
      <w:sz w:val="18"/>
      <w:szCs w:val="18"/>
    </w:rPr>
  </w:style>
  <w:style w:type="character" w:customStyle="1" w:styleId="FooterChar">
    <w:name w:val="Footer Char"/>
    <w:basedOn w:val="DefaultParagraphFont"/>
    <w:link w:val="Footer"/>
    <w:qFormat/>
    <w:rsid w:val="00A66BFC"/>
    <w:rPr>
      <w:rFonts w:ascii="Times New Roman" w:hAnsi="Times New Roman"/>
      <w:sz w:val="18"/>
      <w:szCs w:val="18"/>
    </w:rPr>
  </w:style>
  <w:style w:type="paragraph" w:styleId="BalloonText">
    <w:name w:val="Balloon Text"/>
    <w:basedOn w:val="Normal"/>
    <w:link w:val="BalloonTextChar"/>
    <w:qFormat/>
    <w:rsid w:val="00A66BFC"/>
    <w:rPr>
      <w:sz w:val="18"/>
      <w:szCs w:val="18"/>
    </w:rPr>
  </w:style>
  <w:style w:type="character" w:customStyle="1" w:styleId="BalloonTextChar">
    <w:name w:val="Balloon Text Char"/>
    <w:basedOn w:val="DefaultParagraphFont"/>
    <w:link w:val="BalloonText"/>
    <w:qFormat/>
    <w:rsid w:val="00A66BFC"/>
    <w:rPr>
      <w:rFonts w:ascii="Times New Roman" w:hAnsi="Times New Roman"/>
      <w:sz w:val="18"/>
      <w:szCs w:val="18"/>
    </w:rPr>
  </w:style>
  <w:style w:type="table" w:styleId="TableGrid">
    <w:name w:val="Table Grid"/>
    <w:basedOn w:val="TableNormal"/>
    <w:qFormat/>
    <w:rsid w:val="00A66BFC"/>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qFormat/>
    <w:rsid w:val="00A66BFC"/>
    <w:rPr>
      <w:color w:val="0000FF"/>
      <w:u w:val="single"/>
    </w:rPr>
  </w:style>
  <w:style w:type="paragraph" w:customStyle="1" w:styleId="EndNoteBibliographyTitle">
    <w:name w:val="EndNote Bibliography Title"/>
    <w:qFormat/>
    <w:rsid w:val="00D95BB3"/>
    <w:pPr>
      <w:jc w:val="center"/>
    </w:pPr>
    <w:rPr>
      <w:rFonts w:ascii="Times New Roman" w:eastAsia="DengXian" w:hAnsi="Times New Roman" w:cs="Times New Roman"/>
      <w:sz w:val="20"/>
      <w:szCs w:val="24"/>
    </w:rPr>
  </w:style>
  <w:style w:type="paragraph" w:customStyle="1" w:styleId="EndNoteBibliography">
    <w:name w:val="EndNote Bibliography"/>
    <w:link w:val="EndNoteBibliography0"/>
    <w:qFormat/>
    <w:rsid w:val="00D95BB3"/>
    <w:pPr>
      <w:jc w:val="both"/>
    </w:pPr>
    <w:rPr>
      <w:rFonts w:ascii="Times New Roman" w:eastAsia="DengXian" w:hAnsi="Times New Roman" w:cs="Times New Roman"/>
      <w:sz w:val="20"/>
      <w:szCs w:val="24"/>
    </w:rPr>
  </w:style>
  <w:style w:type="character" w:styleId="CommentReference">
    <w:name w:val="annotation reference"/>
    <w:basedOn w:val="DefaultParagraphFont"/>
    <w:uiPriority w:val="99"/>
    <w:rsid w:val="00A66BFC"/>
    <w:rPr>
      <w:sz w:val="21"/>
      <w:szCs w:val="21"/>
    </w:rPr>
  </w:style>
  <w:style w:type="paragraph" w:styleId="CommentText">
    <w:name w:val="annotation text"/>
    <w:basedOn w:val="Normal"/>
    <w:link w:val="CommentTextChar"/>
    <w:uiPriority w:val="99"/>
    <w:rsid w:val="00A66BFC"/>
    <w:pPr>
      <w:jc w:val="left"/>
    </w:pPr>
  </w:style>
  <w:style w:type="character" w:customStyle="1" w:styleId="CommentTextChar">
    <w:name w:val="Comment Text Char"/>
    <w:basedOn w:val="DefaultParagraphFont"/>
    <w:link w:val="CommentText"/>
    <w:uiPriority w:val="99"/>
    <w:rsid w:val="00A66BFC"/>
    <w:rPr>
      <w:rFonts w:ascii="Times New Roman" w:hAnsi="Times New Roman"/>
    </w:rPr>
  </w:style>
  <w:style w:type="paragraph" w:styleId="CommentSubject">
    <w:name w:val="annotation subject"/>
    <w:basedOn w:val="CommentText"/>
    <w:next w:val="CommentText"/>
    <w:link w:val="CommentSubjectChar"/>
    <w:uiPriority w:val="99"/>
    <w:rsid w:val="00A66BFC"/>
    <w:rPr>
      <w:b/>
      <w:bCs/>
    </w:rPr>
  </w:style>
  <w:style w:type="character" w:customStyle="1" w:styleId="CommentSubjectChar">
    <w:name w:val="Comment Subject Char"/>
    <w:basedOn w:val="CommentTextChar"/>
    <w:link w:val="CommentSubject"/>
    <w:uiPriority w:val="99"/>
    <w:rsid w:val="00A66BFC"/>
    <w:rPr>
      <w:rFonts w:ascii="Times New Roman" w:hAnsi="Times New Roman"/>
      <w:b/>
      <w:bCs/>
    </w:rPr>
  </w:style>
  <w:style w:type="character" w:styleId="PlaceholderText">
    <w:name w:val="Placeholder Text"/>
    <w:basedOn w:val="DefaultParagraphFont"/>
    <w:uiPriority w:val="99"/>
    <w:rsid w:val="00A66BFC"/>
    <w:rPr>
      <w:color w:val="808080"/>
    </w:rPr>
  </w:style>
  <w:style w:type="paragraph" w:styleId="Revision">
    <w:name w:val="Revision"/>
    <w:hidden/>
    <w:uiPriority w:val="99"/>
    <w:semiHidden/>
    <w:rsid w:val="00A66BFC"/>
    <w:rPr>
      <w:rFonts w:ascii="DengXian" w:eastAsia="DengXian" w:hAnsi="DengXian" w:cs="SimSun"/>
      <w:szCs w:val="24"/>
    </w:rPr>
  </w:style>
  <w:style w:type="character" w:styleId="LineNumber">
    <w:name w:val="line number"/>
    <w:uiPriority w:val="99"/>
    <w:unhideWhenUsed/>
    <w:rsid w:val="00D95BB3"/>
    <w:rPr>
      <w:rFonts w:eastAsia="Times New Roman"/>
      <w:sz w:val="21"/>
    </w:rPr>
  </w:style>
  <w:style w:type="paragraph" w:styleId="ListParagraph">
    <w:name w:val="List Paragraph"/>
    <w:basedOn w:val="Normal"/>
    <w:uiPriority w:val="34"/>
    <w:qFormat/>
    <w:rsid w:val="00A66BFC"/>
    <w:pPr>
      <w:ind w:firstLineChars="200" w:firstLine="420"/>
    </w:pPr>
  </w:style>
  <w:style w:type="character" w:styleId="UnresolvedMention">
    <w:name w:val="Unresolved Mention"/>
    <w:basedOn w:val="DefaultParagraphFont"/>
    <w:uiPriority w:val="99"/>
    <w:semiHidden/>
    <w:unhideWhenUsed/>
    <w:rsid w:val="00A66BFC"/>
    <w:rPr>
      <w:color w:val="605E5C"/>
      <w:shd w:val="clear" w:color="auto" w:fill="E1DFDD"/>
    </w:rPr>
  </w:style>
  <w:style w:type="character" w:styleId="FollowedHyperlink">
    <w:name w:val="FollowedHyperlink"/>
    <w:basedOn w:val="DefaultParagraphFont"/>
    <w:uiPriority w:val="99"/>
    <w:semiHidden/>
    <w:unhideWhenUsed/>
    <w:rsid w:val="00A66BFC"/>
    <w:rPr>
      <w:color w:val="954F72" w:themeColor="followedHyperlink"/>
      <w:u w:val="single"/>
    </w:rPr>
  </w:style>
  <w:style w:type="character" w:customStyle="1" w:styleId="EndNoteBibliography0">
    <w:name w:val="EndNote Bibliography 字符"/>
    <w:basedOn w:val="DefaultParagraphFont"/>
    <w:link w:val="EndNoteBibliography"/>
    <w:locked/>
    <w:rsid w:val="00850DC6"/>
    <w:rPr>
      <w:rFonts w:ascii="Times New Roman" w:eastAsia="DengXian" w:hAnsi="Times New Roman" w:cs="Times New Roman"/>
      <w:sz w:val="20"/>
      <w:szCs w:val="24"/>
    </w:rPr>
  </w:style>
  <w:style w:type="character" w:customStyle="1" w:styleId="font41">
    <w:name w:val="font41"/>
    <w:basedOn w:val="DefaultParagraphFont"/>
    <w:rsid w:val="00850DC6"/>
    <w:rPr>
      <w:rFonts w:ascii="Times New Roman" w:hAnsi="Times New Roman" w:cs="Times New Roman" w:hint="default"/>
      <w:b w:val="0"/>
      <w:bCs w:val="0"/>
      <w:i w:val="0"/>
      <w:iCs w:val="0"/>
      <w:strike w:val="0"/>
      <w:dstrike w:val="0"/>
      <w:color w:val="000000"/>
      <w:sz w:val="18"/>
      <w:szCs w:val="18"/>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5555438">
      <w:bodyDiv w:val="1"/>
      <w:marLeft w:val="0"/>
      <w:marRight w:val="0"/>
      <w:marTop w:val="0"/>
      <w:marBottom w:val="0"/>
      <w:divBdr>
        <w:top w:val="none" w:sz="0" w:space="0" w:color="auto"/>
        <w:left w:val="none" w:sz="0" w:space="0" w:color="auto"/>
        <w:bottom w:val="none" w:sz="0" w:space="0" w:color="auto"/>
        <w:right w:val="none" w:sz="0" w:space="0" w:color="auto"/>
      </w:divBdr>
    </w:div>
    <w:div w:id="1023626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footer" Target="footer1.xml"/><Relationship Id="rId18" Type="http://schemas.openxmlformats.org/officeDocument/2006/relationships/image" Target="media/image5.jp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4.jp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jpeg"/><Relationship Id="rId28"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image" Target="media/image6.jpe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1.tif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439E53-87A5-4C11-8B67-DF4E077624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44</Pages>
  <Words>7700</Words>
  <Characters>43894</Characters>
  <Application>Microsoft Office Word</Application>
  <DocSecurity>4</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 云哲</dc:creator>
  <cp:keywords/>
  <dc:description/>
  <cp:lastModifiedBy>Chris Whitfield</cp:lastModifiedBy>
  <cp:revision>2</cp:revision>
  <dcterms:created xsi:type="dcterms:W3CDTF">2023-10-24T13:58:00Z</dcterms:created>
  <dcterms:modified xsi:type="dcterms:W3CDTF">2023-10-24T13:58:00Z</dcterms:modified>
</cp:coreProperties>
</file>