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CEBB8" w14:textId="16A714E9" w:rsidR="00CF18F6" w:rsidRDefault="002506DD" w:rsidP="002506DD">
      <w:pPr>
        <w:rPr>
          <w:b/>
          <w:bCs/>
        </w:rPr>
      </w:pPr>
      <w:r w:rsidRPr="002506DD">
        <w:rPr>
          <w:b/>
          <w:bCs/>
        </w:rPr>
        <w:t xml:space="preserve">RRES Press Release </w:t>
      </w:r>
      <w:r w:rsidR="00CF18F6">
        <w:rPr>
          <w:b/>
          <w:bCs/>
        </w:rPr>
        <w:t>9</w:t>
      </w:r>
      <w:r w:rsidRPr="002506DD">
        <w:rPr>
          <w:b/>
          <w:bCs/>
          <w:vertAlign w:val="superscript"/>
        </w:rPr>
        <w:t>th</w:t>
      </w:r>
      <w:r w:rsidRPr="002506DD">
        <w:rPr>
          <w:b/>
          <w:bCs/>
        </w:rPr>
        <w:t xml:space="preserve"> </w:t>
      </w:r>
      <w:r w:rsidR="00CF18F6">
        <w:rPr>
          <w:b/>
          <w:bCs/>
        </w:rPr>
        <w:t>January</w:t>
      </w:r>
      <w:r w:rsidRPr="002506DD">
        <w:rPr>
          <w:b/>
          <w:bCs/>
        </w:rPr>
        <w:t xml:space="preserve"> </w:t>
      </w:r>
      <w:proofErr w:type="gramStart"/>
      <w:r w:rsidR="00CF18F6">
        <w:rPr>
          <w:b/>
          <w:bCs/>
        </w:rPr>
        <w:t>2025  New</w:t>
      </w:r>
      <w:proofErr w:type="gramEnd"/>
      <w:r w:rsidR="00CF18F6">
        <w:rPr>
          <w:b/>
          <w:bCs/>
        </w:rPr>
        <w:t xml:space="preserve"> sequenced genome sheds light on weed resistance</w:t>
      </w:r>
    </w:p>
    <w:p w14:paraId="07213A35" w14:textId="63164743" w:rsidR="00CF18F6" w:rsidRPr="00CF18F6" w:rsidRDefault="00CF18F6" w:rsidP="002506DD">
      <w:pPr>
        <w:rPr>
          <w:b/>
          <w:bCs/>
          <w:i/>
          <w:iCs/>
        </w:rPr>
      </w:pPr>
      <w:r w:rsidRPr="00CF18F6">
        <w:rPr>
          <w:b/>
          <w:bCs/>
          <w:i/>
          <w:iCs/>
        </w:rPr>
        <w:t xml:space="preserve">Genomic advances reveal how similar weed can dominate wheat fields that are geographically separated by over 5,000 </w:t>
      </w:r>
      <w:proofErr w:type="gramStart"/>
      <w:r w:rsidRPr="00CF18F6">
        <w:rPr>
          <w:b/>
          <w:bCs/>
          <w:i/>
          <w:iCs/>
        </w:rPr>
        <w:t>miles</w:t>
      </w:r>
      <w:proofErr w:type="gramEnd"/>
    </w:p>
    <w:p w14:paraId="71CB543A" w14:textId="77777777" w:rsidR="00CF18F6" w:rsidRDefault="00CF18F6" w:rsidP="00CF18F6">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Two </w:t>
      </w:r>
      <w:r>
        <w:rPr>
          <w:rStyle w:val="Emphasis"/>
          <w:rFonts w:ascii="Calibri" w:hAnsi="Calibri" w:cs="Calibri"/>
          <w:color w:val="000000"/>
          <w:sz w:val="27"/>
          <w:szCs w:val="27"/>
        </w:rPr>
        <w:t>Alopecurus</w:t>
      </w:r>
      <w:r>
        <w:rPr>
          <w:rFonts w:ascii="Calibri" w:hAnsi="Calibri" w:cs="Calibri"/>
          <w:color w:val="000000"/>
          <w:sz w:val="27"/>
          <w:szCs w:val="27"/>
        </w:rPr>
        <w:t xml:space="preserve"> genomes, blackgrass and orange or </w:t>
      </w:r>
      <w:proofErr w:type="spellStart"/>
      <w:r>
        <w:rPr>
          <w:rFonts w:ascii="Calibri" w:hAnsi="Calibri" w:cs="Calibri"/>
          <w:color w:val="000000"/>
          <w:sz w:val="27"/>
          <w:szCs w:val="27"/>
        </w:rPr>
        <w:t>shortawn</w:t>
      </w:r>
      <w:proofErr w:type="spellEnd"/>
      <w:r>
        <w:rPr>
          <w:rFonts w:ascii="Calibri" w:hAnsi="Calibri" w:cs="Calibri"/>
          <w:color w:val="000000"/>
          <w:sz w:val="27"/>
          <w:szCs w:val="27"/>
        </w:rPr>
        <w:t xml:space="preserve"> foxtail, have been sequenced and are important additions to the growing body of </w:t>
      </w:r>
      <w:hyperlink r:id="rId4" w:history="1">
        <w:r>
          <w:rPr>
            <w:rStyle w:val="Hyperlink"/>
            <w:rFonts w:ascii="Calibri" w:hAnsi="Calibri" w:cs="Calibri"/>
            <w:color w:val="0E6633"/>
            <w:sz w:val="27"/>
            <w:szCs w:val="27"/>
          </w:rPr>
          <w:t>community resources for weed genomics</w:t>
        </w:r>
      </w:hyperlink>
      <w:r>
        <w:rPr>
          <w:rFonts w:ascii="Calibri" w:hAnsi="Calibri" w:cs="Calibri"/>
          <w:color w:val="000000"/>
          <w:sz w:val="27"/>
          <w:szCs w:val="27"/>
        </w:rPr>
        <w:t>.</w:t>
      </w:r>
    </w:p>
    <w:p w14:paraId="206B30B4" w14:textId="77777777" w:rsidR="00CF18F6" w:rsidRDefault="00CF18F6" w:rsidP="00CF18F6">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Access to the two new genomes will help researchers address what makes these weeds such exceptional survivors in modern agricultural systems.</w:t>
      </w:r>
    </w:p>
    <w:p w14:paraId="4B383824" w14:textId="77777777" w:rsidR="00CF18F6" w:rsidRDefault="00CF18F6" w:rsidP="00CF18F6">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Both blackgrass (</w:t>
      </w:r>
      <w:r>
        <w:rPr>
          <w:rStyle w:val="Emphasis"/>
          <w:rFonts w:ascii="Calibri" w:hAnsi="Calibri" w:cs="Calibri"/>
          <w:color w:val="000000"/>
          <w:sz w:val="27"/>
          <w:szCs w:val="27"/>
        </w:rPr>
        <w:t xml:space="preserve">Alopecurus </w:t>
      </w:r>
      <w:proofErr w:type="spellStart"/>
      <w:r>
        <w:rPr>
          <w:rStyle w:val="Emphasis"/>
          <w:rFonts w:ascii="Calibri" w:hAnsi="Calibri" w:cs="Calibri"/>
          <w:color w:val="000000"/>
          <w:sz w:val="27"/>
          <w:szCs w:val="27"/>
        </w:rPr>
        <w:t>myosuroides</w:t>
      </w:r>
      <w:proofErr w:type="spellEnd"/>
      <w:r>
        <w:rPr>
          <w:rStyle w:val="Emphasis"/>
          <w:rFonts w:ascii="Calibri" w:hAnsi="Calibri" w:cs="Calibri"/>
          <w:color w:val="000000"/>
          <w:sz w:val="27"/>
          <w:szCs w:val="27"/>
        </w:rPr>
        <w:t>) </w:t>
      </w:r>
      <w:r>
        <w:rPr>
          <w:rFonts w:ascii="Calibri" w:hAnsi="Calibri" w:cs="Calibri"/>
          <w:color w:val="000000"/>
          <w:sz w:val="27"/>
          <w:szCs w:val="27"/>
        </w:rPr>
        <w:t>and orange/</w:t>
      </w:r>
      <w:proofErr w:type="spellStart"/>
      <w:r>
        <w:rPr>
          <w:rFonts w:ascii="Calibri" w:hAnsi="Calibri" w:cs="Calibri"/>
          <w:color w:val="000000"/>
          <w:sz w:val="27"/>
          <w:szCs w:val="27"/>
        </w:rPr>
        <w:t>shortawn</w:t>
      </w:r>
      <w:proofErr w:type="spellEnd"/>
      <w:r>
        <w:rPr>
          <w:rFonts w:ascii="Calibri" w:hAnsi="Calibri" w:cs="Calibri"/>
          <w:color w:val="000000"/>
          <w:sz w:val="27"/>
          <w:szCs w:val="27"/>
        </w:rPr>
        <w:t xml:space="preserve"> foxtail (</w:t>
      </w:r>
      <w:r>
        <w:rPr>
          <w:rStyle w:val="Emphasis"/>
          <w:rFonts w:ascii="Calibri" w:hAnsi="Calibri" w:cs="Calibri"/>
          <w:color w:val="000000"/>
          <w:sz w:val="27"/>
          <w:szCs w:val="27"/>
        </w:rPr>
        <w:t xml:space="preserve">Alopecurus </w:t>
      </w:r>
      <w:proofErr w:type="spellStart"/>
      <w:r>
        <w:rPr>
          <w:rStyle w:val="Emphasis"/>
          <w:rFonts w:ascii="Calibri" w:hAnsi="Calibri" w:cs="Calibri"/>
          <w:color w:val="000000"/>
          <w:sz w:val="27"/>
          <w:szCs w:val="27"/>
        </w:rPr>
        <w:t>aequalis</w:t>
      </w:r>
      <w:proofErr w:type="spellEnd"/>
      <w:r>
        <w:rPr>
          <w:rFonts w:ascii="Calibri" w:hAnsi="Calibri" w:cs="Calibri"/>
          <w:color w:val="000000"/>
          <w:sz w:val="27"/>
          <w:szCs w:val="27"/>
        </w:rPr>
        <w:t>) are native to many regions across the Northern Hemisphere. However, blackgrass has become the predominant agricultural weed in Western European winter wheat and barley, whereas orange foxtail has emerged as the dominant agricultural weed for similar crops in parts of China and Japan. </w:t>
      </w:r>
    </w:p>
    <w:p w14:paraId="46CE933F" w14:textId="77777777" w:rsidR="00CF18F6" w:rsidRDefault="00CF18F6" w:rsidP="00CF18F6">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Both are grass weeds that grow in grass crops. They frequently out-compete cereal crops. Changes in cropping practices have not been effective in controlling the weeds, and both have evolved resistance to multiple herbicides. </w:t>
      </w:r>
    </w:p>
    <w:p w14:paraId="7DF3AD60" w14:textId="77777777" w:rsidR="00CF18F6" w:rsidRDefault="00CF18F6" w:rsidP="00CF18F6">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With both weeds presenting a major threat to crop yields and food security, a better understanding of the genetic drivers of their resistances and resiliencies are essential to generate effective strategies for control.  Filling this knowledge gap requires high-quality genomic resources. </w:t>
      </w:r>
    </w:p>
    <w:p w14:paraId="084F45BF" w14:textId="77777777" w:rsidR="00CF18F6" w:rsidRDefault="00CF18F6" w:rsidP="00CF18F6">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In December 2023, an annotated blackgrass</w:t>
      </w:r>
      <w:r>
        <w:rPr>
          <w:rStyle w:val="Emphasis"/>
          <w:rFonts w:ascii="Calibri" w:hAnsi="Calibri" w:cs="Calibri"/>
          <w:color w:val="000000"/>
          <w:sz w:val="27"/>
          <w:szCs w:val="27"/>
        </w:rPr>
        <w:t> </w:t>
      </w:r>
      <w:r>
        <w:rPr>
          <w:rFonts w:ascii="Calibri" w:hAnsi="Calibri" w:cs="Calibri"/>
          <w:color w:val="000000"/>
          <w:sz w:val="27"/>
          <w:szCs w:val="27"/>
        </w:rPr>
        <w:t>genome was </w:t>
      </w:r>
      <w:hyperlink r:id="rId5" w:history="1">
        <w:r>
          <w:rPr>
            <w:rStyle w:val="Hyperlink"/>
            <w:rFonts w:ascii="Calibri" w:hAnsi="Calibri" w:cs="Calibri"/>
            <w:color w:val="0E6633"/>
            <w:sz w:val="27"/>
            <w:szCs w:val="27"/>
          </w:rPr>
          <w:t>published</w:t>
        </w:r>
      </w:hyperlink>
      <w:r>
        <w:rPr>
          <w:rFonts w:ascii="Calibri" w:hAnsi="Calibri" w:cs="Calibri"/>
          <w:color w:val="000000"/>
          <w:sz w:val="27"/>
          <w:szCs w:val="27"/>
        </w:rPr>
        <w:t> by Rothamsted, Clemson University, and Bayer scientists. The blackgrass seeds were from a population collected in 2017 from the </w:t>
      </w:r>
      <w:proofErr w:type="spellStart"/>
      <w:r>
        <w:rPr>
          <w:rFonts w:ascii="Calibri" w:hAnsi="Calibri" w:cs="Calibri"/>
          <w:color w:val="000000"/>
          <w:sz w:val="27"/>
          <w:szCs w:val="27"/>
        </w:rPr>
        <w:fldChar w:fldCharType="begin"/>
      </w:r>
      <w:r>
        <w:rPr>
          <w:rFonts w:ascii="Calibri" w:hAnsi="Calibri" w:cs="Calibri"/>
          <w:color w:val="000000"/>
          <w:sz w:val="27"/>
          <w:szCs w:val="27"/>
        </w:rPr>
        <w:instrText>HYPERLINK "https://www.era.rothamsted.ac.uk/Broadbalk"</w:instrText>
      </w:r>
      <w:r>
        <w:rPr>
          <w:rFonts w:ascii="Calibri" w:hAnsi="Calibri" w:cs="Calibri"/>
          <w:color w:val="000000"/>
          <w:sz w:val="27"/>
          <w:szCs w:val="27"/>
        </w:rPr>
      </w:r>
      <w:r>
        <w:rPr>
          <w:rFonts w:ascii="Calibri" w:hAnsi="Calibri" w:cs="Calibri"/>
          <w:color w:val="000000"/>
          <w:sz w:val="27"/>
          <w:szCs w:val="27"/>
        </w:rPr>
        <w:fldChar w:fldCharType="separate"/>
      </w:r>
      <w:r>
        <w:rPr>
          <w:rStyle w:val="Hyperlink"/>
          <w:rFonts w:ascii="Calibri" w:hAnsi="Calibri" w:cs="Calibri"/>
          <w:color w:val="0E6633"/>
          <w:sz w:val="27"/>
          <w:szCs w:val="27"/>
        </w:rPr>
        <w:t>Broadbalk</w:t>
      </w:r>
      <w:proofErr w:type="spellEnd"/>
      <w:r>
        <w:rPr>
          <w:rStyle w:val="Hyperlink"/>
          <w:rFonts w:ascii="Calibri" w:hAnsi="Calibri" w:cs="Calibri"/>
          <w:color w:val="0E6633"/>
          <w:sz w:val="27"/>
          <w:szCs w:val="27"/>
        </w:rPr>
        <w:t xml:space="preserve"> long-term experiment</w:t>
      </w:r>
      <w:r>
        <w:rPr>
          <w:rFonts w:ascii="Calibri" w:hAnsi="Calibri" w:cs="Calibri"/>
          <w:color w:val="000000"/>
          <w:sz w:val="27"/>
          <w:szCs w:val="27"/>
        </w:rPr>
        <w:fldChar w:fldCharType="end"/>
      </w:r>
      <w:r>
        <w:rPr>
          <w:rFonts w:ascii="Calibri" w:hAnsi="Calibri" w:cs="Calibri"/>
          <w:color w:val="000000"/>
          <w:sz w:val="27"/>
          <w:szCs w:val="27"/>
        </w:rPr>
        <w:t> that had never been treated with herbicides and so remained susceptible to chemical control. Comparing this populations to resistant populations from other UK fields enabled these researchers to identify genetic mechanisms correlated with resistance. </w:t>
      </w:r>
    </w:p>
    <w:p w14:paraId="64336C41" w14:textId="77777777" w:rsidR="00CF18F6" w:rsidRDefault="00CF18F6" w:rsidP="00CF18F6">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Now, one year later, an annotated orange foxtail genome has been published. For this genome, Rothamsted researchers teamed up with partners at the </w:t>
      </w:r>
      <w:hyperlink r:id="rId6" w:history="1">
        <w:r>
          <w:rPr>
            <w:rStyle w:val="Hyperlink"/>
            <w:rFonts w:ascii="Calibri" w:hAnsi="Calibri" w:cs="Calibri"/>
            <w:color w:val="0E6633"/>
            <w:sz w:val="27"/>
            <w:szCs w:val="27"/>
          </w:rPr>
          <w:t>Earlham Institute</w:t>
        </w:r>
      </w:hyperlink>
      <w:r>
        <w:rPr>
          <w:rFonts w:ascii="Calibri" w:hAnsi="Calibri" w:cs="Calibri"/>
          <w:color w:val="000000"/>
          <w:sz w:val="27"/>
          <w:szCs w:val="27"/>
        </w:rPr>
        <w:t> and the </w:t>
      </w:r>
      <w:hyperlink r:id="rId7" w:history="1">
        <w:r>
          <w:rPr>
            <w:rStyle w:val="Hyperlink"/>
            <w:rFonts w:ascii="Calibri" w:hAnsi="Calibri" w:cs="Calibri"/>
            <w:color w:val="0E6633"/>
            <w:sz w:val="27"/>
            <w:szCs w:val="27"/>
          </w:rPr>
          <w:t>European Reference Genome Atlas</w:t>
        </w:r>
      </w:hyperlink>
      <w:r>
        <w:rPr>
          <w:rFonts w:ascii="Calibri" w:hAnsi="Calibri" w:cs="Calibri"/>
          <w:color w:val="000000"/>
          <w:sz w:val="27"/>
          <w:szCs w:val="27"/>
        </w:rPr>
        <w:t xml:space="preserve"> (ERGA) initiative, which ultimately aims to provide reference genomes for all European species. The orange foxtail plants sequenced were from seeds held by Kew’s Millenium Seed Bank from a UK-collected population. As orange foxtail is not present in the UK’s agroecosystem, it is unlikely they have been ever exposed to herbicides and therefore just like the </w:t>
      </w:r>
      <w:proofErr w:type="spellStart"/>
      <w:r>
        <w:rPr>
          <w:rFonts w:ascii="Calibri" w:hAnsi="Calibri" w:cs="Calibri"/>
          <w:color w:val="000000"/>
          <w:sz w:val="27"/>
          <w:szCs w:val="27"/>
        </w:rPr>
        <w:t>Broadbalk</w:t>
      </w:r>
      <w:proofErr w:type="spellEnd"/>
      <w:r>
        <w:rPr>
          <w:rFonts w:ascii="Calibri" w:hAnsi="Calibri" w:cs="Calibri"/>
          <w:color w:val="000000"/>
          <w:sz w:val="27"/>
          <w:szCs w:val="27"/>
        </w:rPr>
        <w:t xml:space="preserve"> seeds, this genome is an important reference as it will not have been influenced by the strong selective pressures that have shaped some weedy populations. </w:t>
      </w:r>
    </w:p>
    <w:p w14:paraId="23CCD879" w14:textId="77777777" w:rsidR="00CF18F6" w:rsidRDefault="00CF18F6" w:rsidP="00CF18F6">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Dr Jon Wright, study lead author and bioinformatician at the Earlham Institute, said: “Genomic resources are increasingly important to enable breeders and producers, who are under growing pressure to develop new and sustainable approaches to manage weeds, pests, and disease.</w:t>
      </w:r>
    </w:p>
    <w:p w14:paraId="04997227" w14:textId="77777777" w:rsidR="00CF18F6" w:rsidRDefault="00CF18F6" w:rsidP="00CF18F6">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 xml:space="preserve">“To understand how these weeds compete with the plants we want to </w:t>
      </w:r>
      <w:proofErr w:type="gramStart"/>
      <w:r>
        <w:rPr>
          <w:rFonts w:ascii="Calibri" w:hAnsi="Calibri" w:cs="Calibri"/>
          <w:color w:val="000000"/>
          <w:sz w:val="27"/>
          <w:szCs w:val="27"/>
        </w:rPr>
        <w:t>cultivate, and</w:t>
      </w:r>
      <w:proofErr w:type="gramEnd"/>
      <w:r>
        <w:rPr>
          <w:rFonts w:ascii="Calibri" w:hAnsi="Calibri" w:cs="Calibri"/>
          <w:color w:val="000000"/>
          <w:sz w:val="27"/>
          <w:szCs w:val="27"/>
        </w:rPr>
        <w:t xml:space="preserve"> look inside the box of tricks they use to frustrate farmers, we absolutely need to have high-quality genomes. We’ve been able to start exploring the evolutionary story of these weeds, </w:t>
      </w:r>
      <w:r>
        <w:rPr>
          <w:rFonts w:ascii="Calibri" w:hAnsi="Calibri" w:cs="Calibri"/>
          <w:color w:val="000000"/>
          <w:sz w:val="27"/>
          <w:szCs w:val="27"/>
        </w:rPr>
        <w:lastRenderedPageBreak/>
        <w:t>particularly their development of herbicide resistance. This could be used to develop effective herbicides or other strategies to better control these weeds.”</w:t>
      </w:r>
    </w:p>
    <w:p w14:paraId="0DBCEDA1" w14:textId="77777777" w:rsidR="00CF18F6" w:rsidRDefault="00CF18F6" w:rsidP="00CF18F6">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The orange foxtail genome at 2.83 Gb is smaller than the blackgrass genome (3.572 Gb) and contained just over 33,750 protein-coding genes. The genome is assembled into a total of seven chromosome-level scaffolds, and most are complete with telomere sequences on one or both ends. </w:t>
      </w:r>
    </w:p>
    <w:p w14:paraId="23F4FA74" w14:textId="77777777" w:rsidR="00CF18F6" w:rsidRDefault="00CF18F6" w:rsidP="00CF18F6">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“With these platinum-quality genomes in hand, we can shrink the continental-scale geographic isolation and 7.4 million years of divergence between these two species to ask whether similarities between these two species are the result of parallel evolution or have a common origin,” said Rothamsted researcher </w:t>
      </w:r>
      <w:hyperlink r:id="rId8" w:history="1">
        <w:r>
          <w:rPr>
            <w:rStyle w:val="Hyperlink"/>
            <w:rFonts w:ascii="Calibri" w:hAnsi="Calibri" w:cs="Calibri"/>
            <w:color w:val="0E6633"/>
            <w:sz w:val="27"/>
            <w:szCs w:val="27"/>
          </w:rPr>
          <w:t>Dr Dana MacGregor</w:t>
        </w:r>
      </w:hyperlink>
      <w:r>
        <w:rPr>
          <w:rFonts w:ascii="Calibri" w:hAnsi="Calibri" w:cs="Calibri"/>
          <w:color w:val="000000"/>
          <w:sz w:val="27"/>
          <w:szCs w:val="27"/>
        </w:rPr>
        <w:t>, last author on the </w:t>
      </w:r>
      <w:r>
        <w:rPr>
          <w:rStyle w:val="Emphasis"/>
          <w:rFonts w:ascii="Calibri" w:hAnsi="Calibri" w:cs="Calibri"/>
          <w:color w:val="000000"/>
          <w:sz w:val="27"/>
          <w:szCs w:val="27"/>
        </w:rPr>
        <w:t xml:space="preserve">A. </w:t>
      </w:r>
      <w:proofErr w:type="spellStart"/>
      <w:r>
        <w:rPr>
          <w:rStyle w:val="Emphasis"/>
          <w:rFonts w:ascii="Calibri" w:hAnsi="Calibri" w:cs="Calibri"/>
          <w:color w:val="000000"/>
          <w:sz w:val="27"/>
          <w:szCs w:val="27"/>
        </w:rPr>
        <w:t>aequalis</w:t>
      </w:r>
      <w:proofErr w:type="spellEnd"/>
      <w:r>
        <w:rPr>
          <w:rFonts w:ascii="Calibri" w:hAnsi="Calibri" w:cs="Calibri"/>
          <w:color w:val="000000"/>
          <w:sz w:val="27"/>
          <w:szCs w:val="27"/>
        </w:rPr>
        <w:t> genome and co-author for the </w:t>
      </w:r>
      <w:r>
        <w:rPr>
          <w:rStyle w:val="Emphasis"/>
          <w:rFonts w:ascii="Calibri" w:hAnsi="Calibri" w:cs="Calibri"/>
          <w:color w:val="000000"/>
          <w:sz w:val="27"/>
          <w:szCs w:val="27"/>
        </w:rPr>
        <w:t xml:space="preserve">A. </w:t>
      </w:r>
      <w:proofErr w:type="spellStart"/>
      <w:r>
        <w:rPr>
          <w:rStyle w:val="Emphasis"/>
          <w:rFonts w:ascii="Calibri" w:hAnsi="Calibri" w:cs="Calibri"/>
          <w:color w:val="000000"/>
          <w:sz w:val="27"/>
          <w:szCs w:val="27"/>
        </w:rPr>
        <w:t>myosuroides</w:t>
      </w:r>
      <w:proofErr w:type="spellEnd"/>
      <w:r>
        <w:rPr>
          <w:rFonts w:ascii="Calibri" w:hAnsi="Calibri" w:cs="Calibri"/>
          <w:color w:val="000000"/>
          <w:sz w:val="27"/>
          <w:szCs w:val="27"/>
        </w:rPr>
        <w:t> genome.  </w:t>
      </w:r>
    </w:p>
    <w:p w14:paraId="0838FA21" w14:textId="77777777" w:rsidR="00CF18F6" w:rsidRDefault="00CF18F6" w:rsidP="00CF18F6">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“When we compared the orange foxtail and blackgrass genomes to barley - a crop they grow in - we were surprised to find that the orange foxtail genome structure is more like barley than blackgrass. Such genomic rearrangements highlight areas of functional conservation or divergence that drive adaptations to specific environments or ecological niches,” said MacGregor.</w:t>
      </w:r>
    </w:p>
    <w:p w14:paraId="27F16EA1" w14:textId="77777777" w:rsidR="00CF18F6" w:rsidRPr="002506DD" w:rsidRDefault="00CF18F6" w:rsidP="002506DD">
      <w:pPr>
        <w:rPr>
          <w:b/>
          <w:bCs/>
        </w:rPr>
      </w:pPr>
    </w:p>
    <w:p w14:paraId="4261096F" w14:textId="77777777" w:rsidR="002506DD" w:rsidRPr="002506DD" w:rsidRDefault="002506DD" w:rsidP="002506DD">
      <w:pPr>
        <w:spacing w:line="240" w:lineRule="auto"/>
        <w:rPr>
          <w:rFonts w:eastAsia="Times New Roman" w:cstheme="minorHAnsi"/>
          <w:caps/>
          <w:color w:val="000000"/>
          <w:kern w:val="0"/>
          <w:sz w:val="24"/>
          <w:szCs w:val="24"/>
          <w:lang w:eastAsia="en-GB"/>
          <w14:ligatures w14:val="none"/>
        </w:rPr>
      </w:pPr>
      <w:r w:rsidRPr="002506DD">
        <w:rPr>
          <w:rFonts w:eastAsia="Times New Roman" w:cstheme="minorHAnsi"/>
          <w:caps/>
          <w:color w:val="000000"/>
          <w:kern w:val="0"/>
          <w:sz w:val="24"/>
          <w:szCs w:val="24"/>
          <w:lang w:eastAsia="en-GB"/>
          <w14:ligatures w14:val="none"/>
        </w:rPr>
        <w:t>Publication</w:t>
      </w:r>
    </w:p>
    <w:p w14:paraId="5C1798D1" w14:textId="7909A455" w:rsidR="002506DD" w:rsidRDefault="00CF18F6">
      <w:pPr>
        <w:rPr>
          <w:rFonts w:cstheme="minorHAnsi"/>
          <w:sz w:val="24"/>
          <w:szCs w:val="24"/>
        </w:rPr>
      </w:pPr>
      <w:r w:rsidRPr="00CF18F6">
        <w:rPr>
          <w:rFonts w:cstheme="minorHAnsi"/>
          <w:sz w:val="24"/>
          <w:szCs w:val="24"/>
        </w:rPr>
        <w:t xml:space="preserve">Wright, J., Baker, K., Barker, T. et al. Chromosome-scale genome assembly and de novo annotation of Alopecurus </w:t>
      </w:r>
      <w:proofErr w:type="spellStart"/>
      <w:r w:rsidRPr="00CF18F6">
        <w:rPr>
          <w:rFonts w:cstheme="minorHAnsi"/>
          <w:sz w:val="24"/>
          <w:szCs w:val="24"/>
        </w:rPr>
        <w:t>aequalis</w:t>
      </w:r>
      <w:proofErr w:type="spellEnd"/>
      <w:r w:rsidRPr="00CF18F6">
        <w:rPr>
          <w:rFonts w:cstheme="minorHAnsi"/>
          <w:sz w:val="24"/>
          <w:szCs w:val="24"/>
        </w:rPr>
        <w:t xml:space="preserve">. Sci Data 11, 1368 (2024). </w:t>
      </w:r>
      <w:hyperlink r:id="rId9" w:history="1">
        <w:r w:rsidRPr="00FC73D3">
          <w:rPr>
            <w:rStyle w:val="Hyperlink"/>
            <w:rFonts w:cstheme="minorHAnsi"/>
            <w:sz w:val="24"/>
            <w:szCs w:val="24"/>
          </w:rPr>
          <w:t>https://doi.org/10.1038/s41597-024-04222-y</w:t>
        </w:r>
      </w:hyperlink>
    </w:p>
    <w:p w14:paraId="7C268BA9" w14:textId="77777777" w:rsidR="00CF18F6" w:rsidRPr="002506DD" w:rsidRDefault="00CF18F6">
      <w:pPr>
        <w:rPr>
          <w:rFonts w:cstheme="minorHAnsi"/>
          <w:sz w:val="24"/>
          <w:szCs w:val="24"/>
        </w:rPr>
      </w:pPr>
    </w:p>
    <w:sectPr w:rsidR="00CF18F6" w:rsidRPr="002506DD" w:rsidSect="002506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DD"/>
    <w:rsid w:val="002506DD"/>
    <w:rsid w:val="00CF18F6"/>
    <w:rsid w:val="00F74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1B0E"/>
  <w15:chartTrackingRefBased/>
  <w15:docId w15:val="{3D8ACB9F-D65F-4058-9C21-E85C8B7F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506D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6">
    <w:name w:val="heading 6"/>
    <w:basedOn w:val="Normal"/>
    <w:link w:val="Heading6Char"/>
    <w:uiPriority w:val="9"/>
    <w:qFormat/>
    <w:rsid w:val="002506DD"/>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06DD"/>
    <w:rPr>
      <w:rFonts w:ascii="Times New Roman" w:eastAsia="Times New Roman" w:hAnsi="Times New Roman" w:cs="Times New Roman"/>
      <w:b/>
      <w:bCs/>
      <w:kern w:val="0"/>
      <w:sz w:val="27"/>
      <w:szCs w:val="27"/>
      <w:lang w:eastAsia="en-GB"/>
      <w14:ligatures w14:val="none"/>
    </w:rPr>
  </w:style>
  <w:style w:type="character" w:customStyle="1" w:styleId="Heading6Char">
    <w:name w:val="Heading 6 Char"/>
    <w:basedOn w:val="DefaultParagraphFont"/>
    <w:link w:val="Heading6"/>
    <w:uiPriority w:val="9"/>
    <w:rsid w:val="002506DD"/>
    <w:rPr>
      <w:rFonts w:ascii="Times New Roman" w:eastAsia="Times New Roman" w:hAnsi="Times New Roman" w:cs="Times New Roman"/>
      <w:b/>
      <w:bCs/>
      <w:kern w:val="0"/>
      <w:sz w:val="15"/>
      <w:szCs w:val="15"/>
      <w:lang w:eastAsia="en-GB"/>
      <w14:ligatures w14:val="none"/>
    </w:rPr>
  </w:style>
  <w:style w:type="paragraph" w:styleId="NormalWeb">
    <w:name w:val="Normal (Web)"/>
    <w:basedOn w:val="Normal"/>
    <w:uiPriority w:val="99"/>
    <w:semiHidden/>
    <w:unhideWhenUsed/>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506DD"/>
    <w:rPr>
      <w:i/>
      <w:iCs/>
    </w:rPr>
  </w:style>
  <w:style w:type="character" w:styleId="Hyperlink">
    <w:name w:val="Hyperlink"/>
    <w:basedOn w:val="DefaultParagraphFont"/>
    <w:uiPriority w:val="99"/>
    <w:unhideWhenUsed/>
    <w:rsid w:val="002506DD"/>
    <w:rPr>
      <w:color w:val="0000FF"/>
      <w:u w:val="single"/>
    </w:rPr>
  </w:style>
  <w:style w:type="paragraph" w:customStyle="1" w:styleId="team-position">
    <w:name w:val="team-position"/>
    <w:basedOn w:val="Normal"/>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2506DD"/>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2506DD"/>
  </w:style>
  <w:style w:type="character" w:customStyle="1" w:styleId="epub-sectionstate">
    <w:name w:val="epub-section__state"/>
    <w:basedOn w:val="DefaultParagraphFont"/>
    <w:rsid w:val="002506DD"/>
  </w:style>
  <w:style w:type="character" w:customStyle="1" w:styleId="epub-sectiondate">
    <w:name w:val="epub-section__date"/>
    <w:basedOn w:val="DefaultParagraphFont"/>
    <w:rsid w:val="002506DD"/>
  </w:style>
  <w:style w:type="character" w:styleId="UnresolvedMention">
    <w:name w:val="Unresolved Mention"/>
    <w:basedOn w:val="DefaultParagraphFont"/>
    <w:uiPriority w:val="99"/>
    <w:semiHidden/>
    <w:unhideWhenUsed/>
    <w:rsid w:val="00250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187301">
      <w:bodyDiv w:val="1"/>
      <w:marLeft w:val="0"/>
      <w:marRight w:val="0"/>
      <w:marTop w:val="0"/>
      <w:marBottom w:val="0"/>
      <w:divBdr>
        <w:top w:val="none" w:sz="0" w:space="0" w:color="auto"/>
        <w:left w:val="none" w:sz="0" w:space="0" w:color="auto"/>
        <w:bottom w:val="none" w:sz="0" w:space="0" w:color="auto"/>
        <w:right w:val="none" w:sz="0" w:space="0" w:color="auto"/>
      </w:divBdr>
    </w:div>
    <w:div w:id="1003781277">
      <w:bodyDiv w:val="1"/>
      <w:marLeft w:val="0"/>
      <w:marRight w:val="0"/>
      <w:marTop w:val="0"/>
      <w:marBottom w:val="0"/>
      <w:divBdr>
        <w:top w:val="none" w:sz="0" w:space="0" w:color="auto"/>
        <w:left w:val="none" w:sz="0" w:space="0" w:color="auto"/>
        <w:bottom w:val="none" w:sz="0" w:space="0" w:color="auto"/>
        <w:right w:val="none" w:sz="0" w:space="0" w:color="auto"/>
      </w:divBdr>
    </w:div>
    <w:div w:id="1192953785">
      <w:bodyDiv w:val="1"/>
      <w:marLeft w:val="0"/>
      <w:marRight w:val="0"/>
      <w:marTop w:val="0"/>
      <w:marBottom w:val="0"/>
      <w:divBdr>
        <w:top w:val="none" w:sz="0" w:space="0" w:color="auto"/>
        <w:left w:val="none" w:sz="0" w:space="0" w:color="auto"/>
        <w:bottom w:val="none" w:sz="0" w:space="0" w:color="auto"/>
        <w:right w:val="none" w:sz="0" w:space="0" w:color="auto"/>
      </w:divBdr>
      <w:divsChild>
        <w:div w:id="337512477">
          <w:marLeft w:val="0"/>
          <w:marRight w:val="0"/>
          <w:marTop w:val="0"/>
          <w:marBottom w:val="0"/>
          <w:divBdr>
            <w:top w:val="none" w:sz="0" w:space="0" w:color="auto"/>
            <w:left w:val="none" w:sz="0" w:space="0" w:color="auto"/>
            <w:bottom w:val="none" w:sz="0" w:space="0" w:color="auto"/>
            <w:right w:val="none" w:sz="0" w:space="0" w:color="auto"/>
          </w:divBdr>
          <w:divsChild>
            <w:div w:id="148325284">
              <w:marLeft w:val="0"/>
              <w:marRight w:val="0"/>
              <w:marTop w:val="0"/>
              <w:marBottom w:val="0"/>
              <w:divBdr>
                <w:top w:val="none" w:sz="0" w:space="0" w:color="auto"/>
                <w:left w:val="none" w:sz="0" w:space="0" w:color="auto"/>
                <w:bottom w:val="none" w:sz="0" w:space="0" w:color="auto"/>
                <w:right w:val="none" w:sz="0" w:space="0" w:color="auto"/>
              </w:divBdr>
              <w:divsChild>
                <w:div w:id="438529115">
                  <w:marLeft w:val="0"/>
                  <w:marRight w:val="0"/>
                  <w:marTop w:val="0"/>
                  <w:marBottom w:val="0"/>
                  <w:divBdr>
                    <w:top w:val="none" w:sz="0" w:space="0" w:color="auto"/>
                    <w:left w:val="none" w:sz="0" w:space="0" w:color="auto"/>
                    <w:bottom w:val="none" w:sz="0" w:space="0" w:color="auto"/>
                    <w:right w:val="none" w:sz="0" w:space="0" w:color="auto"/>
                  </w:divBdr>
                  <w:divsChild>
                    <w:div w:id="1645963288">
                      <w:marLeft w:val="0"/>
                      <w:marRight w:val="0"/>
                      <w:marTop w:val="0"/>
                      <w:marBottom w:val="0"/>
                      <w:divBdr>
                        <w:top w:val="none" w:sz="0" w:space="0" w:color="auto"/>
                        <w:left w:val="none" w:sz="0" w:space="0" w:color="auto"/>
                        <w:bottom w:val="none" w:sz="0" w:space="0" w:color="auto"/>
                        <w:right w:val="none" w:sz="0" w:space="0" w:color="auto"/>
                      </w:divBdr>
                      <w:divsChild>
                        <w:div w:id="820148211">
                          <w:marLeft w:val="225"/>
                          <w:marRight w:val="225"/>
                          <w:marTop w:val="0"/>
                          <w:marBottom w:val="0"/>
                          <w:divBdr>
                            <w:top w:val="none" w:sz="0" w:space="0" w:color="auto"/>
                            <w:left w:val="none" w:sz="0" w:space="0" w:color="auto"/>
                            <w:bottom w:val="none" w:sz="0" w:space="0" w:color="auto"/>
                            <w:right w:val="none" w:sz="0" w:space="0" w:color="auto"/>
                          </w:divBdr>
                          <w:divsChild>
                            <w:div w:id="1322271790">
                              <w:marLeft w:val="0"/>
                              <w:marRight w:val="0"/>
                              <w:marTop w:val="0"/>
                              <w:marBottom w:val="0"/>
                              <w:divBdr>
                                <w:top w:val="single" w:sz="2" w:space="0" w:color="FFD300"/>
                                <w:left w:val="single" w:sz="48" w:space="12" w:color="FFD300"/>
                                <w:bottom w:val="single" w:sz="2" w:space="0" w:color="FFD300"/>
                                <w:right w:val="single" w:sz="2" w:space="0" w:color="FFD300"/>
                              </w:divBdr>
                              <w:divsChild>
                                <w:div w:id="9057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999290">
          <w:marLeft w:val="0"/>
          <w:marRight w:val="0"/>
          <w:marTop w:val="0"/>
          <w:marBottom w:val="0"/>
          <w:divBdr>
            <w:top w:val="none" w:sz="0" w:space="0" w:color="auto"/>
            <w:left w:val="none" w:sz="0" w:space="0" w:color="auto"/>
            <w:bottom w:val="none" w:sz="0" w:space="0" w:color="auto"/>
            <w:right w:val="none" w:sz="0" w:space="0" w:color="auto"/>
          </w:divBdr>
          <w:divsChild>
            <w:div w:id="384717534">
              <w:marLeft w:val="0"/>
              <w:marRight w:val="0"/>
              <w:marTop w:val="0"/>
              <w:marBottom w:val="0"/>
              <w:divBdr>
                <w:top w:val="none" w:sz="0" w:space="0" w:color="auto"/>
                <w:left w:val="none" w:sz="0" w:space="0" w:color="auto"/>
                <w:bottom w:val="none" w:sz="0" w:space="0" w:color="auto"/>
                <w:right w:val="none" w:sz="0" w:space="0" w:color="auto"/>
              </w:divBdr>
              <w:divsChild>
                <w:div w:id="1250770719">
                  <w:marLeft w:val="-225"/>
                  <w:marRight w:val="-225"/>
                  <w:marTop w:val="0"/>
                  <w:marBottom w:val="0"/>
                  <w:divBdr>
                    <w:top w:val="none" w:sz="0" w:space="0" w:color="auto"/>
                    <w:left w:val="none" w:sz="0" w:space="0" w:color="auto"/>
                    <w:bottom w:val="none" w:sz="0" w:space="0" w:color="auto"/>
                    <w:right w:val="none" w:sz="0" w:space="0" w:color="auto"/>
                  </w:divBdr>
                  <w:divsChild>
                    <w:div w:id="1828937339">
                      <w:marLeft w:val="0"/>
                      <w:marRight w:val="0"/>
                      <w:marTop w:val="0"/>
                      <w:marBottom w:val="0"/>
                      <w:divBdr>
                        <w:top w:val="none" w:sz="0" w:space="0" w:color="auto"/>
                        <w:left w:val="none" w:sz="0" w:space="0" w:color="auto"/>
                        <w:bottom w:val="none" w:sz="0" w:space="0" w:color="auto"/>
                        <w:right w:val="none" w:sz="0" w:space="0" w:color="auto"/>
                      </w:divBdr>
                      <w:divsChild>
                        <w:div w:id="93597370">
                          <w:marLeft w:val="0"/>
                          <w:marRight w:val="0"/>
                          <w:marTop w:val="0"/>
                          <w:marBottom w:val="0"/>
                          <w:divBdr>
                            <w:top w:val="none" w:sz="0" w:space="0" w:color="auto"/>
                            <w:left w:val="none" w:sz="0" w:space="0" w:color="auto"/>
                            <w:bottom w:val="none" w:sz="0" w:space="0" w:color="auto"/>
                            <w:right w:val="none" w:sz="0" w:space="0" w:color="auto"/>
                          </w:divBdr>
                          <w:divsChild>
                            <w:div w:id="1052462839">
                              <w:marLeft w:val="0"/>
                              <w:marRight w:val="0"/>
                              <w:marTop w:val="0"/>
                              <w:marBottom w:val="0"/>
                              <w:divBdr>
                                <w:top w:val="none" w:sz="0" w:space="0" w:color="auto"/>
                                <w:left w:val="none" w:sz="0" w:space="0" w:color="auto"/>
                                <w:bottom w:val="none" w:sz="0" w:space="0" w:color="auto"/>
                                <w:right w:val="none" w:sz="0" w:space="0" w:color="auto"/>
                              </w:divBdr>
                              <w:divsChild>
                                <w:div w:id="1294746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5938321">
                          <w:marLeft w:val="0"/>
                          <w:marRight w:val="0"/>
                          <w:marTop w:val="0"/>
                          <w:marBottom w:val="225"/>
                          <w:divBdr>
                            <w:top w:val="none" w:sz="0" w:space="0" w:color="auto"/>
                            <w:left w:val="none" w:sz="0" w:space="0" w:color="auto"/>
                            <w:bottom w:val="single" w:sz="6" w:space="8" w:color="FFD300"/>
                            <w:right w:val="none" w:sz="0" w:space="0" w:color="auto"/>
                          </w:divBdr>
                        </w:div>
                        <w:div w:id="377051199">
                          <w:marLeft w:val="0"/>
                          <w:marRight w:val="0"/>
                          <w:marTop w:val="0"/>
                          <w:marBottom w:val="0"/>
                          <w:divBdr>
                            <w:top w:val="none" w:sz="0" w:space="0" w:color="auto"/>
                            <w:left w:val="none" w:sz="0" w:space="0" w:color="auto"/>
                            <w:bottom w:val="none" w:sz="0" w:space="0" w:color="auto"/>
                            <w:right w:val="none" w:sz="0" w:space="0" w:color="auto"/>
                          </w:divBdr>
                          <w:divsChild>
                            <w:div w:id="272203018">
                              <w:marLeft w:val="0"/>
                              <w:marRight w:val="0"/>
                              <w:marTop w:val="0"/>
                              <w:marBottom w:val="0"/>
                              <w:divBdr>
                                <w:top w:val="none" w:sz="0" w:space="0" w:color="auto"/>
                                <w:left w:val="none" w:sz="0" w:space="0" w:color="auto"/>
                                <w:bottom w:val="none" w:sz="0" w:space="0" w:color="auto"/>
                                <w:right w:val="none" w:sz="0" w:space="0" w:color="auto"/>
                              </w:divBdr>
                              <w:divsChild>
                                <w:div w:id="2646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2970">
                          <w:marLeft w:val="0"/>
                          <w:marRight w:val="0"/>
                          <w:marTop w:val="0"/>
                          <w:marBottom w:val="225"/>
                          <w:divBdr>
                            <w:top w:val="none" w:sz="0" w:space="0" w:color="auto"/>
                            <w:left w:val="none" w:sz="0" w:space="0" w:color="auto"/>
                            <w:bottom w:val="single" w:sz="6" w:space="8" w:color="FFD300"/>
                            <w:right w:val="none" w:sz="0" w:space="0" w:color="auto"/>
                          </w:divBdr>
                        </w:div>
                        <w:div w:id="1844466416">
                          <w:marLeft w:val="0"/>
                          <w:marRight w:val="0"/>
                          <w:marTop w:val="0"/>
                          <w:marBottom w:val="0"/>
                          <w:divBdr>
                            <w:top w:val="none" w:sz="0" w:space="0" w:color="auto"/>
                            <w:left w:val="none" w:sz="0" w:space="0" w:color="auto"/>
                            <w:bottom w:val="none" w:sz="0" w:space="0" w:color="auto"/>
                            <w:right w:val="none" w:sz="0" w:space="0" w:color="auto"/>
                          </w:divBdr>
                          <w:divsChild>
                            <w:div w:id="1869176097">
                              <w:marLeft w:val="-225"/>
                              <w:marRight w:val="-225"/>
                              <w:marTop w:val="0"/>
                              <w:marBottom w:val="0"/>
                              <w:divBdr>
                                <w:top w:val="none" w:sz="0" w:space="0" w:color="auto"/>
                                <w:left w:val="none" w:sz="0" w:space="0" w:color="auto"/>
                                <w:bottom w:val="none" w:sz="0" w:space="0" w:color="auto"/>
                                <w:right w:val="none" w:sz="0" w:space="0" w:color="auto"/>
                              </w:divBdr>
                              <w:divsChild>
                                <w:div w:id="186990693">
                                  <w:marLeft w:val="0"/>
                                  <w:marRight w:val="0"/>
                                  <w:marTop w:val="0"/>
                                  <w:marBottom w:val="0"/>
                                  <w:divBdr>
                                    <w:top w:val="none" w:sz="0" w:space="0" w:color="auto"/>
                                    <w:left w:val="none" w:sz="0" w:space="0" w:color="auto"/>
                                    <w:bottom w:val="none" w:sz="0" w:space="0" w:color="auto"/>
                                    <w:right w:val="none" w:sz="0" w:space="0" w:color="auto"/>
                                  </w:divBdr>
                                  <w:divsChild>
                                    <w:div w:id="73087554">
                                      <w:marLeft w:val="0"/>
                                      <w:marRight w:val="0"/>
                                      <w:marTop w:val="0"/>
                                      <w:marBottom w:val="0"/>
                                      <w:divBdr>
                                        <w:top w:val="none" w:sz="0" w:space="0" w:color="auto"/>
                                        <w:left w:val="none" w:sz="0" w:space="0" w:color="auto"/>
                                        <w:bottom w:val="none" w:sz="0" w:space="0" w:color="auto"/>
                                        <w:right w:val="none" w:sz="0" w:space="0" w:color="auto"/>
                                      </w:divBdr>
                                      <w:divsChild>
                                        <w:div w:id="937324729">
                                          <w:marLeft w:val="0"/>
                                          <w:marRight w:val="0"/>
                                          <w:marTop w:val="0"/>
                                          <w:marBottom w:val="0"/>
                                          <w:divBdr>
                                            <w:top w:val="none" w:sz="0" w:space="0" w:color="auto"/>
                                            <w:left w:val="none" w:sz="0" w:space="0" w:color="auto"/>
                                            <w:bottom w:val="none" w:sz="0" w:space="0" w:color="auto"/>
                                            <w:right w:val="none" w:sz="0" w:space="0" w:color="auto"/>
                                          </w:divBdr>
                                          <w:divsChild>
                                            <w:div w:id="47843353">
                                              <w:marLeft w:val="0"/>
                                              <w:marRight w:val="0"/>
                                              <w:marTop w:val="525"/>
                                              <w:marBottom w:val="0"/>
                                              <w:divBdr>
                                                <w:top w:val="none" w:sz="0" w:space="0" w:color="auto"/>
                                                <w:left w:val="none" w:sz="0" w:space="0" w:color="auto"/>
                                                <w:bottom w:val="none" w:sz="0" w:space="0" w:color="auto"/>
                                                <w:right w:val="none" w:sz="0" w:space="0" w:color="auto"/>
                                              </w:divBdr>
                                              <w:divsChild>
                                                <w:div w:id="415784303">
                                                  <w:marLeft w:val="-225"/>
                                                  <w:marRight w:val="-225"/>
                                                  <w:marTop w:val="0"/>
                                                  <w:marBottom w:val="0"/>
                                                  <w:divBdr>
                                                    <w:top w:val="none" w:sz="0" w:space="0" w:color="auto"/>
                                                    <w:left w:val="none" w:sz="0" w:space="0" w:color="auto"/>
                                                    <w:bottom w:val="none" w:sz="0" w:space="0" w:color="auto"/>
                                                    <w:right w:val="none" w:sz="0" w:space="0" w:color="auto"/>
                                                  </w:divBdr>
                                                  <w:divsChild>
                                                    <w:div w:id="538012597">
                                                      <w:marLeft w:val="0"/>
                                                      <w:marRight w:val="0"/>
                                                      <w:marTop w:val="0"/>
                                                      <w:marBottom w:val="0"/>
                                                      <w:divBdr>
                                                        <w:top w:val="none" w:sz="0" w:space="0" w:color="auto"/>
                                                        <w:left w:val="none" w:sz="0" w:space="0" w:color="auto"/>
                                                        <w:bottom w:val="none" w:sz="0" w:space="0" w:color="auto"/>
                                                        <w:right w:val="none" w:sz="0" w:space="0" w:color="auto"/>
                                                      </w:divBdr>
                                                      <w:divsChild>
                                                        <w:div w:id="1560483756">
                                                          <w:marLeft w:val="0"/>
                                                          <w:marRight w:val="0"/>
                                                          <w:marTop w:val="0"/>
                                                          <w:marBottom w:val="0"/>
                                                          <w:divBdr>
                                                            <w:top w:val="none" w:sz="0" w:space="0" w:color="auto"/>
                                                            <w:left w:val="none" w:sz="0" w:space="0" w:color="auto"/>
                                                            <w:bottom w:val="none" w:sz="0" w:space="0" w:color="auto"/>
                                                            <w:right w:val="none" w:sz="0" w:space="0" w:color="auto"/>
                                                          </w:divBdr>
                                                        </w:div>
                                                      </w:divsChild>
                                                    </w:div>
                                                    <w:div w:id="625429990">
                                                      <w:marLeft w:val="0"/>
                                                      <w:marRight w:val="0"/>
                                                      <w:marTop w:val="0"/>
                                                      <w:marBottom w:val="0"/>
                                                      <w:divBdr>
                                                        <w:top w:val="none" w:sz="0" w:space="0" w:color="auto"/>
                                                        <w:left w:val="none" w:sz="0" w:space="0" w:color="auto"/>
                                                        <w:bottom w:val="none" w:sz="0" w:space="0" w:color="auto"/>
                                                        <w:right w:val="none" w:sz="0" w:space="0" w:color="auto"/>
                                                      </w:divBdr>
                                                      <w:divsChild>
                                                        <w:div w:id="303237322">
                                                          <w:marLeft w:val="0"/>
                                                          <w:marRight w:val="0"/>
                                                          <w:marTop w:val="0"/>
                                                          <w:marBottom w:val="0"/>
                                                          <w:divBdr>
                                                            <w:top w:val="none" w:sz="0" w:space="0" w:color="auto"/>
                                                            <w:left w:val="none" w:sz="0" w:space="0" w:color="auto"/>
                                                            <w:bottom w:val="none" w:sz="0" w:space="0" w:color="auto"/>
                                                            <w:right w:val="none" w:sz="0" w:space="0" w:color="auto"/>
                                                          </w:divBdr>
                                                          <w:divsChild>
                                                            <w:div w:id="5297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9423787">
      <w:bodyDiv w:val="1"/>
      <w:marLeft w:val="0"/>
      <w:marRight w:val="0"/>
      <w:marTop w:val="0"/>
      <w:marBottom w:val="0"/>
      <w:divBdr>
        <w:top w:val="none" w:sz="0" w:space="0" w:color="auto"/>
        <w:left w:val="none" w:sz="0" w:space="0" w:color="auto"/>
        <w:bottom w:val="none" w:sz="0" w:space="0" w:color="auto"/>
        <w:right w:val="none" w:sz="0" w:space="0" w:color="auto"/>
      </w:divBdr>
    </w:div>
    <w:div w:id="1877887432">
      <w:bodyDiv w:val="1"/>
      <w:marLeft w:val="0"/>
      <w:marRight w:val="0"/>
      <w:marTop w:val="0"/>
      <w:marBottom w:val="0"/>
      <w:divBdr>
        <w:top w:val="none" w:sz="0" w:space="0" w:color="auto"/>
        <w:left w:val="none" w:sz="0" w:space="0" w:color="auto"/>
        <w:bottom w:val="none" w:sz="0" w:space="0" w:color="auto"/>
        <w:right w:val="none" w:sz="0" w:space="0" w:color="auto"/>
      </w:divBdr>
      <w:divsChild>
        <w:div w:id="1511260698">
          <w:marLeft w:val="0"/>
          <w:marRight w:val="0"/>
          <w:marTop w:val="0"/>
          <w:marBottom w:val="0"/>
          <w:divBdr>
            <w:top w:val="none" w:sz="0" w:space="0" w:color="auto"/>
            <w:left w:val="none" w:sz="0" w:space="0" w:color="auto"/>
            <w:bottom w:val="none" w:sz="0" w:space="0" w:color="auto"/>
            <w:right w:val="none" w:sz="0" w:space="0" w:color="auto"/>
          </w:divBdr>
          <w:divsChild>
            <w:div w:id="949437397">
              <w:marLeft w:val="0"/>
              <w:marRight w:val="0"/>
              <w:marTop w:val="0"/>
              <w:marBottom w:val="0"/>
              <w:divBdr>
                <w:top w:val="none" w:sz="0" w:space="0" w:color="auto"/>
                <w:left w:val="none" w:sz="0" w:space="0" w:color="auto"/>
                <w:bottom w:val="none" w:sz="0" w:space="0" w:color="auto"/>
                <w:right w:val="none" w:sz="0" w:space="0" w:color="auto"/>
              </w:divBdr>
              <w:divsChild>
                <w:div w:id="917980910">
                  <w:marLeft w:val="0"/>
                  <w:marRight w:val="0"/>
                  <w:marTop w:val="0"/>
                  <w:marBottom w:val="0"/>
                  <w:divBdr>
                    <w:top w:val="none" w:sz="0" w:space="0" w:color="auto"/>
                    <w:left w:val="none" w:sz="0" w:space="0" w:color="auto"/>
                    <w:bottom w:val="none" w:sz="0" w:space="0" w:color="auto"/>
                    <w:right w:val="none" w:sz="0" w:space="0" w:color="auto"/>
                  </w:divBdr>
                  <w:divsChild>
                    <w:div w:id="839389266">
                      <w:marLeft w:val="0"/>
                      <w:marRight w:val="0"/>
                      <w:marTop w:val="0"/>
                      <w:marBottom w:val="0"/>
                      <w:divBdr>
                        <w:top w:val="none" w:sz="0" w:space="0" w:color="auto"/>
                        <w:left w:val="none" w:sz="0" w:space="0" w:color="auto"/>
                        <w:bottom w:val="none" w:sz="0" w:space="0" w:color="auto"/>
                        <w:right w:val="none" w:sz="0" w:space="0" w:color="auto"/>
                      </w:divBdr>
                      <w:divsChild>
                        <w:div w:id="85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29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thamsted.ac.uk/people/dana-macgregor" TargetMode="External"/><Relationship Id="rId3" Type="http://schemas.openxmlformats.org/officeDocument/2006/relationships/webSettings" Target="webSettings.xml"/><Relationship Id="rId7" Type="http://schemas.openxmlformats.org/officeDocument/2006/relationships/hyperlink" Target="https://www.erga-biodiversity.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lham.co.uk/" TargetMode="External"/><Relationship Id="rId11" Type="http://schemas.openxmlformats.org/officeDocument/2006/relationships/theme" Target="theme/theme1.xml"/><Relationship Id="rId5" Type="http://schemas.openxmlformats.org/officeDocument/2006/relationships/hyperlink" Target="https://doi.org/10.1111/nph.18655" TargetMode="External"/><Relationship Id="rId10" Type="http://schemas.openxmlformats.org/officeDocument/2006/relationships/fontTable" Target="fontTable.xml"/><Relationship Id="rId4" Type="http://schemas.openxmlformats.org/officeDocument/2006/relationships/hyperlink" Target="https://doi.org/10.1186/s13059-024-03274-y" TargetMode="External"/><Relationship Id="rId9" Type="http://schemas.openxmlformats.org/officeDocument/2006/relationships/hyperlink" Target="https://doi.org/10.1038/s41597-024-04222-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741</Words>
  <Characters>4230</Characters>
  <Application>Microsoft Office Word</Application>
  <DocSecurity>0</DocSecurity>
  <Lines>35</Lines>
  <Paragraphs>9</Paragraphs>
  <ScaleCrop>false</ScaleCrop>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cp:lastPrinted>2024-11-05T13:42:00Z</cp:lastPrinted>
  <dcterms:created xsi:type="dcterms:W3CDTF">2025-01-10T10:29:00Z</dcterms:created>
  <dcterms:modified xsi:type="dcterms:W3CDTF">2025-01-10T10:29:00Z</dcterms:modified>
</cp:coreProperties>
</file>