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B8CA5" w14:textId="18107B38" w:rsidR="0082658B" w:rsidRPr="001B413E" w:rsidRDefault="0082658B" w:rsidP="0082658B">
      <w:pPr>
        <w:spacing w:after="0" w:line="240" w:lineRule="auto"/>
        <w:contextualSpacing/>
        <w:jc w:val="center"/>
        <w:rPr>
          <w:rFonts w:asciiTheme="majorHAnsi" w:eastAsia="SimSun" w:hAnsiTheme="majorHAnsi" w:cstheme="majorHAnsi"/>
          <w:b/>
          <w:spacing w:val="-10"/>
          <w:kern w:val="28"/>
          <w:sz w:val="32"/>
          <w:szCs w:val="32"/>
          <w:lang w:eastAsia="en-GB"/>
        </w:rPr>
      </w:pPr>
      <w:bookmarkStart w:id="0" w:name="_Hlk82263562"/>
      <w:r w:rsidRPr="001B413E">
        <w:rPr>
          <w:rFonts w:asciiTheme="majorHAnsi" w:eastAsia="SimSun" w:hAnsiTheme="majorHAnsi" w:cstheme="majorHAnsi"/>
          <w:b/>
          <w:spacing w:val="-10"/>
          <w:kern w:val="28"/>
          <w:sz w:val="32"/>
          <w:szCs w:val="32"/>
          <w:lang w:eastAsia="en-GB"/>
        </w:rPr>
        <w:t xml:space="preserve">Using a </w:t>
      </w:r>
      <w:r w:rsidR="00791043">
        <w:rPr>
          <w:rFonts w:asciiTheme="majorHAnsi" w:eastAsia="SimSun" w:hAnsiTheme="majorHAnsi" w:cstheme="majorHAnsi"/>
          <w:b/>
          <w:spacing w:val="-10"/>
          <w:kern w:val="28"/>
          <w:sz w:val="32"/>
          <w:szCs w:val="32"/>
          <w:lang w:eastAsia="en-GB"/>
        </w:rPr>
        <w:t>multi</w:t>
      </w:r>
      <w:r w:rsidRPr="001B413E">
        <w:rPr>
          <w:rFonts w:asciiTheme="majorHAnsi" w:eastAsia="SimSun" w:hAnsiTheme="majorHAnsi" w:cstheme="majorHAnsi"/>
          <w:b/>
          <w:spacing w:val="-10"/>
          <w:kern w:val="28"/>
          <w:sz w:val="32"/>
          <w:szCs w:val="32"/>
          <w:lang w:eastAsia="en-GB"/>
        </w:rPr>
        <w:t>-scale approach to examine the effects of field margins and landscape features on predatory carabid communities</w:t>
      </w:r>
      <w:r w:rsidR="00791043">
        <w:rPr>
          <w:rFonts w:asciiTheme="majorHAnsi" w:eastAsia="SimSun" w:hAnsiTheme="majorHAnsi" w:cstheme="majorHAnsi"/>
          <w:b/>
          <w:spacing w:val="-10"/>
          <w:kern w:val="28"/>
          <w:sz w:val="32"/>
          <w:szCs w:val="32"/>
          <w:lang w:eastAsia="en-GB"/>
        </w:rPr>
        <w:t xml:space="preserve"> in crop </w:t>
      </w:r>
      <w:r w:rsidR="00BD7A6D">
        <w:rPr>
          <w:rFonts w:asciiTheme="majorHAnsi" w:eastAsia="SimSun" w:hAnsiTheme="majorHAnsi" w:cstheme="majorHAnsi"/>
          <w:b/>
          <w:spacing w:val="-10"/>
          <w:kern w:val="28"/>
          <w:sz w:val="32"/>
          <w:szCs w:val="32"/>
          <w:lang w:eastAsia="en-GB"/>
        </w:rPr>
        <w:t>fields.</w:t>
      </w:r>
      <w:r w:rsidRPr="001B413E">
        <w:rPr>
          <w:rFonts w:asciiTheme="majorHAnsi" w:eastAsia="SimSun" w:hAnsiTheme="majorHAnsi" w:cstheme="majorHAnsi"/>
          <w:b/>
          <w:spacing w:val="-10"/>
          <w:kern w:val="28"/>
          <w:sz w:val="32"/>
          <w:szCs w:val="32"/>
          <w:lang w:eastAsia="en-GB"/>
        </w:rPr>
        <w:t xml:space="preserve"> </w:t>
      </w:r>
    </w:p>
    <w:p w14:paraId="2DF18D6F" w14:textId="03620D64" w:rsidR="0082658B" w:rsidRDefault="0082658B" w:rsidP="0082658B">
      <w:pPr>
        <w:spacing w:after="0" w:line="240" w:lineRule="auto"/>
        <w:contextualSpacing/>
        <w:jc w:val="center"/>
        <w:rPr>
          <w:rFonts w:ascii="Verdana" w:eastAsia="SimSun" w:hAnsi="Verdana" w:cs="Arial"/>
          <w:b/>
          <w:spacing w:val="-10"/>
          <w:kern w:val="28"/>
          <w:sz w:val="32"/>
          <w:szCs w:val="32"/>
          <w:lang w:eastAsia="en-GB"/>
        </w:rPr>
      </w:pPr>
    </w:p>
    <w:p w14:paraId="3E97CA3A" w14:textId="29A79985" w:rsidR="0082658B" w:rsidRPr="0082658B" w:rsidRDefault="0082658B" w:rsidP="0082658B">
      <w:pPr>
        <w:numPr>
          <w:ilvl w:val="1"/>
          <w:numId w:val="0"/>
        </w:numPr>
        <w:spacing w:after="0" w:line="240" w:lineRule="auto"/>
        <w:rPr>
          <w:rFonts w:ascii="Calibri" w:eastAsia="Times New Roman" w:hAnsi="Calibri" w:cs="Calibri"/>
          <w:color w:val="000000"/>
          <w:spacing w:val="15"/>
          <w:szCs w:val="20"/>
        </w:rPr>
      </w:pPr>
      <w:r w:rsidRPr="0082658B">
        <w:rPr>
          <w:rFonts w:ascii="Calibri" w:eastAsia="Times New Roman" w:hAnsi="Calibri" w:cs="Calibri"/>
          <w:color w:val="000000"/>
          <w:spacing w:val="15"/>
          <w:szCs w:val="20"/>
        </w:rPr>
        <w:t>Kelly Jowett</w:t>
      </w:r>
      <w:r w:rsidRPr="0082658B">
        <w:rPr>
          <w:rFonts w:ascii="Calibri" w:eastAsia="Times New Roman" w:hAnsi="Calibri" w:cs="Calibri"/>
          <w:color w:val="000000"/>
          <w:spacing w:val="15"/>
          <w:szCs w:val="20"/>
          <w:vertAlign w:val="superscript"/>
        </w:rPr>
        <w:t>1,2</w:t>
      </w:r>
      <w:r w:rsidRPr="0082658B">
        <w:rPr>
          <w:rFonts w:ascii="Calibri" w:eastAsia="Times New Roman" w:hAnsi="Calibri" w:cs="Calibri"/>
          <w:color w:val="000000"/>
          <w:spacing w:val="15"/>
          <w:szCs w:val="20"/>
        </w:rPr>
        <w:t>, Alice E Milne</w:t>
      </w:r>
      <w:r w:rsidRPr="0082658B">
        <w:rPr>
          <w:rFonts w:ascii="Calibri" w:eastAsia="Times New Roman" w:hAnsi="Calibri" w:cs="Calibri"/>
          <w:color w:val="000000"/>
          <w:spacing w:val="15"/>
          <w:szCs w:val="20"/>
          <w:vertAlign w:val="superscript"/>
        </w:rPr>
        <w:t>1</w:t>
      </w:r>
      <w:r w:rsidRPr="0082658B">
        <w:rPr>
          <w:rFonts w:ascii="Calibri" w:eastAsia="Times New Roman" w:hAnsi="Calibri" w:cs="Calibri"/>
          <w:color w:val="000000"/>
          <w:spacing w:val="15"/>
          <w:szCs w:val="20"/>
        </w:rPr>
        <w:t>, Dion Garrett</w:t>
      </w:r>
      <w:r w:rsidRPr="0082658B">
        <w:rPr>
          <w:rFonts w:ascii="Calibri" w:eastAsia="Times New Roman" w:hAnsi="Calibri" w:cs="Calibri"/>
          <w:color w:val="000000"/>
          <w:spacing w:val="15"/>
          <w:szCs w:val="20"/>
          <w:vertAlign w:val="superscript"/>
        </w:rPr>
        <w:t>1,2</w:t>
      </w:r>
      <w:r w:rsidRPr="0082658B">
        <w:rPr>
          <w:rFonts w:ascii="Calibri" w:eastAsia="Times New Roman" w:hAnsi="Calibri" w:cs="Calibri"/>
          <w:color w:val="000000"/>
          <w:spacing w:val="15"/>
          <w:szCs w:val="20"/>
        </w:rPr>
        <w:t>,</w:t>
      </w:r>
      <w:r w:rsidR="001B25D3">
        <w:rPr>
          <w:rFonts w:ascii="Calibri" w:eastAsia="Times New Roman" w:hAnsi="Calibri" w:cs="Calibri"/>
          <w:color w:val="000000"/>
          <w:spacing w:val="15"/>
          <w:szCs w:val="20"/>
        </w:rPr>
        <w:t xml:space="preserve"> Dan Blumgart</w:t>
      </w:r>
      <w:r w:rsidR="00B37727" w:rsidRPr="0082658B">
        <w:rPr>
          <w:rFonts w:ascii="Calibri" w:eastAsia="Times New Roman" w:hAnsi="Calibri" w:cs="Calibri"/>
          <w:color w:val="000000"/>
          <w:spacing w:val="15"/>
          <w:szCs w:val="20"/>
          <w:vertAlign w:val="superscript"/>
        </w:rPr>
        <w:t>1</w:t>
      </w:r>
      <w:r w:rsidR="001B25D3">
        <w:rPr>
          <w:rFonts w:ascii="Calibri" w:eastAsia="Times New Roman" w:hAnsi="Calibri" w:cs="Calibri"/>
          <w:color w:val="000000"/>
          <w:spacing w:val="15"/>
          <w:szCs w:val="20"/>
        </w:rPr>
        <w:t>,</w:t>
      </w:r>
      <w:r w:rsidRPr="0082658B">
        <w:rPr>
          <w:rFonts w:ascii="Calibri" w:eastAsia="Times New Roman" w:hAnsi="Calibri" w:cs="Calibri"/>
          <w:color w:val="000000"/>
          <w:spacing w:val="15"/>
          <w:szCs w:val="20"/>
        </w:rPr>
        <w:t xml:space="preserve"> Simon G. Potts</w:t>
      </w:r>
      <w:r w:rsidRPr="0082658B">
        <w:rPr>
          <w:rFonts w:ascii="Calibri" w:eastAsia="Times New Roman" w:hAnsi="Calibri" w:cs="Calibri"/>
          <w:color w:val="000000"/>
          <w:spacing w:val="15"/>
          <w:szCs w:val="20"/>
          <w:vertAlign w:val="superscript"/>
        </w:rPr>
        <w:t>3</w:t>
      </w:r>
      <w:r w:rsidRPr="0082658B">
        <w:rPr>
          <w:rFonts w:ascii="Calibri" w:eastAsia="Times New Roman" w:hAnsi="Calibri" w:cs="Calibri"/>
          <w:color w:val="000000"/>
          <w:spacing w:val="15"/>
          <w:szCs w:val="20"/>
        </w:rPr>
        <w:t>, Deepa Senapathi</w:t>
      </w:r>
      <w:r w:rsidRPr="0082658B">
        <w:rPr>
          <w:rFonts w:ascii="Calibri" w:eastAsia="Times New Roman" w:hAnsi="Calibri" w:cs="Calibri"/>
          <w:color w:val="000000"/>
          <w:spacing w:val="15"/>
          <w:szCs w:val="20"/>
          <w:vertAlign w:val="superscript"/>
        </w:rPr>
        <w:t>3</w:t>
      </w:r>
      <w:r w:rsidRPr="0082658B">
        <w:rPr>
          <w:rFonts w:ascii="Calibri" w:eastAsia="Times New Roman" w:hAnsi="Calibri" w:cs="Calibri"/>
          <w:color w:val="000000"/>
          <w:spacing w:val="15"/>
          <w:szCs w:val="20"/>
        </w:rPr>
        <w:t>, Jonathan Storkey</w:t>
      </w:r>
      <w:r w:rsidRPr="0082658B">
        <w:rPr>
          <w:rFonts w:ascii="Calibri" w:eastAsia="Times New Roman" w:hAnsi="Calibri" w:cs="Calibri"/>
          <w:color w:val="000000"/>
          <w:spacing w:val="15"/>
          <w:szCs w:val="20"/>
          <w:vertAlign w:val="superscript"/>
        </w:rPr>
        <w:t>1</w:t>
      </w:r>
    </w:p>
    <w:p w14:paraId="6035FBE5" w14:textId="77777777" w:rsidR="0082658B" w:rsidRPr="0082658B" w:rsidRDefault="0082658B" w:rsidP="0082658B">
      <w:pPr>
        <w:numPr>
          <w:ilvl w:val="1"/>
          <w:numId w:val="0"/>
        </w:numPr>
        <w:spacing w:after="0" w:line="240" w:lineRule="auto"/>
        <w:rPr>
          <w:rFonts w:ascii="Calibri" w:eastAsia="Times New Roman" w:hAnsi="Calibri" w:cs="Calibri"/>
          <w:color w:val="5A5A5A"/>
          <w:spacing w:val="15"/>
          <w:szCs w:val="20"/>
        </w:rPr>
      </w:pPr>
      <w:r w:rsidRPr="0082658B">
        <w:rPr>
          <w:rFonts w:ascii="Calibri" w:eastAsia="Times New Roman" w:hAnsi="Calibri" w:cs="Calibri"/>
          <w:color w:val="5A5A5A"/>
          <w:spacing w:val="15"/>
          <w:szCs w:val="20"/>
          <w:vertAlign w:val="superscript"/>
        </w:rPr>
        <w:t>1</w:t>
      </w:r>
      <w:r w:rsidRPr="0082658B">
        <w:rPr>
          <w:rFonts w:ascii="Calibri" w:eastAsia="Times New Roman" w:hAnsi="Calibri" w:cs="Calibri"/>
          <w:color w:val="5A5A5A"/>
          <w:spacing w:val="15"/>
          <w:szCs w:val="20"/>
        </w:rPr>
        <w:t xml:space="preserve">Rothamsted Research, Harpenden, Hertfordshire AL5 2JQ, UK </w:t>
      </w:r>
    </w:p>
    <w:p w14:paraId="120D5E74" w14:textId="77777777" w:rsidR="0082658B" w:rsidRPr="0082658B" w:rsidRDefault="0082658B" w:rsidP="0082658B">
      <w:pPr>
        <w:numPr>
          <w:ilvl w:val="1"/>
          <w:numId w:val="0"/>
        </w:numPr>
        <w:spacing w:after="0" w:line="240" w:lineRule="auto"/>
        <w:rPr>
          <w:rFonts w:ascii="Calibri" w:eastAsia="Times New Roman" w:hAnsi="Calibri" w:cs="Calibri"/>
          <w:color w:val="5A5A5A"/>
          <w:spacing w:val="15"/>
          <w:szCs w:val="20"/>
        </w:rPr>
      </w:pPr>
      <w:r w:rsidRPr="0082658B">
        <w:rPr>
          <w:rFonts w:ascii="Calibri" w:eastAsia="Times New Roman" w:hAnsi="Calibri" w:cs="Calibri"/>
          <w:color w:val="5A5A5A"/>
          <w:spacing w:val="15"/>
          <w:szCs w:val="20"/>
          <w:vertAlign w:val="superscript"/>
        </w:rPr>
        <w:t>2</w:t>
      </w:r>
      <w:r w:rsidRPr="0082658B">
        <w:rPr>
          <w:rFonts w:ascii="Calibri" w:eastAsia="Times New Roman" w:hAnsi="Calibri" w:cs="Calibri"/>
          <w:color w:val="5A5A5A"/>
          <w:spacing w:val="15"/>
          <w:szCs w:val="20"/>
        </w:rPr>
        <w:t>University of Warwick, Coventry, CV4 7AL, UK</w:t>
      </w:r>
    </w:p>
    <w:p w14:paraId="25ED4EF3" w14:textId="77777777" w:rsidR="0082658B" w:rsidRPr="0082658B" w:rsidRDefault="0082658B" w:rsidP="0082658B">
      <w:pPr>
        <w:numPr>
          <w:ilvl w:val="1"/>
          <w:numId w:val="0"/>
        </w:numPr>
        <w:spacing w:after="0" w:line="240" w:lineRule="auto"/>
        <w:rPr>
          <w:rFonts w:ascii="Calibri" w:eastAsia="Times New Roman" w:hAnsi="Calibri" w:cs="Calibri"/>
          <w:color w:val="5A5A5A"/>
          <w:spacing w:val="15"/>
          <w:szCs w:val="20"/>
        </w:rPr>
      </w:pPr>
      <w:r w:rsidRPr="0082658B">
        <w:rPr>
          <w:rFonts w:ascii="Calibri" w:eastAsia="Times New Roman" w:hAnsi="Calibri" w:cs="Calibri"/>
          <w:color w:val="5A5A5A"/>
          <w:spacing w:val="15"/>
          <w:szCs w:val="20"/>
          <w:vertAlign w:val="superscript"/>
        </w:rPr>
        <w:t>3</w:t>
      </w:r>
      <w:r w:rsidRPr="0082658B">
        <w:rPr>
          <w:rFonts w:ascii="Calibri" w:eastAsia="Times New Roman" w:hAnsi="Calibri" w:cs="Calibri"/>
          <w:color w:val="5A5A5A"/>
          <w:spacing w:val="15"/>
          <w:szCs w:val="20"/>
        </w:rPr>
        <w:t>Centre for Agri-Environmental Research, School of Agriculture Policy and Development,</w:t>
      </w:r>
      <w:r w:rsidRPr="0082658B">
        <w:rPr>
          <w:rFonts w:ascii="Calibri" w:eastAsia="Times New Roman" w:hAnsi="Calibri" w:cs="Times New Roman"/>
          <w:color w:val="5A5A5A"/>
          <w:spacing w:val="15"/>
        </w:rPr>
        <w:t xml:space="preserve"> </w:t>
      </w:r>
      <w:r w:rsidRPr="0082658B">
        <w:rPr>
          <w:rFonts w:ascii="Calibri" w:eastAsia="Times New Roman" w:hAnsi="Calibri" w:cs="Calibri"/>
          <w:color w:val="5A5A5A"/>
          <w:spacing w:val="15"/>
          <w:szCs w:val="20"/>
        </w:rPr>
        <w:t xml:space="preserve">University of Reading, Reading, RG6 6AR, UK </w:t>
      </w:r>
    </w:p>
    <w:p w14:paraId="1BFA8CB5" w14:textId="77777777" w:rsidR="0082658B" w:rsidRPr="0082658B" w:rsidRDefault="0082658B" w:rsidP="0082658B">
      <w:pPr>
        <w:numPr>
          <w:ilvl w:val="1"/>
          <w:numId w:val="0"/>
        </w:numPr>
        <w:spacing w:after="0" w:line="240" w:lineRule="auto"/>
        <w:rPr>
          <w:rFonts w:ascii="Calibri" w:eastAsia="Times New Roman" w:hAnsi="Calibri" w:cs="Calibri"/>
          <w:color w:val="5A5A5A"/>
          <w:spacing w:val="15"/>
          <w:szCs w:val="20"/>
        </w:rPr>
      </w:pPr>
      <w:r w:rsidRPr="0082658B">
        <w:rPr>
          <w:rFonts w:ascii="Calibri" w:eastAsia="Times New Roman" w:hAnsi="Calibri" w:cs="Calibri"/>
          <w:color w:val="5A5A5A"/>
          <w:spacing w:val="15"/>
          <w:szCs w:val="20"/>
        </w:rPr>
        <w:t>Corresponding Author: Kelly Jowett, Sustainable Agricultural Sciences, Rothamsted Research, Harpenden, Hertfordshire AL5 2JQ, UK, Kelly.jowett@rothamsted.ac.uk</w:t>
      </w:r>
    </w:p>
    <w:p w14:paraId="75F4B9B7" w14:textId="77777777" w:rsidR="0082658B" w:rsidRDefault="0082658B" w:rsidP="0082658B">
      <w:pPr>
        <w:spacing w:after="200" w:line="276" w:lineRule="auto"/>
        <w:rPr>
          <w:rFonts w:ascii="Calibri" w:eastAsia="Times New Roman" w:hAnsi="Calibri" w:cs="Calibri"/>
          <w:lang w:eastAsia="en-GB"/>
        </w:rPr>
      </w:pPr>
    </w:p>
    <w:p w14:paraId="11562CC6" w14:textId="77777777" w:rsidR="0023212E" w:rsidRDefault="00B75E29" w:rsidP="0023212E">
      <w:pPr>
        <w:spacing w:after="200" w:line="276" w:lineRule="auto"/>
        <w:rPr>
          <w:rFonts w:ascii="Calibri" w:eastAsia="Times New Roman" w:hAnsi="Calibri" w:cs="Calibri"/>
          <w:lang w:eastAsia="en-GB"/>
        </w:rPr>
      </w:pPr>
      <w:r>
        <w:rPr>
          <w:rFonts w:ascii="Calibri" w:eastAsia="Times New Roman" w:hAnsi="Calibri" w:cs="Calibri"/>
          <w:lang w:eastAsia="en-GB"/>
        </w:rPr>
        <w:t>Highlights</w:t>
      </w:r>
    </w:p>
    <w:p w14:paraId="31825102" w14:textId="77777777" w:rsidR="00236FD6" w:rsidRDefault="00236FD6" w:rsidP="0023212E">
      <w:pPr>
        <w:spacing w:after="200" w:line="276" w:lineRule="auto"/>
        <w:rPr>
          <w:rFonts w:ascii="Calibri" w:eastAsia="Times New Roman" w:hAnsi="Calibri" w:cs="Calibri"/>
          <w:lang w:eastAsia="en-GB"/>
        </w:rPr>
      </w:pPr>
    </w:p>
    <w:p w14:paraId="27D78973" w14:textId="456BBD40" w:rsidR="00250F79" w:rsidRDefault="000D36F4" w:rsidP="00250F79">
      <w:pPr>
        <w:pStyle w:val="ListParagraph"/>
        <w:numPr>
          <w:ilvl w:val="0"/>
          <w:numId w:val="8"/>
        </w:numPr>
        <w:spacing w:after="200" w:line="276" w:lineRule="auto"/>
        <w:rPr>
          <w:rFonts w:ascii="Calibri" w:eastAsia="Times New Roman" w:hAnsi="Calibri" w:cs="Calibri"/>
          <w:lang w:eastAsia="en-GB"/>
        </w:rPr>
      </w:pPr>
      <w:r>
        <w:rPr>
          <w:rFonts w:ascii="Calibri" w:eastAsia="Times New Roman" w:hAnsi="Calibri" w:cs="Calibri"/>
          <w:lang w:eastAsia="en-GB"/>
        </w:rPr>
        <w:t>Greatest</w:t>
      </w:r>
      <w:r w:rsidR="00B75E29" w:rsidRPr="00250F79">
        <w:rPr>
          <w:rFonts w:ascii="Calibri" w:eastAsia="Times New Roman" w:hAnsi="Calibri" w:cs="Calibri"/>
          <w:lang w:eastAsia="en-GB"/>
        </w:rPr>
        <w:t xml:space="preserve"> influence on carabids in crop areas</w:t>
      </w:r>
      <w:r w:rsidR="007A196E" w:rsidRPr="00250F79">
        <w:rPr>
          <w:rFonts w:ascii="Calibri" w:eastAsia="Times New Roman" w:hAnsi="Calibri" w:cs="Calibri"/>
          <w:lang w:eastAsia="en-GB"/>
        </w:rPr>
        <w:t xml:space="preserve"> was crop type, </w:t>
      </w:r>
      <w:r w:rsidR="00B75E29" w:rsidRPr="00250F79">
        <w:rPr>
          <w:rFonts w:ascii="Calibri" w:eastAsia="Times New Roman" w:hAnsi="Calibri" w:cs="Calibri"/>
          <w:lang w:eastAsia="en-GB"/>
        </w:rPr>
        <w:t>followed by landscape</w:t>
      </w:r>
    </w:p>
    <w:p w14:paraId="7F70215D" w14:textId="547DF38B" w:rsidR="00250F79" w:rsidRDefault="000D36F4" w:rsidP="00250F79">
      <w:pPr>
        <w:pStyle w:val="ListParagraph"/>
        <w:numPr>
          <w:ilvl w:val="0"/>
          <w:numId w:val="8"/>
        </w:numPr>
        <w:spacing w:after="200" w:line="276" w:lineRule="auto"/>
        <w:rPr>
          <w:rFonts w:ascii="Calibri" w:eastAsia="Times New Roman" w:hAnsi="Calibri" w:cs="Calibri"/>
          <w:lang w:eastAsia="en-GB"/>
        </w:rPr>
      </w:pPr>
      <w:r>
        <w:rPr>
          <w:rFonts w:ascii="Calibri" w:eastAsia="Times New Roman" w:hAnsi="Calibri" w:cs="Calibri"/>
          <w:lang w:eastAsia="en-GB"/>
        </w:rPr>
        <w:t>M</w:t>
      </w:r>
      <w:r w:rsidR="00B75E29" w:rsidRPr="00250F79">
        <w:rPr>
          <w:rFonts w:ascii="Calibri" w:eastAsia="Times New Roman" w:hAnsi="Calibri" w:cs="Calibri"/>
          <w:lang w:eastAsia="en-GB"/>
        </w:rPr>
        <w:t xml:space="preserve">argin type explained relatively little variance </w:t>
      </w:r>
      <w:r w:rsidR="00B0602E" w:rsidRPr="00250F79">
        <w:rPr>
          <w:rFonts w:ascii="Calibri" w:eastAsia="Times New Roman" w:hAnsi="Calibri" w:cs="Calibri"/>
          <w:lang w:eastAsia="en-GB"/>
        </w:rPr>
        <w:t>of</w:t>
      </w:r>
      <w:r w:rsidR="00B75E29" w:rsidRPr="00250F79">
        <w:rPr>
          <w:rFonts w:ascii="Calibri" w:eastAsia="Times New Roman" w:hAnsi="Calibri" w:cs="Calibri"/>
          <w:lang w:eastAsia="en-GB"/>
        </w:rPr>
        <w:t xml:space="preserve"> </w:t>
      </w:r>
      <w:r w:rsidR="00792D24" w:rsidRPr="00250F79">
        <w:rPr>
          <w:rFonts w:ascii="Calibri" w:eastAsia="Times New Roman" w:hAnsi="Calibri" w:cs="Calibri"/>
          <w:lang w:eastAsia="en-GB"/>
        </w:rPr>
        <w:t xml:space="preserve">in-field </w:t>
      </w:r>
      <w:r w:rsidR="00B75E29" w:rsidRPr="00250F79">
        <w:rPr>
          <w:rFonts w:ascii="Calibri" w:eastAsia="Times New Roman" w:hAnsi="Calibri" w:cs="Calibri"/>
          <w:lang w:eastAsia="en-GB"/>
        </w:rPr>
        <w:t>carabid communities</w:t>
      </w:r>
    </w:p>
    <w:p w14:paraId="2E40A810" w14:textId="0BC1256E" w:rsidR="00B0602E" w:rsidRPr="00250F79" w:rsidRDefault="00B0602E" w:rsidP="00250F79">
      <w:pPr>
        <w:pStyle w:val="ListParagraph"/>
        <w:numPr>
          <w:ilvl w:val="0"/>
          <w:numId w:val="8"/>
        </w:numPr>
        <w:spacing w:after="200" w:line="276" w:lineRule="auto"/>
        <w:rPr>
          <w:rFonts w:ascii="Calibri" w:eastAsia="Times New Roman" w:hAnsi="Calibri" w:cs="Calibri"/>
          <w:lang w:eastAsia="en-GB"/>
        </w:rPr>
      </w:pPr>
      <w:r w:rsidRPr="00250F79">
        <w:rPr>
          <w:rFonts w:ascii="Calibri" w:eastAsia="Times New Roman" w:hAnsi="Calibri" w:cs="Calibri"/>
          <w:lang w:eastAsia="en-GB"/>
        </w:rPr>
        <w:t xml:space="preserve">Overall, abundances were less with margins than control of </w:t>
      </w:r>
      <w:r w:rsidR="0041758E">
        <w:rPr>
          <w:rFonts w:ascii="Calibri" w:eastAsia="Times New Roman" w:hAnsi="Calibri" w:cs="Calibri"/>
          <w:lang w:eastAsia="en-GB"/>
        </w:rPr>
        <w:t>‘</w:t>
      </w:r>
      <w:r w:rsidRPr="00250F79">
        <w:rPr>
          <w:rFonts w:ascii="Calibri" w:eastAsia="Times New Roman" w:hAnsi="Calibri" w:cs="Calibri"/>
          <w:lang w:eastAsia="en-GB"/>
        </w:rPr>
        <w:t>no margin</w:t>
      </w:r>
      <w:r w:rsidR="0041758E">
        <w:rPr>
          <w:rFonts w:ascii="Calibri" w:eastAsia="Times New Roman" w:hAnsi="Calibri" w:cs="Calibri"/>
          <w:lang w:eastAsia="en-GB"/>
        </w:rPr>
        <w:t>’</w:t>
      </w:r>
      <w:r w:rsidRPr="00250F79">
        <w:rPr>
          <w:rFonts w:ascii="Calibri" w:eastAsia="Times New Roman" w:hAnsi="Calibri" w:cs="Calibri"/>
          <w:lang w:eastAsia="en-GB"/>
        </w:rPr>
        <w:t xml:space="preserve"> </w:t>
      </w:r>
    </w:p>
    <w:p w14:paraId="7F87A567" w14:textId="41DC246A" w:rsidR="00250F79" w:rsidRPr="00250F79" w:rsidRDefault="00B0602E" w:rsidP="00250F79">
      <w:pPr>
        <w:pStyle w:val="ListParagraph"/>
        <w:numPr>
          <w:ilvl w:val="0"/>
          <w:numId w:val="8"/>
        </w:numPr>
        <w:spacing w:after="200" w:line="276" w:lineRule="auto"/>
        <w:rPr>
          <w:rFonts w:ascii="Calibri" w:eastAsia="Times New Roman" w:hAnsi="Calibri" w:cs="Calibri"/>
          <w:lang w:eastAsia="en-GB"/>
        </w:rPr>
      </w:pPr>
      <w:r w:rsidRPr="00250F79">
        <w:rPr>
          <w:rFonts w:ascii="Calibri" w:eastAsia="Times New Roman" w:hAnsi="Calibri" w:cs="Calibri"/>
          <w:lang w:eastAsia="en-GB"/>
        </w:rPr>
        <w:t>Abundances lower i</w:t>
      </w:r>
      <w:r w:rsidR="005263EE">
        <w:rPr>
          <w:rFonts w:ascii="Calibri" w:eastAsia="Times New Roman" w:hAnsi="Calibri" w:cs="Calibri"/>
          <w:lang w:eastAsia="en-GB"/>
        </w:rPr>
        <w:t>n</w:t>
      </w:r>
      <w:r w:rsidRPr="00250F79">
        <w:rPr>
          <w:rFonts w:ascii="Calibri" w:eastAsia="Times New Roman" w:hAnsi="Calibri" w:cs="Calibri"/>
          <w:lang w:eastAsia="en-GB"/>
        </w:rPr>
        <w:t xml:space="preserve"> spill</w:t>
      </w:r>
      <w:r w:rsidR="000C749F">
        <w:rPr>
          <w:rFonts w:ascii="Calibri" w:eastAsia="Times New Roman" w:hAnsi="Calibri" w:cs="Calibri"/>
          <w:lang w:eastAsia="en-GB"/>
        </w:rPr>
        <w:t>-</w:t>
      </w:r>
      <w:r w:rsidRPr="00250F79">
        <w:rPr>
          <w:rFonts w:ascii="Calibri" w:eastAsia="Times New Roman" w:hAnsi="Calibri" w:cs="Calibri"/>
          <w:lang w:eastAsia="en-GB"/>
        </w:rPr>
        <w:t xml:space="preserve">over zone </w:t>
      </w:r>
      <w:r w:rsidR="00EF1CD4">
        <w:rPr>
          <w:rFonts w:ascii="Calibri" w:eastAsia="Times New Roman" w:hAnsi="Calibri" w:cs="Calibri"/>
          <w:lang w:eastAsia="en-GB"/>
        </w:rPr>
        <w:t xml:space="preserve">of </w:t>
      </w:r>
      <w:r w:rsidRPr="00250F79">
        <w:rPr>
          <w:rFonts w:ascii="Calibri" w:eastAsia="Times New Roman" w:hAnsi="Calibri" w:cs="Calibri"/>
          <w:lang w:eastAsia="en-GB"/>
        </w:rPr>
        <w:t xml:space="preserve">grass margins, and within wildflower margins </w:t>
      </w:r>
    </w:p>
    <w:p w14:paraId="0A5E88F0" w14:textId="256453E4" w:rsidR="00B75E29" w:rsidRPr="00250F79" w:rsidRDefault="00250F79" w:rsidP="00250F79">
      <w:pPr>
        <w:pStyle w:val="ListParagraph"/>
        <w:numPr>
          <w:ilvl w:val="0"/>
          <w:numId w:val="8"/>
        </w:numPr>
        <w:spacing w:after="200" w:line="276" w:lineRule="auto"/>
        <w:rPr>
          <w:rFonts w:ascii="Calibri" w:eastAsia="Times New Roman" w:hAnsi="Calibri" w:cs="Calibri"/>
          <w:lang w:eastAsia="en-GB"/>
        </w:rPr>
      </w:pPr>
      <w:r w:rsidRPr="00250F79">
        <w:rPr>
          <w:rFonts w:ascii="Calibri" w:eastAsia="Times New Roman" w:hAnsi="Calibri" w:cs="Calibri"/>
          <w:lang w:eastAsia="en-GB"/>
        </w:rPr>
        <w:t xml:space="preserve">Carabid larvae notably </w:t>
      </w:r>
      <w:r w:rsidR="002B0D18">
        <w:rPr>
          <w:rFonts w:ascii="Calibri" w:eastAsia="Times New Roman" w:hAnsi="Calibri" w:cs="Calibri"/>
          <w:lang w:eastAsia="en-GB"/>
        </w:rPr>
        <w:t>more</w:t>
      </w:r>
      <w:r w:rsidRPr="00250F79">
        <w:rPr>
          <w:rFonts w:ascii="Calibri" w:eastAsia="Times New Roman" w:hAnsi="Calibri" w:cs="Calibri"/>
          <w:lang w:eastAsia="en-GB"/>
        </w:rPr>
        <w:t xml:space="preserve"> abundan</w:t>
      </w:r>
      <w:r w:rsidR="002B0D18">
        <w:rPr>
          <w:rFonts w:ascii="Calibri" w:eastAsia="Times New Roman" w:hAnsi="Calibri" w:cs="Calibri"/>
          <w:lang w:eastAsia="en-GB"/>
        </w:rPr>
        <w:t>t</w:t>
      </w:r>
      <w:r w:rsidRPr="00250F79">
        <w:rPr>
          <w:rFonts w:ascii="Calibri" w:eastAsia="Times New Roman" w:hAnsi="Calibri" w:cs="Calibri"/>
          <w:lang w:eastAsia="en-GB"/>
        </w:rPr>
        <w:t xml:space="preserve"> with an absence of field margins</w:t>
      </w:r>
    </w:p>
    <w:p w14:paraId="44891E0B" w14:textId="77777777" w:rsidR="00B75E29" w:rsidRPr="0082658B" w:rsidRDefault="00B75E29" w:rsidP="0082658B">
      <w:pPr>
        <w:spacing w:after="200" w:line="276" w:lineRule="auto"/>
        <w:rPr>
          <w:rFonts w:ascii="Calibri" w:eastAsia="Times New Roman" w:hAnsi="Calibri" w:cs="Calibri"/>
          <w:lang w:eastAsia="en-GB"/>
        </w:rPr>
      </w:pPr>
    </w:p>
    <w:p w14:paraId="4885AA00" w14:textId="77777777" w:rsidR="0082658B" w:rsidRPr="001B413E" w:rsidRDefault="0082658B" w:rsidP="0082658B">
      <w:pPr>
        <w:spacing w:after="200" w:line="276" w:lineRule="auto"/>
        <w:rPr>
          <w:rFonts w:eastAsia="Times New Roman" w:cstheme="minorHAnsi"/>
          <w:lang w:eastAsia="en-GB"/>
        </w:rPr>
      </w:pPr>
      <w:r w:rsidRPr="001B413E">
        <w:rPr>
          <w:rFonts w:eastAsia="Times New Roman" w:cstheme="minorHAnsi"/>
          <w:lang w:eastAsia="en-GB"/>
        </w:rPr>
        <w:t>Abstract</w:t>
      </w:r>
    </w:p>
    <w:p w14:paraId="36F4D95E" w14:textId="4CE6B52F" w:rsidR="0082658B" w:rsidRDefault="0082658B" w:rsidP="00B75E29">
      <w:pPr>
        <w:spacing w:after="200" w:line="480" w:lineRule="auto"/>
        <w:contextualSpacing/>
        <w:rPr>
          <w:rFonts w:eastAsia="Times New Roman" w:cstheme="minorHAnsi"/>
          <w:lang w:eastAsia="en-GB"/>
        </w:rPr>
      </w:pPr>
      <w:r w:rsidRPr="001B413E">
        <w:rPr>
          <w:rFonts w:eastAsia="Times New Roman" w:cstheme="minorHAnsi"/>
          <w:lang w:eastAsia="en-GB"/>
        </w:rPr>
        <w:t xml:space="preserve">Carabid beetles are major predators in agro-ecosystems. The composition of their communities within crop environments governs the pest control services they provide. </w:t>
      </w:r>
      <w:r w:rsidR="00521219" w:rsidRPr="001B413E">
        <w:rPr>
          <w:rFonts w:eastAsia="Times New Roman" w:cstheme="minorHAnsi"/>
          <w:lang w:eastAsia="en-GB"/>
        </w:rPr>
        <w:t xml:space="preserve">Field margins and landscape features are known to affect carabid </w:t>
      </w:r>
      <w:r w:rsidR="00C66000" w:rsidRPr="001B413E">
        <w:rPr>
          <w:rFonts w:eastAsia="Times New Roman" w:cstheme="minorHAnsi"/>
          <w:lang w:eastAsia="en-GB"/>
        </w:rPr>
        <w:t xml:space="preserve">community composition, yet </w:t>
      </w:r>
      <w:r w:rsidR="00791043">
        <w:rPr>
          <w:rFonts w:eastAsia="Times New Roman" w:cstheme="minorHAnsi"/>
          <w:lang w:eastAsia="en-GB"/>
        </w:rPr>
        <w:t>evidence is currently lacking that can be used to support land management decisions targeted at optimising predation services at the farm scale</w:t>
      </w:r>
      <w:r w:rsidR="00B072F9" w:rsidRPr="001B413E">
        <w:rPr>
          <w:rFonts w:eastAsia="Times New Roman" w:cstheme="minorHAnsi"/>
          <w:lang w:eastAsia="en-GB"/>
        </w:rPr>
        <w:t>.</w:t>
      </w:r>
      <w:r w:rsidR="00B75E29">
        <w:rPr>
          <w:rFonts w:eastAsia="Times New Roman" w:cstheme="minorHAnsi"/>
          <w:lang w:eastAsia="en-GB"/>
        </w:rPr>
        <w:t xml:space="preserve"> </w:t>
      </w:r>
      <w:r w:rsidR="00B072F9" w:rsidRPr="001B413E">
        <w:rPr>
          <w:rFonts w:eastAsia="Times New Roman" w:cstheme="minorHAnsi"/>
          <w:lang w:eastAsia="en-GB"/>
        </w:rPr>
        <w:t>We used experimental margins across a farm site to test carabid communities in crop areas, margins, and adjacent habitats</w:t>
      </w:r>
      <w:r w:rsidR="003641D5">
        <w:rPr>
          <w:rFonts w:eastAsia="Times New Roman" w:cstheme="minorHAnsi"/>
          <w:lang w:eastAsia="en-GB"/>
        </w:rPr>
        <w:t xml:space="preserve"> sampled in the summer</w:t>
      </w:r>
      <w:r w:rsidR="00B67CAB" w:rsidRPr="001B413E">
        <w:rPr>
          <w:rFonts w:eastAsia="Times New Roman" w:cstheme="minorHAnsi"/>
          <w:lang w:eastAsia="en-GB"/>
        </w:rPr>
        <w:t xml:space="preserve">. </w:t>
      </w:r>
      <w:r w:rsidRPr="001B413E">
        <w:rPr>
          <w:rFonts w:eastAsia="Times New Roman" w:cstheme="minorHAnsi"/>
          <w:lang w:eastAsia="en-GB"/>
        </w:rPr>
        <w:t xml:space="preserve">We used novel subterranean trapping with standard pitfall trapping, </w:t>
      </w:r>
      <w:r w:rsidR="00B67CAB" w:rsidRPr="001B413E">
        <w:rPr>
          <w:rFonts w:eastAsia="Times New Roman" w:cstheme="minorHAnsi"/>
          <w:lang w:eastAsia="en-GB"/>
        </w:rPr>
        <w:t xml:space="preserve">to </w:t>
      </w:r>
      <w:r w:rsidR="0085064A" w:rsidRPr="001B413E">
        <w:rPr>
          <w:rFonts w:eastAsia="Times New Roman" w:cstheme="minorHAnsi"/>
          <w:lang w:eastAsia="en-GB"/>
        </w:rPr>
        <w:t xml:space="preserve">distinguish above ground and below ground activity of adults and larvae in different farm habitats. </w:t>
      </w:r>
      <w:r w:rsidR="00661624" w:rsidRPr="001B413E">
        <w:rPr>
          <w:rFonts w:eastAsia="Times New Roman" w:cstheme="minorHAnsi"/>
          <w:lang w:eastAsia="en-GB"/>
        </w:rPr>
        <w:t xml:space="preserve">Crop type </w:t>
      </w:r>
      <w:r w:rsidR="00362FBD" w:rsidRPr="001B413E">
        <w:rPr>
          <w:rFonts w:eastAsia="Times New Roman" w:cstheme="minorHAnsi"/>
          <w:lang w:eastAsia="en-GB"/>
        </w:rPr>
        <w:t>w</w:t>
      </w:r>
      <w:r w:rsidR="000E130A" w:rsidRPr="001B413E">
        <w:rPr>
          <w:rFonts w:eastAsia="Times New Roman" w:cstheme="minorHAnsi"/>
          <w:lang w:eastAsia="en-GB"/>
        </w:rPr>
        <w:t>as the major influence on carabid communities</w:t>
      </w:r>
      <w:r w:rsidR="00661624" w:rsidRPr="001B413E">
        <w:rPr>
          <w:rFonts w:eastAsia="Times New Roman" w:cstheme="minorHAnsi"/>
          <w:lang w:eastAsia="en-GB"/>
        </w:rPr>
        <w:t xml:space="preserve"> in crop areas</w:t>
      </w:r>
      <w:r w:rsidR="000E130A" w:rsidRPr="001B413E">
        <w:rPr>
          <w:rFonts w:eastAsia="Times New Roman" w:cstheme="minorHAnsi"/>
          <w:lang w:eastAsia="en-GB"/>
        </w:rPr>
        <w:t xml:space="preserve">. </w:t>
      </w:r>
      <w:r w:rsidR="00661624" w:rsidRPr="001B413E">
        <w:rPr>
          <w:rFonts w:eastAsia="Times New Roman" w:cstheme="minorHAnsi"/>
          <w:lang w:eastAsia="en-GB"/>
        </w:rPr>
        <w:t>This was followed by landscape influences</w:t>
      </w:r>
      <w:r w:rsidR="00362FBD" w:rsidRPr="001B413E">
        <w:rPr>
          <w:rFonts w:eastAsia="Times New Roman" w:cstheme="minorHAnsi"/>
          <w:lang w:eastAsia="en-GB"/>
        </w:rPr>
        <w:t xml:space="preserve"> in terms of adjacent habitat and boundary features</w:t>
      </w:r>
      <w:r w:rsidR="00B666FE" w:rsidRPr="001B413E">
        <w:rPr>
          <w:rFonts w:eastAsia="Times New Roman" w:cstheme="minorHAnsi"/>
          <w:lang w:eastAsia="en-GB"/>
        </w:rPr>
        <w:t xml:space="preserve">, and whilst significant, margin type explained relatively little variance in </w:t>
      </w:r>
      <w:r w:rsidR="003641D5">
        <w:rPr>
          <w:rFonts w:eastAsia="Times New Roman" w:cstheme="minorHAnsi"/>
          <w:lang w:eastAsia="en-GB"/>
        </w:rPr>
        <w:t xml:space="preserve">summer </w:t>
      </w:r>
      <w:r w:rsidR="00B666FE" w:rsidRPr="001B413E">
        <w:rPr>
          <w:rFonts w:eastAsia="Times New Roman" w:cstheme="minorHAnsi"/>
          <w:lang w:eastAsia="en-GB"/>
        </w:rPr>
        <w:t>carabid communities</w:t>
      </w:r>
      <w:r w:rsidR="007935E7" w:rsidRPr="001B413E">
        <w:rPr>
          <w:rFonts w:eastAsia="Times New Roman" w:cstheme="minorHAnsi"/>
          <w:lang w:eastAsia="en-GB"/>
        </w:rPr>
        <w:t xml:space="preserve"> in-field. </w:t>
      </w:r>
      <w:r w:rsidR="00661624" w:rsidRPr="001B413E">
        <w:rPr>
          <w:rFonts w:eastAsia="Times New Roman" w:cstheme="minorHAnsi"/>
          <w:lang w:eastAsia="en-GB"/>
        </w:rPr>
        <w:t xml:space="preserve"> </w:t>
      </w:r>
      <w:r w:rsidRPr="001B413E">
        <w:rPr>
          <w:rFonts w:eastAsia="Times New Roman" w:cstheme="minorHAnsi"/>
          <w:lang w:eastAsia="en-GB"/>
        </w:rPr>
        <w:t xml:space="preserve">Trap type </w:t>
      </w:r>
      <w:r w:rsidR="00FB201D" w:rsidRPr="001B413E">
        <w:rPr>
          <w:rFonts w:eastAsia="Times New Roman" w:cstheme="minorHAnsi"/>
          <w:lang w:eastAsia="en-GB"/>
        </w:rPr>
        <w:t xml:space="preserve">revealed differential activity by species. </w:t>
      </w:r>
      <w:r w:rsidR="006B4DFC" w:rsidRPr="001B413E">
        <w:rPr>
          <w:rFonts w:eastAsia="Times New Roman" w:cstheme="minorHAnsi"/>
          <w:lang w:eastAsia="en-GB"/>
        </w:rPr>
        <w:t>Responses to c</w:t>
      </w:r>
      <w:r w:rsidR="00EB2907" w:rsidRPr="001B413E">
        <w:rPr>
          <w:rFonts w:eastAsia="Times New Roman" w:cstheme="minorHAnsi"/>
          <w:lang w:eastAsia="en-GB"/>
        </w:rPr>
        <w:t>rop</w:t>
      </w:r>
      <w:r w:rsidR="006B4DFC" w:rsidRPr="001B413E">
        <w:rPr>
          <w:rFonts w:eastAsia="Times New Roman" w:cstheme="minorHAnsi"/>
          <w:lang w:eastAsia="en-GB"/>
        </w:rPr>
        <w:t xml:space="preserve"> type</w:t>
      </w:r>
      <w:r w:rsidR="00EB2907" w:rsidRPr="001B413E">
        <w:rPr>
          <w:rFonts w:eastAsia="Times New Roman" w:cstheme="minorHAnsi"/>
          <w:lang w:eastAsia="en-GB"/>
        </w:rPr>
        <w:t>, landscape factors, and margin type also varied</w:t>
      </w:r>
      <w:r w:rsidR="006B4DFC" w:rsidRPr="001B413E">
        <w:rPr>
          <w:rFonts w:eastAsia="Times New Roman" w:cstheme="minorHAnsi"/>
          <w:lang w:eastAsia="en-GB"/>
        </w:rPr>
        <w:t xml:space="preserve"> by species. </w:t>
      </w:r>
      <w:r w:rsidR="00442CC5" w:rsidRPr="001B413E">
        <w:rPr>
          <w:rFonts w:eastAsia="Times New Roman" w:cstheme="minorHAnsi"/>
          <w:lang w:eastAsia="en-GB"/>
        </w:rPr>
        <w:t xml:space="preserve">Overall, abundances were </w:t>
      </w:r>
      <w:r w:rsidR="00442CC5" w:rsidRPr="001B413E">
        <w:rPr>
          <w:rFonts w:eastAsia="Times New Roman" w:cstheme="minorHAnsi"/>
          <w:lang w:eastAsia="en-GB"/>
        </w:rPr>
        <w:lastRenderedPageBreak/>
        <w:t>less in association with margins than control</w:t>
      </w:r>
      <w:r w:rsidR="006B792F" w:rsidRPr="001B413E">
        <w:rPr>
          <w:rFonts w:eastAsia="Times New Roman" w:cstheme="minorHAnsi"/>
          <w:lang w:eastAsia="en-GB"/>
        </w:rPr>
        <w:t xml:space="preserve"> of no margin. Particularly, abundances were lower in the spillover zone adjacent to grass margins, and in the </w:t>
      </w:r>
      <w:r w:rsidR="007A7DDC" w:rsidRPr="001B413E">
        <w:rPr>
          <w:rFonts w:eastAsia="Times New Roman" w:cstheme="minorHAnsi"/>
          <w:lang w:eastAsia="en-GB"/>
        </w:rPr>
        <w:t xml:space="preserve">wildflower margins themselves. Carabid larvae showed notably higher abundances in association with </w:t>
      </w:r>
      <w:r w:rsidR="00FB7701" w:rsidRPr="001B413E">
        <w:rPr>
          <w:rFonts w:eastAsia="Times New Roman" w:cstheme="minorHAnsi"/>
          <w:lang w:eastAsia="en-GB"/>
        </w:rPr>
        <w:t xml:space="preserve">an absence of field margins. </w:t>
      </w:r>
      <w:r w:rsidR="006C5CD0">
        <w:rPr>
          <w:rFonts w:eastAsia="Times New Roman" w:cstheme="minorHAnsi"/>
          <w:lang w:eastAsia="en-GB"/>
        </w:rPr>
        <w:t xml:space="preserve"> </w:t>
      </w:r>
      <w:r w:rsidR="006C5CD0" w:rsidRPr="006C5CD0">
        <w:rPr>
          <w:rFonts w:eastAsia="Times New Roman" w:cstheme="minorHAnsi"/>
          <w:lang w:eastAsia="en-GB"/>
        </w:rPr>
        <w:t>Measures to boost key carabid species in crop areas should be considered at a farm scale, taking into account potential barrier effects, and potential buffer effects.</w:t>
      </w:r>
    </w:p>
    <w:p w14:paraId="264D8008" w14:textId="77777777" w:rsidR="006C5CD0" w:rsidRDefault="006C5CD0" w:rsidP="00B75E29">
      <w:pPr>
        <w:spacing w:after="200" w:line="480" w:lineRule="auto"/>
        <w:contextualSpacing/>
        <w:rPr>
          <w:rFonts w:eastAsia="Times New Roman" w:cstheme="minorHAnsi"/>
          <w:lang w:eastAsia="en-GB"/>
        </w:rPr>
      </w:pPr>
    </w:p>
    <w:p w14:paraId="62D040A5" w14:textId="36165E02" w:rsidR="004741DF" w:rsidRDefault="004741DF" w:rsidP="00B75E29">
      <w:pPr>
        <w:spacing w:after="200" w:line="480" w:lineRule="auto"/>
        <w:contextualSpacing/>
        <w:rPr>
          <w:rFonts w:eastAsia="Times New Roman" w:cstheme="minorHAnsi"/>
          <w:lang w:eastAsia="en-GB"/>
        </w:rPr>
      </w:pPr>
      <w:r>
        <w:rPr>
          <w:rFonts w:eastAsia="Times New Roman" w:cstheme="minorHAnsi"/>
          <w:lang w:eastAsia="en-GB"/>
        </w:rPr>
        <w:t>Keywords</w:t>
      </w:r>
    </w:p>
    <w:p w14:paraId="072FA9F4" w14:textId="49C1B858" w:rsidR="004741DF" w:rsidRDefault="004741DF" w:rsidP="00B75E29">
      <w:pPr>
        <w:spacing w:after="200" w:line="480" w:lineRule="auto"/>
        <w:contextualSpacing/>
        <w:rPr>
          <w:rFonts w:eastAsia="Times New Roman" w:cstheme="minorHAnsi"/>
          <w:lang w:eastAsia="en-GB"/>
        </w:rPr>
      </w:pPr>
      <w:r>
        <w:rPr>
          <w:rFonts w:eastAsia="Times New Roman" w:cstheme="minorHAnsi"/>
          <w:lang w:eastAsia="en-GB"/>
        </w:rPr>
        <w:t xml:space="preserve">Carabid, pest control, </w:t>
      </w:r>
      <w:r w:rsidR="007D3916">
        <w:rPr>
          <w:rFonts w:eastAsia="Times New Roman" w:cstheme="minorHAnsi"/>
          <w:lang w:eastAsia="en-GB"/>
        </w:rPr>
        <w:t xml:space="preserve">field margin, , </w:t>
      </w:r>
      <w:r w:rsidR="0066600E">
        <w:rPr>
          <w:rFonts w:eastAsia="Times New Roman" w:cstheme="minorHAnsi"/>
          <w:lang w:eastAsia="en-GB"/>
        </w:rPr>
        <w:t>spill-over</w:t>
      </w:r>
      <w:r w:rsidR="00E613D6">
        <w:rPr>
          <w:rFonts w:eastAsia="Times New Roman" w:cstheme="minorHAnsi"/>
          <w:lang w:eastAsia="en-GB"/>
        </w:rPr>
        <w:t>, landscape effects</w:t>
      </w:r>
    </w:p>
    <w:p w14:paraId="46449225" w14:textId="77777777" w:rsidR="006C5CD0" w:rsidRPr="001B413E" w:rsidRDefault="006C5CD0" w:rsidP="00B75E29">
      <w:pPr>
        <w:spacing w:after="200" w:line="480" w:lineRule="auto"/>
        <w:contextualSpacing/>
        <w:rPr>
          <w:rFonts w:eastAsia="Times New Roman" w:cstheme="minorHAnsi"/>
          <w:lang w:eastAsia="en-GB"/>
        </w:rPr>
      </w:pPr>
    </w:p>
    <w:p w14:paraId="454DEFC0" w14:textId="77777777" w:rsidR="0082658B" w:rsidRPr="0082658B" w:rsidRDefault="0082658B" w:rsidP="0082658B">
      <w:pPr>
        <w:keepNext/>
        <w:keepLines/>
        <w:numPr>
          <w:ilvl w:val="0"/>
          <w:numId w:val="1"/>
        </w:numPr>
        <w:spacing w:before="40" w:after="0" w:line="276" w:lineRule="auto"/>
        <w:outlineLvl w:val="1"/>
        <w:rPr>
          <w:rFonts w:ascii="Calibri" w:eastAsia="Times New Roman" w:hAnsi="Calibri" w:cs="Calibri"/>
          <w:b/>
          <w:vanish/>
          <w:color w:val="000000"/>
          <w:sz w:val="26"/>
          <w:szCs w:val="26"/>
          <w:lang w:eastAsia="en-GB"/>
        </w:rPr>
      </w:pPr>
      <w:bookmarkStart w:id="1" w:name="_Toc83216667"/>
      <w:bookmarkStart w:id="2" w:name="_Toc83216812"/>
      <w:bookmarkStart w:id="3" w:name="_Toc83635844"/>
      <w:bookmarkStart w:id="4" w:name="_Toc83720558"/>
      <w:bookmarkEnd w:id="0"/>
      <w:bookmarkEnd w:id="1"/>
      <w:bookmarkEnd w:id="2"/>
      <w:bookmarkEnd w:id="3"/>
      <w:bookmarkEnd w:id="4"/>
    </w:p>
    <w:p w14:paraId="59F36780" w14:textId="2BBD0D71" w:rsidR="0082658B" w:rsidRPr="001B413E" w:rsidRDefault="001B413E" w:rsidP="001B413E">
      <w:pPr>
        <w:keepNext/>
        <w:keepLines/>
        <w:spacing w:before="40" w:after="0"/>
        <w:jc w:val="both"/>
        <w:outlineLvl w:val="1"/>
        <w:rPr>
          <w:rFonts w:ascii="Calibri Light" w:hAnsi="Calibri Light" w:cs="Calibri Light"/>
          <w:b/>
          <w:sz w:val="24"/>
          <w:szCs w:val="24"/>
          <w:lang w:eastAsia="en-GB"/>
        </w:rPr>
      </w:pPr>
      <w:bookmarkStart w:id="5" w:name="_Toc83720559"/>
      <w:r w:rsidRPr="001B413E">
        <w:rPr>
          <w:rFonts w:ascii="Calibri Light" w:hAnsi="Calibri Light" w:cs="Calibri Light"/>
          <w:b/>
          <w:sz w:val="24"/>
          <w:szCs w:val="24"/>
          <w:lang w:eastAsia="en-GB"/>
        </w:rPr>
        <w:t xml:space="preserve">1. </w:t>
      </w:r>
      <w:r w:rsidR="0082658B" w:rsidRPr="001B413E">
        <w:rPr>
          <w:rFonts w:ascii="Calibri Light" w:hAnsi="Calibri Light" w:cs="Calibri Light"/>
          <w:b/>
          <w:sz w:val="24"/>
          <w:szCs w:val="24"/>
          <w:lang w:eastAsia="en-GB"/>
        </w:rPr>
        <w:t>Introduction</w:t>
      </w:r>
      <w:bookmarkEnd w:id="5"/>
    </w:p>
    <w:p w14:paraId="69D66FAA" w14:textId="41FCDD83" w:rsidR="0082658B" w:rsidRPr="0082658B" w:rsidRDefault="001B413E" w:rsidP="00205660">
      <w:pPr>
        <w:spacing w:after="200" w:line="480" w:lineRule="auto"/>
        <w:rPr>
          <w:rFonts w:ascii="Calibri" w:eastAsia="Times New Roman" w:hAnsi="Calibri" w:cs="Calibri"/>
          <w:lang w:eastAsia="en-GB"/>
        </w:rPr>
      </w:pPr>
      <w:r>
        <w:rPr>
          <w:rFonts w:ascii="Calibri" w:eastAsia="Times New Roman" w:hAnsi="Calibri" w:cs="Calibri"/>
          <w:lang w:eastAsia="en-GB"/>
        </w:rPr>
        <w:br/>
      </w:r>
      <w:r w:rsidR="0082658B" w:rsidRPr="0082658B">
        <w:rPr>
          <w:rFonts w:ascii="Calibri" w:eastAsia="Times New Roman" w:hAnsi="Calibri" w:cs="Calibri"/>
          <w:lang w:eastAsia="en-GB"/>
        </w:rPr>
        <w:t>Carabid beetles, as predators of weed seeds and invertebrate crop pests, have been the subject of much research (Kotze et al., 2011; Kromp, 1999; Holland</w:t>
      </w:r>
      <w:r w:rsidR="00FB4E10">
        <w:rPr>
          <w:rFonts w:ascii="Calibri" w:eastAsia="Times New Roman" w:hAnsi="Calibri" w:cs="Calibri"/>
          <w:lang w:eastAsia="en-GB"/>
        </w:rPr>
        <w:t>,</w:t>
      </w:r>
      <w:r w:rsidR="0082658B" w:rsidRPr="0082658B">
        <w:rPr>
          <w:rFonts w:ascii="Calibri" w:eastAsia="Times New Roman" w:hAnsi="Calibri" w:cs="Calibri"/>
          <w:lang w:eastAsia="en-GB"/>
        </w:rPr>
        <w:t xml:space="preserve"> 2003). This has inform</w:t>
      </w:r>
      <w:r w:rsidR="00AD2DC3">
        <w:rPr>
          <w:rFonts w:ascii="Calibri" w:eastAsia="Times New Roman" w:hAnsi="Calibri" w:cs="Calibri"/>
          <w:lang w:eastAsia="en-GB"/>
        </w:rPr>
        <w:t>ed</w:t>
      </w:r>
      <w:r w:rsidR="0082658B" w:rsidRPr="0082658B">
        <w:rPr>
          <w:rFonts w:ascii="Calibri" w:eastAsia="Times New Roman" w:hAnsi="Calibri" w:cs="Calibri"/>
          <w:lang w:eastAsia="en-GB"/>
        </w:rPr>
        <w:t xml:space="preserve"> the development of </w:t>
      </w:r>
      <w:r w:rsidR="003641D5">
        <w:rPr>
          <w:rFonts w:ascii="Calibri" w:eastAsia="Times New Roman" w:hAnsi="Calibri" w:cs="Calibri"/>
          <w:lang w:eastAsia="en-GB"/>
        </w:rPr>
        <w:t>field scale</w:t>
      </w:r>
      <w:r w:rsidR="0082658B" w:rsidRPr="0082658B">
        <w:rPr>
          <w:rFonts w:ascii="Calibri" w:eastAsia="Times New Roman" w:hAnsi="Calibri" w:cs="Calibri"/>
          <w:lang w:eastAsia="en-GB"/>
        </w:rPr>
        <w:t xml:space="preserve"> measures </w:t>
      </w:r>
      <w:r w:rsidR="003608EE" w:rsidRPr="0082658B">
        <w:rPr>
          <w:rFonts w:ascii="Calibri" w:eastAsia="Times New Roman" w:hAnsi="Calibri" w:cs="Calibri"/>
          <w:lang w:eastAsia="en-GB"/>
        </w:rPr>
        <w:t>aimed at boosting the abundance of carabids adjacent to crop areas</w:t>
      </w:r>
      <w:r w:rsidR="003608EE">
        <w:rPr>
          <w:rFonts w:ascii="Calibri" w:eastAsia="Times New Roman" w:hAnsi="Calibri" w:cs="Calibri"/>
          <w:lang w:eastAsia="en-GB"/>
        </w:rPr>
        <w:t>,</w:t>
      </w:r>
      <w:r w:rsidR="003608EE" w:rsidRPr="0082658B">
        <w:rPr>
          <w:rFonts w:ascii="Calibri" w:eastAsia="Times New Roman" w:hAnsi="Calibri" w:cs="Calibri"/>
          <w:lang w:eastAsia="en-GB"/>
        </w:rPr>
        <w:t xml:space="preserve"> </w:t>
      </w:r>
      <w:r w:rsidR="0082658B" w:rsidRPr="0082658B">
        <w:rPr>
          <w:rFonts w:ascii="Calibri" w:eastAsia="Times New Roman" w:hAnsi="Calibri" w:cs="Calibri"/>
          <w:lang w:eastAsia="en-GB"/>
        </w:rPr>
        <w:t>such as beetle banks, buffer strips and headlands, and tussocky grass margins</w:t>
      </w:r>
      <w:r w:rsidR="00C95275">
        <w:rPr>
          <w:rFonts w:ascii="Calibri" w:eastAsia="Times New Roman" w:hAnsi="Calibri" w:cs="Calibri"/>
          <w:lang w:eastAsia="en-GB"/>
        </w:rPr>
        <w:t xml:space="preserve"> (</w:t>
      </w:r>
      <w:r w:rsidR="007A44DA">
        <w:rPr>
          <w:rFonts w:ascii="Calibri" w:eastAsia="Times New Roman" w:hAnsi="Calibri" w:cs="Calibri"/>
          <w:lang w:eastAsia="en-GB"/>
        </w:rPr>
        <w:t xml:space="preserve">dense grass </w:t>
      </w:r>
      <w:r w:rsidR="009D5CDE">
        <w:rPr>
          <w:rFonts w:ascii="Calibri" w:eastAsia="Times New Roman" w:hAnsi="Calibri" w:cs="Calibri"/>
          <w:lang w:eastAsia="en-GB"/>
        </w:rPr>
        <w:t>clumps)</w:t>
      </w:r>
      <w:r w:rsidR="0082658B" w:rsidRPr="0082658B">
        <w:rPr>
          <w:rFonts w:ascii="Calibri" w:eastAsia="Times New Roman" w:hAnsi="Calibri" w:cs="Calibri"/>
          <w:lang w:eastAsia="en-GB"/>
        </w:rPr>
        <w:t xml:space="preserve">. The </w:t>
      </w:r>
      <w:r w:rsidR="003608EE">
        <w:rPr>
          <w:rFonts w:ascii="Calibri" w:eastAsia="Times New Roman" w:hAnsi="Calibri" w:cs="Calibri"/>
          <w:lang w:eastAsia="en-GB"/>
        </w:rPr>
        <w:t>reported</w:t>
      </w:r>
      <w:r w:rsidR="0082658B" w:rsidRPr="0082658B">
        <w:rPr>
          <w:rFonts w:ascii="Calibri" w:eastAsia="Times New Roman" w:hAnsi="Calibri" w:cs="Calibri"/>
          <w:lang w:eastAsia="en-GB"/>
        </w:rPr>
        <w:t xml:space="preserve"> success of these measures in promoting in-crop predation is divided, with the effects of interventions being highly variable between studies (Begg et al., 2017; Berendse et al., 2004; Kleijn et al., 2006; Kleijn and Sutherland, 2003</w:t>
      </w:r>
      <w:r w:rsidR="00FB4E10">
        <w:rPr>
          <w:rFonts w:ascii="Calibri" w:eastAsia="Times New Roman" w:hAnsi="Calibri" w:cs="Calibri"/>
          <w:lang w:eastAsia="en-GB"/>
        </w:rPr>
        <w:t>;</w:t>
      </w:r>
      <w:r w:rsidR="0082658B" w:rsidRPr="0082658B">
        <w:rPr>
          <w:rFonts w:ascii="Calibri" w:eastAsia="Times New Roman" w:hAnsi="Calibri" w:cs="Calibri"/>
          <w:lang w:eastAsia="en-GB"/>
        </w:rPr>
        <w:t xml:space="preserve"> Segre et al., 2020).</w:t>
      </w:r>
      <w:r w:rsidR="003D2181">
        <w:rPr>
          <w:rFonts w:ascii="Calibri" w:eastAsia="Times New Roman" w:hAnsi="Calibri" w:cs="Calibri"/>
          <w:lang w:eastAsia="en-GB"/>
        </w:rPr>
        <w:t xml:space="preserve"> One reason for this is that carabid abundance and diversity will be a function of the interaction of these in-field features with crop management and the surrounding landscape.  </w:t>
      </w:r>
      <w:r w:rsidR="00113BBB">
        <w:rPr>
          <w:rFonts w:ascii="Calibri" w:eastAsia="Times New Roman" w:hAnsi="Calibri" w:cs="Calibri"/>
          <w:lang w:eastAsia="en-GB"/>
        </w:rPr>
        <w:t>Understanding these interactions will inform the most effective strategy for habitat creation and management on farms for the enhancement of predation (Begg et al</w:t>
      </w:r>
      <w:r w:rsidR="004D4B52">
        <w:rPr>
          <w:rFonts w:ascii="Calibri" w:eastAsia="Times New Roman" w:hAnsi="Calibri" w:cs="Calibri"/>
          <w:lang w:eastAsia="en-GB"/>
        </w:rPr>
        <w:t>.,</w:t>
      </w:r>
      <w:r w:rsidR="00113BBB">
        <w:rPr>
          <w:rFonts w:ascii="Calibri" w:eastAsia="Times New Roman" w:hAnsi="Calibri" w:cs="Calibri"/>
          <w:lang w:eastAsia="en-GB"/>
        </w:rPr>
        <w:t xml:space="preserve"> 2017). </w:t>
      </w:r>
    </w:p>
    <w:p w14:paraId="67CB128A" w14:textId="2A3B403B" w:rsidR="0082658B" w:rsidRPr="0082658B" w:rsidRDefault="003608EE" w:rsidP="00205660">
      <w:pPr>
        <w:spacing w:after="200" w:line="480" w:lineRule="auto"/>
        <w:rPr>
          <w:rFonts w:ascii="Calibri" w:eastAsia="Times New Roman" w:hAnsi="Calibri" w:cs="Calibri"/>
          <w:lang w:eastAsia="en-GB"/>
        </w:rPr>
      </w:pPr>
      <w:r>
        <w:rPr>
          <w:rFonts w:ascii="Calibri" w:eastAsia="Times New Roman" w:hAnsi="Calibri" w:cs="Calibri"/>
          <w:lang w:eastAsia="en-GB"/>
        </w:rPr>
        <w:t>S</w:t>
      </w:r>
      <w:r w:rsidR="0082658B" w:rsidRPr="0082658B">
        <w:rPr>
          <w:rFonts w:ascii="Calibri" w:eastAsia="Times New Roman" w:hAnsi="Calibri" w:cs="Calibri"/>
          <w:lang w:eastAsia="en-GB"/>
        </w:rPr>
        <w:t xml:space="preserve">tudies on carabids </w:t>
      </w:r>
      <w:r>
        <w:rPr>
          <w:rFonts w:ascii="Calibri" w:eastAsia="Times New Roman" w:hAnsi="Calibri" w:cs="Calibri"/>
          <w:lang w:eastAsia="en-GB"/>
        </w:rPr>
        <w:t xml:space="preserve">in agricultural areas </w:t>
      </w:r>
      <w:r w:rsidR="0082658B" w:rsidRPr="0082658B">
        <w:rPr>
          <w:rFonts w:ascii="Calibri" w:eastAsia="Times New Roman" w:hAnsi="Calibri" w:cs="Calibri"/>
          <w:lang w:eastAsia="en-GB"/>
        </w:rPr>
        <w:t xml:space="preserve">have gleaned broad insight into </w:t>
      </w:r>
      <w:r w:rsidR="003D2181">
        <w:rPr>
          <w:rFonts w:ascii="Calibri" w:eastAsia="Times New Roman" w:hAnsi="Calibri" w:cs="Calibri"/>
          <w:lang w:eastAsia="en-GB"/>
        </w:rPr>
        <w:t xml:space="preserve">some of </w:t>
      </w:r>
      <w:r w:rsidR="0082658B" w:rsidRPr="0082658B">
        <w:rPr>
          <w:rFonts w:ascii="Calibri" w:eastAsia="Times New Roman" w:hAnsi="Calibri" w:cs="Calibri"/>
          <w:lang w:eastAsia="en-GB"/>
        </w:rPr>
        <w:t>the</w:t>
      </w:r>
      <w:r w:rsidR="003D2181">
        <w:rPr>
          <w:rFonts w:ascii="Calibri" w:eastAsia="Times New Roman" w:hAnsi="Calibri" w:cs="Calibri"/>
          <w:lang w:eastAsia="en-GB"/>
        </w:rPr>
        <w:t>se additional</w:t>
      </w:r>
      <w:r w:rsidR="0082658B" w:rsidRPr="0082658B">
        <w:rPr>
          <w:rFonts w:ascii="Calibri" w:eastAsia="Times New Roman" w:hAnsi="Calibri" w:cs="Calibri"/>
          <w:lang w:eastAsia="en-GB"/>
        </w:rPr>
        <w:t xml:space="preserve"> factors affecting </w:t>
      </w:r>
      <w:r w:rsidR="003D2181">
        <w:rPr>
          <w:rFonts w:ascii="Calibri" w:eastAsia="Times New Roman" w:hAnsi="Calibri" w:cs="Calibri"/>
          <w:lang w:eastAsia="en-GB"/>
        </w:rPr>
        <w:t>carabids</w:t>
      </w:r>
      <w:r w:rsidR="0082658B" w:rsidRPr="0082658B">
        <w:rPr>
          <w:rFonts w:ascii="Calibri" w:eastAsia="Times New Roman" w:hAnsi="Calibri" w:cs="Calibri"/>
          <w:lang w:eastAsia="en-GB"/>
        </w:rPr>
        <w:t xml:space="preserve">. Crop type, soil type, soil moisture, cultivations, pesticides, and landscape including non-crop habitats have been proven to have significant effect on abundance and diversity (Holland and Luff, 2000; Jowett et al., 2019; 2021; Labruyere, Petit, and Ricci, 2018; Thiele, 1977; </w:t>
      </w:r>
      <w:r w:rsidR="0082658B" w:rsidRPr="0082658B">
        <w:rPr>
          <w:rFonts w:ascii="Calibri" w:eastAsia="Times New Roman" w:hAnsi="Calibri" w:cs="Calibri"/>
          <w:lang w:eastAsia="en-GB"/>
        </w:rPr>
        <w:lastRenderedPageBreak/>
        <w:t>Thomas, Holland, and Brown, 2003).</w:t>
      </w:r>
      <w:r w:rsidR="00FB4E10">
        <w:rPr>
          <w:rFonts w:ascii="Calibri" w:eastAsia="Times New Roman" w:hAnsi="Calibri" w:cs="Calibri"/>
          <w:lang w:eastAsia="en-GB"/>
        </w:rPr>
        <w:t xml:space="preserve"> </w:t>
      </w:r>
      <w:r w:rsidR="0082658B" w:rsidRPr="0082658B">
        <w:rPr>
          <w:rFonts w:ascii="Calibri" w:eastAsia="Times New Roman" w:hAnsi="Calibri" w:cs="Calibri"/>
          <w:lang w:eastAsia="en-GB"/>
        </w:rPr>
        <w:t xml:space="preserve">A key knowledge gap in this respect is understanding </w:t>
      </w:r>
      <w:r w:rsidR="003D2181">
        <w:rPr>
          <w:rFonts w:ascii="Calibri" w:eastAsia="Times New Roman" w:hAnsi="Calibri" w:cs="Calibri"/>
          <w:lang w:eastAsia="en-GB"/>
        </w:rPr>
        <w:t xml:space="preserve">how </w:t>
      </w:r>
      <w:r w:rsidR="0082658B" w:rsidRPr="0082658B">
        <w:rPr>
          <w:rFonts w:ascii="Calibri" w:eastAsia="Times New Roman" w:hAnsi="Calibri" w:cs="Calibri"/>
          <w:lang w:eastAsia="en-GB"/>
        </w:rPr>
        <w:t>the</w:t>
      </w:r>
      <w:r w:rsidR="003D2181">
        <w:rPr>
          <w:rFonts w:ascii="Calibri" w:eastAsia="Times New Roman" w:hAnsi="Calibri" w:cs="Calibri"/>
          <w:lang w:eastAsia="en-GB"/>
        </w:rPr>
        <w:t>se</w:t>
      </w:r>
      <w:r w:rsidR="0082658B" w:rsidRPr="0082658B">
        <w:rPr>
          <w:rFonts w:ascii="Calibri" w:eastAsia="Times New Roman" w:hAnsi="Calibri" w:cs="Calibri"/>
          <w:lang w:eastAsia="en-GB"/>
        </w:rPr>
        <w:t xml:space="preserve"> factors</w:t>
      </w:r>
      <w:r w:rsidR="003D2181">
        <w:rPr>
          <w:rFonts w:ascii="Calibri" w:eastAsia="Times New Roman" w:hAnsi="Calibri" w:cs="Calibri"/>
          <w:lang w:eastAsia="en-GB"/>
        </w:rPr>
        <w:t xml:space="preserve"> interact </w:t>
      </w:r>
      <w:r w:rsidR="003641D5">
        <w:rPr>
          <w:rFonts w:ascii="Calibri" w:eastAsia="Times New Roman" w:hAnsi="Calibri" w:cs="Calibri"/>
          <w:lang w:eastAsia="en-GB"/>
        </w:rPr>
        <w:t>at scales larger than the individual field so that land management decisions can be taken to optimise</w:t>
      </w:r>
      <w:r w:rsidR="0082658B" w:rsidRPr="0082658B">
        <w:rPr>
          <w:rFonts w:ascii="Calibri" w:eastAsia="Times New Roman" w:hAnsi="Calibri" w:cs="Calibri"/>
          <w:lang w:eastAsia="en-GB"/>
        </w:rPr>
        <w:t xml:space="preserve"> carabid abundance and community composition in crop areas. Most studies are undertaken at either small-scale: in laboratory or plot</w:t>
      </w:r>
      <w:r w:rsidR="003D2181">
        <w:rPr>
          <w:rFonts w:ascii="Calibri" w:eastAsia="Times New Roman" w:hAnsi="Calibri" w:cs="Calibri"/>
          <w:lang w:eastAsia="en-GB"/>
        </w:rPr>
        <w:t>-field scale</w:t>
      </w:r>
      <w:r w:rsidR="0082658B" w:rsidRPr="0082658B">
        <w:rPr>
          <w:rFonts w:ascii="Calibri" w:eastAsia="Times New Roman" w:hAnsi="Calibri" w:cs="Calibri"/>
          <w:lang w:eastAsia="en-GB"/>
        </w:rPr>
        <w:t xml:space="preserve"> studies, or large: in landscape scale analyses (Aguilera et al., 2020; Brooks et al., 2008; Kinnunen, Tiainen, and Tukia, 2001; Kotze et al., 2011). </w:t>
      </w:r>
      <w:r w:rsidR="00FB4E10">
        <w:rPr>
          <w:rFonts w:ascii="Calibri" w:eastAsia="Times New Roman" w:hAnsi="Calibri" w:cs="Calibri"/>
          <w:lang w:eastAsia="en-GB"/>
        </w:rPr>
        <w:t xml:space="preserve">What is absent from the research is </w:t>
      </w:r>
      <w:r w:rsidR="0082658B" w:rsidRPr="0082658B">
        <w:rPr>
          <w:rFonts w:ascii="Calibri" w:eastAsia="Times New Roman" w:hAnsi="Calibri" w:cs="Calibri"/>
          <w:lang w:eastAsia="en-GB"/>
        </w:rPr>
        <w:t>the knowledge of where in a farm</w:t>
      </w:r>
      <w:r w:rsidR="00A346D5">
        <w:rPr>
          <w:rFonts w:ascii="Calibri" w:eastAsia="Times New Roman" w:hAnsi="Calibri" w:cs="Calibri"/>
          <w:lang w:eastAsia="en-GB"/>
        </w:rPr>
        <w:t>, or a management block, field scale</w:t>
      </w:r>
      <w:r w:rsidR="0082658B" w:rsidRPr="0082658B">
        <w:rPr>
          <w:rFonts w:ascii="Calibri" w:eastAsia="Times New Roman" w:hAnsi="Calibri" w:cs="Calibri"/>
          <w:lang w:eastAsia="en-GB"/>
        </w:rPr>
        <w:t xml:space="preserve"> interventions should be placed</w:t>
      </w:r>
      <w:r w:rsidR="00A346D5">
        <w:rPr>
          <w:rFonts w:ascii="Calibri" w:eastAsia="Times New Roman" w:hAnsi="Calibri" w:cs="Calibri"/>
          <w:lang w:eastAsia="en-GB"/>
        </w:rPr>
        <w:t xml:space="preserve"> or how the distribution of different crop types and land use in the landscape impacts carabid predation services in crop fields</w:t>
      </w:r>
      <w:r w:rsidR="0082658B" w:rsidRPr="0082658B">
        <w:rPr>
          <w:rFonts w:ascii="Calibri" w:eastAsia="Times New Roman" w:hAnsi="Calibri" w:cs="Calibri"/>
          <w:lang w:eastAsia="en-GB"/>
        </w:rPr>
        <w:t xml:space="preserve">. </w:t>
      </w:r>
    </w:p>
    <w:p w14:paraId="4A6740A5" w14:textId="301FD3A4"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There is consensus </w:t>
      </w:r>
      <w:r w:rsidR="009771BB">
        <w:rPr>
          <w:rFonts w:ascii="Calibri" w:eastAsia="Times New Roman" w:hAnsi="Calibri" w:cs="Calibri"/>
          <w:lang w:eastAsia="en-GB"/>
        </w:rPr>
        <w:t>about</w:t>
      </w:r>
      <w:r w:rsidR="009771BB" w:rsidRPr="0082658B">
        <w:rPr>
          <w:rFonts w:ascii="Calibri" w:eastAsia="Times New Roman" w:hAnsi="Calibri" w:cs="Calibri"/>
          <w:lang w:eastAsia="en-GB"/>
        </w:rPr>
        <w:t xml:space="preserve"> </w:t>
      </w:r>
      <w:r w:rsidRPr="0082658B">
        <w:rPr>
          <w:rFonts w:ascii="Calibri" w:eastAsia="Times New Roman" w:hAnsi="Calibri" w:cs="Calibri"/>
          <w:lang w:eastAsia="en-GB"/>
        </w:rPr>
        <w:t>the importance of adjacent habitat</w:t>
      </w:r>
      <w:r w:rsidR="009771BB">
        <w:rPr>
          <w:rFonts w:ascii="Calibri" w:eastAsia="Times New Roman" w:hAnsi="Calibri" w:cs="Calibri"/>
          <w:lang w:eastAsia="en-GB"/>
        </w:rPr>
        <w:t>s</w:t>
      </w:r>
      <w:r w:rsidRPr="0082658B">
        <w:rPr>
          <w:rFonts w:ascii="Calibri" w:eastAsia="Times New Roman" w:hAnsi="Calibri" w:cs="Calibri"/>
          <w:lang w:eastAsia="en-GB"/>
        </w:rPr>
        <w:t xml:space="preserve">, particularly grassland, in influencing carabid community composition, yet the extension of this to the utility of the community </w:t>
      </w:r>
      <w:r w:rsidR="009771BB">
        <w:rPr>
          <w:rFonts w:ascii="Calibri" w:eastAsia="Times New Roman" w:hAnsi="Calibri" w:cs="Calibri"/>
          <w:lang w:eastAsia="en-GB"/>
        </w:rPr>
        <w:t>with respect</w:t>
      </w:r>
      <w:r w:rsidRPr="0082658B">
        <w:rPr>
          <w:rFonts w:ascii="Calibri" w:eastAsia="Times New Roman" w:hAnsi="Calibri" w:cs="Calibri"/>
          <w:lang w:eastAsia="en-GB"/>
        </w:rPr>
        <w:t xml:space="preserve"> to efficient control of </w:t>
      </w:r>
      <w:r w:rsidR="009771BB">
        <w:rPr>
          <w:rFonts w:ascii="Calibri" w:eastAsia="Times New Roman" w:hAnsi="Calibri" w:cs="Calibri"/>
          <w:lang w:eastAsia="en-GB"/>
        </w:rPr>
        <w:t xml:space="preserve">crop </w:t>
      </w:r>
      <w:r w:rsidRPr="0082658B">
        <w:rPr>
          <w:rFonts w:ascii="Calibri" w:eastAsia="Times New Roman" w:hAnsi="Calibri" w:cs="Calibri"/>
          <w:lang w:eastAsia="en-GB"/>
        </w:rPr>
        <w:t>pests has not been comprehensively investigated (Aguilera et al</w:t>
      </w:r>
      <w:r w:rsidR="00FB4E10">
        <w:rPr>
          <w:rFonts w:ascii="Calibri" w:eastAsia="Times New Roman" w:hAnsi="Calibri" w:cs="Calibri"/>
          <w:lang w:eastAsia="en-GB"/>
        </w:rPr>
        <w:t>.,</w:t>
      </w:r>
      <w:r w:rsidRPr="0082658B">
        <w:rPr>
          <w:rFonts w:ascii="Calibri" w:eastAsia="Times New Roman" w:hAnsi="Calibri" w:cs="Calibri"/>
          <w:lang w:eastAsia="en-GB"/>
        </w:rPr>
        <w:t xml:space="preserve"> 2020; Boetzl et al., 2019</w:t>
      </w:r>
      <w:r w:rsidR="00FB4E10">
        <w:rPr>
          <w:rFonts w:ascii="Calibri" w:eastAsia="Times New Roman" w:hAnsi="Calibri" w:cs="Calibri"/>
          <w:lang w:eastAsia="en-GB"/>
        </w:rPr>
        <w:t>;</w:t>
      </w:r>
      <w:r w:rsidRPr="0082658B">
        <w:rPr>
          <w:rFonts w:ascii="Calibri" w:eastAsia="Times New Roman" w:hAnsi="Calibri" w:cs="Calibri"/>
          <w:lang w:eastAsia="en-GB"/>
        </w:rPr>
        <w:t xml:space="preserve"> Ricci et al., 2019).</w:t>
      </w:r>
      <w:r w:rsidR="008F12E8">
        <w:rPr>
          <w:rFonts w:ascii="Calibri" w:eastAsia="Times New Roman" w:hAnsi="Calibri" w:cs="Calibri"/>
          <w:lang w:eastAsia="en-GB"/>
        </w:rPr>
        <w:t xml:space="preserve"> </w:t>
      </w:r>
      <w:r w:rsidRPr="0082658B">
        <w:rPr>
          <w:rFonts w:ascii="Calibri" w:eastAsia="Times New Roman" w:hAnsi="Calibri" w:cs="Calibri"/>
          <w:lang w:eastAsia="en-GB"/>
        </w:rPr>
        <w:t xml:space="preserve"> </w:t>
      </w:r>
      <w:r w:rsidR="00AC3A47">
        <w:rPr>
          <w:rFonts w:ascii="Calibri" w:eastAsia="Times New Roman" w:hAnsi="Calibri" w:cs="Calibri"/>
          <w:lang w:eastAsia="en-GB"/>
        </w:rPr>
        <w:t>T</w:t>
      </w:r>
      <w:r w:rsidR="003A5B95">
        <w:rPr>
          <w:rFonts w:ascii="Calibri" w:eastAsia="Times New Roman" w:hAnsi="Calibri" w:cs="Calibri"/>
          <w:lang w:eastAsia="en-GB"/>
        </w:rPr>
        <w:t>ussocky grass</w:t>
      </w:r>
      <w:r w:rsidRPr="0082658B">
        <w:rPr>
          <w:rFonts w:ascii="Calibri" w:eastAsia="Times New Roman" w:hAnsi="Calibri" w:cs="Calibri"/>
          <w:lang w:eastAsia="en-GB"/>
        </w:rPr>
        <w:t xml:space="preserve"> habitats</w:t>
      </w:r>
      <w:r w:rsidR="002A02DA">
        <w:rPr>
          <w:rFonts w:ascii="Calibri" w:eastAsia="Times New Roman" w:hAnsi="Calibri" w:cs="Calibri"/>
          <w:lang w:eastAsia="en-GB"/>
        </w:rPr>
        <w:t xml:space="preserve"> are reported to</w:t>
      </w:r>
      <w:r w:rsidRPr="0082658B">
        <w:rPr>
          <w:rFonts w:ascii="Calibri" w:eastAsia="Times New Roman" w:hAnsi="Calibri" w:cs="Calibri"/>
          <w:lang w:eastAsia="en-GB"/>
        </w:rPr>
        <w:t xml:space="preserve"> </w:t>
      </w:r>
      <w:r w:rsidR="00AC3A47">
        <w:rPr>
          <w:rFonts w:ascii="Calibri" w:eastAsia="Times New Roman" w:hAnsi="Calibri" w:cs="Calibri"/>
          <w:lang w:eastAsia="en-GB"/>
        </w:rPr>
        <w:t>provide</w:t>
      </w:r>
      <w:r w:rsidRPr="0082658B">
        <w:rPr>
          <w:rFonts w:ascii="Calibri" w:eastAsia="Times New Roman" w:hAnsi="Calibri" w:cs="Calibri"/>
          <w:lang w:eastAsia="en-GB"/>
        </w:rPr>
        <w:t xml:space="preserve"> </w:t>
      </w:r>
      <w:r w:rsidR="00AC3A47">
        <w:rPr>
          <w:rFonts w:ascii="Calibri" w:eastAsia="Times New Roman" w:hAnsi="Calibri" w:cs="Calibri"/>
          <w:lang w:eastAsia="en-GB"/>
        </w:rPr>
        <w:t xml:space="preserve">areas for </w:t>
      </w:r>
      <w:r w:rsidRPr="0082658B">
        <w:rPr>
          <w:rFonts w:ascii="Calibri" w:eastAsia="Times New Roman" w:hAnsi="Calibri" w:cs="Calibri"/>
          <w:lang w:eastAsia="en-GB"/>
        </w:rPr>
        <w:t>hibernation and aestivation (summer diapause)</w:t>
      </w:r>
      <w:r w:rsidR="002A02DA" w:rsidRPr="002A02DA">
        <w:rPr>
          <w:rFonts w:ascii="Calibri" w:eastAsia="Times New Roman" w:hAnsi="Calibri" w:cs="Calibri"/>
          <w:lang w:eastAsia="en-GB"/>
        </w:rPr>
        <w:t xml:space="preserve"> </w:t>
      </w:r>
      <w:r w:rsidR="002A02DA" w:rsidRPr="0082658B">
        <w:rPr>
          <w:rFonts w:ascii="Calibri" w:eastAsia="Times New Roman" w:hAnsi="Calibri" w:cs="Calibri"/>
          <w:lang w:eastAsia="en-GB"/>
        </w:rPr>
        <w:t xml:space="preserve">(Dennis, Thomas, and Sotherton, 1994; Desender 1982; Sotherton 1984; 1985). </w:t>
      </w:r>
      <w:r w:rsidRPr="0082658B">
        <w:rPr>
          <w:rFonts w:ascii="Calibri" w:eastAsia="Times New Roman" w:hAnsi="Calibri" w:cs="Calibri"/>
          <w:lang w:eastAsia="en-GB"/>
        </w:rPr>
        <w:t xml:space="preserve"> However, the provision of these small-scale grass habitats does not necessarily translate to carabid spill-over and predation in crop areas (</w:t>
      </w:r>
      <w:r w:rsidR="00BD7E15">
        <w:rPr>
          <w:rFonts w:ascii="Arial" w:hAnsi="Arial" w:cs="Arial"/>
          <w:color w:val="222222"/>
          <w:sz w:val="20"/>
          <w:szCs w:val="20"/>
          <w:shd w:val="clear" w:color="auto" w:fill="FFFFFF"/>
        </w:rPr>
        <w:t>Tscharntke, Rand, and Bianchi, 2005</w:t>
      </w:r>
      <w:r w:rsidRPr="0082658B">
        <w:rPr>
          <w:rFonts w:ascii="Calibri" w:eastAsia="Times New Roman" w:hAnsi="Calibri" w:cs="Calibri"/>
          <w:lang w:eastAsia="en-GB"/>
        </w:rPr>
        <w:t xml:space="preserve">). </w:t>
      </w:r>
      <w:r w:rsidR="008F12E8">
        <w:rPr>
          <w:rFonts w:ascii="Calibri" w:eastAsia="Times New Roman" w:hAnsi="Calibri" w:cs="Calibri"/>
          <w:lang w:eastAsia="en-GB"/>
        </w:rPr>
        <w:t>T</w:t>
      </w:r>
      <w:r w:rsidRPr="0082658B">
        <w:rPr>
          <w:rFonts w:ascii="Calibri" w:eastAsia="Times New Roman" w:hAnsi="Calibri" w:cs="Calibri"/>
          <w:lang w:eastAsia="en-GB"/>
        </w:rPr>
        <w:t>he value of grass margins</w:t>
      </w:r>
      <w:r w:rsidR="008F12E8">
        <w:rPr>
          <w:rFonts w:ascii="Calibri" w:eastAsia="Times New Roman" w:hAnsi="Calibri" w:cs="Calibri"/>
          <w:lang w:eastAsia="en-GB"/>
        </w:rPr>
        <w:t>, moreover,</w:t>
      </w:r>
      <w:r w:rsidRPr="0082658B">
        <w:rPr>
          <w:rFonts w:ascii="Calibri" w:eastAsia="Times New Roman" w:hAnsi="Calibri" w:cs="Calibri"/>
          <w:lang w:eastAsia="en-GB"/>
        </w:rPr>
        <w:t xml:space="preserve"> may not hold true for all carabid species of value to agricultural pest and weed seed control</w:t>
      </w:r>
      <w:r w:rsidR="00897325">
        <w:rPr>
          <w:rFonts w:ascii="Calibri" w:eastAsia="Times New Roman" w:hAnsi="Calibri" w:cs="Calibri"/>
          <w:lang w:eastAsia="en-GB"/>
        </w:rPr>
        <w:t xml:space="preserve"> </w:t>
      </w:r>
      <w:r w:rsidR="00897325" w:rsidRPr="0082658B">
        <w:rPr>
          <w:rFonts w:ascii="Calibri" w:eastAsia="Times New Roman" w:hAnsi="Calibri" w:cs="Calibri"/>
          <w:lang w:eastAsia="en-GB"/>
        </w:rPr>
        <w:t>(Lagerloff and Wallin</w:t>
      </w:r>
      <w:r w:rsidR="00897325">
        <w:rPr>
          <w:rFonts w:ascii="Calibri" w:eastAsia="Times New Roman" w:hAnsi="Calibri" w:cs="Calibri"/>
          <w:lang w:eastAsia="en-GB"/>
        </w:rPr>
        <w:t>,</w:t>
      </w:r>
      <w:r w:rsidR="00897325" w:rsidRPr="0082658B">
        <w:rPr>
          <w:rFonts w:ascii="Calibri" w:eastAsia="Times New Roman" w:hAnsi="Calibri" w:cs="Calibri"/>
          <w:lang w:eastAsia="en-GB"/>
        </w:rPr>
        <w:t xml:space="preserve"> 1993)</w:t>
      </w:r>
      <w:r w:rsidR="00B27FD2">
        <w:rPr>
          <w:rFonts w:ascii="Calibri" w:eastAsia="Times New Roman" w:hAnsi="Calibri" w:cs="Calibri"/>
          <w:lang w:eastAsia="en-GB"/>
        </w:rPr>
        <w:t xml:space="preserve">, for example, </w:t>
      </w:r>
      <w:r w:rsidR="00B27FD2" w:rsidRPr="0082658B">
        <w:rPr>
          <w:rFonts w:ascii="Calibri" w:eastAsia="Times New Roman" w:hAnsi="Calibri" w:cs="Calibri"/>
          <w:lang w:eastAsia="en-GB"/>
        </w:rPr>
        <w:t>Jowett et al</w:t>
      </w:r>
      <w:r w:rsidR="004D4B52">
        <w:rPr>
          <w:rFonts w:ascii="Calibri" w:eastAsia="Times New Roman" w:hAnsi="Calibri" w:cs="Calibri"/>
          <w:lang w:eastAsia="en-GB"/>
        </w:rPr>
        <w:t>.</w:t>
      </w:r>
      <w:r w:rsidR="00B27FD2" w:rsidRPr="0082658B">
        <w:rPr>
          <w:rFonts w:ascii="Calibri" w:eastAsia="Times New Roman" w:hAnsi="Calibri" w:cs="Calibri"/>
          <w:lang w:eastAsia="en-GB"/>
        </w:rPr>
        <w:t xml:space="preserve"> </w:t>
      </w:r>
      <w:r w:rsidR="00B27FD2">
        <w:rPr>
          <w:rFonts w:ascii="Calibri" w:eastAsia="Times New Roman" w:hAnsi="Calibri" w:cs="Calibri"/>
          <w:lang w:eastAsia="en-GB"/>
        </w:rPr>
        <w:t>(</w:t>
      </w:r>
      <w:r w:rsidR="00B27FD2" w:rsidRPr="0082658B">
        <w:rPr>
          <w:rFonts w:ascii="Calibri" w:eastAsia="Times New Roman" w:hAnsi="Calibri" w:cs="Calibri"/>
          <w:lang w:eastAsia="en-GB"/>
        </w:rPr>
        <w:t>2019</w:t>
      </w:r>
      <w:r w:rsidR="00B27FD2">
        <w:rPr>
          <w:rFonts w:ascii="Calibri" w:eastAsia="Times New Roman" w:hAnsi="Calibri" w:cs="Calibri"/>
          <w:lang w:eastAsia="en-GB"/>
        </w:rPr>
        <w:t>) found</w:t>
      </w:r>
      <w:r w:rsidR="00B27FD2" w:rsidRPr="0082658B">
        <w:rPr>
          <w:rFonts w:ascii="Calibri" w:eastAsia="Times New Roman" w:hAnsi="Calibri" w:cs="Calibri"/>
          <w:lang w:eastAsia="en-GB"/>
        </w:rPr>
        <w:t xml:space="preserve"> that the presence of margins did not universally </w:t>
      </w:r>
      <w:r w:rsidR="003D2181">
        <w:rPr>
          <w:rFonts w:ascii="Calibri" w:eastAsia="Times New Roman" w:hAnsi="Calibri" w:cs="Calibri"/>
          <w:lang w:eastAsia="en-GB"/>
        </w:rPr>
        <w:t>increase</w:t>
      </w:r>
      <w:r w:rsidR="00B27FD2" w:rsidRPr="0082658B">
        <w:rPr>
          <w:rFonts w:ascii="Calibri" w:eastAsia="Times New Roman" w:hAnsi="Calibri" w:cs="Calibri"/>
          <w:lang w:eastAsia="en-GB"/>
        </w:rPr>
        <w:t xml:space="preserve"> carabid abundance in central crop areas</w:t>
      </w:r>
      <w:r w:rsidR="00897325">
        <w:rPr>
          <w:rFonts w:ascii="Calibri" w:eastAsia="Times New Roman" w:hAnsi="Calibri" w:cs="Calibri"/>
          <w:lang w:eastAsia="en-GB"/>
        </w:rPr>
        <w:t>.</w:t>
      </w:r>
      <w:r w:rsidR="00B27FD2" w:rsidRPr="0082658B">
        <w:rPr>
          <w:rFonts w:ascii="Calibri" w:eastAsia="Times New Roman" w:hAnsi="Calibri" w:cs="Calibri"/>
          <w:lang w:eastAsia="en-GB"/>
        </w:rPr>
        <w:t xml:space="preserve"> </w:t>
      </w:r>
    </w:p>
    <w:p w14:paraId="7627D247" w14:textId="3E1BF060"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Previous work shows that factors affecting presence and abundance of carabids </w:t>
      </w:r>
      <w:r w:rsidR="00AC3A47" w:rsidRPr="0082658B">
        <w:rPr>
          <w:rFonts w:ascii="Calibri" w:eastAsia="Times New Roman" w:hAnsi="Calibri" w:cs="Calibri"/>
          <w:lang w:eastAsia="en-GB"/>
        </w:rPr>
        <w:t>varie</w:t>
      </w:r>
      <w:r w:rsidR="00AC3A47">
        <w:rPr>
          <w:rFonts w:ascii="Calibri" w:eastAsia="Times New Roman" w:hAnsi="Calibri" w:cs="Calibri"/>
          <w:lang w:eastAsia="en-GB"/>
        </w:rPr>
        <w:t>s</w:t>
      </w:r>
      <w:r w:rsidR="00AC3A47" w:rsidRPr="0082658B">
        <w:rPr>
          <w:rFonts w:ascii="Calibri" w:eastAsia="Times New Roman" w:hAnsi="Calibri" w:cs="Calibri"/>
          <w:lang w:eastAsia="en-GB"/>
        </w:rPr>
        <w:t xml:space="preserve"> </w:t>
      </w:r>
      <w:r w:rsidRPr="0082658B">
        <w:rPr>
          <w:rFonts w:ascii="Calibri" w:eastAsia="Times New Roman" w:hAnsi="Calibri" w:cs="Calibri"/>
          <w:lang w:eastAsia="en-GB"/>
        </w:rPr>
        <w:t>by species</w:t>
      </w:r>
      <w:r w:rsidR="008F12E8">
        <w:rPr>
          <w:rFonts w:ascii="Calibri" w:eastAsia="Times New Roman" w:hAnsi="Calibri" w:cs="Calibri"/>
          <w:lang w:eastAsia="en-GB"/>
        </w:rPr>
        <w:t>,</w:t>
      </w:r>
      <w:r w:rsidRPr="0082658B">
        <w:rPr>
          <w:rFonts w:ascii="Calibri" w:eastAsia="Times New Roman" w:hAnsi="Calibri" w:cs="Calibri"/>
          <w:lang w:eastAsia="en-GB"/>
        </w:rPr>
        <w:t xml:space="preserve"> even when </w:t>
      </w:r>
      <w:r w:rsidR="00CA5397">
        <w:rPr>
          <w:rFonts w:ascii="Calibri" w:eastAsia="Times New Roman" w:hAnsi="Calibri" w:cs="Calibri"/>
          <w:lang w:eastAsia="en-GB"/>
        </w:rPr>
        <w:t>species</w:t>
      </w:r>
      <w:r w:rsidR="00F61AE5">
        <w:rPr>
          <w:rFonts w:ascii="Calibri" w:eastAsia="Times New Roman" w:hAnsi="Calibri" w:cs="Calibri"/>
          <w:lang w:eastAsia="en-GB"/>
        </w:rPr>
        <w:t xml:space="preserve"> are </w:t>
      </w:r>
      <w:r w:rsidRPr="0082658B">
        <w:rPr>
          <w:rFonts w:ascii="Calibri" w:eastAsia="Times New Roman" w:hAnsi="Calibri" w:cs="Calibri"/>
          <w:lang w:eastAsia="en-GB"/>
        </w:rPr>
        <w:t>morphologically similar</w:t>
      </w:r>
      <w:r w:rsidR="00121A32">
        <w:rPr>
          <w:rFonts w:ascii="Calibri" w:eastAsia="Times New Roman" w:hAnsi="Calibri" w:cs="Calibri"/>
          <w:lang w:eastAsia="en-GB"/>
        </w:rPr>
        <w:t xml:space="preserve"> </w:t>
      </w:r>
      <w:r w:rsidR="00AC3A47" w:rsidRPr="0082658B">
        <w:rPr>
          <w:rFonts w:ascii="Calibri" w:eastAsia="Times New Roman" w:hAnsi="Calibri" w:cs="Calibri"/>
          <w:lang w:eastAsia="en-GB"/>
        </w:rPr>
        <w:t>(Den Boer, Thiele, and Weber, 1979;</w:t>
      </w:r>
      <w:r w:rsidR="00AC3A47">
        <w:rPr>
          <w:rFonts w:ascii="Calibri" w:eastAsia="Times New Roman" w:hAnsi="Calibri" w:cs="Calibri"/>
          <w:lang w:eastAsia="en-GB"/>
        </w:rPr>
        <w:t xml:space="preserve"> </w:t>
      </w:r>
      <w:r w:rsidR="00AC3A47" w:rsidRPr="0082658B">
        <w:rPr>
          <w:rFonts w:ascii="Calibri" w:eastAsia="Times New Roman" w:hAnsi="Calibri" w:cs="Calibri"/>
          <w:lang w:eastAsia="en-GB"/>
        </w:rPr>
        <w:t>Jowett et al., 2019</w:t>
      </w:r>
      <w:r w:rsidR="00AC3A47">
        <w:rPr>
          <w:rFonts w:ascii="Calibri" w:eastAsia="Times New Roman" w:hAnsi="Calibri" w:cs="Calibri"/>
          <w:lang w:eastAsia="en-GB"/>
        </w:rPr>
        <w:t xml:space="preserve">; </w:t>
      </w:r>
      <w:r w:rsidR="00AC3A47" w:rsidRPr="0082658B">
        <w:rPr>
          <w:rFonts w:ascii="Calibri" w:eastAsia="Times New Roman" w:hAnsi="Calibri" w:cs="Calibri"/>
          <w:lang w:eastAsia="en-GB"/>
        </w:rPr>
        <w:t>Kotze et al., 2011; Luff, 2002)</w:t>
      </w:r>
      <w:r w:rsidRPr="0082658B">
        <w:rPr>
          <w:rFonts w:ascii="Calibri" w:eastAsia="Times New Roman" w:hAnsi="Calibri" w:cs="Calibri"/>
          <w:lang w:eastAsia="en-GB"/>
        </w:rPr>
        <w:t xml:space="preserve">. The habitat preference of carabid species acts as a filter </w:t>
      </w:r>
      <w:r w:rsidR="00F61AE5">
        <w:rPr>
          <w:rFonts w:ascii="Calibri" w:eastAsia="Times New Roman" w:hAnsi="Calibri" w:cs="Calibri"/>
          <w:lang w:eastAsia="en-GB"/>
        </w:rPr>
        <w:t>on the</w:t>
      </w:r>
      <w:r w:rsidR="00F61AE5" w:rsidRPr="0082658B">
        <w:rPr>
          <w:rFonts w:ascii="Calibri" w:eastAsia="Times New Roman" w:hAnsi="Calibri" w:cs="Calibri"/>
          <w:lang w:eastAsia="en-GB"/>
        </w:rPr>
        <w:t xml:space="preserve"> </w:t>
      </w:r>
      <w:r w:rsidRPr="0082658B">
        <w:rPr>
          <w:rFonts w:ascii="Calibri" w:eastAsia="Times New Roman" w:hAnsi="Calibri" w:cs="Calibri"/>
          <w:lang w:eastAsia="en-GB"/>
        </w:rPr>
        <w:t xml:space="preserve">species occupying farm habitats, so that despite their polyphagous opportunistic nature, this results in actualised niches avoiding interspecific competition (Holland, 2002; Loreau, 1990; Niemelä, 1993). It follows that the resources necessary to promote </w:t>
      </w:r>
      <w:r w:rsidR="00F61AE5">
        <w:rPr>
          <w:rFonts w:ascii="Calibri" w:eastAsia="Times New Roman" w:hAnsi="Calibri" w:cs="Calibri"/>
          <w:lang w:eastAsia="en-GB"/>
        </w:rPr>
        <w:t>the</w:t>
      </w:r>
      <w:r w:rsidR="00F61AE5" w:rsidRPr="0082658B">
        <w:rPr>
          <w:rFonts w:ascii="Calibri" w:eastAsia="Times New Roman" w:hAnsi="Calibri" w:cs="Calibri"/>
          <w:lang w:eastAsia="en-GB"/>
        </w:rPr>
        <w:t xml:space="preserve"> </w:t>
      </w:r>
      <w:r w:rsidRPr="0082658B">
        <w:rPr>
          <w:rFonts w:ascii="Calibri" w:eastAsia="Times New Roman" w:hAnsi="Calibri" w:cs="Calibri"/>
          <w:lang w:eastAsia="en-GB"/>
        </w:rPr>
        <w:t xml:space="preserve">presence </w:t>
      </w:r>
      <w:r w:rsidR="00F61AE5">
        <w:rPr>
          <w:rFonts w:ascii="Calibri" w:eastAsia="Times New Roman" w:hAnsi="Calibri" w:cs="Calibri"/>
          <w:lang w:eastAsia="en-GB"/>
        </w:rPr>
        <w:t xml:space="preserve">of certain species </w:t>
      </w:r>
      <w:r w:rsidRPr="0082658B">
        <w:rPr>
          <w:rFonts w:ascii="Calibri" w:eastAsia="Times New Roman" w:hAnsi="Calibri" w:cs="Calibri"/>
          <w:lang w:eastAsia="en-GB"/>
        </w:rPr>
        <w:t xml:space="preserve">may be supplied </w:t>
      </w:r>
      <w:r w:rsidRPr="0082658B">
        <w:rPr>
          <w:rFonts w:ascii="Calibri" w:eastAsia="Times New Roman" w:hAnsi="Calibri" w:cs="Calibri"/>
          <w:lang w:eastAsia="en-GB"/>
        </w:rPr>
        <w:lastRenderedPageBreak/>
        <w:t xml:space="preserve">differentially. </w:t>
      </w:r>
      <w:r w:rsidR="00113BBB">
        <w:rPr>
          <w:rFonts w:ascii="Calibri" w:eastAsia="Times New Roman" w:hAnsi="Calibri" w:cs="Calibri"/>
          <w:lang w:eastAsia="en-GB"/>
        </w:rPr>
        <w:t>We would, therefore, expect species to respond differently to alternative combinations of field margins, crop management and landscape context with implications for managing farms to promote the best predators of crop pests and weed seeds.</w:t>
      </w:r>
    </w:p>
    <w:p w14:paraId="22DC9972" w14:textId="50E15DA7" w:rsidR="009643B3"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This study utilised a network of experimental field margins across a UK farm site of 330 ha to sample carabid beetles with standard </w:t>
      </w:r>
      <w:r w:rsidR="00F61AE5">
        <w:rPr>
          <w:rFonts w:ascii="Calibri" w:eastAsia="Times New Roman" w:hAnsi="Calibri" w:cs="Calibri"/>
          <w:lang w:eastAsia="en-GB"/>
        </w:rPr>
        <w:t xml:space="preserve">pitfall traps </w:t>
      </w:r>
      <w:r w:rsidRPr="0082658B">
        <w:rPr>
          <w:rFonts w:ascii="Calibri" w:eastAsia="Times New Roman" w:hAnsi="Calibri" w:cs="Calibri"/>
          <w:lang w:eastAsia="en-GB"/>
        </w:rPr>
        <w:t>and subterranean pitfall traps</w:t>
      </w:r>
      <w:r w:rsidR="00F61AE5">
        <w:rPr>
          <w:rFonts w:ascii="Calibri" w:eastAsia="Times New Roman" w:hAnsi="Calibri" w:cs="Calibri"/>
          <w:lang w:eastAsia="en-GB"/>
        </w:rPr>
        <w:t xml:space="preserve"> (</w:t>
      </w:r>
      <w:r w:rsidR="00F61AE5" w:rsidRPr="0082658B">
        <w:rPr>
          <w:rFonts w:ascii="Calibri" w:eastAsia="Times New Roman" w:hAnsi="Calibri" w:cs="Calibri"/>
          <w:lang w:eastAsia="en-GB"/>
        </w:rPr>
        <w:t xml:space="preserve">trap is set </w:t>
      </w:r>
      <w:r w:rsidR="008F12E8">
        <w:rPr>
          <w:rFonts w:ascii="Calibri" w:eastAsia="Times New Roman" w:hAnsi="Calibri" w:cs="Calibri"/>
          <w:lang w:eastAsia="en-GB"/>
        </w:rPr>
        <w:t>below</w:t>
      </w:r>
      <w:r w:rsidR="00F61AE5" w:rsidRPr="0082658B">
        <w:rPr>
          <w:rFonts w:ascii="Calibri" w:eastAsia="Times New Roman" w:hAnsi="Calibri" w:cs="Calibri"/>
          <w:lang w:eastAsia="en-GB"/>
        </w:rPr>
        <w:t>ground</w:t>
      </w:r>
      <w:r w:rsidR="00F61AE5">
        <w:rPr>
          <w:rFonts w:ascii="Calibri" w:eastAsia="Times New Roman" w:hAnsi="Calibri" w:cs="Calibri"/>
          <w:lang w:eastAsia="en-GB"/>
        </w:rPr>
        <w:t xml:space="preserve">, </w:t>
      </w:r>
      <w:r w:rsidR="00F61AE5" w:rsidRPr="0082658B">
        <w:rPr>
          <w:rFonts w:ascii="Calibri" w:eastAsia="Times New Roman" w:hAnsi="Calibri" w:cs="Calibri"/>
          <w:lang w:eastAsia="en-GB"/>
        </w:rPr>
        <w:t>Jowett et al., 2021)</w:t>
      </w:r>
      <w:r w:rsidRPr="0082658B">
        <w:rPr>
          <w:rFonts w:ascii="Calibri" w:eastAsia="Times New Roman" w:hAnsi="Calibri" w:cs="Calibri"/>
          <w:lang w:eastAsia="en-GB"/>
        </w:rPr>
        <w:t xml:space="preserve">. </w:t>
      </w:r>
      <w:r w:rsidR="008F12E8" w:rsidRPr="0082658B">
        <w:rPr>
          <w:rFonts w:ascii="Calibri" w:eastAsia="Times New Roman" w:hAnsi="Calibri" w:cs="Calibri"/>
          <w:lang w:eastAsia="en-GB"/>
        </w:rPr>
        <w:t>To</w:t>
      </w:r>
      <w:r w:rsidRPr="0082658B">
        <w:rPr>
          <w:rFonts w:ascii="Calibri" w:eastAsia="Times New Roman" w:hAnsi="Calibri" w:cs="Calibri"/>
          <w:lang w:eastAsia="en-GB"/>
        </w:rPr>
        <w:t xml:space="preserve"> </w:t>
      </w:r>
      <w:r w:rsidR="00A346D5">
        <w:rPr>
          <w:rFonts w:ascii="Calibri" w:eastAsia="Times New Roman" w:hAnsi="Calibri" w:cs="Calibri"/>
          <w:lang w:eastAsia="en-GB"/>
        </w:rPr>
        <w:t>interpret these effects in the context of the local landscape</w:t>
      </w:r>
      <w:r w:rsidRPr="0082658B">
        <w:rPr>
          <w:rFonts w:ascii="Calibri" w:eastAsia="Times New Roman" w:hAnsi="Calibri" w:cs="Calibri"/>
          <w:lang w:eastAsia="en-GB"/>
        </w:rPr>
        <w:t>, we studied the effects of different field margin interventions over multiple farm habitats and crop combinations across the farm site. By trapping with standard and subterranean pitfalls, we sampled the whole communities of carabid beetles, in various crops, experimental margins, and adjacent landscape features, across a farm landscape. We used this data to explore three</w:t>
      </w:r>
      <w:r w:rsidR="00AE11B7">
        <w:rPr>
          <w:rFonts w:ascii="Calibri" w:eastAsia="Times New Roman" w:hAnsi="Calibri" w:cs="Calibri"/>
          <w:lang w:eastAsia="en-GB"/>
        </w:rPr>
        <w:t xml:space="preserve"> questions</w:t>
      </w:r>
      <w:r w:rsidR="00DE156C">
        <w:rPr>
          <w:rFonts w:ascii="Calibri" w:eastAsia="Times New Roman" w:hAnsi="Calibri" w:cs="Calibri"/>
          <w:lang w:eastAsia="en-GB"/>
        </w:rPr>
        <w:t xml:space="preserve"> with the aim of </w:t>
      </w:r>
      <w:r w:rsidR="00C16D8F">
        <w:rPr>
          <w:rFonts w:ascii="Calibri" w:eastAsia="Times New Roman" w:hAnsi="Calibri" w:cs="Calibri"/>
          <w:lang w:eastAsia="en-GB"/>
        </w:rPr>
        <w:t>elucidating carabid distributions at multiple farm scales</w:t>
      </w:r>
      <w:r w:rsidR="009643B3">
        <w:rPr>
          <w:rFonts w:ascii="Calibri" w:eastAsia="Times New Roman" w:hAnsi="Calibri" w:cs="Calibri"/>
          <w:lang w:eastAsia="en-GB"/>
        </w:rPr>
        <w:t xml:space="preserve">: </w:t>
      </w:r>
      <w:r w:rsidRPr="0082658B">
        <w:rPr>
          <w:rFonts w:ascii="Calibri" w:eastAsia="Times New Roman" w:hAnsi="Calibri" w:cs="Calibri"/>
          <w:lang w:eastAsia="en-GB"/>
        </w:rPr>
        <w:t xml:space="preserve"> </w:t>
      </w:r>
    </w:p>
    <w:p w14:paraId="120C8D41" w14:textId="10FD9A56" w:rsidR="0082658B" w:rsidRPr="001E2D7E" w:rsidRDefault="0082658B" w:rsidP="00205660">
      <w:pPr>
        <w:pStyle w:val="ListParagraph"/>
        <w:numPr>
          <w:ilvl w:val="0"/>
          <w:numId w:val="5"/>
        </w:numPr>
        <w:spacing w:line="480" w:lineRule="auto"/>
        <w:rPr>
          <w:rFonts w:asciiTheme="minorHAnsi" w:hAnsiTheme="minorHAnsi" w:cstheme="minorHAnsi"/>
          <w:lang w:eastAsia="en-GB"/>
        </w:rPr>
      </w:pPr>
      <w:bookmarkStart w:id="6" w:name="_Hlk142053744"/>
      <w:r w:rsidRPr="001E2D7E">
        <w:rPr>
          <w:rFonts w:asciiTheme="minorHAnsi" w:hAnsiTheme="minorHAnsi" w:cstheme="minorHAnsi"/>
          <w:lang w:eastAsia="en-GB"/>
        </w:rPr>
        <w:t>What are the key factors influencing carabid abundance</w:t>
      </w:r>
      <w:r w:rsidR="00EC05C6" w:rsidRPr="001E2D7E">
        <w:rPr>
          <w:rFonts w:asciiTheme="minorHAnsi" w:hAnsiTheme="minorHAnsi" w:cstheme="minorHAnsi"/>
          <w:lang w:eastAsia="en-GB"/>
        </w:rPr>
        <w:t xml:space="preserve"> and</w:t>
      </w:r>
      <w:r w:rsidRPr="001E2D7E">
        <w:rPr>
          <w:rFonts w:asciiTheme="minorHAnsi" w:hAnsiTheme="minorHAnsi" w:cstheme="minorHAnsi"/>
          <w:lang w:eastAsia="en-GB"/>
        </w:rPr>
        <w:t xml:space="preserve"> species richness</w:t>
      </w:r>
      <w:r w:rsidR="00EC05C6" w:rsidRPr="001E2D7E">
        <w:rPr>
          <w:rFonts w:asciiTheme="minorHAnsi" w:hAnsiTheme="minorHAnsi" w:cstheme="minorHAnsi"/>
          <w:lang w:eastAsia="en-GB"/>
        </w:rPr>
        <w:t xml:space="preserve"> </w:t>
      </w:r>
      <w:r w:rsidRPr="001E2D7E">
        <w:rPr>
          <w:rFonts w:asciiTheme="minorHAnsi" w:hAnsiTheme="minorHAnsi" w:cstheme="minorHAnsi"/>
          <w:lang w:eastAsia="en-GB"/>
        </w:rPr>
        <w:t xml:space="preserve">in crop areas? </w:t>
      </w:r>
    </w:p>
    <w:p w14:paraId="0693B57B" w14:textId="32ACE193" w:rsidR="0082658B" w:rsidRPr="001E2D7E" w:rsidRDefault="0082658B" w:rsidP="00205660">
      <w:pPr>
        <w:pStyle w:val="ListParagraph"/>
        <w:numPr>
          <w:ilvl w:val="0"/>
          <w:numId w:val="5"/>
        </w:numPr>
        <w:spacing w:line="480" w:lineRule="auto"/>
        <w:rPr>
          <w:rFonts w:asciiTheme="minorHAnsi" w:hAnsiTheme="minorHAnsi" w:cstheme="minorHAnsi"/>
          <w:lang w:eastAsia="en-GB"/>
        </w:rPr>
      </w:pPr>
      <w:bookmarkStart w:id="7" w:name="_Hlk142058628"/>
      <w:bookmarkEnd w:id="6"/>
      <w:r w:rsidRPr="001E2D7E">
        <w:rPr>
          <w:rFonts w:asciiTheme="minorHAnsi" w:hAnsiTheme="minorHAnsi" w:cstheme="minorHAnsi"/>
          <w:lang w:eastAsia="en-GB"/>
        </w:rPr>
        <w:t xml:space="preserve">How do differential species responses to </w:t>
      </w:r>
      <w:r w:rsidR="00883007">
        <w:rPr>
          <w:rFonts w:asciiTheme="minorHAnsi" w:hAnsiTheme="minorHAnsi" w:cstheme="minorHAnsi"/>
          <w:lang w:eastAsia="en-GB"/>
        </w:rPr>
        <w:t xml:space="preserve">management and </w:t>
      </w:r>
      <w:r w:rsidRPr="001E2D7E">
        <w:rPr>
          <w:rFonts w:asciiTheme="minorHAnsi" w:hAnsiTheme="minorHAnsi" w:cstheme="minorHAnsi"/>
          <w:lang w:eastAsia="en-GB"/>
        </w:rPr>
        <w:t>landscape factors influence the community composition</w:t>
      </w:r>
      <w:bookmarkEnd w:id="7"/>
      <w:r w:rsidRPr="001E2D7E">
        <w:rPr>
          <w:rFonts w:asciiTheme="minorHAnsi" w:hAnsiTheme="minorHAnsi" w:cstheme="minorHAnsi"/>
          <w:lang w:eastAsia="en-GB"/>
        </w:rPr>
        <w:t>?</w:t>
      </w:r>
    </w:p>
    <w:p w14:paraId="6BA5F25E" w14:textId="70D2B425" w:rsidR="0082658B" w:rsidRPr="001E2D7E" w:rsidRDefault="0082658B" w:rsidP="00205660">
      <w:pPr>
        <w:pStyle w:val="ListParagraph"/>
        <w:numPr>
          <w:ilvl w:val="0"/>
          <w:numId w:val="5"/>
        </w:numPr>
        <w:spacing w:line="480" w:lineRule="auto"/>
        <w:rPr>
          <w:rFonts w:asciiTheme="minorHAnsi" w:hAnsiTheme="minorHAnsi" w:cstheme="minorHAnsi"/>
          <w:lang w:eastAsia="en-GB"/>
        </w:rPr>
      </w:pPr>
      <w:bookmarkStart w:id="8" w:name="_Hlk140744240"/>
      <w:r w:rsidRPr="001E2D7E">
        <w:rPr>
          <w:rFonts w:asciiTheme="minorHAnsi" w:hAnsiTheme="minorHAnsi" w:cstheme="minorHAnsi"/>
          <w:lang w:eastAsia="en-GB"/>
        </w:rPr>
        <w:t xml:space="preserve">Do these processes vary </w:t>
      </w:r>
      <w:r w:rsidR="00691DAA">
        <w:rPr>
          <w:rFonts w:asciiTheme="minorHAnsi" w:hAnsiTheme="minorHAnsi" w:cstheme="minorHAnsi"/>
          <w:lang w:eastAsia="en-GB"/>
        </w:rPr>
        <w:t>across scales</w:t>
      </w:r>
      <w:r w:rsidRPr="001E2D7E">
        <w:rPr>
          <w:rFonts w:asciiTheme="minorHAnsi" w:hAnsiTheme="minorHAnsi" w:cstheme="minorHAnsi"/>
          <w:lang w:eastAsia="en-GB"/>
        </w:rPr>
        <w:t xml:space="preserve"> irrespective of field level differences?</w:t>
      </w:r>
    </w:p>
    <w:bookmarkEnd w:id="8"/>
    <w:p w14:paraId="584FF350" w14:textId="77777777" w:rsidR="0082658B" w:rsidRPr="0082658B" w:rsidRDefault="0082658B" w:rsidP="00430628">
      <w:pPr>
        <w:spacing w:after="200" w:line="480" w:lineRule="auto"/>
        <w:rPr>
          <w:rFonts w:ascii="Calibri" w:eastAsia="Times New Roman" w:hAnsi="Calibri" w:cs="Calibri"/>
          <w:lang w:eastAsia="en-GB"/>
        </w:rPr>
      </w:pPr>
    </w:p>
    <w:p w14:paraId="0E3624F3" w14:textId="1A638107" w:rsidR="0082658B" w:rsidRPr="003A2052" w:rsidRDefault="001B413E" w:rsidP="00430628">
      <w:pPr>
        <w:keepNext/>
        <w:keepLines/>
        <w:numPr>
          <w:ilvl w:val="1"/>
          <w:numId w:val="0"/>
        </w:numPr>
        <w:spacing w:before="40" w:after="0" w:line="480" w:lineRule="auto"/>
        <w:ind w:left="576" w:hanging="576"/>
        <w:outlineLvl w:val="1"/>
        <w:rPr>
          <w:rFonts w:ascii="Calibri Light" w:eastAsia="SimSun" w:hAnsi="Calibri Light" w:cs="Calibri Light"/>
          <w:b/>
          <w:sz w:val="24"/>
          <w:szCs w:val="24"/>
          <w:lang w:eastAsia="en-GB"/>
        </w:rPr>
      </w:pPr>
      <w:bookmarkStart w:id="9" w:name="_Toc83720560"/>
      <w:r w:rsidRPr="003A2052">
        <w:rPr>
          <w:rFonts w:ascii="Calibri Light" w:eastAsia="SimSun" w:hAnsi="Calibri Light" w:cs="Calibri Light"/>
          <w:b/>
          <w:sz w:val="24"/>
          <w:szCs w:val="24"/>
          <w:lang w:eastAsia="en-GB"/>
        </w:rPr>
        <w:t xml:space="preserve">2. Material and </w:t>
      </w:r>
      <w:r w:rsidR="0082658B" w:rsidRPr="003A2052">
        <w:rPr>
          <w:rFonts w:ascii="Calibri Light" w:eastAsia="SimSun" w:hAnsi="Calibri Light" w:cs="Calibri Light"/>
          <w:b/>
          <w:sz w:val="24"/>
          <w:szCs w:val="24"/>
          <w:lang w:eastAsia="en-GB"/>
        </w:rPr>
        <w:t>Methods</w:t>
      </w:r>
      <w:bookmarkEnd w:id="9"/>
    </w:p>
    <w:p w14:paraId="4E342C6F" w14:textId="3FA90F8F"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We used 10 </w:t>
      </w:r>
      <w:r w:rsidR="00883007">
        <w:rPr>
          <w:rFonts w:ascii="Calibri" w:eastAsia="Times New Roman" w:hAnsi="Calibri" w:cs="Calibri"/>
          <w:lang w:eastAsia="en-GB"/>
        </w:rPr>
        <w:t>e</w:t>
      </w:r>
      <w:r w:rsidR="00612643">
        <w:rPr>
          <w:rFonts w:ascii="Calibri" w:eastAsia="Times New Roman" w:hAnsi="Calibri" w:cs="Calibri"/>
          <w:lang w:eastAsia="en-GB"/>
        </w:rPr>
        <w:t>stablished</w:t>
      </w:r>
      <w:r w:rsidR="00883007">
        <w:rPr>
          <w:rFonts w:ascii="Calibri" w:eastAsia="Times New Roman" w:hAnsi="Calibri" w:cs="Calibri"/>
          <w:lang w:eastAsia="en-GB"/>
        </w:rPr>
        <w:t xml:space="preserve"> </w:t>
      </w:r>
      <w:r w:rsidRPr="0082658B">
        <w:rPr>
          <w:rFonts w:ascii="Calibri" w:eastAsia="Times New Roman" w:hAnsi="Calibri" w:cs="Calibri"/>
          <w:lang w:eastAsia="en-GB"/>
        </w:rPr>
        <w:t>experimental margins across the Rothamsted farm</w:t>
      </w:r>
      <w:r w:rsidR="007D6A2F">
        <w:rPr>
          <w:rFonts w:ascii="Calibri" w:eastAsia="Times New Roman" w:hAnsi="Calibri" w:cs="Calibri"/>
          <w:lang w:eastAsia="en-GB"/>
        </w:rPr>
        <w:t xml:space="preserve"> (330 hectares)</w:t>
      </w:r>
      <w:r w:rsidRPr="0082658B">
        <w:rPr>
          <w:rFonts w:ascii="Calibri" w:eastAsia="Times New Roman" w:hAnsi="Calibri" w:cs="Calibri"/>
          <w:lang w:eastAsia="en-GB"/>
        </w:rPr>
        <w:t>, UK, in 2017. Each margin was 210</w:t>
      </w:r>
      <w:r w:rsidR="00721B50">
        <w:rPr>
          <w:rFonts w:ascii="Calibri" w:eastAsia="Times New Roman" w:hAnsi="Calibri" w:cs="Calibri"/>
          <w:lang w:eastAsia="en-GB"/>
        </w:rPr>
        <w:t xml:space="preserve"> </w:t>
      </w:r>
      <w:r w:rsidRPr="0082658B">
        <w:rPr>
          <w:rFonts w:ascii="Calibri" w:eastAsia="Times New Roman" w:hAnsi="Calibri" w:cs="Calibri"/>
          <w:lang w:eastAsia="en-GB"/>
        </w:rPr>
        <w:t>m length, split into three sections of 70</w:t>
      </w:r>
      <w:r w:rsidR="00721B50">
        <w:rPr>
          <w:rFonts w:ascii="Calibri" w:eastAsia="Times New Roman" w:hAnsi="Calibri" w:cs="Calibri"/>
          <w:lang w:eastAsia="en-GB"/>
        </w:rPr>
        <w:t xml:space="preserve"> </w:t>
      </w:r>
      <w:r w:rsidRPr="0082658B">
        <w:rPr>
          <w:rFonts w:ascii="Calibri" w:eastAsia="Times New Roman" w:hAnsi="Calibri" w:cs="Calibri"/>
          <w:lang w:eastAsia="en-GB"/>
        </w:rPr>
        <w:t>m x 3</w:t>
      </w:r>
      <w:r w:rsidR="00721B50">
        <w:rPr>
          <w:rFonts w:ascii="Calibri" w:eastAsia="Times New Roman" w:hAnsi="Calibri" w:cs="Calibri"/>
          <w:lang w:eastAsia="en-GB"/>
        </w:rPr>
        <w:t xml:space="preserve"> </w:t>
      </w:r>
      <w:r w:rsidRPr="0082658B">
        <w:rPr>
          <w:rFonts w:ascii="Calibri" w:eastAsia="Times New Roman" w:hAnsi="Calibri" w:cs="Calibri"/>
          <w:lang w:eastAsia="en-GB"/>
        </w:rPr>
        <w:t>m each section randomly allocated to ‘grass mix’, ‘wildflower mix’</w:t>
      </w:r>
      <w:r w:rsidR="00721B50">
        <w:rPr>
          <w:rFonts w:ascii="Calibri" w:eastAsia="Times New Roman" w:hAnsi="Calibri" w:cs="Calibri"/>
          <w:lang w:eastAsia="en-GB"/>
        </w:rPr>
        <w:t>,</w:t>
      </w:r>
      <w:r w:rsidRPr="0082658B">
        <w:rPr>
          <w:rFonts w:ascii="Calibri" w:eastAsia="Times New Roman" w:hAnsi="Calibri" w:cs="Calibri"/>
          <w:lang w:eastAsia="en-GB"/>
        </w:rPr>
        <w:t xml:space="preserve"> or Lepidoptera ‘moth mix’ (Blumgart </w:t>
      </w:r>
      <w:r w:rsidR="001B10B5">
        <w:rPr>
          <w:rFonts w:ascii="Calibri" w:eastAsia="Times New Roman" w:hAnsi="Calibri" w:cs="Calibri"/>
          <w:lang w:eastAsia="en-GB"/>
        </w:rPr>
        <w:t>et al</w:t>
      </w:r>
      <w:r w:rsidR="004D4B52">
        <w:rPr>
          <w:rFonts w:ascii="Calibri" w:eastAsia="Times New Roman" w:hAnsi="Calibri" w:cs="Calibri"/>
          <w:lang w:eastAsia="en-GB"/>
        </w:rPr>
        <w:t>.</w:t>
      </w:r>
      <w:r w:rsidR="001B10B5">
        <w:rPr>
          <w:rFonts w:ascii="Calibri" w:eastAsia="Times New Roman" w:hAnsi="Calibri" w:cs="Calibri"/>
          <w:lang w:eastAsia="en-GB"/>
        </w:rPr>
        <w:t>, 2023</w:t>
      </w:r>
      <w:r w:rsidRPr="0082658B">
        <w:rPr>
          <w:rFonts w:ascii="Calibri" w:eastAsia="Times New Roman" w:hAnsi="Calibri" w:cs="Calibri"/>
          <w:lang w:eastAsia="en-GB"/>
        </w:rPr>
        <w:t>) (Fig. 1). We</w:t>
      </w:r>
      <w:r w:rsidR="005A744B">
        <w:rPr>
          <w:rFonts w:ascii="Calibri" w:eastAsia="Times New Roman" w:hAnsi="Calibri" w:cs="Calibri"/>
          <w:lang w:eastAsia="en-GB"/>
        </w:rPr>
        <w:t xml:space="preserve"> </w:t>
      </w:r>
      <w:r w:rsidRPr="0082658B">
        <w:rPr>
          <w:rFonts w:ascii="Calibri" w:eastAsia="Times New Roman" w:hAnsi="Calibri" w:cs="Calibri"/>
          <w:lang w:eastAsia="en-GB"/>
        </w:rPr>
        <w:t xml:space="preserve">used </w:t>
      </w:r>
      <w:r w:rsidR="00883007">
        <w:rPr>
          <w:rFonts w:ascii="Calibri" w:eastAsia="Times New Roman" w:hAnsi="Calibri" w:cs="Calibri"/>
          <w:lang w:eastAsia="en-GB"/>
        </w:rPr>
        <w:t xml:space="preserve">two treatments </w:t>
      </w:r>
      <w:r w:rsidR="00BD7A6D">
        <w:rPr>
          <w:rFonts w:ascii="Calibri" w:eastAsia="Times New Roman" w:hAnsi="Calibri" w:cs="Calibri"/>
          <w:lang w:eastAsia="en-GB"/>
        </w:rPr>
        <w:t>seed</w:t>
      </w:r>
      <w:r w:rsidRPr="0082658B">
        <w:rPr>
          <w:rFonts w:ascii="Calibri" w:eastAsia="Times New Roman" w:hAnsi="Calibri" w:cs="Calibri"/>
          <w:lang w:eastAsia="en-GB"/>
        </w:rPr>
        <w:t>ed with standardised mixes commercially produced for field margin</w:t>
      </w:r>
      <w:r w:rsidR="001418AE">
        <w:rPr>
          <w:rFonts w:ascii="Calibri" w:eastAsia="Times New Roman" w:hAnsi="Calibri" w:cs="Calibri"/>
          <w:lang w:eastAsia="en-GB"/>
        </w:rPr>
        <w:t>s</w:t>
      </w:r>
      <w:r w:rsidRPr="0082658B">
        <w:rPr>
          <w:rFonts w:ascii="Calibri" w:eastAsia="Times New Roman" w:hAnsi="Calibri" w:cs="Calibri"/>
          <w:lang w:eastAsia="en-GB"/>
        </w:rPr>
        <w:t xml:space="preserve">.  The </w:t>
      </w:r>
      <w:r w:rsidRPr="0082658B">
        <w:rPr>
          <w:rFonts w:ascii="Calibri" w:eastAsia="Times New Roman" w:hAnsi="Calibri" w:cs="Calibri"/>
          <w:i/>
          <w:iCs/>
          <w:lang w:eastAsia="en-GB"/>
        </w:rPr>
        <w:t>grass</w:t>
      </w:r>
      <w:r w:rsidRPr="0082658B">
        <w:rPr>
          <w:rFonts w:ascii="Calibri" w:eastAsia="Times New Roman" w:hAnsi="Calibri" w:cs="Calibri"/>
          <w:lang w:eastAsia="en-GB"/>
        </w:rPr>
        <w:t xml:space="preserve"> </w:t>
      </w:r>
      <w:r w:rsidR="00721B50">
        <w:rPr>
          <w:rFonts w:ascii="Calibri" w:eastAsia="Times New Roman" w:hAnsi="Calibri" w:cs="Calibri"/>
          <w:lang w:eastAsia="en-GB"/>
        </w:rPr>
        <w:t>mix</w:t>
      </w:r>
      <w:r w:rsidR="00721B50" w:rsidRPr="0082658B">
        <w:rPr>
          <w:rFonts w:ascii="Calibri" w:eastAsia="Times New Roman" w:hAnsi="Calibri" w:cs="Calibri"/>
          <w:lang w:eastAsia="en-GB"/>
        </w:rPr>
        <w:t xml:space="preserve"> </w:t>
      </w:r>
      <w:r w:rsidRPr="0082658B">
        <w:rPr>
          <w:rFonts w:ascii="Calibri" w:eastAsia="Times New Roman" w:hAnsi="Calibri" w:cs="Calibri"/>
          <w:lang w:eastAsia="en-GB"/>
        </w:rPr>
        <w:t>contain</w:t>
      </w:r>
      <w:r w:rsidR="00732987">
        <w:rPr>
          <w:rFonts w:ascii="Calibri" w:eastAsia="Times New Roman" w:hAnsi="Calibri" w:cs="Calibri"/>
          <w:lang w:eastAsia="en-GB"/>
        </w:rPr>
        <w:t>ed</w:t>
      </w:r>
      <w:r w:rsidRPr="0082658B">
        <w:rPr>
          <w:rFonts w:ascii="Calibri" w:eastAsia="Times New Roman" w:hAnsi="Calibri" w:cs="Calibri"/>
          <w:lang w:eastAsia="en-GB"/>
        </w:rPr>
        <w:t xml:space="preserve"> four species of non-competitive grasses (</w:t>
      </w:r>
      <w:r w:rsidRPr="0082658B">
        <w:rPr>
          <w:rFonts w:ascii="Calibri" w:eastAsia="Times New Roman" w:hAnsi="Calibri" w:cs="Calibri"/>
          <w:i/>
          <w:iCs/>
          <w:lang w:eastAsia="en-GB"/>
        </w:rPr>
        <w:t>Agrostis capillaris, Cynosurus cristatus, Festuca rubra</w:t>
      </w:r>
      <w:r w:rsidRPr="0082658B">
        <w:rPr>
          <w:rFonts w:ascii="Calibri" w:eastAsia="Times New Roman" w:hAnsi="Calibri" w:cs="Calibri"/>
          <w:lang w:eastAsia="en-GB"/>
        </w:rPr>
        <w:t xml:space="preserve"> and </w:t>
      </w:r>
      <w:r w:rsidRPr="0082658B">
        <w:rPr>
          <w:rFonts w:ascii="Calibri" w:eastAsia="Times New Roman" w:hAnsi="Calibri" w:cs="Calibri"/>
          <w:i/>
          <w:iCs/>
          <w:lang w:eastAsia="en-GB"/>
        </w:rPr>
        <w:t>Phleum bertolonii</w:t>
      </w:r>
      <w:r w:rsidRPr="0082658B">
        <w:rPr>
          <w:rFonts w:ascii="Calibri" w:eastAsia="Times New Roman" w:hAnsi="Calibri" w:cs="Calibri"/>
          <w:lang w:eastAsia="en-GB"/>
        </w:rPr>
        <w:t xml:space="preserve">), and the </w:t>
      </w:r>
      <w:r w:rsidRPr="0082658B">
        <w:rPr>
          <w:rFonts w:ascii="Calibri" w:eastAsia="Times New Roman" w:hAnsi="Calibri" w:cs="Calibri"/>
          <w:i/>
          <w:iCs/>
          <w:lang w:eastAsia="en-GB"/>
        </w:rPr>
        <w:t>wildflower</w:t>
      </w:r>
      <w:r w:rsidRPr="0082658B">
        <w:rPr>
          <w:rFonts w:ascii="Calibri" w:eastAsia="Times New Roman" w:hAnsi="Calibri" w:cs="Calibri"/>
          <w:lang w:eastAsia="en-GB"/>
        </w:rPr>
        <w:t xml:space="preserve"> </w:t>
      </w:r>
      <w:r w:rsidR="00721B50">
        <w:rPr>
          <w:rFonts w:ascii="Calibri" w:eastAsia="Times New Roman" w:hAnsi="Calibri" w:cs="Calibri"/>
          <w:lang w:eastAsia="en-GB"/>
        </w:rPr>
        <w:t>mix</w:t>
      </w:r>
      <w:r w:rsidR="00721B50" w:rsidRPr="0082658B">
        <w:rPr>
          <w:rFonts w:ascii="Calibri" w:eastAsia="Times New Roman" w:hAnsi="Calibri" w:cs="Calibri"/>
          <w:lang w:eastAsia="en-GB"/>
        </w:rPr>
        <w:t xml:space="preserve"> </w:t>
      </w:r>
      <w:r w:rsidRPr="0082658B">
        <w:rPr>
          <w:rFonts w:ascii="Calibri" w:eastAsia="Times New Roman" w:hAnsi="Calibri" w:cs="Calibri"/>
          <w:lang w:eastAsia="en-GB"/>
        </w:rPr>
        <w:t>contains the same four grasses</w:t>
      </w:r>
      <w:r w:rsidR="00721B50">
        <w:rPr>
          <w:rFonts w:ascii="Calibri" w:eastAsia="Times New Roman" w:hAnsi="Calibri" w:cs="Calibri"/>
          <w:lang w:eastAsia="en-GB"/>
        </w:rPr>
        <w:t>,</w:t>
      </w:r>
      <w:r w:rsidRPr="0082658B">
        <w:rPr>
          <w:rFonts w:ascii="Calibri" w:eastAsia="Times New Roman" w:hAnsi="Calibri" w:cs="Calibri"/>
          <w:lang w:eastAsia="en-GB"/>
        </w:rPr>
        <w:t xml:space="preserve"> plus 13 species of perennial wildflower widely used in agri-environment scheme margins (Table S1). We also included a control as an additional level in the treatment with no</w:t>
      </w:r>
      <w:r w:rsidR="00760C90">
        <w:rPr>
          <w:rFonts w:ascii="Calibri" w:eastAsia="Times New Roman" w:hAnsi="Calibri" w:cs="Calibri"/>
          <w:lang w:eastAsia="en-GB"/>
        </w:rPr>
        <w:t>-</w:t>
      </w:r>
      <w:r w:rsidRPr="0082658B">
        <w:rPr>
          <w:rFonts w:ascii="Calibri" w:eastAsia="Times New Roman" w:hAnsi="Calibri" w:cs="Calibri"/>
          <w:lang w:eastAsia="en-GB"/>
        </w:rPr>
        <w:t xml:space="preserve">sown margin (a </w:t>
      </w:r>
      <w:r w:rsidRPr="0082658B">
        <w:rPr>
          <w:rFonts w:ascii="Calibri" w:eastAsia="Times New Roman" w:hAnsi="Calibri" w:cs="Calibri"/>
          <w:lang w:eastAsia="en-GB"/>
        </w:rPr>
        <w:lastRenderedPageBreak/>
        <w:t xml:space="preserve">cultivated field edge or </w:t>
      </w:r>
      <w:r w:rsidR="00883007">
        <w:rPr>
          <w:rFonts w:ascii="Calibri" w:eastAsia="Times New Roman" w:hAnsi="Calibri" w:cs="Calibri"/>
          <w:lang w:eastAsia="en-GB"/>
        </w:rPr>
        <w:t xml:space="preserve">narrow </w:t>
      </w:r>
      <w:r w:rsidRPr="0082658B">
        <w:rPr>
          <w:rFonts w:ascii="Calibri" w:eastAsia="Times New Roman" w:hAnsi="Calibri" w:cs="Calibri"/>
          <w:lang w:eastAsia="en-GB"/>
        </w:rPr>
        <w:t xml:space="preserve">natural-grass border). </w:t>
      </w:r>
      <w:r w:rsidR="00E15ABC">
        <w:rPr>
          <w:rFonts w:ascii="Calibri" w:eastAsia="Times New Roman" w:hAnsi="Calibri" w:cs="Calibri"/>
          <w:lang w:eastAsia="en-GB"/>
        </w:rPr>
        <w:t>The field margins were originally set up in a randomised block design, each block including the three margin treatments (Blumgart et al</w:t>
      </w:r>
      <w:r w:rsidR="004D4B52">
        <w:rPr>
          <w:rFonts w:ascii="Calibri" w:eastAsia="Times New Roman" w:hAnsi="Calibri" w:cs="Calibri"/>
          <w:lang w:eastAsia="en-GB"/>
        </w:rPr>
        <w:t>.,</w:t>
      </w:r>
      <w:r w:rsidR="00E15ABC">
        <w:rPr>
          <w:rFonts w:ascii="Calibri" w:eastAsia="Times New Roman" w:hAnsi="Calibri" w:cs="Calibri"/>
          <w:lang w:eastAsia="en-GB"/>
        </w:rPr>
        <w:t xml:space="preserve"> 2023). </w:t>
      </w:r>
      <w:r w:rsidR="00E15ABC" w:rsidRPr="0082658B">
        <w:rPr>
          <w:rFonts w:ascii="Calibri" w:eastAsia="Times New Roman" w:hAnsi="Calibri" w:cs="Calibri"/>
          <w:lang w:eastAsia="en-GB"/>
        </w:rPr>
        <w:t>We selected</w:t>
      </w:r>
      <w:r w:rsidR="00E15ABC">
        <w:rPr>
          <w:rFonts w:ascii="Calibri" w:eastAsia="Times New Roman" w:hAnsi="Calibri" w:cs="Calibri"/>
          <w:lang w:eastAsia="en-GB"/>
        </w:rPr>
        <w:t xml:space="preserve"> blocks</w:t>
      </w:r>
      <w:r w:rsidR="00E15ABC" w:rsidRPr="0082658B">
        <w:rPr>
          <w:rFonts w:ascii="Calibri" w:eastAsia="Times New Roman" w:hAnsi="Calibri" w:cs="Calibri"/>
          <w:lang w:eastAsia="en-GB"/>
        </w:rPr>
        <w:t xml:space="preserve"> that allowed</w:t>
      </w:r>
      <w:r w:rsidR="00E15ABC">
        <w:rPr>
          <w:rFonts w:ascii="Calibri" w:eastAsia="Times New Roman" w:hAnsi="Calibri" w:cs="Calibri"/>
          <w:lang w:eastAsia="en-GB"/>
        </w:rPr>
        <w:t xml:space="preserve"> for</w:t>
      </w:r>
      <w:r w:rsidR="00E15ABC" w:rsidRPr="0082658B">
        <w:rPr>
          <w:rFonts w:ascii="Calibri" w:eastAsia="Times New Roman" w:hAnsi="Calibri" w:cs="Calibri"/>
          <w:lang w:eastAsia="en-GB"/>
        </w:rPr>
        <w:t xml:space="preserve"> multiple comparisons of features of interest</w:t>
      </w:r>
      <w:r w:rsidR="00E15ABC">
        <w:rPr>
          <w:rFonts w:ascii="Calibri" w:eastAsia="Times New Roman" w:hAnsi="Calibri" w:cs="Calibri"/>
          <w:lang w:eastAsia="en-GB"/>
        </w:rPr>
        <w:t xml:space="preserve">: crop type, adjacent habitat; and field </w:t>
      </w:r>
      <w:r w:rsidR="00E15ABC" w:rsidRPr="0082658B">
        <w:rPr>
          <w:rFonts w:ascii="Calibri" w:eastAsia="Times New Roman" w:hAnsi="Calibri" w:cs="Calibri"/>
          <w:lang w:eastAsia="en-GB"/>
        </w:rPr>
        <w:t>boundar</w:t>
      </w:r>
      <w:r w:rsidR="00E15ABC">
        <w:rPr>
          <w:rFonts w:ascii="Calibri" w:eastAsia="Times New Roman" w:hAnsi="Calibri" w:cs="Calibri"/>
          <w:lang w:eastAsia="en-GB"/>
        </w:rPr>
        <w:t>y</w:t>
      </w:r>
      <w:r w:rsidR="00E15ABC" w:rsidRPr="0082658B">
        <w:rPr>
          <w:rFonts w:ascii="Calibri" w:eastAsia="Times New Roman" w:hAnsi="Calibri" w:cs="Calibri"/>
          <w:lang w:eastAsia="en-GB"/>
        </w:rPr>
        <w:t xml:space="preserve"> </w:t>
      </w:r>
      <w:r w:rsidR="00E15ABC">
        <w:rPr>
          <w:rFonts w:ascii="Calibri" w:eastAsia="Times New Roman" w:hAnsi="Calibri" w:cs="Calibri"/>
          <w:lang w:eastAsia="en-GB"/>
        </w:rPr>
        <w:t>(</w:t>
      </w:r>
      <w:r w:rsidR="00E15ABC" w:rsidRPr="0082658B">
        <w:rPr>
          <w:rFonts w:ascii="Calibri" w:eastAsia="Times New Roman" w:hAnsi="Calibri" w:cs="Calibri"/>
          <w:lang w:eastAsia="en-GB"/>
        </w:rPr>
        <w:t xml:space="preserve">hedgerow, trees, fences, </w:t>
      </w:r>
      <w:r w:rsidR="00E15ABC">
        <w:rPr>
          <w:rFonts w:ascii="Calibri" w:eastAsia="Times New Roman" w:hAnsi="Calibri" w:cs="Calibri"/>
          <w:lang w:eastAsia="en-GB"/>
        </w:rPr>
        <w:t>or</w:t>
      </w:r>
      <w:r w:rsidR="00E15ABC" w:rsidRPr="0082658B">
        <w:rPr>
          <w:rFonts w:ascii="Calibri" w:eastAsia="Times New Roman" w:hAnsi="Calibri" w:cs="Calibri"/>
          <w:lang w:eastAsia="en-GB"/>
        </w:rPr>
        <w:t xml:space="preserve"> tracks</w:t>
      </w:r>
      <w:r w:rsidR="00E15ABC">
        <w:rPr>
          <w:rFonts w:ascii="Calibri" w:eastAsia="Times New Roman" w:hAnsi="Calibri" w:cs="Calibri"/>
          <w:lang w:eastAsia="en-GB"/>
        </w:rPr>
        <w:t xml:space="preserve">). While the margin treatments were balanced, it was not possible to find balanced replicates of these additional factors. Rather, blocks were chosen that represented the diversity on the farm.  </w:t>
      </w:r>
    </w:p>
    <w:p w14:paraId="47F9BDF9" w14:textId="65F37712"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For each margin, we sampled along transects perpendicular to the field edge (</w:t>
      </w:r>
      <w:r w:rsidR="00D81B09">
        <w:rPr>
          <w:rFonts w:ascii="Calibri" w:eastAsia="Times New Roman" w:hAnsi="Calibri" w:cs="Calibri"/>
          <w:lang w:eastAsia="en-GB"/>
        </w:rPr>
        <w:t xml:space="preserve">where </w:t>
      </w:r>
      <w:r w:rsidRPr="0082658B">
        <w:rPr>
          <w:rFonts w:ascii="Calibri" w:eastAsia="Times New Roman" w:hAnsi="Calibri" w:cs="Calibri"/>
          <w:lang w:eastAsia="en-GB"/>
        </w:rPr>
        <w:t xml:space="preserve">possible as dictated by field shapes). </w:t>
      </w:r>
      <w:r w:rsidR="005B2C00">
        <w:rPr>
          <w:rFonts w:ascii="Calibri" w:eastAsia="Times New Roman" w:hAnsi="Calibri" w:cs="Calibri"/>
          <w:lang w:eastAsia="en-GB"/>
        </w:rPr>
        <w:t xml:space="preserve">Sample points were georeferenced. </w:t>
      </w:r>
      <w:r w:rsidRPr="0082658B">
        <w:rPr>
          <w:rFonts w:ascii="Calibri" w:eastAsia="Times New Roman" w:hAnsi="Calibri" w:cs="Calibri"/>
          <w:lang w:eastAsia="en-GB"/>
        </w:rPr>
        <w:t>Each field was split into three zones</w:t>
      </w:r>
      <w:r w:rsidR="00844FBA">
        <w:rPr>
          <w:rFonts w:ascii="Calibri" w:eastAsia="Times New Roman" w:hAnsi="Calibri" w:cs="Calibri"/>
          <w:lang w:eastAsia="en-GB"/>
        </w:rPr>
        <w:t>,</w:t>
      </w:r>
      <w:r w:rsidRPr="0082658B">
        <w:rPr>
          <w:rFonts w:ascii="Calibri" w:eastAsia="Times New Roman" w:hAnsi="Calibri" w:cs="Calibri"/>
          <w:lang w:eastAsia="en-GB"/>
        </w:rPr>
        <w:t xml:space="preserve"> (i) </w:t>
      </w:r>
      <w:r w:rsidR="00844FBA">
        <w:rPr>
          <w:rFonts w:ascii="Calibri" w:eastAsia="Times New Roman" w:hAnsi="Calibri" w:cs="Calibri"/>
          <w:lang w:eastAsia="en-GB"/>
        </w:rPr>
        <w:t>m</w:t>
      </w:r>
      <w:r w:rsidRPr="0082658B">
        <w:rPr>
          <w:rFonts w:ascii="Calibri" w:eastAsia="Times New Roman" w:hAnsi="Calibri" w:cs="Calibri"/>
          <w:lang w:eastAsia="en-GB"/>
        </w:rPr>
        <w:t>argin or field edge (in the case of the control treatment), (ii) crop edge (2–3</w:t>
      </w:r>
      <w:r w:rsidR="00064402">
        <w:rPr>
          <w:rFonts w:ascii="Calibri" w:eastAsia="Times New Roman" w:hAnsi="Calibri" w:cs="Calibri"/>
          <w:lang w:eastAsia="en-GB"/>
        </w:rPr>
        <w:t xml:space="preserve"> </w:t>
      </w:r>
      <w:r w:rsidRPr="0082658B">
        <w:rPr>
          <w:rFonts w:ascii="Calibri" w:eastAsia="Times New Roman" w:hAnsi="Calibri" w:cs="Calibri"/>
          <w:lang w:eastAsia="en-GB"/>
        </w:rPr>
        <w:t>m from Margin or field edge), (iii) crop centre</w:t>
      </w:r>
      <w:r w:rsidRPr="0082658B">
        <w:rPr>
          <w:rFonts w:ascii="Calibri" w:eastAsia="Times New Roman" w:hAnsi="Calibri" w:cs="Calibri"/>
          <w:i/>
          <w:lang w:eastAsia="en-GB"/>
        </w:rPr>
        <w:t xml:space="preserve"> </w:t>
      </w:r>
      <w:r w:rsidRPr="0082658B">
        <w:rPr>
          <w:rFonts w:ascii="Calibri" w:eastAsia="Times New Roman" w:hAnsi="Calibri" w:cs="Calibri"/>
          <w:lang w:eastAsia="en-GB"/>
        </w:rPr>
        <w:t xml:space="preserve">(defined as a representative central point of the field </w:t>
      </w:r>
      <w:r w:rsidR="00C37837">
        <w:rPr>
          <w:rFonts w:ascii="Calibri" w:eastAsia="Times New Roman" w:hAnsi="Calibri" w:cs="Calibri"/>
          <w:lang w:eastAsia="en-GB"/>
        </w:rPr>
        <w:t>at least</w:t>
      </w:r>
      <w:r w:rsidRPr="0082658B">
        <w:rPr>
          <w:rFonts w:ascii="Calibri" w:eastAsia="Times New Roman" w:hAnsi="Calibri" w:cs="Calibri"/>
          <w:lang w:eastAsia="en-GB"/>
        </w:rPr>
        <w:t xml:space="preserve"> 20 m from the field edge</w:t>
      </w:r>
      <w:r w:rsidR="00C37837">
        <w:rPr>
          <w:rFonts w:ascii="Calibri" w:eastAsia="Times New Roman" w:hAnsi="Calibri" w:cs="Calibri"/>
          <w:lang w:eastAsia="en-GB"/>
        </w:rPr>
        <w:t xml:space="preserve">, in most </w:t>
      </w:r>
      <w:r w:rsidR="00672CED">
        <w:rPr>
          <w:rFonts w:ascii="Calibri" w:eastAsia="Times New Roman" w:hAnsi="Calibri" w:cs="Calibri"/>
          <w:lang w:eastAsia="en-GB"/>
        </w:rPr>
        <w:t>fields 40-50 m</w:t>
      </w:r>
      <w:r w:rsidRPr="0082658B">
        <w:rPr>
          <w:rFonts w:ascii="Calibri" w:eastAsia="Times New Roman" w:hAnsi="Calibri" w:cs="Calibri"/>
          <w:lang w:eastAsia="en-GB"/>
        </w:rPr>
        <w:t>)</w:t>
      </w:r>
      <w:r w:rsidRPr="0082658B">
        <w:rPr>
          <w:rFonts w:ascii="Calibri" w:eastAsia="Times New Roman" w:hAnsi="Calibri" w:cs="Calibri"/>
          <w:i/>
          <w:lang w:eastAsia="en-GB"/>
        </w:rPr>
        <w:t>.</w:t>
      </w:r>
      <w:r w:rsidRPr="0082658B">
        <w:rPr>
          <w:rFonts w:ascii="Calibri" w:eastAsia="Times New Roman" w:hAnsi="Calibri" w:cs="Calibri"/>
          <w:lang w:eastAsia="en-GB"/>
        </w:rPr>
        <w:t xml:space="preserve"> </w:t>
      </w:r>
      <w:r w:rsidR="00E752D4">
        <w:rPr>
          <w:rFonts w:ascii="Calibri" w:eastAsia="Times New Roman" w:hAnsi="Calibri" w:cs="Calibri"/>
          <w:lang w:eastAsia="en-GB"/>
        </w:rPr>
        <w:t>In addition,</w:t>
      </w:r>
      <w:r w:rsidRPr="0082658B">
        <w:rPr>
          <w:rFonts w:ascii="Calibri" w:eastAsia="Times New Roman" w:hAnsi="Calibri" w:cs="Calibri"/>
          <w:lang w:eastAsia="en-GB"/>
        </w:rPr>
        <w:t xml:space="preserve"> two zones that extended back into the adjacent habitat (two-way transects)</w:t>
      </w:r>
      <w:r w:rsidR="00E752D4">
        <w:rPr>
          <w:rFonts w:ascii="Calibri" w:eastAsia="Times New Roman" w:hAnsi="Calibri" w:cs="Calibri"/>
          <w:lang w:eastAsia="en-GB"/>
        </w:rPr>
        <w:t xml:space="preserve"> were also sampled:</w:t>
      </w:r>
      <w:r w:rsidRPr="0082658B">
        <w:rPr>
          <w:rFonts w:ascii="Calibri" w:eastAsia="Times New Roman" w:hAnsi="Calibri" w:cs="Calibri"/>
          <w:lang w:eastAsia="en-GB"/>
        </w:rPr>
        <w:t xml:space="preserve"> (i) adjacent habitat edge and</w:t>
      </w:r>
      <w:r w:rsidR="00844FBA">
        <w:rPr>
          <w:rFonts w:ascii="Calibri" w:eastAsia="Times New Roman" w:hAnsi="Calibri" w:cs="Calibri"/>
          <w:lang w:eastAsia="en-GB"/>
        </w:rPr>
        <w:t>,</w:t>
      </w:r>
      <w:r w:rsidRPr="0082658B">
        <w:rPr>
          <w:rFonts w:ascii="Calibri" w:eastAsia="Times New Roman" w:hAnsi="Calibri" w:cs="Calibri"/>
          <w:lang w:eastAsia="en-GB"/>
        </w:rPr>
        <w:t xml:space="preserve"> (ii) adjacent habitat centre (Fig. </w:t>
      </w:r>
      <w:r w:rsidR="00A724D5">
        <w:rPr>
          <w:rFonts w:ascii="Calibri" w:eastAsia="Times New Roman" w:hAnsi="Calibri" w:cs="Calibri"/>
          <w:lang w:eastAsia="en-GB"/>
        </w:rPr>
        <w:t>1</w:t>
      </w:r>
      <w:r w:rsidRPr="0082658B">
        <w:rPr>
          <w:rFonts w:ascii="Calibri" w:eastAsia="Times New Roman" w:hAnsi="Calibri" w:cs="Calibri"/>
          <w:lang w:eastAsia="en-GB"/>
        </w:rPr>
        <w:t xml:space="preserve">). </w:t>
      </w:r>
      <w:r w:rsidR="00E752D4">
        <w:rPr>
          <w:rFonts w:ascii="Calibri" w:eastAsia="Times New Roman" w:hAnsi="Calibri" w:cs="Calibri"/>
          <w:lang w:eastAsia="en-GB"/>
        </w:rPr>
        <w:t xml:space="preserve">Where a field bordered an urban area, the adjacent habitat was not sampled. </w:t>
      </w:r>
      <w:r w:rsidRPr="0082658B">
        <w:rPr>
          <w:rFonts w:ascii="Calibri" w:eastAsia="Times New Roman" w:hAnsi="Calibri" w:cs="Calibri"/>
          <w:lang w:eastAsia="en-GB"/>
        </w:rPr>
        <w:t xml:space="preserve">All transect groups ran parallel to field side boundaries </w:t>
      </w:r>
      <w:r w:rsidR="00844FBA">
        <w:rPr>
          <w:rFonts w:ascii="Calibri" w:eastAsia="Times New Roman" w:hAnsi="Calibri" w:cs="Calibri"/>
          <w:lang w:eastAsia="en-GB"/>
        </w:rPr>
        <w:t>for</w:t>
      </w:r>
      <w:r w:rsidRPr="0082658B">
        <w:rPr>
          <w:rFonts w:ascii="Calibri" w:eastAsia="Times New Roman" w:hAnsi="Calibri" w:cs="Calibri"/>
          <w:lang w:eastAsia="en-GB"/>
        </w:rPr>
        <w:t xml:space="preserve"> blocking, to minimise the effect from these. </w:t>
      </w:r>
    </w:p>
    <w:p w14:paraId="48B82582" w14:textId="482BCBE0"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Standard pitfalls were used on all transect</w:t>
      </w:r>
      <w:r w:rsidR="001407AF">
        <w:rPr>
          <w:rFonts w:ascii="Calibri" w:eastAsia="Times New Roman" w:hAnsi="Calibri" w:cs="Calibri"/>
          <w:lang w:eastAsia="en-GB"/>
        </w:rPr>
        <w:t>s</w:t>
      </w:r>
      <w:r w:rsidRPr="0082658B">
        <w:rPr>
          <w:rFonts w:ascii="Calibri" w:eastAsia="Times New Roman" w:hAnsi="Calibri" w:cs="Calibri"/>
          <w:lang w:eastAsia="en-GB"/>
        </w:rPr>
        <w:t xml:space="preserve">, with subterranean pitfall traps used on a subset of five fields, three of which were two-way (Table </w:t>
      </w:r>
      <w:r w:rsidR="00EE663D">
        <w:rPr>
          <w:rFonts w:ascii="Calibri" w:eastAsia="Times New Roman" w:hAnsi="Calibri" w:cs="Calibri"/>
          <w:lang w:eastAsia="en-GB"/>
        </w:rPr>
        <w:t>S</w:t>
      </w:r>
      <w:r w:rsidRPr="0082658B">
        <w:rPr>
          <w:rFonts w:ascii="Calibri" w:eastAsia="Times New Roman" w:hAnsi="Calibri" w:cs="Calibri"/>
          <w:lang w:eastAsia="en-GB"/>
        </w:rPr>
        <w:t>1). For standard pitfalls</w:t>
      </w:r>
      <w:r w:rsidR="00844FBA">
        <w:rPr>
          <w:rFonts w:ascii="Calibri" w:eastAsia="Times New Roman" w:hAnsi="Calibri" w:cs="Calibri"/>
          <w:lang w:eastAsia="en-GB"/>
        </w:rPr>
        <w:t>,</w:t>
      </w:r>
      <w:r w:rsidRPr="0082658B">
        <w:rPr>
          <w:rFonts w:ascii="Calibri" w:eastAsia="Times New Roman" w:hAnsi="Calibri" w:cs="Calibri"/>
          <w:lang w:eastAsia="en-GB"/>
        </w:rPr>
        <w:t xml:space="preserve"> there were two lines for each margin/control located 10</w:t>
      </w:r>
      <w:r w:rsidR="00844FBA">
        <w:rPr>
          <w:rFonts w:ascii="Calibri" w:eastAsia="Times New Roman" w:hAnsi="Calibri" w:cs="Calibri"/>
          <w:lang w:eastAsia="en-GB"/>
        </w:rPr>
        <w:t xml:space="preserve"> </w:t>
      </w:r>
      <w:r w:rsidRPr="0082658B">
        <w:rPr>
          <w:rFonts w:ascii="Calibri" w:eastAsia="Times New Roman" w:hAnsi="Calibri" w:cs="Calibri"/>
          <w:lang w:eastAsia="en-GB"/>
        </w:rPr>
        <w:t>m apart and</w:t>
      </w:r>
      <w:r w:rsidR="00741215">
        <w:rPr>
          <w:rFonts w:ascii="Calibri" w:eastAsia="Times New Roman" w:hAnsi="Calibri" w:cs="Calibri"/>
          <w:lang w:eastAsia="en-GB"/>
        </w:rPr>
        <w:t>,</w:t>
      </w:r>
      <w:r w:rsidRPr="0082658B">
        <w:rPr>
          <w:rFonts w:ascii="Calibri" w:eastAsia="Times New Roman" w:hAnsi="Calibri" w:cs="Calibri"/>
          <w:lang w:eastAsia="en-GB"/>
        </w:rPr>
        <w:t xml:space="preserve"> for subterranean traps</w:t>
      </w:r>
      <w:r w:rsidR="00741215">
        <w:rPr>
          <w:rFonts w:ascii="Calibri" w:eastAsia="Times New Roman" w:hAnsi="Calibri" w:cs="Calibri"/>
          <w:lang w:eastAsia="en-GB"/>
        </w:rPr>
        <w:t>,</w:t>
      </w:r>
      <w:r w:rsidRPr="0082658B">
        <w:rPr>
          <w:rFonts w:ascii="Calibri" w:eastAsia="Times New Roman" w:hAnsi="Calibri" w:cs="Calibri"/>
          <w:lang w:eastAsia="en-GB"/>
        </w:rPr>
        <w:t xml:space="preserve"> a single line located </w:t>
      </w:r>
      <w:r w:rsidR="001407AF">
        <w:rPr>
          <w:rFonts w:ascii="Calibri" w:eastAsia="Times New Roman" w:hAnsi="Calibri" w:cs="Calibri"/>
          <w:lang w:eastAsia="en-GB"/>
        </w:rPr>
        <w:t xml:space="preserve">midway </w:t>
      </w:r>
      <w:r w:rsidRPr="0082658B">
        <w:rPr>
          <w:rFonts w:ascii="Calibri" w:eastAsia="Times New Roman" w:hAnsi="Calibri" w:cs="Calibri"/>
          <w:lang w:eastAsia="en-GB"/>
        </w:rPr>
        <w:t xml:space="preserve">between </w:t>
      </w:r>
      <w:r w:rsidR="001407AF">
        <w:rPr>
          <w:rFonts w:ascii="Calibri" w:eastAsia="Times New Roman" w:hAnsi="Calibri" w:cs="Calibri"/>
          <w:lang w:eastAsia="en-GB"/>
        </w:rPr>
        <w:t xml:space="preserve">standard pitfall </w:t>
      </w:r>
      <w:r w:rsidRPr="0082658B">
        <w:rPr>
          <w:rFonts w:ascii="Calibri" w:eastAsia="Times New Roman" w:hAnsi="Calibri" w:cs="Calibri"/>
          <w:lang w:eastAsia="en-GB"/>
        </w:rPr>
        <w:t>transect</w:t>
      </w:r>
      <w:r w:rsidR="001407AF">
        <w:rPr>
          <w:rFonts w:ascii="Calibri" w:eastAsia="Times New Roman" w:hAnsi="Calibri" w:cs="Calibri"/>
          <w:lang w:eastAsia="en-GB"/>
        </w:rPr>
        <w:t>s</w:t>
      </w:r>
      <w:r w:rsidRPr="0082658B">
        <w:rPr>
          <w:rFonts w:ascii="Calibri" w:eastAsia="Times New Roman" w:hAnsi="Calibri" w:cs="Calibri"/>
          <w:lang w:eastAsia="en-GB"/>
        </w:rPr>
        <w:t xml:space="preserve">. </w:t>
      </w:r>
      <w:r w:rsidR="001407AF">
        <w:rPr>
          <w:rFonts w:ascii="Calibri" w:eastAsia="Times New Roman" w:hAnsi="Calibri" w:cs="Calibri"/>
          <w:lang w:eastAsia="en-GB"/>
        </w:rPr>
        <w:t>W</w:t>
      </w:r>
      <w:r w:rsidRPr="0082658B">
        <w:rPr>
          <w:rFonts w:ascii="Calibri" w:eastAsia="Times New Roman" w:hAnsi="Calibri" w:cs="Calibri"/>
          <w:lang w:eastAsia="en-GB"/>
        </w:rPr>
        <w:t xml:space="preserve">here possible, </w:t>
      </w:r>
      <w:r w:rsidR="001407AF">
        <w:rPr>
          <w:rFonts w:ascii="Calibri" w:eastAsia="Times New Roman" w:hAnsi="Calibri" w:cs="Calibri"/>
          <w:lang w:eastAsia="en-GB"/>
        </w:rPr>
        <w:t>controls</w:t>
      </w:r>
      <w:r w:rsidR="001407AF" w:rsidRPr="0082658B">
        <w:rPr>
          <w:rFonts w:ascii="Calibri" w:eastAsia="Times New Roman" w:hAnsi="Calibri" w:cs="Calibri"/>
          <w:lang w:eastAsia="en-GB"/>
        </w:rPr>
        <w:t xml:space="preserve"> </w:t>
      </w:r>
      <w:r w:rsidRPr="0082658B">
        <w:rPr>
          <w:rFonts w:ascii="Calibri" w:eastAsia="Times New Roman" w:hAnsi="Calibri" w:cs="Calibri"/>
          <w:lang w:eastAsia="en-GB"/>
        </w:rPr>
        <w:t xml:space="preserve">were </w:t>
      </w:r>
      <w:r w:rsidR="001407AF">
        <w:rPr>
          <w:rFonts w:ascii="Calibri" w:eastAsia="Times New Roman" w:hAnsi="Calibri" w:cs="Calibri"/>
          <w:lang w:eastAsia="en-GB"/>
        </w:rPr>
        <w:t>located</w:t>
      </w:r>
      <w:r w:rsidR="001407AF" w:rsidRPr="0082658B">
        <w:rPr>
          <w:rFonts w:ascii="Calibri" w:eastAsia="Times New Roman" w:hAnsi="Calibri" w:cs="Calibri"/>
          <w:lang w:eastAsia="en-GB"/>
        </w:rPr>
        <w:t xml:space="preserve"> </w:t>
      </w:r>
      <w:r w:rsidR="001407AF">
        <w:rPr>
          <w:rFonts w:ascii="Calibri" w:eastAsia="Times New Roman" w:hAnsi="Calibri" w:cs="Calibri"/>
          <w:lang w:eastAsia="en-GB"/>
        </w:rPr>
        <w:t>near to</w:t>
      </w:r>
      <w:r w:rsidR="001407AF" w:rsidRPr="0082658B">
        <w:rPr>
          <w:rFonts w:ascii="Calibri" w:eastAsia="Times New Roman" w:hAnsi="Calibri" w:cs="Calibri"/>
          <w:lang w:eastAsia="en-GB"/>
        </w:rPr>
        <w:t xml:space="preserve"> </w:t>
      </w:r>
      <w:r w:rsidRPr="0082658B">
        <w:rPr>
          <w:rFonts w:ascii="Calibri" w:eastAsia="Times New Roman" w:hAnsi="Calibri" w:cs="Calibri"/>
          <w:lang w:eastAsia="en-GB"/>
        </w:rPr>
        <w:t xml:space="preserve">experimental margins </w:t>
      </w:r>
      <w:r w:rsidR="001407AF">
        <w:rPr>
          <w:rFonts w:ascii="Calibri" w:eastAsia="Times New Roman" w:hAnsi="Calibri" w:cs="Calibri"/>
          <w:lang w:eastAsia="en-GB"/>
        </w:rPr>
        <w:t xml:space="preserve">but </w:t>
      </w:r>
      <w:r w:rsidRPr="0082658B">
        <w:rPr>
          <w:rFonts w:ascii="Calibri" w:eastAsia="Times New Roman" w:hAnsi="Calibri" w:cs="Calibri"/>
          <w:lang w:eastAsia="en-GB"/>
        </w:rPr>
        <w:t xml:space="preserve">avoiding </w:t>
      </w:r>
      <w:r w:rsidR="001407AF">
        <w:rPr>
          <w:rFonts w:ascii="Calibri" w:eastAsia="Times New Roman" w:hAnsi="Calibri" w:cs="Calibri"/>
          <w:lang w:eastAsia="en-GB"/>
        </w:rPr>
        <w:t xml:space="preserve">control transects running in parallel to close to </w:t>
      </w:r>
      <w:r w:rsidRPr="0082658B">
        <w:rPr>
          <w:rFonts w:ascii="Calibri" w:eastAsia="Times New Roman" w:hAnsi="Calibri" w:cs="Calibri"/>
          <w:lang w:eastAsia="en-GB"/>
        </w:rPr>
        <w:t xml:space="preserve">field edges. </w:t>
      </w:r>
      <w:r w:rsidR="001407AF">
        <w:rPr>
          <w:rFonts w:ascii="Calibri" w:eastAsia="Times New Roman" w:hAnsi="Calibri" w:cs="Calibri"/>
          <w:lang w:eastAsia="en-GB"/>
        </w:rPr>
        <w:t xml:space="preserve">Where this was not possible, </w:t>
      </w:r>
      <w:r w:rsidRPr="0082658B">
        <w:rPr>
          <w:rFonts w:ascii="Calibri" w:eastAsia="Times New Roman" w:hAnsi="Calibri" w:cs="Calibri"/>
          <w:lang w:eastAsia="en-GB"/>
        </w:rPr>
        <w:t>control treatment</w:t>
      </w:r>
      <w:r w:rsidR="00FD4B86">
        <w:rPr>
          <w:rFonts w:ascii="Calibri" w:eastAsia="Times New Roman" w:hAnsi="Calibri" w:cs="Calibri"/>
          <w:lang w:eastAsia="en-GB"/>
        </w:rPr>
        <w:t>s</w:t>
      </w:r>
      <w:r w:rsidRPr="0082658B">
        <w:rPr>
          <w:rFonts w:ascii="Calibri" w:eastAsia="Times New Roman" w:hAnsi="Calibri" w:cs="Calibri"/>
          <w:lang w:eastAsia="en-GB"/>
        </w:rPr>
        <w:t xml:space="preserve"> </w:t>
      </w:r>
      <w:r w:rsidR="001407AF">
        <w:rPr>
          <w:rFonts w:ascii="Calibri" w:eastAsia="Times New Roman" w:hAnsi="Calibri" w:cs="Calibri"/>
          <w:lang w:eastAsia="en-GB"/>
        </w:rPr>
        <w:t>were</w:t>
      </w:r>
      <w:r w:rsidRPr="0082658B">
        <w:rPr>
          <w:rFonts w:ascii="Calibri" w:eastAsia="Times New Roman" w:hAnsi="Calibri" w:cs="Calibri"/>
          <w:lang w:eastAsia="en-GB"/>
        </w:rPr>
        <w:t xml:space="preserve"> split either end of margin treatments (Fig.</w:t>
      </w:r>
      <w:r w:rsidR="009703A3">
        <w:rPr>
          <w:rFonts w:ascii="Calibri" w:eastAsia="Times New Roman" w:hAnsi="Calibri" w:cs="Calibri"/>
          <w:lang w:eastAsia="en-GB"/>
        </w:rPr>
        <w:t xml:space="preserve"> S</w:t>
      </w:r>
      <w:r w:rsidR="003B6A24">
        <w:rPr>
          <w:rFonts w:ascii="Calibri" w:eastAsia="Times New Roman" w:hAnsi="Calibri" w:cs="Calibri"/>
          <w:lang w:eastAsia="en-GB"/>
        </w:rPr>
        <w:t>1</w:t>
      </w:r>
      <w:r w:rsidRPr="0082658B">
        <w:rPr>
          <w:rFonts w:ascii="Calibri" w:eastAsia="Times New Roman" w:hAnsi="Calibri" w:cs="Calibri"/>
          <w:lang w:eastAsia="en-GB"/>
        </w:rPr>
        <w:t>).</w:t>
      </w:r>
    </w:p>
    <w:p w14:paraId="6A86CF42" w14:textId="675A9140" w:rsidR="0082658B" w:rsidRPr="003A2052" w:rsidRDefault="001B413E" w:rsidP="00430628">
      <w:pPr>
        <w:keepNext/>
        <w:keepLines/>
        <w:numPr>
          <w:ilvl w:val="2"/>
          <w:numId w:val="0"/>
        </w:numPr>
        <w:spacing w:before="40" w:after="240" w:line="480" w:lineRule="auto"/>
        <w:ind w:left="720" w:hanging="720"/>
        <w:outlineLvl w:val="2"/>
        <w:rPr>
          <w:rFonts w:ascii="Calibri Light" w:eastAsia="SimSun" w:hAnsi="Calibri Light" w:cs="Calibri Light"/>
          <w:b/>
          <w:color w:val="0D0D0D"/>
          <w:lang w:eastAsia="en-GB"/>
        </w:rPr>
      </w:pPr>
      <w:bookmarkStart w:id="10" w:name="_Toc83720561"/>
      <w:r w:rsidRPr="003A2052">
        <w:rPr>
          <w:rFonts w:ascii="Calibri Light" w:eastAsia="SimSun" w:hAnsi="Calibri Light" w:cs="Calibri Light"/>
          <w:b/>
          <w:color w:val="0D0D0D"/>
          <w:lang w:eastAsia="en-GB"/>
        </w:rPr>
        <w:t xml:space="preserve">2.1 </w:t>
      </w:r>
      <w:r w:rsidR="0082658B" w:rsidRPr="003A2052">
        <w:rPr>
          <w:rFonts w:ascii="Calibri Light" w:eastAsia="SimSun" w:hAnsi="Calibri Light" w:cs="Calibri Light"/>
          <w:b/>
          <w:color w:val="0D0D0D"/>
          <w:lang w:eastAsia="en-GB"/>
        </w:rPr>
        <w:t>Trapping</w:t>
      </w:r>
      <w:bookmarkEnd w:id="10"/>
    </w:p>
    <w:p w14:paraId="34CF5CE7" w14:textId="19A1B4AA" w:rsidR="00E15ABC" w:rsidRPr="0082658B" w:rsidRDefault="0082658B" w:rsidP="00205660">
      <w:pPr>
        <w:spacing w:after="200" w:line="480" w:lineRule="auto"/>
        <w:rPr>
          <w:rFonts w:ascii="Calibri" w:eastAsia="Times New Roman" w:hAnsi="Calibri" w:cs="Calibri"/>
          <w:iCs/>
          <w:lang w:eastAsia="en-GB"/>
        </w:rPr>
      </w:pPr>
      <w:r w:rsidRPr="0082658B">
        <w:rPr>
          <w:rFonts w:ascii="Calibri" w:eastAsia="Times New Roman" w:hAnsi="Calibri" w:cs="Calibri"/>
          <w:lang w:eastAsia="en-GB"/>
        </w:rPr>
        <w:t xml:space="preserve">The standard pitfall </w:t>
      </w:r>
      <w:r w:rsidR="00623E94">
        <w:rPr>
          <w:rFonts w:ascii="Calibri" w:eastAsia="Times New Roman" w:hAnsi="Calibri" w:cs="Calibri"/>
          <w:lang w:eastAsia="en-GB"/>
        </w:rPr>
        <w:t xml:space="preserve">and subterranean traps (Fig. </w:t>
      </w:r>
      <w:r w:rsidR="003B6A24">
        <w:rPr>
          <w:rFonts w:ascii="Calibri" w:eastAsia="Times New Roman" w:hAnsi="Calibri" w:cs="Calibri"/>
          <w:lang w:eastAsia="en-GB"/>
        </w:rPr>
        <w:t>2</w:t>
      </w:r>
      <w:r w:rsidR="00623E94">
        <w:rPr>
          <w:rFonts w:ascii="Calibri" w:eastAsia="Times New Roman" w:hAnsi="Calibri" w:cs="Calibri"/>
          <w:lang w:eastAsia="en-GB"/>
        </w:rPr>
        <w:t>) were set using</w:t>
      </w:r>
      <w:r w:rsidRPr="0082658B">
        <w:rPr>
          <w:rFonts w:ascii="Calibri" w:eastAsia="Times New Roman" w:hAnsi="Calibri" w:cs="Calibri"/>
          <w:lang w:eastAsia="en-GB"/>
        </w:rPr>
        <w:t xml:space="preserve"> 70% ethanol 30% water mix, filled to </w:t>
      </w:r>
      <w:r w:rsidR="00413F2C">
        <w:rPr>
          <w:rFonts w:ascii="Calibri" w:eastAsia="Times New Roman" w:hAnsi="Calibri" w:cs="Calibri"/>
          <w:lang w:eastAsia="en-GB"/>
        </w:rPr>
        <w:t>⅓</w:t>
      </w:r>
      <w:r w:rsidRPr="0082658B">
        <w:rPr>
          <w:rFonts w:ascii="Calibri" w:eastAsia="Times New Roman" w:hAnsi="Calibri" w:cs="Calibri"/>
          <w:lang w:eastAsia="en-GB"/>
        </w:rPr>
        <w:t>of the standard (200</w:t>
      </w:r>
      <w:r w:rsidR="00741215">
        <w:rPr>
          <w:rFonts w:ascii="Calibri" w:eastAsia="Times New Roman" w:hAnsi="Calibri" w:cs="Calibri"/>
          <w:lang w:eastAsia="en-GB"/>
        </w:rPr>
        <w:t xml:space="preserve"> </w:t>
      </w:r>
      <w:r w:rsidRPr="0082658B">
        <w:rPr>
          <w:rFonts w:ascii="Calibri" w:eastAsia="Times New Roman" w:hAnsi="Calibri" w:cs="Calibri"/>
          <w:lang w:eastAsia="en-GB"/>
        </w:rPr>
        <w:t>ml) pitfall cup, and ¼ of the subterranean (150</w:t>
      </w:r>
      <w:r w:rsidR="00741215">
        <w:rPr>
          <w:rFonts w:ascii="Calibri" w:eastAsia="Times New Roman" w:hAnsi="Calibri" w:cs="Calibri"/>
          <w:lang w:eastAsia="en-GB"/>
        </w:rPr>
        <w:t xml:space="preserve"> </w:t>
      </w:r>
      <w:r w:rsidRPr="0082658B">
        <w:rPr>
          <w:rFonts w:ascii="Calibri" w:eastAsia="Times New Roman" w:hAnsi="Calibri" w:cs="Calibri"/>
          <w:lang w:eastAsia="en-GB"/>
        </w:rPr>
        <w:t>ml) pot.</w:t>
      </w:r>
      <w:r w:rsidR="00623E94">
        <w:rPr>
          <w:rFonts w:ascii="Calibri" w:eastAsia="Times New Roman" w:hAnsi="Calibri" w:cs="Calibri"/>
          <w:lang w:eastAsia="en-GB"/>
        </w:rPr>
        <w:t xml:space="preserve"> </w:t>
      </w:r>
      <w:r w:rsidR="00623E94" w:rsidRPr="0082658B">
        <w:rPr>
          <w:rFonts w:ascii="Calibri" w:eastAsia="Times New Roman" w:hAnsi="Calibri" w:cs="Calibri"/>
          <w:lang w:eastAsia="en-GB"/>
        </w:rPr>
        <w:t>Traps were run from the 2</w:t>
      </w:r>
      <w:r w:rsidR="00623E94">
        <w:rPr>
          <w:rFonts w:ascii="Calibri" w:eastAsia="Times New Roman" w:hAnsi="Calibri" w:cs="Calibri"/>
          <w:lang w:eastAsia="en-GB"/>
        </w:rPr>
        <w:t>0</w:t>
      </w:r>
      <w:r w:rsidR="00623E94" w:rsidRPr="0082658B">
        <w:rPr>
          <w:rFonts w:ascii="Calibri" w:eastAsia="Times New Roman" w:hAnsi="Calibri" w:cs="Calibri"/>
          <w:vertAlign w:val="superscript"/>
          <w:lang w:eastAsia="en-GB"/>
        </w:rPr>
        <w:t>th</w:t>
      </w:r>
      <w:r w:rsidR="00623E94" w:rsidRPr="0082658B">
        <w:rPr>
          <w:rFonts w:ascii="Calibri" w:eastAsia="Times New Roman" w:hAnsi="Calibri" w:cs="Calibri"/>
          <w:lang w:eastAsia="en-GB"/>
        </w:rPr>
        <w:t xml:space="preserve"> </w:t>
      </w:r>
      <w:r w:rsidR="00413F2C">
        <w:rPr>
          <w:rFonts w:ascii="Calibri" w:eastAsia="Times New Roman" w:hAnsi="Calibri" w:cs="Calibri"/>
          <w:lang w:eastAsia="en-GB"/>
        </w:rPr>
        <w:t xml:space="preserve">of </w:t>
      </w:r>
      <w:r w:rsidR="00623E94" w:rsidRPr="0082658B">
        <w:rPr>
          <w:rFonts w:ascii="Calibri" w:eastAsia="Times New Roman" w:hAnsi="Calibri" w:cs="Calibri"/>
          <w:lang w:eastAsia="en-GB"/>
        </w:rPr>
        <w:t xml:space="preserve">June to </w:t>
      </w:r>
      <w:r w:rsidR="00623E94">
        <w:rPr>
          <w:rFonts w:ascii="Calibri" w:eastAsia="Times New Roman" w:hAnsi="Calibri" w:cs="Calibri"/>
          <w:lang w:eastAsia="en-GB"/>
        </w:rPr>
        <w:t>8</w:t>
      </w:r>
      <w:r w:rsidR="00623E94" w:rsidRPr="0082658B">
        <w:rPr>
          <w:rFonts w:ascii="Calibri" w:eastAsia="Times New Roman" w:hAnsi="Calibri" w:cs="Calibri"/>
          <w:vertAlign w:val="superscript"/>
          <w:lang w:eastAsia="en-GB"/>
        </w:rPr>
        <w:t>th</w:t>
      </w:r>
      <w:r w:rsidR="00623E94" w:rsidRPr="0082658B">
        <w:rPr>
          <w:rFonts w:ascii="Calibri" w:eastAsia="Times New Roman" w:hAnsi="Calibri" w:cs="Calibri"/>
          <w:lang w:eastAsia="en-GB"/>
        </w:rPr>
        <w:t xml:space="preserve"> </w:t>
      </w:r>
      <w:r w:rsidR="00413F2C">
        <w:rPr>
          <w:rFonts w:ascii="Calibri" w:eastAsia="Times New Roman" w:hAnsi="Calibri" w:cs="Calibri"/>
          <w:lang w:eastAsia="en-GB"/>
        </w:rPr>
        <w:t xml:space="preserve">of </w:t>
      </w:r>
      <w:r w:rsidR="00623E94">
        <w:rPr>
          <w:rFonts w:ascii="Calibri" w:eastAsia="Times New Roman" w:hAnsi="Calibri" w:cs="Calibri"/>
          <w:lang w:eastAsia="en-GB"/>
        </w:rPr>
        <w:t>August</w:t>
      </w:r>
      <w:r w:rsidR="00623E94" w:rsidRPr="0082658B">
        <w:rPr>
          <w:rFonts w:ascii="Calibri" w:eastAsia="Times New Roman" w:hAnsi="Calibri" w:cs="Calibri"/>
          <w:lang w:eastAsia="en-GB"/>
        </w:rPr>
        <w:t xml:space="preserve"> 201</w:t>
      </w:r>
      <w:r w:rsidR="00623E94">
        <w:rPr>
          <w:rFonts w:ascii="Calibri" w:eastAsia="Times New Roman" w:hAnsi="Calibri" w:cs="Calibri"/>
          <w:lang w:eastAsia="en-GB"/>
        </w:rPr>
        <w:t>9</w:t>
      </w:r>
      <w:r w:rsidR="00623E94" w:rsidRPr="0082658B">
        <w:rPr>
          <w:rFonts w:ascii="Calibri" w:eastAsia="Times New Roman" w:hAnsi="Calibri" w:cs="Calibri"/>
          <w:lang w:eastAsia="en-GB"/>
        </w:rPr>
        <w:t xml:space="preserve">, in </w:t>
      </w:r>
      <w:r w:rsidR="00413F2C">
        <w:rPr>
          <w:rFonts w:ascii="Calibri" w:eastAsia="Times New Roman" w:hAnsi="Calibri" w:cs="Calibri"/>
          <w:lang w:eastAsia="en-GB"/>
        </w:rPr>
        <w:t>three</w:t>
      </w:r>
      <w:r w:rsidR="00623E94" w:rsidRPr="0082658B">
        <w:rPr>
          <w:rFonts w:ascii="Calibri" w:eastAsia="Times New Roman" w:hAnsi="Calibri" w:cs="Calibri"/>
          <w:lang w:eastAsia="en-GB"/>
        </w:rPr>
        <w:t xml:space="preserve"> runs; each consisted of a seven-day period</w:t>
      </w:r>
      <w:r w:rsidR="00623E94">
        <w:rPr>
          <w:rFonts w:ascii="Calibri" w:eastAsia="Times New Roman" w:hAnsi="Calibri" w:cs="Calibri"/>
          <w:lang w:eastAsia="en-GB"/>
        </w:rPr>
        <w:t>.</w:t>
      </w:r>
      <w:r w:rsidR="00E15ABC">
        <w:rPr>
          <w:rFonts w:ascii="Calibri" w:eastAsia="Times New Roman" w:hAnsi="Calibri" w:cs="Calibri"/>
          <w:lang w:eastAsia="en-GB"/>
        </w:rPr>
        <w:t xml:space="preserve"> </w:t>
      </w:r>
      <w:r w:rsidR="00E15ABC" w:rsidRPr="0082658B">
        <w:rPr>
          <w:rFonts w:ascii="Calibri" w:eastAsia="Times New Roman" w:hAnsi="Calibri" w:cs="Calibri"/>
          <w:lang w:eastAsia="en-GB"/>
        </w:rPr>
        <w:lastRenderedPageBreak/>
        <w:t xml:space="preserve">Carabid adults were identified to species (Luff, 2007). </w:t>
      </w:r>
      <w:r w:rsidR="00E15ABC">
        <w:rPr>
          <w:rFonts w:ascii="Calibri" w:eastAsia="Times New Roman" w:hAnsi="Calibri" w:cs="Calibri"/>
          <w:lang w:eastAsia="en-GB"/>
        </w:rPr>
        <w:t>Consensus tests were carried out with individuals processing samples. All</w:t>
      </w:r>
      <w:r w:rsidR="00E15ABC" w:rsidRPr="0082658B">
        <w:rPr>
          <w:rFonts w:ascii="Calibri" w:eastAsia="Times New Roman" w:hAnsi="Calibri" w:cs="Calibri"/>
          <w:lang w:eastAsia="en-GB"/>
        </w:rPr>
        <w:t xml:space="preserve"> runs of the experiment were subject to similar climatic conditions and constituted the same lifecycle period in terms of community assemblages, and as such were pooled for analyses. </w:t>
      </w:r>
      <w:r w:rsidR="00544793">
        <w:rPr>
          <w:rFonts w:ascii="Calibri" w:eastAsia="Times New Roman" w:hAnsi="Calibri" w:cs="Calibri"/>
          <w:lang w:eastAsia="en-GB"/>
        </w:rPr>
        <w:t>Samples</w:t>
      </w:r>
      <w:r w:rsidR="00E15ABC">
        <w:rPr>
          <w:rFonts w:ascii="Calibri" w:eastAsia="Times New Roman" w:hAnsi="Calibri" w:cs="Calibri"/>
          <w:lang w:eastAsia="en-GB"/>
        </w:rPr>
        <w:t xml:space="preserve"> that were spoil</w:t>
      </w:r>
      <w:r w:rsidR="00D55BEE">
        <w:rPr>
          <w:rFonts w:ascii="Calibri" w:eastAsia="Times New Roman" w:hAnsi="Calibri" w:cs="Calibri"/>
          <w:lang w:eastAsia="en-GB"/>
        </w:rPr>
        <w:t>ed</w:t>
      </w:r>
      <w:r w:rsidR="00E15ABC">
        <w:rPr>
          <w:rFonts w:ascii="Calibri" w:eastAsia="Times New Roman" w:hAnsi="Calibri" w:cs="Calibri"/>
          <w:lang w:eastAsia="en-GB"/>
        </w:rPr>
        <w:t xml:space="preserve"> damaged or incomplete (around 10%) were not included in for analysis. </w:t>
      </w:r>
      <w:r w:rsidR="00D1592E">
        <w:rPr>
          <w:rFonts w:ascii="Calibri" w:eastAsia="Times New Roman" w:hAnsi="Calibri" w:cs="Calibri"/>
          <w:lang w:eastAsia="en-GB"/>
        </w:rPr>
        <w:t>Altogether, t</w:t>
      </w:r>
      <w:r w:rsidR="00E15ABC">
        <w:rPr>
          <w:rFonts w:ascii="Calibri" w:eastAsia="Times New Roman" w:hAnsi="Calibri" w:cs="Calibri"/>
          <w:lang w:eastAsia="en-GB"/>
        </w:rPr>
        <w:t>here were</w:t>
      </w:r>
      <w:r w:rsidR="00E15ABC" w:rsidRPr="0082658B">
        <w:rPr>
          <w:rFonts w:ascii="Calibri" w:eastAsia="Times New Roman" w:hAnsi="Calibri" w:cs="Calibri"/>
          <w:lang w:eastAsia="en-GB"/>
        </w:rPr>
        <w:t xml:space="preserve"> 224 trap</w:t>
      </w:r>
      <w:r w:rsidR="00E15ABC">
        <w:rPr>
          <w:rFonts w:ascii="Calibri" w:eastAsia="Times New Roman" w:hAnsi="Calibri" w:cs="Calibri"/>
          <w:lang w:eastAsia="en-GB"/>
        </w:rPr>
        <w:t>s</w:t>
      </w:r>
      <w:r w:rsidR="00E15ABC" w:rsidRPr="0082658B">
        <w:rPr>
          <w:rFonts w:ascii="Calibri" w:eastAsia="Times New Roman" w:hAnsi="Calibri" w:cs="Calibri"/>
          <w:lang w:eastAsia="en-GB"/>
        </w:rPr>
        <w:t xml:space="preserve"> </w:t>
      </w:r>
      <w:r w:rsidR="00E15ABC">
        <w:rPr>
          <w:rFonts w:ascii="Calibri" w:eastAsia="Times New Roman" w:hAnsi="Calibri" w:cs="Calibri"/>
          <w:lang w:eastAsia="en-GB"/>
        </w:rPr>
        <w:t>from</w:t>
      </w:r>
      <w:r w:rsidR="00E15ABC" w:rsidRPr="0082658B">
        <w:rPr>
          <w:rFonts w:ascii="Calibri" w:eastAsia="Times New Roman" w:hAnsi="Calibri" w:cs="Calibri"/>
          <w:lang w:eastAsia="en-GB"/>
        </w:rPr>
        <w:t xml:space="preserve"> Run 1</w:t>
      </w:r>
      <w:r w:rsidR="00E15ABC">
        <w:rPr>
          <w:rFonts w:ascii="Calibri" w:eastAsia="Times New Roman" w:hAnsi="Calibri" w:cs="Calibri"/>
          <w:lang w:eastAsia="en-GB"/>
        </w:rPr>
        <w:t>,</w:t>
      </w:r>
      <w:r w:rsidR="00E15ABC" w:rsidRPr="0082658B">
        <w:rPr>
          <w:rFonts w:ascii="Calibri" w:eastAsia="Times New Roman" w:hAnsi="Calibri" w:cs="Calibri"/>
          <w:lang w:eastAsia="en-GB"/>
        </w:rPr>
        <w:t xml:space="preserve"> 269 in Run 2</w:t>
      </w:r>
      <w:r w:rsidR="00E15ABC">
        <w:rPr>
          <w:rFonts w:ascii="Calibri" w:eastAsia="Times New Roman" w:hAnsi="Calibri" w:cs="Calibri"/>
          <w:lang w:eastAsia="en-GB"/>
        </w:rPr>
        <w:t>, and 278 in Run 3</w:t>
      </w:r>
      <w:r w:rsidR="00250158">
        <w:rPr>
          <w:rFonts w:ascii="Calibri" w:eastAsia="Times New Roman" w:hAnsi="Calibri" w:cs="Calibri"/>
          <w:lang w:eastAsia="en-GB"/>
        </w:rPr>
        <w:t xml:space="preserve"> (table S</w:t>
      </w:r>
      <w:r w:rsidR="003B3608">
        <w:rPr>
          <w:rFonts w:ascii="Calibri" w:eastAsia="Times New Roman" w:hAnsi="Calibri" w:cs="Calibri"/>
          <w:lang w:eastAsia="en-GB"/>
        </w:rPr>
        <w:t>2</w:t>
      </w:r>
      <w:r w:rsidR="00250158">
        <w:rPr>
          <w:rFonts w:ascii="Calibri" w:eastAsia="Times New Roman" w:hAnsi="Calibri" w:cs="Calibri"/>
          <w:lang w:eastAsia="en-GB"/>
        </w:rPr>
        <w:t>)</w:t>
      </w:r>
      <w:r w:rsidR="00E15ABC" w:rsidRPr="0082658B">
        <w:rPr>
          <w:rFonts w:ascii="Calibri" w:eastAsia="Times New Roman" w:hAnsi="Calibri" w:cs="Calibri"/>
          <w:lang w:eastAsia="en-GB"/>
        </w:rPr>
        <w:t>. We use</w:t>
      </w:r>
      <w:r w:rsidR="00E15ABC">
        <w:rPr>
          <w:rFonts w:ascii="Calibri" w:eastAsia="Times New Roman" w:hAnsi="Calibri" w:cs="Calibri"/>
          <w:lang w:eastAsia="en-GB"/>
        </w:rPr>
        <w:t>d</w:t>
      </w:r>
      <w:r w:rsidR="00E15ABC" w:rsidRPr="0082658B">
        <w:rPr>
          <w:rFonts w:ascii="Calibri" w:eastAsia="Times New Roman" w:hAnsi="Calibri" w:cs="Calibri"/>
          <w:lang w:eastAsia="en-GB"/>
        </w:rPr>
        <w:t xml:space="preserve"> the standard proxy measure of activity density to account for abundance.</w:t>
      </w:r>
    </w:p>
    <w:p w14:paraId="1D4C1076" w14:textId="77777777" w:rsidR="00D9741E" w:rsidRPr="00D9741E" w:rsidRDefault="00D9741E" w:rsidP="00D9741E">
      <w:pPr>
        <w:rPr>
          <w:lang w:eastAsia="en-GB"/>
        </w:rPr>
      </w:pPr>
      <w:bookmarkStart w:id="11" w:name="_Hlk83033096"/>
    </w:p>
    <w:p w14:paraId="0C5B19DA" w14:textId="1F73DEF5" w:rsidR="0082658B" w:rsidRPr="003A2052" w:rsidRDefault="001B413E" w:rsidP="00430628">
      <w:pPr>
        <w:keepNext/>
        <w:keepLines/>
        <w:numPr>
          <w:ilvl w:val="2"/>
          <w:numId w:val="0"/>
        </w:numPr>
        <w:spacing w:before="40" w:after="240" w:line="480" w:lineRule="auto"/>
        <w:ind w:left="720" w:hanging="720"/>
        <w:outlineLvl w:val="2"/>
        <w:rPr>
          <w:rFonts w:ascii="Calibri Light" w:eastAsia="SimSun" w:hAnsi="Calibri Light" w:cs="Calibri Light"/>
          <w:b/>
          <w:color w:val="0D0D0D"/>
          <w:lang w:eastAsia="en-GB"/>
        </w:rPr>
      </w:pPr>
      <w:bookmarkStart w:id="12" w:name="_Toc83720562"/>
      <w:bookmarkEnd w:id="11"/>
      <w:r w:rsidRPr="003A2052">
        <w:rPr>
          <w:rFonts w:ascii="Calibri Light" w:eastAsia="SimSun" w:hAnsi="Calibri Light" w:cs="Calibri Light"/>
          <w:b/>
          <w:color w:val="0D0D0D"/>
          <w:lang w:eastAsia="en-GB"/>
        </w:rPr>
        <w:t xml:space="preserve">2.2 </w:t>
      </w:r>
      <w:r w:rsidR="0082658B" w:rsidRPr="003A2052">
        <w:rPr>
          <w:rFonts w:ascii="Calibri Light" w:eastAsia="SimSun" w:hAnsi="Calibri Light" w:cs="Calibri Light"/>
          <w:b/>
          <w:color w:val="0D0D0D"/>
          <w:lang w:eastAsia="en-GB"/>
        </w:rPr>
        <w:t>Statistical analysis</w:t>
      </w:r>
      <w:bookmarkEnd w:id="12"/>
    </w:p>
    <w:p w14:paraId="2EB65754" w14:textId="53A06491"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We fitted Linear Mixed Models (LMMs) using Genstat </w:t>
      </w:r>
      <w:r w:rsidR="00142EBF">
        <w:rPr>
          <w:rFonts w:ascii="Calibri" w:eastAsia="Times New Roman" w:hAnsi="Calibri" w:cs="Calibri"/>
          <w:lang w:eastAsia="en-GB"/>
        </w:rPr>
        <w:t>22</w:t>
      </w:r>
      <w:r w:rsidR="00142EBF" w:rsidRPr="00142EBF">
        <w:rPr>
          <w:rFonts w:ascii="Calibri" w:eastAsia="Times New Roman" w:hAnsi="Calibri" w:cs="Calibri"/>
          <w:vertAlign w:val="superscript"/>
          <w:lang w:eastAsia="en-GB"/>
        </w:rPr>
        <w:t>nd</w:t>
      </w:r>
      <w:r w:rsidR="00142EBF">
        <w:rPr>
          <w:rFonts w:ascii="Calibri" w:eastAsia="Times New Roman" w:hAnsi="Calibri" w:cs="Calibri"/>
          <w:lang w:eastAsia="en-GB"/>
        </w:rPr>
        <w:t xml:space="preserve"> Edition </w:t>
      </w:r>
      <w:r w:rsidRPr="0082658B">
        <w:rPr>
          <w:rFonts w:ascii="Calibri" w:eastAsia="Times New Roman" w:hAnsi="Calibri" w:cs="Calibri"/>
          <w:lang w:eastAsia="en-GB"/>
        </w:rPr>
        <w:t>(Payne, 1993) to determine the effect of environmental factors on</w:t>
      </w:r>
      <w:r w:rsidR="001B10BB">
        <w:rPr>
          <w:rFonts w:ascii="Calibri" w:eastAsia="Times New Roman" w:hAnsi="Calibri" w:cs="Calibri"/>
          <w:lang w:eastAsia="en-GB"/>
        </w:rPr>
        <w:t>,</w:t>
      </w:r>
      <w:r w:rsidRPr="0082658B">
        <w:rPr>
          <w:rFonts w:ascii="Calibri" w:eastAsia="Times New Roman" w:hAnsi="Calibri" w:cs="Calibri"/>
          <w:lang w:eastAsia="en-GB"/>
        </w:rPr>
        <w:t xml:space="preserve"> (i) pooled-carabid abundance (N),</w:t>
      </w:r>
      <w:r w:rsidR="009A2435">
        <w:rPr>
          <w:rFonts w:ascii="Calibri" w:eastAsia="Times New Roman" w:hAnsi="Calibri" w:cs="Calibri"/>
          <w:lang w:eastAsia="en-GB"/>
        </w:rPr>
        <w:t xml:space="preserve"> and</w:t>
      </w:r>
      <w:r w:rsidRPr="0082658B">
        <w:rPr>
          <w:rFonts w:ascii="Calibri" w:eastAsia="Times New Roman" w:hAnsi="Calibri" w:cs="Calibri"/>
          <w:lang w:eastAsia="en-GB"/>
        </w:rPr>
        <w:t xml:space="preserve"> (ii) richness (S)</w:t>
      </w:r>
      <w:r w:rsidR="009A2435">
        <w:rPr>
          <w:rFonts w:ascii="Calibri" w:eastAsia="Times New Roman" w:hAnsi="Calibri" w:cs="Calibri"/>
          <w:lang w:eastAsia="en-GB"/>
        </w:rPr>
        <w:t xml:space="preserve">. </w:t>
      </w:r>
      <w:r w:rsidRPr="0082658B">
        <w:rPr>
          <w:rFonts w:ascii="Calibri" w:eastAsia="Times New Roman" w:hAnsi="Calibri" w:cs="Calibri"/>
          <w:lang w:eastAsia="en-GB"/>
        </w:rPr>
        <w:t xml:space="preserve">We chose to use a LMM on logged abundance over a GLMM with </w:t>
      </w:r>
      <w:r w:rsidR="001D1B0E" w:rsidRPr="0082658B">
        <w:rPr>
          <w:rFonts w:ascii="Calibri" w:eastAsia="Times New Roman" w:hAnsi="Calibri" w:cs="Calibri"/>
          <w:lang w:eastAsia="en-GB"/>
        </w:rPr>
        <w:t>Poisson</w:t>
      </w:r>
      <w:r w:rsidRPr="0082658B">
        <w:rPr>
          <w:rFonts w:ascii="Calibri" w:eastAsia="Times New Roman" w:hAnsi="Calibri" w:cs="Calibri"/>
          <w:lang w:eastAsia="en-GB"/>
        </w:rPr>
        <w:t xml:space="preserve"> distribution, because the model fit </w:t>
      </w:r>
      <w:r w:rsidR="001D1B0E">
        <w:rPr>
          <w:rFonts w:ascii="Calibri" w:eastAsia="Times New Roman" w:hAnsi="Calibri" w:cs="Calibri"/>
          <w:lang w:eastAsia="en-GB"/>
        </w:rPr>
        <w:t xml:space="preserve">is </w:t>
      </w:r>
      <w:r w:rsidRPr="0082658B">
        <w:rPr>
          <w:rFonts w:ascii="Calibri" w:eastAsia="Times New Roman" w:hAnsi="Calibri" w:cs="Calibri"/>
          <w:lang w:eastAsia="en-GB"/>
        </w:rPr>
        <w:t>often more stable for complex data sets</w:t>
      </w:r>
      <w:r w:rsidR="00CD24F7">
        <w:rPr>
          <w:rFonts w:ascii="Calibri" w:eastAsia="Times New Roman" w:hAnsi="Calibri" w:cs="Calibri"/>
          <w:lang w:eastAsia="en-GB"/>
        </w:rPr>
        <w:t xml:space="preserve"> (Stroup </w:t>
      </w:r>
      <w:r w:rsidR="0027240A">
        <w:rPr>
          <w:rFonts w:ascii="Calibri" w:eastAsia="Times New Roman" w:hAnsi="Calibri" w:cs="Calibri"/>
          <w:lang w:eastAsia="en-GB"/>
        </w:rPr>
        <w:t>2012)</w:t>
      </w:r>
      <w:r w:rsidRPr="0082658B">
        <w:rPr>
          <w:rFonts w:ascii="Calibri" w:eastAsia="Times New Roman" w:hAnsi="Calibri" w:cs="Calibri"/>
          <w:lang w:eastAsia="en-GB"/>
        </w:rPr>
        <w:t xml:space="preserve">. </w:t>
      </w:r>
    </w:p>
    <w:p w14:paraId="24410151" w14:textId="0716B5F4" w:rsidR="0082658B" w:rsidRPr="003A2052" w:rsidRDefault="001B413E" w:rsidP="00205660">
      <w:pPr>
        <w:keepNext/>
        <w:keepLines/>
        <w:numPr>
          <w:ilvl w:val="2"/>
          <w:numId w:val="0"/>
        </w:numPr>
        <w:spacing w:before="40" w:after="240" w:line="480" w:lineRule="auto"/>
        <w:ind w:left="720" w:hanging="720"/>
        <w:outlineLvl w:val="2"/>
        <w:rPr>
          <w:rFonts w:ascii="Calibri Light" w:eastAsia="SimSun" w:hAnsi="Calibri Light" w:cs="Calibri Light"/>
          <w:b/>
          <w:bCs/>
          <w:color w:val="0D0D0D"/>
          <w:lang w:eastAsia="en-GB"/>
        </w:rPr>
      </w:pPr>
      <w:r w:rsidRPr="003A2052">
        <w:rPr>
          <w:b/>
          <w:bCs/>
          <w:lang w:eastAsia="en-GB"/>
        </w:rPr>
        <w:t xml:space="preserve">2.3 </w:t>
      </w:r>
      <w:r w:rsidR="0039067D" w:rsidRPr="003A2052">
        <w:rPr>
          <w:b/>
          <w:bCs/>
          <w:lang w:eastAsia="en-GB"/>
        </w:rPr>
        <w:t>K</w:t>
      </w:r>
      <w:r w:rsidR="00F07FA8" w:rsidRPr="003A2052">
        <w:rPr>
          <w:b/>
          <w:bCs/>
          <w:lang w:eastAsia="en-GB"/>
        </w:rPr>
        <w:t xml:space="preserve">ey factors influencing carabid abundance and species richness in crop </w:t>
      </w:r>
      <w:r w:rsidR="003A2052">
        <w:rPr>
          <w:b/>
          <w:bCs/>
          <w:lang w:eastAsia="en-GB"/>
        </w:rPr>
        <w:t xml:space="preserve">areas </w:t>
      </w:r>
      <w:r w:rsidR="00081799" w:rsidRPr="003A2052">
        <w:rPr>
          <w:b/>
          <w:bCs/>
          <w:lang w:eastAsia="en-GB"/>
        </w:rPr>
        <w:t>and</w:t>
      </w:r>
      <w:r w:rsidRPr="003A2052">
        <w:rPr>
          <w:b/>
          <w:bCs/>
          <w:lang w:eastAsia="en-GB"/>
        </w:rPr>
        <w:t xml:space="preserve"> </w:t>
      </w:r>
      <w:r w:rsidR="00081799" w:rsidRPr="003A2052">
        <w:rPr>
          <w:b/>
          <w:bCs/>
          <w:lang w:eastAsia="en-GB"/>
        </w:rPr>
        <w:t>margins</w:t>
      </w:r>
    </w:p>
    <w:p w14:paraId="6CDC450F" w14:textId="074B805E" w:rsidR="0082658B" w:rsidRPr="0082658B" w:rsidRDefault="00F305DD" w:rsidP="00205660">
      <w:pPr>
        <w:spacing w:after="200" w:line="480" w:lineRule="auto"/>
        <w:rPr>
          <w:rFonts w:ascii="Calibri" w:eastAsia="Times New Roman" w:hAnsi="Calibri" w:cs="Calibri"/>
          <w:lang w:eastAsia="en-GB"/>
        </w:rPr>
      </w:pPr>
      <w:r>
        <w:rPr>
          <w:rFonts w:ascii="Calibri" w:eastAsia="Times New Roman" w:hAnsi="Calibri" w:cs="Calibri"/>
          <w:lang w:eastAsia="en-GB"/>
        </w:rPr>
        <w:t>To</w:t>
      </w:r>
      <w:r w:rsidR="0082658B" w:rsidRPr="0082658B">
        <w:rPr>
          <w:rFonts w:ascii="Calibri" w:eastAsia="Times New Roman" w:hAnsi="Calibri" w:cs="Calibri"/>
          <w:lang w:eastAsia="en-GB"/>
        </w:rPr>
        <w:t xml:space="preserve"> explor</w:t>
      </w:r>
      <w:r>
        <w:rPr>
          <w:rFonts w:ascii="Calibri" w:eastAsia="Times New Roman" w:hAnsi="Calibri" w:cs="Calibri"/>
          <w:lang w:eastAsia="en-GB"/>
        </w:rPr>
        <w:t>e</w:t>
      </w:r>
      <w:r w:rsidR="0082658B" w:rsidRPr="0082658B">
        <w:rPr>
          <w:rFonts w:ascii="Calibri" w:eastAsia="Times New Roman" w:hAnsi="Calibri" w:cs="Calibri"/>
          <w:lang w:eastAsia="en-GB"/>
        </w:rPr>
        <w:t xml:space="preserve"> </w:t>
      </w:r>
      <w:r>
        <w:rPr>
          <w:rFonts w:ascii="Calibri" w:eastAsia="Times New Roman" w:hAnsi="Calibri" w:cs="Calibri"/>
          <w:lang w:eastAsia="en-GB"/>
        </w:rPr>
        <w:t>Q1</w:t>
      </w:r>
      <w:r w:rsidR="0082658B" w:rsidRPr="0082658B">
        <w:rPr>
          <w:rFonts w:ascii="Calibri" w:eastAsia="Times New Roman" w:hAnsi="Calibri" w:cs="Calibri"/>
          <w:lang w:eastAsia="en-GB"/>
        </w:rPr>
        <w:t xml:space="preserve">, we subset the data to </w:t>
      </w:r>
      <w:r w:rsidR="008D1A33">
        <w:rPr>
          <w:rFonts w:ascii="Calibri" w:eastAsia="Times New Roman" w:hAnsi="Calibri" w:cs="Calibri"/>
          <w:lang w:eastAsia="en-GB"/>
        </w:rPr>
        <w:t xml:space="preserve">include </w:t>
      </w:r>
      <w:r w:rsidR="0082658B" w:rsidRPr="0082658B">
        <w:rPr>
          <w:rFonts w:ascii="Calibri" w:eastAsia="Times New Roman" w:hAnsi="Calibri" w:cs="Calibri"/>
          <w:lang w:eastAsia="en-GB"/>
        </w:rPr>
        <w:t>only samples from the crop area (</w:t>
      </w:r>
      <w:r w:rsidR="0082658B" w:rsidRPr="0082658B">
        <w:rPr>
          <w:rFonts w:ascii="Calibri" w:eastAsia="Times New Roman" w:hAnsi="Calibri" w:cs="Calibri"/>
          <w:i/>
          <w:iCs/>
          <w:lang w:eastAsia="en-GB"/>
        </w:rPr>
        <w:t xml:space="preserve">crop edge </w:t>
      </w:r>
      <w:r w:rsidR="0082658B" w:rsidRPr="0082658B">
        <w:rPr>
          <w:rFonts w:ascii="Calibri" w:eastAsia="Times New Roman" w:hAnsi="Calibri" w:cs="Calibri"/>
          <w:lang w:eastAsia="en-GB"/>
        </w:rPr>
        <w:t>and</w:t>
      </w:r>
      <w:r w:rsidR="0082658B" w:rsidRPr="0082658B">
        <w:rPr>
          <w:rFonts w:ascii="Calibri" w:eastAsia="Times New Roman" w:hAnsi="Calibri" w:cs="Calibri"/>
          <w:i/>
          <w:iCs/>
          <w:lang w:eastAsia="en-GB"/>
        </w:rPr>
        <w:t xml:space="preserve"> crop centre)</w:t>
      </w:r>
      <w:r w:rsidR="0082658B" w:rsidRPr="0082658B">
        <w:rPr>
          <w:rFonts w:ascii="Calibri" w:eastAsia="Times New Roman" w:hAnsi="Calibri" w:cs="Calibri"/>
          <w:lang w:eastAsia="en-GB"/>
        </w:rPr>
        <w:t>, and further to pitfall traps only, as each trap type represents a different measure of activity density</w:t>
      </w:r>
      <w:r w:rsidR="008D1A33">
        <w:rPr>
          <w:rFonts w:ascii="Calibri" w:eastAsia="Times New Roman" w:hAnsi="Calibri" w:cs="Calibri"/>
          <w:lang w:eastAsia="en-GB"/>
        </w:rPr>
        <w:t>.</w:t>
      </w:r>
      <w:r w:rsidR="0082658B" w:rsidRPr="0082658B">
        <w:rPr>
          <w:rFonts w:ascii="Calibri" w:eastAsia="Times New Roman" w:hAnsi="Calibri" w:cs="Calibri"/>
          <w:lang w:eastAsia="en-GB"/>
        </w:rPr>
        <w:t xml:space="preserve"> </w:t>
      </w:r>
      <w:r w:rsidR="008D1A33">
        <w:rPr>
          <w:rFonts w:ascii="Calibri" w:eastAsia="Times New Roman" w:hAnsi="Calibri" w:cs="Calibri"/>
          <w:lang w:eastAsia="en-GB"/>
        </w:rPr>
        <w:t>T</w:t>
      </w:r>
      <w:r w:rsidR="0082658B" w:rsidRPr="0082658B">
        <w:rPr>
          <w:rFonts w:ascii="Calibri" w:eastAsia="Times New Roman" w:hAnsi="Calibri" w:cs="Calibri"/>
          <w:lang w:eastAsia="en-GB"/>
        </w:rPr>
        <w:t>he reduced factor repetition in subterranean trap data resulted in insufficient power to draw statistical conclusions with linear models</w:t>
      </w:r>
      <w:r w:rsidR="00E752D4">
        <w:rPr>
          <w:rFonts w:ascii="Calibri" w:eastAsia="Times New Roman" w:hAnsi="Calibri" w:cs="Calibri"/>
          <w:lang w:eastAsia="en-GB"/>
        </w:rPr>
        <w:t xml:space="preserve"> but these data were used in the community analysis (see below)</w:t>
      </w:r>
      <w:r w:rsidR="0082658B" w:rsidRPr="0082658B">
        <w:rPr>
          <w:rFonts w:ascii="Calibri" w:eastAsia="Times New Roman" w:hAnsi="Calibri" w:cs="Calibri"/>
          <w:lang w:eastAsia="en-GB"/>
        </w:rPr>
        <w:t xml:space="preserve">. </w:t>
      </w:r>
    </w:p>
    <w:p w14:paraId="595238F9" w14:textId="6B0C065B"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We considered the factors </w:t>
      </w:r>
      <w:r w:rsidRPr="0082658B">
        <w:rPr>
          <w:rFonts w:ascii="Calibri" w:eastAsia="Times New Roman" w:hAnsi="Calibri" w:cs="Calibri"/>
          <w:i/>
          <w:iCs/>
          <w:lang w:eastAsia="en-GB"/>
        </w:rPr>
        <w:t>in-field crop</w:t>
      </w:r>
      <w:r w:rsidRPr="0082658B">
        <w:rPr>
          <w:rFonts w:ascii="Calibri" w:eastAsia="Times New Roman" w:hAnsi="Calibri" w:cs="Calibri"/>
          <w:lang w:eastAsia="en-GB"/>
        </w:rPr>
        <w:t xml:space="preserve"> (winter wheat, spring barley, winter barley, spring </w:t>
      </w:r>
      <w:r w:rsidR="00A3320C">
        <w:rPr>
          <w:rFonts w:ascii="Calibri" w:eastAsia="Times New Roman" w:hAnsi="Calibri" w:cs="Calibri"/>
          <w:lang w:eastAsia="en-GB"/>
        </w:rPr>
        <w:t>oilseed rape (</w:t>
      </w:r>
      <w:r w:rsidRPr="0082658B">
        <w:rPr>
          <w:rFonts w:ascii="Calibri" w:eastAsia="Times New Roman" w:hAnsi="Calibri" w:cs="Calibri"/>
          <w:lang w:eastAsia="en-GB"/>
        </w:rPr>
        <w:t>OSR</w:t>
      </w:r>
      <w:r w:rsidR="00A3320C">
        <w:rPr>
          <w:rFonts w:ascii="Calibri" w:eastAsia="Times New Roman" w:hAnsi="Calibri" w:cs="Calibri"/>
          <w:lang w:eastAsia="en-GB"/>
        </w:rPr>
        <w:t>)</w:t>
      </w:r>
      <w:r w:rsidRPr="0082658B">
        <w:rPr>
          <w:rFonts w:ascii="Calibri" w:eastAsia="Times New Roman" w:hAnsi="Calibri" w:cs="Calibri"/>
          <w:lang w:eastAsia="en-GB"/>
        </w:rPr>
        <w:t xml:space="preserve">, winter OSR, and spring oats), </w:t>
      </w:r>
      <w:r w:rsidRPr="0082658B">
        <w:rPr>
          <w:rFonts w:ascii="Calibri" w:eastAsia="Times New Roman" w:hAnsi="Calibri" w:cs="Calibri"/>
          <w:i/>
          <w:iCs/>
          <w:lang w:eastAsia="en-GB"/>
        </w:rPr>
        <w:t>position</w:t>
      </w:r>
      <w:r w:rsidRPr="0082658B">
        <w:rPr>
          <w:rFonts w:ascii="Calibri" w:eastAsia="Times New Roman" w:hAnsi="Calibri" w:cs="Calibri"/>
          <w:lang w:eastAsia="en-GB"/>
        </w:rPr>
        <w:t xml:space="preserve"> (transect point crop centre or crop edge), </w:t>
      </w:r>
      <w:r w:rsidRPr="0082658B">
        <w:rPr>
          <w:rFonts w:ascii="Calibri" w:eastAsia="Times New Roman" w:hAnsi="Calibri" w:cs="Calibri"/>
          <w:i/>
          <w:iCs/>
          <w:lang w:eastAsia="en-GB"/>
        </w:rPr>
        <w:t>margin type</w:t>
      </w:r>
      <w:r w:rsidRPr="0082658B">
        <w:rPr>
          <w:rFonts w:ascii="Calibri" w:eastAsia="Times New Roman" w:hAnsi="Calibri" w:cs="Calibri"/>
          <w:lang w:eastAsia="en-GB"/>
        </w:rPr>
        <w:t xml:space="preserve"> (grass, wildflower</w:t>
      </w:r>
      <w:r w:rsidR="00A3320C">
        <w:rPr>
          <w:rFonts w:ascii="Calibri" w:eastAsia="Times New Roman" w:hAnsi="Calibri" w:cs="Calibri"/>
          <w:lang w:eastAsia="en-GB"/>
        </w:rPr>
        <w:t xml:space="preserve">, </w:t>
      </w:r>
      <w:r w:rsidRPr="0082658B">
        <w:rPr>
          <w:rFonts w:ascii="Calibri" w:eastAsia="Times New Roman" w:hAnsi="Calibri" w:cs="Calibri"/>
          <w:lang w:eastAsia="en-GB"/>
        </w:rPr>
        <w:t xml:space="preserve">control), and </w:t>
      </w:r>
      <w:r w:rsidRPr="0082658B">
        <w:rPr>
          <w:rFonts w:ascii="Calibri" w:eastAsia="Times New Roman" w:hAnsi="Calibri" w:cs="Calibri"/>
          <w:i/>
          <w:iCs/>
          <w:lang w:eastAsia="en-GB"/>
        </w:rPr>
        <w:t>adjacent habitat</w:t>
      </w:r>
      <w:r w:rsidRPr="0082658B">
        <w:rPr>
          <w:rFonts w:ascii="Calibri" w:eastAsia="Times New Roman" w:hAnsi="Calibri" w:cs="Calibri"/>
          <w:lang w:eastAsia="en-GB"/>
        </w:rPr>
        <w:t xml:space="preserve"> (pooled to categories of crop, grass/scrub, or urban) as fixed effects with two-way interactions. The random model was defined as </w:t>
      </w:r>
      <w:r w:rsidRPr="0082658B">
        <w:rPr>
          <w:rFonts w:ascii="Calibri" w:eastAsia="Times New Roman" w:hAnsi="Calibri" w:cs="Calibri"/>
          <w:i/>
          <w:iCs/>
          <w:lang w:eastAsia="en-GB"/>
        </w:rPr>
        <w:t xml:space="preserve">run </w:t>
      </w:r>
      <w:r w:rsidRPr="0082658B">
        <w:rPr>
          <w:rFonts w:ascii="Calibri" w:eastAsia="Times New Roman" w:hAnsi="Calibri" w:cs="Calibri"/>
          <w:lang w:eastAsia="en-GB"/>
        </w:rPr>
        <w:t xml:space="preserve">(to examine time as a block and average temporal effects over locations), and nested within each </w:t>
      </w:r>
      <w:r w:rsidRPr="0082658B">
        <w:rPr>
          <w:rFonts w:ascii="Calibri" w:eastAsia="Times New Roman" w:hAnsi="Calibri" w:cs="Calibri"/>
          <w:i/>
          <w:iCs/>
          <w:lang w:eastAsia="en-GB"/>
        </w:rPr>
        <w:t>run</w:t>
      </w:r>
      <w:r w:rsidRPr="0082658B">
        <w:rPr>
          <w:rFonts w:ascii="Calibri" w:eastAsia="Times New Roman" w:hAnsi="Calibri" w:cs="Calibri"/>
          <w:lang w:eastAsia="en-GB"/>
        </w:rPr>
        <w:t xml:space="preserve">, </w:t>
      </w:r>
      <w:r w:rsidRPr="0082658B">
        <w:rPr>
          <w:rFonts w:ascii="Calibri" w:eastAsia="Times New Roman" w:hAnsi="Calibri" w:cs="Calibri"/>
          <w:i/>
          <w:iCs/>
          <w:lang w:eastAsia="en-GB"/>
        </w:rPr>
        <w:t>field</w:t>
      </w:r>
      <w:r w:rsidRPr="0082658B">
        <w:rPr>
          <w:rFonts w:ascii="Calibri" w:eastAsia="Times New Roman" w:hAnsi="Calibri" w:cs="Calibri"/>
          <w:lang w:eastAsia="en-GB"/>
        </w:rPr>
        <w:t xml:space="preserve">, </w:t>
      </w:r>
      <w:r w:rsidRPr="0082658B">
        <w:rPr>
          <w:rFonts w:ascii="Calibri" w:eastAsia="Times New Roman" w:hAnsi="Calibri" w:cs="Calibri"/>
          <w:i/>
          <w:iCs/>
          <w:lang w:eastAsia="en-GB"/>
        </w:rPr>
        <w:t>transect</w:t>
      </w:r>
      <w:r w:rsidRPr="0082658B">
        <w:rPr>
          <w:rFonts w:ascii="Calibri" w:eastAsia="Times New Roman" w:hAnsi="Calibri" w:cs="Calibri"/>
          <w:lang w:eastAsia="en-GB"/>
        </w:rPr>
        <w:t xml:space="preserve">, and </w:t>
      </w:r>
      <w:r w:rsidRPr="0082658B">
        <w:rPr>
          <w:rFonts w:ascii="Calibri" w:eastAsia="Times New Roman" w:hAnsi="Calibri" w:cs="Calibri"/>
          <w:i/>
          <w:iCs/>
          <w:lang w:eastAsia="en-GB"/>
        </w:rPr>
        <w:t>location</w:t>
      </w:r>
      <w:r w:rsidRPr="0082658B">
        <w:rPr>
          <w:rFonts w:ascii="Calibri" w:eastAsia="Times New Roman" w:hAnsi="Calibri" w:cs="Calibri"/>
          <w:lang w:eastAsia="en-GB"/>
        </w:rPr>
        <w:t xml:space="preserve"> on the transect (i.e.</w:t>
      </w:r>
      <w:r w:rsidR="00A3320C">
        <w:rPr>
          <w:rFonts w:ascii="Calibri" w:eastAsia="Times New Roman" w:hAnsi="Calibri" w:cs="Calibri"/>
          <w:lang w:eastAsia="en-GB"/>
        </w:rPr>
        <w:t>,</w:t>
      </w:r>
      <w:r w:rsidRPr="0082658B">
        <w:rPr>
          <w:rFonts w:ascii="Calibri" w:eastAsia="Times New Roman" w:hAnsi="Calibri" w:cs="Calibri"/>
          <w:lang w:eastAsia="en-GB"/>
        </w:rPr>
        <w:t xml:space="preserve"> plot/trap replicate). We log transformed the pooled-</w:t>
      </w:r>
      <w:r w:rsidRPr="0082658B">
        <w:rPr>
          <w:rFonts w:ascii="Calibri" w:eastAsia="Times New Roman" w:hAnsi="Calibri" w:cs="Calibri"/>
          <w:lang w:eastAsia="en-GB"/>
        </w:rPr>
        <w:lastRenderedPageBreak/>
        <w:t xml:space="preserve">abundance </w:t>
      </w:r>
      <w:r w:rsidR="0083640F">
        <w:rPr>
          <w:rFonts w:ascii="Calibri" w:eastAsia="Times New Roman" w:hAnsi="Calibri" w:cs="Calibri"/>
          <w:lang w:eastAsia="en-GB"/>
        </w:rPr>
        <w:t xml:space="preserve">and </w:t>
      </w:r>
      <w:r w:rsidRPr="0082658B">
        <w:rPr>
          <w:rFonts w:ascii="Calibri" w:eastAsia="Times New Roman" w:hAnsi="Calibri" w:cs="Calibri"/>
          <w:lang w:eastAsia="en-GB"/>
        </w:rPr>
        <w:t xml:space="preserve">species richness so that residuals conformed to normality. We selected terms using backwards elimination according to the largest </w:t>
      </w:r>
      <w:r w:rsidR="00A3320C">
        <w:rPr>
          <w:rFonts w:ascii="Calibri" w:eastAsia="Times New Roman" w:hAnsi="Calibri" w:cs="Calibri"/>
          <w:lang w:eastAsia="en-GB"/>
        </w:rPr>
        <w:t>P</w:t>
      </w:r>
      <w:r w:rsidRPr="0082658B">
        <w:rPr>
          <w:rFonts w:ascii="Calibri" w:eastAsia="Times New Roman" w:hAnsi="Calibri" w:cs="Calibri"/>
          <w:lang w:eastAsia="en-GB"/>
        </w:rPr>
        <w:t>-value given by the Kenward-Roger approximate F -tests. The final predictive model was chosen when all remaining terms gave significant values (P</w:t>
      </w:r>
      <w:r w:rsidR="00A3320C">
        <w:rPr>
          <w:rFonts w:ascii="Calibri" w:eastAsia="Times New Roman" w:hAnsi="Calibri" w:cs="Calibri"/>
          <w:lang w:eastAsia="en-GB"/>
        </w:rPr>
        <w:t xml:space="preserve"> </w:t>
      </w:r>
      <w:r w:rsidRPr="0082658B">
        <w:rPr>
          <w:rFonts w:ascii="Calibri" w:eastAsia="Times New Roman" w:hAnsi="Calibri" w:cs="Calibri"/>
          <w:lang w:eastAsia="en-GB"/>
        </w:rPr>
        <w:t>≤</w:t>
      </w:r>
      <w:r w:rsidR="00A3320C">
        <w:rPr>
          <w:rFonts w:ascii="Calibri" w:eastAsia="Times New Roman" w:hAnsi="Calibri" w:cs="Calibri"/>
          <w:lang w:eastAsia="en-GB"/>
        </w:rPr>
        <w:t xml:space="preserve"> </w:t>
      </w:r>
      <w:r w:rsidRPr="0082658B">
        <w:rPr>
          <w:rFonts w:ascii="Calibri" w:eastAsia="Times New Roman" w:hAnsi="Calibri" w:cs="Calibri"/>
          <w:lang w:eastAsia="en-GB"/>
        </w:rPr>
        <w:t xml:space="preserve">0.05) when dropped from the model. </w:t>
      </w:r>
    </w:p>
    <w:p w14:paraId="42609148" w14:textId="2D39F1C0"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To explore the effects of margins, we extended the dataset to include margin transect points, so </w:t>
      </w:r>
      <w:r w:rsidRPr="0082658B">
        <w:rPr>
          <w:rFonts w:ascii="Calibri" w:eastAsia="Times New Roman" w:hAnsi="Calibri" w:cs="Calibri"/>
          <w:i/>
          <w:iCs/>
          <w:lang w:eastAsia="en-GB"/>
        </w:rPr>
        <w:t>position</w:t>
      </w:r>
      <w:r w:rsidRPr="0082658B">
        <w:rPr>
          <w:rFonts w:ascii="Calibri" w:eastAsia="Times New Roman" w:hAnsi="Calibri" w:cs="Calibri"/>
          <w:lang w:eastAsia="en-GB"/>
        </w:rPr>
        <w:t xml:space="preserve"> </w:t>
      </w:r>
      <w:r w:rsidR="00A3320C">
        <w:rPr>
          <w:rFonts w:ascii="Calibri" w:eastAsia="Times New Roman" w:hAnsi="Calibri" w:cs="Calibri"/>
          <w:lang w:eastAsia="en-GB"/>
        </w:rPr>
        <w:t>wa</w:t>
      </w:r>
      <w:r w:rsidRPr="0082658B">
        <w:rPr>
          <w:rFonts w:ascii="Calibri" w:eastAsia="Times New Roman" w:hAnsi="Calibri" w:cs="Calibri"/>
          <w:lang w:eastAsia="en-GB"/>
        </w:rPr>
        <w:t xml:space="preserve">s expanded to include </w:t>
      </w:r>
      <w:r w:rsidRPr="0082658B">
        <w:rPr>
          <w:rFonts w:ascii="Calibri" w:eastAsia="Times New Roman" w:hAnsi="Calibri" w:cs="Calibri"/>
          <w:i/>
          <w:iCs/>
          <w:lang w:eastAsia="en-GB"/>
        </w:rPr>
        <w:t>margin</w:t>
      </w:r>
      <w:r w:rsidR="00680210">
        <w:rPr>
          <w:rFonts w:ascii="Calibri" w:eastAsia="Times New Roman" w:hAnsi="Calibri" w:cs="Calibri"/>
          <w:i/>
          <w:iCs/>
          <w:lang w:eastAsia="en-GB"/>
        </w:rPr>
        <w:t xml:space="preserve"> </w:t>
      </w:r>
      <w:r w:rsidR="00680210" w:rsidRPr="004F363C">
        <w:rPr>
          <w:rFonts w:ascii="Calibri" w:eastAsia="Times New Roman" w:hAnsi="Calibri" w:cs="Calibri"/>
          <w:lang w:eastAsia="en-GB"/>
        </w:rPr>
        <w:t>as well</w:t>
      </w:r>
      <w:r w:rsidRPr="0082658B">
        <w:rPr>
          <w:rFonts w:ascii="Calibri" w:eastAsia="Times New Roman" w:hAnsi="Calibri" w:cs="Calibri"/>
          <w:lang w:eastAsia="en-GB"/>
        </w:rPr>
        <w:t>.</w:t>
      </w:r>
      <w:r w:rsidR="007077C0">
        <w:rPr>
          <w:rFonts w:ascii="Calibri" w:eastAsia="Times New Roman" w:hAnsi="Calibri" w:cs="Calibri"/>
          <w:lang w:eastAsia="en-GB"/>
        </w:rPr>
        <w:t xml:space="preserve"> All</w:t>
      </w:r>
      <w:r w:rsidRPr="0082658B">
        <w:rPr>
          <w:rFonts w:ascii="Calibri" w:eastAsia="Times New Roman" w:hAnsi="Calibri" w:cs="Calibri"/>
          <w:lang w:eastAsia="en-GB"/>
        </w:rPr>
        <w:t xml:space="preserve"> LMMs were repeated, as above. </w:t>
      </w:r>
    </w:p>
    <w:p w14:paraId="0DB2556B" w14:textId="214E3D1F" w:rsidR="0082658B" w:rsidRPr="003A2052" w:rsidRDefault="001B413E" w:rsidP="00430628">
      <w:pPr>
        <w:keepNext/>
        <w:keepLines/>
        <w:numPr>
          <w:ilvl w:val="2"/>
          <w:numId w:val="0"/>
        </w:numPr>
        <w:spacing w:before="40" w:after="240" w:line="480" w:lineRule="auto"/>
        <w:ind w:left="720" w:hanging="720"/>
        <w:outlineLvl w:val="2"/>
        <w:rPr>
          <w:rFonts w:eastAsia="SimSun" w:cstheme="minorHAnsi"/>
          <w:b/>
          <w:color w:val="0D0D0D"/>
          <w:lang w:eastAsia="en-GB"/>
        </w:rPr>
      </w:pPr>
      <w:bookmarkStart w:id="13" w:name="_Toc83720564"/>
      <w:r w:rsidRPr="003A2052">
        <w:rPr>
          <w:rFonts w:eastAsia="SimSun" w:cstheme="minorHAnsi"/>
          <w:b/>
          <w:color w:val="0D0D0D"/>
          <w:lang w:eastAsia="en-GB"/>
        </w:rPr>
        <w:t xml:space="preserve">2.4 </w:t>
      </w:r>
      <w:r w:rsidR="004F54A9" w:rsidRPr="003A2052">
        <w:rPr>
          <w:rFonts w:eastAsia="SimSun" w:cstheme="minorHAnsi"/>
          <w:b/>
          <w:color w:val="0D0D0D"/>
          <w:lang w:eastAsia="en-GB"/>
        </w:rPr>
        <w:t>Carabid</w:t>
      </w:r>
      <w:r w:rsidR="004F54A9" w:rsidRPr="003A2052">
        <w:rPr>
          <w:rFonts w:cstheme="minorHAnsi"/>
          <w:lang w:eastAsia="en-GB"/>
        </w:rPr>
        <w:t xml:space="preserve"> </w:t>
      </w:r>
      <w:r w:rsidR="004F54A9" w:rsidRPr="003A2052">
        <w:rPr>
          <w:rFonts w:cstheme="minorHAnsi"/>
          <w:b/>
          <w:bCs/>
          <w:lang w:eastAsia="en-GB"/>
        </w:rPr>
        <w:t>community composition relative to crop areas</w:t>
      </w:r>
      <w:r w:rsidR="00F54629" w:rsidRPr="003A2052">
        <w:rPr>
          <w:rFonts w:cstheme="minorHAnsi"/>
          <w:b/>
          <w:bCs/>
          <w:lang w:eastAsia="en-GB"/>
        </w:rPr>
        <w:t xml:space="preserve"> and margins</w:t>
      </w:r>
      <w:bookmarkEnd w:id="13"/>
    </w:p>
    <w:p w14:paraId="59DE5C25" w14:textId="76AF981A" w:rsidR="005A1966" w:rsidRDefault="00F305DD" w:rsidP="00205660">
      <w:pPr>
        <w:spacing w:after="200" w:line="480" w:lineRule="auto"/>
        <w:rPr>
          <w:rFonts w:ascii="Calibri" w:eastAsia="Times New Roman" w:hAnsi="Calibri" w:cs="Calibri"/>
          <w:lang w:eastAsia="en-GB"/>
        </w:rPr>
      </w:pPr>
      <w:r>
        <w:rPr>
          <w:rFonts w:ascii="Calibri" w:eastAsia="Times New Roman" w:hAnsi="Calibri" w:cs="Calibri"/>
          <w:lang w:eastAsia="en-GB"/>
        </w:rPr>
        <w:t>T</w:t>
      </w:r>
      <w:r w:rsidR="0082658B" w:rsidRPr="0082658B">
        <w:rPr>
          <w:rFonts w:ascii="Calibri" w:eastAsia="Times New Roman" w:hAnsi="Calibri" w:cs="Calibri"/>
          <w:lang w:eastAsia="en-GB"/>
        </w:rPr>
        <w:t xml:space="preserve">o </w:t>
      </w:r>
      <w:r w:rsidR="007077C0">
        <w:rPr>
          <w:rFonts w:ascii="Calibri" w:eastAsia="Times New Roman" w:hAnsi="Calibri" w:cs="Calibri"/>
          <w:lang w:eastAsia="en-GB"/>
        </w:rPr>
        <w:t>study</w:t>
      </w:r>
      <w:r w:rsidR="0082658B" w:rsidRPr="0082658B">
        <w:rPr>
          <w:rFonts w:ascii="Calibri" w:eastAsia="Times New Roman" w:hAnsi="Calibri" w:cs="Calibri"/>
          <w:lang w:eastAsia="en-GB"/>
        </w:rPr>
        <w:t xml:space="preserve"> community differences</w:t>
      </w:r>
      <w:r>
        <w:rPr>
          <w:rFonts w:ascii="Calibri" w:eastAsia="Times New Roman" w:hAnsi="Calibri" w:cs="Calibri"/>
          <w:lang w:eastAsia="en-GB"/>
        </w:rPr>
        <w:t xml:space="preserve"> (Q2)</w:t>
      </w:r>
      <w:r w:rsidR="0082658B" w:rsidRPr="0082658B">
        <w:rPr>
          <w:rFonts w:ascii="Calibri" w:eastAsia="Times New Roman" w:hAnsi="Calibri" w:cs="Calibri"/>
          <w:lang w:eastAsia="en-GB"/>
        </w:rPr>
        <w:t xml:space="preserve">, we </w:t>
      </w:r>
      <w:r w:rsidR="00CA331D">
        <w:rPr>
          <w:rFonts w:ascii="Calibri" w:eastAsia="Times New Roman" w:hAnsi="Calibri" w:cs="Calibri"/>
          <w:lang w:eastAsia="en-GB"/>
        </w:rPr>
        <w:t>analysed</w:t>
      </w:r>
      <w:r w:rsidR="003F6C48">
        <w:rPr>
          <w:rFonts w:ascii="Calibri" w:eastAsia="Times New Roman" w:hAnsi="Calibri" w:cs="Calibri"/>
          <w:lang w:eastAsia="en-GB"/>
        </w:rPr>
        <w:t xml:space="preserve"> count</w:t>
      </w:r>
      <w:r w:rsidR="00CA331D">
        <w:rPr>
          <w:rFonts w:ascii="Calibri" w:eastAsia="Times New Roman" w:hAnsi="Calibri" w:cs="Calibri"/>
          <w:lang w:eastAsia="en-GB"/>
        </w:rPr>
        <w:t xml:space="preserve"> data </w:t>
      </w:r>
      <w:r w:rsidR="003F6C48" w:rsidRPr="00987F60">
        <w:rPr>
          <w:rFonts w:ascii="Calibri" w:eastAsia="Times New Roman" w:hAnsi="Calibri" w:cs="Calibri"/>
          <w:lang w:eastAsia="en-GB"/>
        </w:rPr>
        <w:t>using</w:t>
      </w:r>
      <w:r w:rsidR="00527A01">
        <w:rPr>
          <w:rFonts w:ascii="Calibri" w:eastAsia="Times New Roman" w:hAnsi="Calibri" w:cs="Calibri"/>
          <w:lang w:eastAsia="en-GB"/>
        </w:rPr>
        <w:t xml:space="preserve"> Canonical Correspondence Analysis (CCA) and partial CCA (pCCA)</w:t>
      </w:r>
      <w:r w:rsidR="003F6C48" w:rsidRPr="00987F60">
        <w:rPr>
          <w:rFonts w:ascii="Calibri" w:eastAsia="Times New Roman" w:hAnsi="Calibri" w:cs="Calibri"/>
          <w:lang w:eastAsia="en-GB"/>
        </w:rPr>
        <w:t xml:space="preserve"> in Canoco (Smilauer </w:t>
      </w:r>
      <w:r w:rsidR="00A3320C">
        <w:rPr>
          <w:rFonts w:ascii="Calibri" w:eastAsia="Times New Roman" w:hAnsi="Calibri" w:cs="Calibri"/>
          <w:lang w:eastAsia="en-GB"/>
        </w:rPr>
        <w:t>and</w:t>
      </w:r>
      <w:r w:rsidR="003F6C48" w:rsidRPr="00987F60">
        <w:rPr>
          <w:rFonts w:ascii="Calibri" w:eastAsia="Times New Roman" w:hAnsi="Calibri" w:cs="Calibri"/>
          <w:lang w:eastAsia="en-GB"/>
        </w:rPr>
        <w:t xml:space="preserve"> Leps</w:t>
      </w:r>
      <w:r w:rsidR="00A3320C">
        <w:rPr>
          <w:rFonts w:ascii="Calibri" w:eastAsia="Times New Roman" w:hAnsi="Calibri" w:cs="Calibri"/>
          <w:lang w:eastAsia="en-GB"/>
        </w:rPr>
        <w:t>,</w:t>
      </w:r>
      <w:r w:rsidR="003F6C48" w:rsidRPr="00987F60">
        <w:rPr>
          <w:rFonts w:ascii="Calibri" w:eastAsia="Times New Roman" w:hAnsi="Calibri" w:cs="Calibri"/>
          <w:lang w:eastAsia="en-GB"/>
        </w:rPr>
        <w:t xml:space="preserve"> 2014)</w:t>
      </w:r>
      <w:r w:rsidR="005A1966">
        <w:rPr>
          <w:rFonts w:ascii="Calibri" w:eastAsia="Times New Roman" w:hAnsi="Calibri" w:cs="Calibri"/>
          <w:lang w:eastAsia="en-GB"/>
        </w:rPr>
        <w:t xml:space="preserve">. </w:t>
      </w:r>
      <w:r w:rsidR="00137B5F">
        <w:rPr>
          <w:rFonts w:ascii="Calibri" w:eastAsia="Times New Roman" w:hAnsi="Calibri" w:cs="Calibri"/>
          <w:lang w:eastAsia="en-GB"/>
        </w:rPr>
        <w:t>Six separate analyses were done to quantify: 1) Temporal effects, including data from all sample points (species</w:t>
      </w:r>
      <w:r w:rsidR="00872B44">
        <w:rPr>
          <w:rFonts w:ascii="Calibri" w:eastAsia="Times New Roman" w:hAnsi="Calibri" w:cs="Calibri"/>
          <w:lang w:eastAsia="en-GB"/>
        </w:rPr>
        <w:t xml:space="preserve"> </w:t>
      </w:r>
      <w:r w:rsidR="00137B5F">
        <w:rPr>
          <w:rFonts w:ascii="Calibri" w:eastAsia="Times New Roman" w:hAnsi="Calibri" w:cs="Calibri"/>
          <w:lang w:eastAsia="en-GB"/>
        </w:rPr>
        <w:t>~</w:t>
      </w:r>
      <w:r w:rsidR="00872B44">
        <w:rPr>
          <w:rFonts w:ascii="Calibri" w:eastAsia="Times New Roman" w:hAnsi="Calibri" w:cs="Calibri"/>
          <w:lang w:eastAsia="en-GB"/>
        </w:rPr>
        <w:t xml:space="preserve"> </w:t>
      </w:r>
      <w:r w:rsidR="00137B5F">
        <w:rPr>
          <w:rFonts w:ascii="Calibri" w:eastAsia="Times New Roman" w:hAnsi="Calibri" w:cs="Calibri"/>
          <w:lang w:eastAsia="en-GB"/>
        </w:rPr>
        <w:t xml:space="preserve">run), 2) </w:t>
      </w:r>
      <w:r w:rsidR="00872B44">
        <w:rPr>
          <w:rFonts w:ascii="Calibri" w:eastAsia="Times New Roman" w:hAnsi="Calibri" w:cs="Calibri"/>
          <w:lang w:eastAsia="en-GB"/>
        </w:rPr>
        <w:t>E</w:t>
      </w:r>
      <w:r w:rsidR="00137B5F">
        <w:rPr>
          <w:rFonts w:ascii="Calibri" w:eastAsia="Times New Roman" w:hAnsi="Calibri" w:cs="Calibri"/>
          <w:lang w:eastAsia="en-GB"/>
        </w:rPr>
        <w:t>ffect of trap type, only including sample points for which there were both pitfall and subterannean trap data (species</w:t>
      </w:r>
      <w:r w:rsidR="00872B44">
        <w:rPr>
          <w:rFonts w:ascii="Calibri" w:eastAsia="Times New Roman" w:hAnsi="Calibri" w:cs="Calibri"/>
          <w:lang w:eastAsia="en-GB"/>
        </w:rPr>
        <w:t xml:space="preserve"> </w:t>
      </w:r>
      <w:r w:rsidR="00137B5F">
        <w:rPr>
          <w:rFonts w:ascii="Calibri" w:eastAsia="Times New Roman" w:hAnsi="Calibri" w:cs="Calibri"/>
          <w:lang w:eastAsia="en-GB"/>
        </w:rPr>
        <w:t>~</w:t>
      </w:r>
      <w:r w:rsidR="00872B44">
        <w:rPr>
          <w:rFonts w:ascii="Calibri" w:eastAsia="Times New Roman" w:hAnsi="Calibri" w:cs="Calibri"/>
          <w:lang w:eastAsia="en-GB"/>
        </w:rPr>
        <w:t xml:space="preserve"> </w:t>
      </w:r>
      <w:r w:rsidR="00137B5F">
        <w:rPr>
          <w:rFonts w:ascii="Calibri" w:eastAsia="Times New Roman" w:hAnsi="Calibri" w:cs="Calibri"/>
          <w:lang w:eastAsia="en-GB"/>
        </w:rPr>
        <w:t>trap</w:t>
      </w:r>
      <w:r w:rsidR="00272EE8">
        <w:rPr>
          <w:rFonts w:ascii="Calibri" w:eastAsia="Times New Roman" w:hAnsi="Calibri" w:cs="Calibri"/>
          <w:lang w:eastAsia="en-GB"/>
        </w:rPr>
        <w:t>_</w:t>
      </w:r>
      <w:r w:rsidR="00137B5F">
        <w:rPr>
          <w:rFonts w:ascii="Calibri" w:eastAsia="Times New Roman" w:hAnsi="Calibri" w:cs="Calibri"/>
          <w:lang w:eastAsia="en-GB"/>
        </w:rPr>
        <w:t xml:space="preserve">type | run), 3) </w:t>
      </w:r>
      <w:r w:rsidR="00872B44">
        <w:rPr>
          <w:rFonts w:ascii="Calibri" w:eastAsia="Times New Roman" w:hAnsi="Calibri" w:cs="Calibri"/>
          <w:lang w:eastAsia="en-GB"/>
        </w:rPr>
        <w:t>E</w:t>
      </w:r>
      <w:r w:rsidR="00137B5F">
        <w:rPr>
          <w:rFonts w:ascii="Calibri" w:eastAsia="Times New Roman" w:hAnsi="Calibri" w:cs="Calibri"/>
          <w:lang w:eastAsia="en-GB"/>
        </w:rPr>
        <w:t xml:space="preserve">ffect of semi-natural vs. cultivated habitats, just using data from </w:t>
      </w:r>
      <w:r w:rsidR="00872B44">
        <w:rPr>
          <w:rFonts w:ascii="Calibri" w:eastAsia="Times New Roman" w:hAnsi="Calibri" w:cs="Calibri"/>
          <w:lang w:eastAsia="en-GB"/>
        </w:rPr>
        <w:t xml:space="preserve">grass + wildflower </w:t>
      </w:r>
      <w:r w:rsidR="00137B5F">
        <w:rPr>
          <w:rFonts w:ascii="Calibri" w:eastAsia="Times New Roman" w:hAnsi="Calibri" w:cs="Calibri"/>
          <w:lang w:eastAsia="en-GB"/>
        </w:rPr>
        <w:t xml:space="preserve">margins + grass/scrub </w:t>
      </w:r>
      <w:r w:rsidR="00872B44">
        <w:rPr>
          <w:rFonts w:ascii="Calibri" w:eastAsia="Times New Roman" w:hAnsi="Calibri" w:cs="Calibri"/>
          <w:lang w:eastAsia="en-GB"/>
        </w:rPr>
        <w:t>and</w:t>
      </w:r>
      <w:r w:rsidR="00137B5F">
        <w:rPr>
          <w:rFonts w:ascii="Calibri" w:eastAsia="Times New Roman" w:hAnsi="Calibri" w:cs="Calibri"/>
          <w:lang w:eastAsia="en-GB"/>
        </w:rPr>
        <w:t xml:space="preserve"> crop centres respectively (species</w:t>
      </w:r>
      <w:r w:rsidR="00872B44">
        <w:rPr>
          <w:rFonts w:ascii="Calibri" w:eastAsia="Times New Roman" w:hAnsi="Calibri" w:cs="Calibri"/>
          <w:lang w:eastAsia="en-GB"/>
        </w:rPr>
        <w:t xml:space="preserve"> </w:t>
      </w:r>
      <w:r w:rsidR="00137B5F">
        <w:rPr>
          <w:rFonts w:ascii="Calibri" w:eastAsia="Times New Roman" w:hAnsi="Calibri" w:cs="Calibri"/>
          <w:lang w:eastAsia="en-GB"/>
        </w:rPr>
        <w:t>~</w:t>
      </w:r>
      <w:r w:rsidR="00872B44">
        <w:rPr>
          <w:rFonts w:ascii="Calibri" w:eastAsia="Times New Roman" w:hAnsi="Calibri" w:cs="Calibri"/>
          <w:lang w:eastAsia="en-GB"/>
        </w:rPr>
        <w:t xml:space="preserve"> </w:t>
      </w:r>
      <w:r w:rsidR="00137B5F">
        <w:rPr>
          <w:rFonts w:ascii="Calibri" w:eastAsia="Times New Roman" w:hAnsi="Calibri" w:cs="Calibri"/>
          <w:lang w:eastAsia="en-GB"/>
        </w:rPr>
        <w:t>habitat</w:t>
      </w:r>
      <w:r w:rsidR="00272EE8">
        <w:rPr>
          <w:rFonts w:ascii="Calibri" w:eastAsia="Times New Roman" w:hAnsi="Calibri" w:cs="Calibri"/>
          <w:lang w:eastAsia="en-GB"/>
        </w:rPr>
        <w:t xml:space="preserve"> </w:t>
      </w:r>
      <w:r w:rsidR="00137B5F">
        <w:rPr>
          <w:rFonts w:ascii="Calibri" w:eastAsia="Times New Roman" w:hAnsi="Calibri" w:cs="Calibri"/>
          <w:lang w:eastAsia="en-GB"/>
        </w:rPr>
        <w:t>|</w:t>
      </w:r>
      <w:r w:rsidR="00272EE8">
        <w:rPr>
          <w:rFonts w:ascii="Calibri" w:eastAsia="Times New Roman" w:hAnsi="Calibri" w:cs="Calibri"/>
          <w:lang w:eastAsia="en-GB"/>
        </w:rPr>
        <w:t xml:space="preserve"> </w:t>
      </w:r>
      <w:r w:rsidR="00137B5F">
        <w:rPr>
          <w:rFonts w:ascii="Calibri" w:eastAsia="Times New Roman" w:hAnsi="Calibri" w:cs="Calibri"/>
          <w:lang w:eastAsia="en-GB"/>
        </w:rPr>
        <w:t xml:space="preserve">run), 4) Conditional effect </w:t>
      </w:r>
      <w:r w:rsidR="00272EE8">
        <w:rPr>
          <w:rFonts w:ascii="Calibri" w:eastAsia="Times New Roman" w:hAnsi="Calibri" w:cs="Calibri"/>
          <w:lang w:eastAsia="en-GB"/>
        </w:rPr>
        <w:t>of</w:t>
      </w:r>
      <w:r w:rsidR="00137B5F">
        <w:rPr>
          <w:rFonts w:ascii="Calibri" w:eastAsia="Times New Roman" w:hAnsi="Calibri" w:cs="Calibri"/>
          <w:lang w:eastAsia="en-GB"/>
        </w:rPr>
        <w:t xml:space="preserve"> crop type, just using data </w:t>
      </w:r>
      <w:r w:rsidR="00272EE8">
        <w:rPr>
          <w:rFonts w:ascii="Calibri" w:eastAsia="Times New Roman" w:hAnsi="Calibri" w:cs="Calibri"/>
          <w:lang w:eastAsia="en-GB"/>
        </w:rPr>
        <w:t>from crop edges and centre</w:t>
      </w:r>
      <w:r w:rsidR="00872B44">
        <w:rPr>
          <w:rFonts w:ascii="Calibri" w:eastAsia="Times New Roman" w:hAnsi="Calibri" w:cs="Calibri"/>
          <w:lang w:eastAsia="en-GB"/>
        </w:rPr>
        <w:t>s</w:t>
      </w:r>
      <w:r w:rsidR="00272EE8">
        <w:rPr>
          <w:rFonts w:ascii="Calibri" w:eastAsia="Times New Roman" w:hAnsi="Calibri" w:cs="Calibri"/>
          <w:lang w:eastAsia="en-GB"/>
        </w:rPr>
        <w:t xml:space="preserve"> (species</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crop_type | run</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position</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margin_type</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adjacent_habitat</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boundary</w:t>
      </w:r>
      <w:r w:rsidR="00872B44">
        <w:rPr>
          <w:rFonts w:ascii="Calibri" w:eastAsia="Times New Roman" w:hAnsi="Calibri" w:cs="Calibri"/>
          <w:lang w:eastAsia="en-GB"/>
        </w:rPr>
        <w:t>_feature</w:t>
      </w:r>
      <w:r w:rsidR="00272EE8">
        <w:rPr>
          <w:rFonts w:ascii="Calibri" w:eastAsia="Times New Roman" w:hAnsi="Calibri" w:cs="Calibri"/>
          <w:lang w:eastAsia="en-GB"/>
        </w:rPr>
        <w:t xml:space="preserve">), 5) </w:t>
      </w:r>
      <w:r w:rsidR="00872B44">
        <w:rPr>
          <w:rFonts w:ascii="Calibri" w:eastAsia="Times New Roman" w:hAnsi="Calibri" w:cs="Calibri"/>
          <w:lang w:eastAsia="en-GB"/>
        </w:rPr>
        <w:t>C</w:t>
      </w:r>
      <w:r w:rsidR="00272EE8">
        <w:rPr>
          <w:rFonts w:ascii="Calibri" w:eastAsia="Times New Roman" w:hAnsi="Calibri" w:cs="Calibri"/>
          <w:lang w:eastAsia="en-GB"/>
        </w:rPr>
        <w:t>onditional effect of margins</w:t>
      </w:r>
      <w:r w:rsidR="00872B44">
        <w:rPr>
          <w:rFonts w:ascii="Calibri" w:eastAsia="Times New Roman" w:hAnsi="Calibri" w:cs="Calibri"/>
          <w:lang w:eastAsia="en-GB"/>
        </w:rPr>
        <w:t>, just using data from crop edges and centre</w:t>
      </w:r>
      <w:r w:rsidR="00272EE8">
        <w:rPr>
          <w:rFonts w:ascii="Calibri" w:eastAsia="Times New Roman" w:hAnsi="Calibri" w:cs="Calibri"/>
          <w:lang w:eastAsia="en-GB"/>
        </w:rPr>
        <w:t xml:space="preserve"> (species</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position</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margin_type | run</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crop_type</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adjacent_habitat</w:t>
      </w:r>
      <w:r w:rsidR="00872B44">
        <w:rPr>
          <w:rFonts w:ascii="Calibri" w:eastAsia="Times New Roman" w:hAnsi="Calibri" w:cs="Calibri"/>
          <w:lang w:eastAsia="en-GB"/>
        </w:rPr>
        <w:t xml:space="preserve"> </w:t>
      </w:r>
      <w:r w:rsidR="00272EE8">
        <w:rPr>
          <w:rFonts w:ascii="Calibri" w:eastAsia="Times New Roman" w:hAnsi="Calibri" w:cs="Calibri"/>
          <w:lang w:eastAsia="en-GB"/>
        </w:rPr>
        <w:t>+</w:t>
      </w:r>
      <w:r w:rsidR="00872B44">
        <w:rPr>
          <w:rFonts w:ascii="Calibri" w:eastAsia="Times New Roman" w:hAnsi="Calibri" w:cs="Calibri"/>
          <w:lang w:eastAsia="en-GB"/>
        </w:rPr>
        <w:t xml:space="preserve"> </w:t>
      </w:r>
      <w:r w:rsidR="00272EE8">
        <w:rPr>
          <w:rFonts w:ascii="Calibri" w:eastAsia="Times New Roman" w:hAnsi="Calibri" w:cs="Calibri"/>
          <w:lang w:eastAsia="en-GB"/>
        </w:rPr>
        <w:t>boundary</w:t>
      </w:r>
      <w:r w:rsidR="00872B44">
        <w:rPr>
          <w:rFonts w:ascii="Calibri" w:eastAsia="Times New Roman" w:hAnsi="Calibri" w:cs="Calibri"/>
          <w:lang w:eastAsia="en-GB"/>
        </w:rPr>
        <w:t>_feature</w:t>
      </w:r>
      <w:r w:rsidR="00272EE8">
        <w:rPr>
          <w:rFonts w:ascii="Calibri" w:eastAsia="Times New Roman" w:hAnsi="Calibri" w:cs="Calibri"/>
          <w:lang w:eastAsia="en-GB"/>
        </w:rPr>
        <w:t xml:space="preserve">) and 6) </w:t>
      </w:r>
      <w:r w:rsidR="00137B5F">
        <w:rPr>
          <w:rFonts w:ascii="Calibri" w:eastAsia="Times New Roman" w:hAnsi="Calibri" w:cs="Calibri"/>
          <w:lang w:eastAsia="en-GB"/>
        </w:rPr>
        <w:t xml:space="preserve"> </w:t>
      </w:r>
      <w:r w:rsidR="00872B44">
        <w:rPr>
          <w:rFonts w:ascii="Calibri" w:eastAsia="Times New Roman" w:hAnsi="Calibri" w:cs="Calibri"/>
          <w:lang w:eastAsia="en-GB"/>
        </w:rPr>
        <w:t>Conditional effects of landscape context, just using data from crop edges and centres (species ~ adjacent_habitat+boundary_feature | run + crop_type + position + margin type).</w:t>
      </w:r>
      <w:r w:rsidR="00137B5F">
        <w:rPr>
          <w:rFonts w:ascii="Calibri" w:eastAsia="Times New Roman" w:hAnsi="Calibri" w:cs="Calibri"/>
          <w:lang w:eastAsia="en-GB"/>
        </w:rPr>
        <w:t xml:space="preserve">  </w:t>
      </w:r>
      <w:r w:rsidR="00527A01">
        <w:rPr>
          <w:rFonts w:ascii="Calibri" w:eastAsia="Times New Roman" w:hAnsi="Calibri" w:cs="Calibri"/>
          <w:lang w:eastAsia="en-GB"/>
        </w:rPr>
        <w:t>For each analysis, w</w:t>
      </w:r>
      <w:r w:rsidR="003C74CE">
        <w:rPr>
          <w:rFonts w:ascii="Calibri" w:eastAsia="Times New Roman" w:hAnsi="Calibri" w:cs="Calibri"/>
          <w:lang w:eastAsia="en-GB"/>
        </w:rPr>
        <w:t xml:space="preserve">e </w:t>
      </w:r>
      <w:r w:rsidR="000D7CFA">
        <w:rPr>
          <w:rFonts w:ascii="Calibri" w:eastAsia="Times New Roman" w:hAnsi="Calibri" w:cs="Calibri"/>
          <w:lang w:eastAsia="en-GB"/>
        </w:rPr>
        <w:t>excluded species occurring in less than 5</w:t>
      </w:r>
      <w:r w:rsidR="00A3320C">
        <w:rPr>
          <w:rFonts w:ascii="Calibri" w:eastAsia="Times New Roman" w:hAnsi="Calibri" w:cs="Calibri"/>
          <w:lang w:eastAsia="en-GB"/>
        </w:rPr>
        <w:t xml:space="preserve"> </w:t>
      </w:r>
      <w:r w:rsidR="000D7CFA">
        <w:rPr>
          <w:rFonts w:ascii="Calibri" w:eastAsia="Times New Roman" w:hAnsi="Calibri" w:cs="Calibri"/>
          <w:lang w:eastAsia="en-GB"/>
        </w:rPr>
        <w:t>% of traps</w:t>
      </w:r>
      <w:r w:rsidR="00330000" w:rsidRPr="00330000">
        <w:rPr>
          <w:rFonts w:ascii="Calibri" w:eastAsia="Times New Roman" w:hAnsi="Calibri" w:cs="Calibri"/>
          <w:lang w:eastAsia="en-GB"/>
        </w:rPr>
        <w:t xml:space="preserve"> </w:t>
      </w:r>
      <w:r w:rsidR="00527A01">
        <w:rPr>
          <w:rFonts w:ascii="Calibri" w:eastAsia="Times New Roman" w:hAnsi="Calibri" w:cs="Calibri"/>
          <w:lang w:eastAsia="en-GB"/>
        </w:rPr>
        <w:t xml:space="preserve">included in the input </w:t>
      </w:r>
      <w:r w:rsidR="00330000">
        <w:rPr>
          <w:rFonts w:ascii="Calibri" w:eastAsia="Times New Roman" w:hAnsi="Calibri" w:cs="Calibri"/>
          <w:lang w:eastAsia="en-GB"/>
        </w:rPr>
        <w:t>t</w:t>
      </w:r>
      <w:r w:rsidR="00330000" w:rsidRPr="00987F60">
        <w:rPr>
          <w:rFonts w:ascii="Calibri" w:eastAsia="Times New Roman" w:hAnsi="Calibri" w:cs="Calibri"/>
          <w:lang w:eastAsia="en-GB"/>
        </w:rPr>
        <w:t>o avoid analysis bias by infrequent species</w:t>
      </w:r>
      <w:r w:rsidR="000D7CFA">
        <w:rPr>
          <w:rFonts w:ascii="Calibri" w:eastAsia="Times New Roman" w:hAnsi="Calibri" w:cs="Calibri"/>
          <w:lang w:eastAsia="en-GB"/>
        </w:rPr>
        <w:t>.</w:t>
      </w:r>
      <w:r w:rsidR="005429DF">
        <w:rPr>
          <w:rFonts w:ascii="Calibri" w:eastAsia="Times New Roman" w:hAnsi="Calibri" w:cs="Calibri"/>
          <w:lang w:eastAsia="en-GB"/>
        </w:rPr>
        <w:t xml:space="preserve"> </w:t>
      </w:r>
      <w:r w:rsidR="00527A01">
        <w:rPr>
          <w:rFonts w:ascii="Calibri" w:eastAsia="Times New Roman" w:hAnsi="Calibri" w:cs="Calibri"/>
          <w:lang w:eastAsia="en-GB"/>
        </w:rPr>
        <w:t xml:space="preserve"> </w:t>
      </w:r>
    </w:p>
    <w:p w14:paraId="101DCFA4" w14:textId="46EF1E67"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To examine the species preferences driving community differences, we fitted LMMs to the data on abundance of carabids at </w:t>
      </w:r>
      <w:r w:rsidR="00A3320C">
        <w:rPr>
          <w:rFonts w:ascii="Calibri" w:eastAsia="Times New Roman" w:hAnsi="Calibri" w:cs="Calibri"/>
          <w:lang w:eastAsia="en-GB"/>
        </w:rPr>
        <w:t xml:space="preserve">a </w:t>
      </w:r>
      <w:r w:rsidRPr="0082658B">
        <w:rPr>
          <w:rFonts w:ascii="Calibri" w:eastAsia="Times New Roman" w:hAnsi="Calibri" w:cs="Calibri"/>
          <w:lang w:eastAsia="en-GB"/>
        </w:rPr>
        <w:t>species level for the five most abundant species</w:t>
      </w:r>
      <w:r w:rsidR="000235EB">
        <w:rPr>
          <w:rFonts w:ascii="Calibri" w:eastAsia="Times New Roman" w:hAnsi="Calibri" w:cs="Calibri"/>
          <w:lang w:eastAsia="en-GB"/>
        </w:rPr>
        <w:t xml:space="preserve">, and pooled carabid larvae </w:t>
      </w:r>
      <w:r w:rsidRPr="0082658B">
        <w:rPr>
          <w:rFonts w:ascii="Calibri" w:eastAsia="Times New Roman" w:hAnsi="Calibri" w:cs="Calibri"/>
          <w:lang w:eastAsia="en-GB"/>
        </w:rPr>
        <w:t xml:space="preserve">(to ensure enough data for model terms). Both trap types were included </w:t>
      </w:r>
      <w:r w:rsidR="00A3320C">
        <w:rPr>
          <w:rFonts w:ascii="Calibri" w:eastAsia="Times New Roman" w:hAnsi="Calibri" w:cs="Calibri"/>
          <w:lang w:eastAsia="en-GB"/>
        </w:rPr>
        <w:t>and t</w:t>
      </w:r>
      <w:r w:rsidRPr="0082658B">
        <w:rPr>
          <w:rFonts w:ascii="Calibri" w:eastAsia="Times New Roman" w:hAnsi="Calibri" w:cs="Calibri"/>
          <w:lang w:eastAsia="en-GB"/>
        </w:rPr>
        <w:t>herefore, species could be analysed</w:t>
      </w:r>
      <w:r w:rsidR="00F43DD8">
        <w:rPr>
          <w:rFonts w:ascii="Calibri" w:eastAsia="Times New Roman" w:hAnsi="Calibri" w:cs="Calibri"/>
          <w:lang w:eastAsia="en-GB"/>
        </w:rPr>
        <w:t xml:space="preserve"> by</w:t>
      </w:r>
      <w:r w:rsidRPr="0082658B">
        <w:rPr>
          <w:rFonts w:ascii="Calibri" w:eastAsia="Times New Roman" w:hAnsi="Calibri" w:cs="Calibri"/>
          <w:lang w:eastAsia="en-GB"/>
        </w:rPr>
        <w:t xml:space="preserve"> </w:t>
      </w:r>
      <w:r w:rsidRPr="0082658B">
        <w:rPr>
          <w:rFonts w:ascii="Calibri" w:eastAsia="Times New Roman" w:hAnsi="Calibri" w:cs="Calibri"/>
          <w:i/>
          <w:iCs/>
          <w:lang w:eastAsia="en-GB"/>
        </w:rPr>
        <w:t>trap type</w:t>
      </w:r>
      <w:r w:rsidR="00715640">
        <w:rPr>
          <w:rFonts w:ascii="Calibri" w:eastAsia="Times New Roman" w:hAnsi="Calibri" w:cs="Calibri"/>
          <w:lang w:eastAsia="en-GB"/>
        </w:rPr>
        <w:t>,</w:t>
      </w:r>
      <w:r w:rsidR="00F43DD8">
        <w:rPr>
          <w:rFonts w:ascii="Calibri" w:eastAsia="Times New Roman" w:hAnsi="Calibri" w:cs="Calibri"/>
          <w:i/>
          <w:iCs/>
          <w:lang w:eastAsia="en-GB"/>
        </w:rPr>
        <w:t xml:space="preserve"> </w:t>
      </w:r>
      <w:r w:rsidR="00171584">
        <w:rPr>
          <w:rFonts w:ascii="Calibri" w:eastAsia="Times New Roman" w:hAnsi="Calibri" w:cs="Calibri"/>
          <w:lang w:eastAsia="en-GB"/>
        </w:rPr>
        <w:t>indicat</w:t>
      </w:r>
      <w:r w:rsidR="00715640">
        <w:rPr>
          <w:rFonts w:ascii="Calibri" w:eastAsia="Times New Roman" w:hAnsi="Calibri" w:cs="Calibri"/>
          <w:lang w:eastAsia="en-GB"/>
        </w:rPr>
        <w:t>ing</w:t>
      </w:r>
      <w:r w:rsidR="00F43DD8">
        <w:rPr>
          <w:rFonts w:ascii="Calibri" w:eastAsia="Times New Roman" w:hAnsi="Calibri" w:cs="Calibri"/>
          <w:lang w:eastAsia="en-GB"/>
        </w:rPr>
        <w:t xml:space="preserve"> the</w:t>
      </w:r>
      <w:r w:rsidR="00715640">
        <w:rPr>
          <w:rFonts w:ascii="Calibri" w:eastAsia="Times New Roman" w:hAnsi="Calibri" w:cs="Calibri"/>
          <w:lang w:eastAsia="en-GB"/>
        </w:rPr>
        <w:t>ir</w:t>
      </w:r>
      <w:r w:rsidR="00171584" w:rsidRPr="0082658B">
        <w:rPr>
          <w:rFonts w:ascii="Calibri" w:eastAsia="Times New Roman" w:hAnsi="Calibri" w:cs="Calibri"/>
          <w:lang w:eastAsia="en-GB"/>
        </w:rPr>
        <w:t xml:space="preserve"> </w:t>
      </w:r>
      <w:r w:rsidRPr="0082658B">
        <w:rPr>
          <w:rFonts w:ascii="Calibri" w:eastAsia="Times New Roman" w:hAnsi="Calibri" w:cs="Calibri"/>
          <w:lang w:eastAsia="en-GB"/>
        </w:rPr>
        <w:t xml:space="preserve">above ground or subterranean movements in </w:t>
      </w:r>
      <w:r w:rsidRPr="0082658B">
        <w:rPr>
          <w:rFonts w:ascii="Calibri" w:eastAsia="Times New Roman" w:hAnsi="Calibri" w:cs="Calibri"/>
          <w:lang w:eastAsia="en-GB"/>
        </w:rPr>
        <w:lastRenderedPageBreak/>
        <w:t xml:space="preserve">each habitat type. Random terms remained the same as pooled LMMs above, and we included the factors </w:t>
      </w:r>
      <w:r w:rsidRPr="0082658B">
        <w:rPr>
          <w:rFonts w:ascii="Calibri" w:eastAsia="Times New Roman" w:hAnsi="Calibri" w:cs="Calibri"/>
          <w:i/>
          <w:iCs/>
          <w:lang w:eastAsia="en-GB"/>
        </w:rPr>
        <w:t>vegetation</w:t>
      </w:r>
      <w:r w:rsidRPr="0082658B">
        <w:rPr>
          <w:rFonts w:ascii="Calibri" w:eastAsia="Times New Roman" w:hAnsi="Calibri" w:cs="Calibri"/>
          <w:lang w:eastAsia="en-GB"/>
        </w:rPr>
        <w:t xml:space="preserve">, </w:t>
      </w:r>
      <w:r w:rsidRPr="0082658B">
        <w:rPr>
          <w:rFonts w:ascii="Calibri" w:eastAsia="Times New Roman" w:hAnsi="Calibri" w:cs="Calibri"/>
          <w:i/>
          <w:iCs/>
          <w:lang w:eastAsia="en-GB"/>
        </w:rPr>
        <w:t>transect point</w:t>
      </w:r>
      <w:r w:rsidRPr="0082658B">
        <w:rPr>
          <w:rFonts w:ascii="Calibri" w:eastAsia="Times New Roman" w:hAnsi="Calibri" w:cs="Calibri"/>
          <w:lang w:eastAsia="en-GB"/>
        </w:rPr>
        <w:t xml:space="preserve"> (centre, edge, or margin), and </w:t>
      </w:r>
      <w:r w:rsidRPr="0082658B">
        <w:rPr>
          <w:rFonts w:ascii="Calibri" w:eastAsia="Times New Roman" w:hAnsi="Calibri" w:cs="Calibri"/>
          <w:i/>
          <w:iCs/>
          <w:lang w:eastAsia="en-GB"/>
        </w:rPr>
        <w:t>trap type</w:t>
      </w:r>
      <w:r w:rsidRPr="0082658B">
        <w:rPr>
          <w:rFonts w:ascii="Calibri" w:eastAsia="Times New Roman" w:hAnsi="Calibri" w:cs="Calibri"/>
          <w:lang w:eastAsia="en-GB"/>
        </w:rPr>
        <w:t xml:space="preserve"> in the fixed effects.</w:t>
      </w:r>
    </w:p>
    <w:p w14:paraId="62B3848B" w14:textId="63DB8FF3" w:rsidR="0082658B" w:rsidRPr="003A2052" w:rsidRDefault="001B413E" w:rsidP="00430628">
      <w:pPr>
        <w:keepNext/>
        <w:keepLines/>
        <w:numPr>
          <w:ilvl w:val="2"/>
          <w:numId w:val="0"/>
        </w:numPr>
        <w:spacing w:before="40" w:after="240" w:line="480" w:lineRule="auto"/>
        <w:ind w:left="720" w:hanging="720"/>
        <w:outlineLvl w:val="2"/>
        <w:rPr>
          <w:rFonts w:ascii="Calibri Light" w:eastAsia="SimSun" w:hAnsi="Calibri Light" w:cs="Calibri Light"/>
          <w:b/>
          <w:bCs/>
          <w:color w:val="0D0D0D"/>
          <w:lang w:eastAsia="en-GB"/>
        </w:rPr>
      </w:pPr>
      <w:r w:rsidRPr="003A2052">
        <w:rPr>
          <w:b/>
          <w:bCs/>
          <w:lang w:eastAsia="en-GB"/>
        </w:rPr>
        <w:t xml:space="preserve">2.5 </w:t>
      </w:r>
      <w:r w:rsidR="009A3E57" w:rsidRPr="003A2052">
        <w:rPr>
          <w:b/>
          <w:bCs/>
          <w:lang w:eastAsia="en-GB"/>
        </w:rPr>
        <w:t xml:space="preserve">Carabid </w:t>
      </w:r>
      <w:r w:rsidR="0039067D" w:rsidRPr="003A2052">
        <w:rPr>
          <w:b/>
          <w:bCs/>
          <w:lang w:eastAsia="en-GB"/>
        </w:rPr>
        <w:t xml:space="preserve">distribution </w:t>
      </w:r>
      <w:r w:rsidR="009A3E57" w:rsidRPr="003A2052">
        <w:rPr>
          <w:b/>
          <w:bCs/>
          <w:lang w:eastAsia="en-GB"/>
        </w:rPr>
        <w:t>p</w:t>
      </w:r>
      <w:r w:rsidR="00C636CF" w:rsidRPr="003A2052">
        <w:rPr>
          <w:b/>
          <w:bCs/>
          <w:lang w:eastAsia="en-GB"/>
        </w:rPr>
        <w:t xml:space="preserve">rocesses </w:t>
      </w:r>
    </w:p>
    <w:p w14:paraId="7ACFA08E" w14:textId="1D64A209" w:rsidR="0082658B" w:rsidRPr="0082658B" w:rsidRDefault="0082658B" w:rsidP="00205660">
      <w:pPr>
        <w:keepNext/>
        <w:spacing w:line="480" w:lineRule="auto"/>
        <w:rPr>
          <w:rFonts w:ascii="Calibri" w:eastAsia="Calibri" w:hAnsi="Calibri" w:cs="Calibri"/>
        </w:rPr>
      </w:pPr>
      <w:r w:rsidRPr="0082658B">
        <w:rPr>
          <w:rFonts w:ascii="Calibri" w:eastAsia="Calibri" w:hAnsi="Calibri" w:cs="Calibri"/>
        </w:rPr>
        <w:t xml:space="preserve">To explore the spatial dependence in carabid abundance a Linear Mixed Model (LMM) framework was used in which the log abundance was modelled for the pooled standard pitfalls and subterranean pitfalls </w:t>
      </w:r>
      <w:r w:rsidR="00FD582A">
        <w:rPr>
          <w:rFonts w:ascii="Calibri" w:eastAsia="Calibri" w:hAnsi="Calibri" w:cs="Calibri"/>
        </w:rPr>
        <w:t xml:space="preserve">separately </w:t>
      </w:r>
      <w:r w:rsidRPr="0082658B">
        <w:rPr>
          <w:rFonts w:ascii="Calibri" w:eastAsia="Calibri" w:hAnsi="Calibri" w:cs="Calibri"/>
        </w:rPr>
        <w:t xml:space="preserve">(since these comprise differential activity-density). We also modelled the top five most common species with the pitfall trap data alone. In this instance, our interest was on the spatial covariance in the data, </w:t>
      </w:r>
      <w:r w:rsidR="001A2687">
        <w:rPr>
          <w:rFonts w:ascii="Calibri" w:eastAsia="Calibri" w:hAnsi="Calibri" w:cs="Calibri"/>
        </w:rPr>
        <w:t xml:space="preserve">which quantifies how related observations are given their relative proximity. This is </w:t>
      </w:r>
      <w:r w:rsidR="001A2687" w:rsidRPr="0082658B">
        <w:rPr>
          <w:rFonts w:ascii="Calibri" w:eastAsia="Calibri" w:hAnsi="Calibri" w:cs="Calibri"/>
        </w:rPr>
        <w:t>capture</w:t>
      </w:r>
      <w:r w:rsidR="001A2687">
        <w:rPr>
          <w:rFonts w:ascii="Calibri" w:eastAsia="Calibri" w:hAnsi="Calibri" w:cs="Calibri"/>
        </w:rPr>
        <w:t>d</w:t>
      </w:r>
      <w:r w:rsidR="001A2687" w:rsidRPr="0082658B">
        <w:rPr>
          <w:rFonts w:ascii="Calibri" w:eastAsia="Calibri" w:hAnsi="Calibri" w:cs="Calibri"/>
        </w:rPr>
        <w:t xml:space="preserve"> </w:t>
      </w:r>
      <w:r w:rsidRPr="0082658B">
        <w:rPr>
          <w:rFonts w:ascii="Calibri" w:eastAsia="Calibri" w:hAnsi="Calibri" w:cs="Calibri"/>
        </w:rPr>
        <w:t xml:space="preserve">as a correlated random effect of the model along with an independent and identically distributed (iid) random error (known as the nugget). </w:t>
      </w:r>
      <w:r w:rsidR="00FD582A">
        <w:rPr>
          <w:rFonts w:ascii="Calibri" w:eastAsia="Calibri" w:hAnsi="Calibri" w:cs="Calibri"/>
          <w:i/>
          <w:iCs/>
        </w:rPr>
        <w:t>R</w:t>
      </w:r>
      <w:r w:rsidRPr="0082658B">
        <w:rPr>
          <w:rFonts w:ascii="Calibri" w:eastAsia="Calibri" w:hAnsi="Calibri" w:cs="Calibri"/>
          <w:i/>
          <w:iCs/>
        </w:rPr>
        <w:t xml:space="preserve">un </w:t>
      </w:r>
      <w:r w:rsidRPr="0082658B">
        <w:rPr>
          <w:rFonts w:ascii="Calibri" w:eastAsia="Calibri" w:hAnsi="Calibri" w:cs="Calibri"/>
        </w:rPr>
        <w:t xml:space="preserve">was included as a fixed affect to avoid issues related to the co-location of measurements made at </w:t>
      </w:r>
      <w:r w:rsidR="00FD582A">
        <w:rPr>
          <w:rFonts w:ascii="Calibri" w:eastAsia="Calibri" w:hAnsi="Calibri" w:cs="Calibri"/>
        </w:rPr>
        <w:t>different</w:t>
      </w:r>
      <w:r w:rsidRPr="0082658B">
        <w:rPr>
          <w:rFonts w:ascii="Calibri" w:eastAsia="Calibri" w:hAnsi="Calibri" w:cs="Calibri"/>
        </w:rPr>
        <w:t xml:space="preserve"> time points. As before the environmental factors expected to affect the abundance of carabids (</w:t>
      </w:r>
      <w:r w:rsidR="00A3320C">
        <w:rPr>
          <w:rFonts w:ascii="Calibri" w:eastAsia="Calibri" w:hAnsi="Calibri" w:cs="Calibri"/>
          <w:i/>
          <w:iCs/>
        </w:rPr>
        <w:t>v</w:t>
      </w:r>
      <w:r w:rsidRPr="0082658B">
        <w:rPr>
          <w:rFonts w:ascii="Calibri" w:eastAsia="Calibri" w:hAnsi="Calibri" w:cs="Calibri"/>
          <w:i/>
          <w:iCs/>
        </w:rPr>
        <w:t xml:space="preserve">egetation </w:t>
      </w:r>
      <w:r w:rsidRPr="0082658B">
        <w:rPr>
          <w:rFonts w:ascii="Calibri" w:eastAsia="Calibri" w:hAnsi="Calibri" w:cs="Calibri"/>
        </w:rPr>
        <w:t>and</w:t>
      </w:r>
      <w:r w:rsidRPr="0082658B">
        <w:rPr>
          <w:rFonts w:ascii="Calibri" w:eastAsia="Calibri" w:hAnsi="Calibri" w:cs="Calibri"/>
          <w:i/>
          <w:iCs/>
        </w:rPr>
        <w:t xml:space="preserve"> adjacent</w:t>
      </w:r>
      <w:r w:rsidRPr="0082658B">
        <w:rPr>
          <w:rFonts w:ascii="Calibri" w:eastAsia="Calibri" w:hAnsi="Calibri" w:cs="Calibri"/>
        </w:rPr>
        <w:t xml:space="preserve">) were tested as potential fixed effects as well as the spatial coordinates </w:t>
      </w:r>
      <w:r w:rsidR="00715640">
        <w:rPr>
          <w:rFonts w:ascii="Calibri" w:eastAsia="Calibri" w:hAnsi="Calibri" w:cs="Calibri"/>
        </w:rPr>
        <w:t>so</w:t>
      </w:r>
      <w:r w:rsidRPr="0082658B">
        <w:rPr>
          <w:rFonts w:ascii="Calibri" w:eastAsia="Calibri" w:hAnsi="Calibri" w:cs="Calibri"/>
        </w:rPr>
        <w:t xml:space="preserve"> to account for large</w:t>
      </w:r>
      <w:r w:rsidR="00FD582A">
        <w:rPr>
          <w:rFonts w:ascii="Calibri" w:eastAsia="Calibri" w:hAnsi="Calibri" w:cs="Calibri"/>
        </w:rPr>
        <w:t>-</w:t>
      </w:r>
      <w:r w:rsidRPr="0082658B">
        <w:rPr>
          <w:rFonts w:ascii="Calibri" w:eastAsia="Calibri" w:hAnsi="Calibri" w:cs="Calibri"/>
        </w:rPr>
        <w:t>scale trend</w:t>
      </w:r>
      <w:r w:rsidR="00FD582A">
        <w:rPr>
          <w:rFonts w:ascii="Calibri" w:eastAsia="Calibri" w:hAnsi="Calibri" w:cs="Calibri"/>
        </w:rPr>
        <w:t>s</w:t>
      </w:r>
      <w:r w:rsidRPr="0082658B">
        <w:rPr>
          <w:rFonts w:ascii="Calibri" w:eastAsia="Calibri" w:hAnsi="Calibri" w:cs="Calibri"/>
        </w:rPr>
        <w:t>. The spatial covariance in the data is described by a variogram model for which the parameters are estimated</w:t>
      </w:r>
      <w:r w:rsidR="00715640">
        <w:rPr>
          <w:rFonts w:ascii="Calibri" w:eastAsia="Calibri" w:hAnsi="Calibri" w:cs="Calibri"/>
        </w:rPr>
        <w:t xml:space="preserve"> </w:t>
      </w:r>
      <w:r w:rsidR="00715640" w:rsidRPr="0082658B">
        <w:rPr>
          <w:rFonts w:ascii="Calibri" w:eastAsia="Times New Roman" w:hAnsi="Calibri" w:cs="Calibri"/>
          <w:lang w:eastAsia="en-GB"/>
        </w:rPr>
        <w:t>(Webster and Oliver, 2007)</w:t>
      </w:r>
      <w:r w:rsidR="00715640">
        <w:rPr>
          <w:rFonts w:ascii="Calibri" w:eastAsia="Times New Roman" w:hAnsi="Calibri" w:cs="Calibri"/>
          <w:lang w:eastAsia="en-GB"/>
        </w:rPr>
        <w:t>.</w:t>
      </w:r>
      <w:r w:rsidR="00715640" w:rsidRPr="0082658B">
        <w:rPr>
          <w:rFonts w:ascii="Calibri" w:eastAsia="Calibri" w:hAnsi="Calibri" w:cs="Calibri"/>
        </w:rPr>
        <w:t xml:space="preserve"> </w:t>
      </w:r>
      <w:r w:rsidRPr="0082658B">
        <w:rPr>
          <w:rFonts w:ascii="Calibri" w:eastAsia="Calibri" w:hAnsi="Calibri" w:cs="Calibri"/>
        </w:rPr>
        <w:t xml:space="preserve">Initial exploration </w:t>
      </w:r>
      <w:r w:rsidR="007064E6">
        <w:rPr>
          <w:rFonts w:ascii="Calibri" w:eastAsia="Calibri" w:hAnsi="Calibri" w:cs="Calibri"/>
        </w:rPr>
        <w:t>i</w:t>
      </w:r>
      <w:r w:rsidR="009616CB">
        <w:rPr>
          <w:rFonts w:ascii="Calibri" w:eastAsia="Calibri" w:hAnsi="Calibri" w:cs="Calibri"/>
        </w:rPr>
        <w:t>ndicated</w:t>
      </w:r>
      <w:r w:rsidR="009616CB" w:rsidRPr="0082658B">
        <w:rPr>
          <w:rFonts w:ascii="Calibri" w:eastAsia="Calibri" w:hAnsi="Calibri" w:cs="Calibri"/>
        </w:rPr>
        <w:t xml:space="preserve"> </w:t>
      </w:r>
      <w:r w:rsidRPr="0082658B">
        <w:rPr>
          <w:rFonts w:ascii="Calibri" w:eastAsia="Calibri" w:hAnsi="Calibri" w:cs="Calibri"/>
        </w:rPr>
        <w:t xml:space="preserve">that the exponential variogram model </w:t>
      </w:r>
      <w:r w:rsidR="009616CB">
        <w:rPr>
          <w:rFonts w:ascii="Calibri" w:eastAsia="Calibri" w:hAnsi="Calibri" w:cs="Calibri"/>
        </w:rPr>
        <w:t>provided</w:t>
      </w:r>
      <w:r w:rsidR="009616CB" w:rsidRPr="0082658B">
        <w:rPr>
          <w:rFonts w:ascii="Calibri" w:eastAsia="Calibri" w:hAnsi="Calibri" w:cs="Calibri"/>
        </w:rPr>
        <w:t xml:space="preserve"> </w:t>
      </w:r>
      <w:r w:rsidRPr="0082658B">
        <w:rPr>
          <w:rFonts w:ascii="Calibri" w:eastAsia="Calibri" w:hAnsi="Calibri" w:cs="Calibri"/>
        </w:rPr>
        <w:t xml:space="preserve">the best fit for the total </w:t>
      </w:r>
      <w:r w:rsidRPr="0082658B">
        <w:rPr>
          <w:rFonts w:ascii="Calibri" w:eastAsia="Calibri" w:hAnsi="Calibri" w:cs="Calibri"/>
        </w:rPr>
        <w:lastRenderedPageBreak/>
        <w:t>abundance model</w:t>
      </w:r>
      <w:r w:rsidR="009616CB">
        <w:rPr>
          <w:rFonts w:ascii="Calibri" w:eastAsia="Calibri" w:hAnsi="Calibri" w:cs="Calibri"/>
        </w:rPr>
        <w:t xml:space="preserve">, </w:t>
      </w:r>
      <w:r w:rsidRPr="0082658B">
        <w:rPr>
          <w:rFonts w:ascii="Calibri" w:eastAsia="Calibri" w:hAnsi="Calibri" w:cs="Calibri"/>
        </w:rPr>
        <w:t>so we chose to use this function</w:t>
      </w:r>
      <w:r w:rsidR="00715640">
        <w:rPr>
          <w:rFonts w:ascii="Calibri" w:eastAsia="Calibri" w:hAnsi="Calibri" w:cs="Calibri"/>
        </w:rPr>
        <w:t xml:space="preserve"> for all</w:t>
      </w:r>
      <w:r w:rsidRPr="0082658B">
        <w:rPr>
          <w:rFonts w:ascii="Calibri" w:eastAsia="Calibri" w:hAnsi="Calibri" w:cs="Calibri"/>
        </w:rPr>
        <w:t xml:space="preserve"> models. The exponential model is given by</w:t>
      </w:r>
      <w:r w:rsidR="009616CB">
        <w:rPr>
          <w:rFonts w:ascii="Calibri" w:eastAsia="Calibri" w:hAnsi="Calibri" w:cs="Calibri"/>
        </w:rPr>
        <w:t>:</w:t>
      </w:r>
      <w:r w:rsidRPr="0082658B">
        <w:rPr>
          <w:rFonts w:ascii="Calibri" w:eastAsia="Calibri" w:hAnsi="Calibri" w:cs="Calibri"/>
        </w:rPr>
        <w:t xml:space="preserve"> </w:t>
      </w:r>
    </w:p>
    <w:p w14:paraId="0A4F6A44" w14:textId="77777777" w:rsidR="0082658B" w:rsidRPr="0082658B" w:rsidRDefault="0082658B" w:rsidP="00430628">
      <w:pPr>
        <w:keepNext/>
        <w:spacing w:line="480" w:lineRule="auto"/>
        <w:jc w:val="both"/>
        <w:rPr>
          <w:rFonts w:ascii="Calibri" w:eastAsia="Times New Roman" w:hAnsi="Calibri" w:cs="Calibri"/>
        </w:rPr>
      </w:pPr>
      <m:oMathPara>
        <m:oMath>
          <m:r>
            <m:rPr>
              <m:sty m:val="p"/>
            </m:rPr>
            <w:rPr>
              <w:rFonts w:ascii="Cambria Math" w:eastAsia="Calibri" w:hAnsi="Cambria Math" w:cs="Calibri"/>
            </w:rPr>
            <m:t>γ</m:t>
          </m:r>
          <m:d>
            <m:dPr>
              <m:ctrlPr>
                <w:rPr>
                  <w:rFonts w:ascii="Cambria Math" w:eastAsia="Calibri" w:hAnsi="Cambria Math" w:cs="Calibri"/>
                </w:rPr>
              </m:ctrlPr>
            </m:dPr>
            <m:e>
              <m:r>
                <w:rPr>
                  <w:rFonts w:ascii="Cambria Math" w:eastAsia="Calibri" w:hAnsi="Cambria Math" w:cs="Calibri"/>
                </w:rPr>
                <m:t>h</m:t>
              </m:r>
              <m:ctrlPr>
                <w:rPr>
                  <w:rFonts w:ascii="Cambria Math" w:eastAsia="Calibri" w:hAnsi="Cambria Math" w:cs="Calibri"/>
                  <w:i/>
                </w:rPr>
              </m:ctrlPr>
            </m:e>
          </m:d>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c</m:t>
              </m:r>
            </m:e>
            <m:sub>
              <m:r>
                <w:rPr>
                  <w:rFonts w:ascii="Cambria Math" w:eastAsia="Calibri" w:hAnsi="Cambria Math" w:cs="Calibri"/>
                </w:rPr>
                <m:t>0</m:t>
              </m:r>
            </m:sub>
          </m:sSub>
          <m:r>
            <w:rPr>
              <w:rFonts w:ascii="Cambria Math" w:eastAsia="Calibri" w:hAnsi="Cambria Math" w:cs="Calibri"/>
            </w:rPr>
            <m:t>+</m:t>
          </m:r>
          <m:sSub>
            <m:sSubPr>
              <m:ctrlPr>
                <w:rPr>
                  <w:rFonts w:ascii="Cambria Math" w:eastAsia="Calibri" w:hAnsi="Cambria Math" w:cs="Calibri"/>
                  <w:i/>
                </w:rPr>
              </m:ctrlPr>
            </m:sSubPr>
            <m:e>
              <m:r>
                <w:rPr>
                  <w:rFonts w:ascii="Cambria Math" w:eastAsia="Calibri" w:hAnsi="Cambria Math" w:cs="Calibri"/>
                </w:rPr>
                <m:t>c</m:t>
              </m:r>
            </m:e>
            <m:sub>
              <m:r>
                <w:rPr>
                  <w:rFonts w:ascii="Cambria Math" w:eastAsia="Calibri" w:hAnsi="Cambria Math" w:cs="Calibri"/>
                </w:rPr>
                <m:t>1</m:t>
              </m:r>
            </m:sub>
          </m:sSub>
          <m:d>
            <m:dPr>
              <m:begChr m:val="{"/>
              <m:endChr m:val="}"/>
              <m:ctrlPr>
                <w:rPr>
                  <w:rFonts w:ascii="Cambria Math" w:eastAsia="Calibri" w:hAnsi="Cambria Math" w:cs="Calibri"/>
                  <w:i/>
                </w:rPr>
              </m:ctrlPr>
            </m:dPr>
            <m:e>
              <m:r>
                <w:rPr>
                  <w:rFonts w:ascii="Cambria Math" w:eastAsia="Calibri" w:hAnsi="Cambria Math" w:cs="Calibri"/>
                </w:rPr>
                <m:t>1-</m:t>
              </m:r>
              <m:r>
                <m:rPr>
                  <m:sty m:val="p"/>
                </m:rPr>
                <w:rPr>
                  <w:rFonts w:ascii="Cambria Math" w:eastAsia="Calibri" w:hAnsi="Cambria Math" w:cs="Calibri"/>
                </w:rPr>
                <m:t>exp</m:t>
              </m:r>
              <m:r>
                <w:rPr>
                  <w:rFonts w:ascii="Cambria Math" w:eastAsia="Calibri" w:hAnsi="Cambria Math" w:cs="Calibri"/>
                </w:rPr>
                <m:t>(-</m:t>
              </m:r>
              <m:f>
                <m:fPr>
                  <m:ctrlPr>
                    <w:rPr>
                      <w:rFonts w:ascii="Cambria Math" w:eastAsia="Calibri" w:hAnsi="Cambria Math" w:cs="Calibri"/>
                      <w:i/>
                    </w:rPr>
                  </m:ctrlPr>
                </m:fPr>
                <m:num>
                  <m:r>
                    <w:rPr>
                      <w:rFonts w:ascii="Cambria Math" w:eastAsia="Calibri" w:hAnsi="Cambria Math" w:cs="Calibri"/>
                    </w:rPr>
                    <m:t>h</m:t>
                  </m:r>
                </m:num>
                <m:den>
                  <m:r>
                    <w:rPr>
                      <w:rFonts w:ascii="Cambria Math" w:eastAsia="Calibri" w:hAnsi="Cambria Math" w:cs="Calibri"/>
                    </w:rPr>
                    <m:t>a</m:t>
                  </m:r>
                </m:den>
              </m:f>
            </m:e>
          </m:d>
          <m:r>
            <m:rPr>
              <m:sty m:val="p"/>
            </m:rPr>
            <w:rPr>
              <w:rFonts w:ascii="Cambria Math" w:eastAsia="Times New Roman" w:hAnsi="Cambria Math" w:cs="Calibri"/>
            </w:rPr>
            <m:t xml:space="preserve">   for </m:t>
          </m:r>
          <m:r>
            <w:rPr>
              <w:rFonts w:ascii="Cambria Math" w:eastAsia="Times New Roman" w:hAnsi="Cambria Math" w:cs="Calibri"/>
            </w:rPr>
            <m:t>h&gt;</m:t>
          </m:r>
          <m:r>
            <w:rPr>
              <w:rFonts w:ascii="Cambria Math" w:eastAsia="Times New Roman" w:hAnsi="Cambria Math" w:cs="Calibri"/>
            </w:rPr>
            <m:t>0</m:t>
          </m:r>
          <m:r>
            <m:rPr>
              <m:sty m:val="p"/>
            </m:rPr>
            <w:rPr>
              <w:rFonts w:ascii="Cambria Math" w:eastAsia="Times New Roman" w:hAnsi="Cambria Math" w:cs="Calibri"/>
            </w:rPr>
            <m:t xml:space="preserve">    </m:t>
          </m:r>
        </m:oMath>
      </m:oMathPara>
    </w:p>
    <w:p w14:paraId="23AC5DCA" w14:textId="77777777" w:rsidR="0082658B" w:rsidRPr="0082658B" w:rsidRDefault="0082658B" w:rsidP="00430628">
      <w:pPr>
        <w:keepNext/>
        <w:spacing w:line="480" w:lineRule="auto"/>
        <w:jc w:val="center"/>
        <w:rPr>
          <w:rFonts w:ascii="Calibri" w:eastAsia="Times New Roman" w:hAnsi="Calibri" w:cs="Calibri"/>
        </w:rPr>
      </w:pPr>
      <m:oMath>
        <m:r>
          <m:rPr>
            <m:sty m:val="p"/>
          </m:rPr>
          <w:rPr>
            <w:rFonts w:ascii="Cambria Math" w:eastAsia="Times New Roman" w:hAnsi="Cambria Math" w:cs="Calibri"/>
          </w:rPr>
          <m:t xml:space="preserve">=0 </m:t>
        </m:r>
      </m:oMath>
      <w:r w:rsidRPr="0082658B">
        <w:rPr>
          <w:rFonts w:ascii="Calibri" w:eastAsia="Times New Roman" w:hAnsi="Calibri" w:cs="Calibri"/>
        </w:rPr>
        <w:t xml:space="preserve">  </w:t>
      </w:r>
      <m:oMath>
        <m:r>
          <m:rPr>
            <m:sty m:val="p"/>
          </m:rPr>
          <w:rPr>
            <w:rFonts w:ascii="Cambria Math" w:eastAsia="Times New Roman" w:hAnsi="Cambria Math" w:cs="Calibri"/>
          </w:rPr>
          <m:t xml:space="preserve">for </m:t>
        </m:r>
        <m:r>
          <w:rPr>
            <w:rFonts w:ascii="Cambria Math" w:eastAsia="Times New Roman" w:hAnsi="Cambria Math" w:cs="Calibri"/>
          </w:rPr>
          <m:t>h=</m:t>
        </m:r>
        <m:r>
          <w:rPr>
            <w:rFonts w:ascii="Cambria Math" w:eastAsia="Times New Roman" w:hAnsi="Cambria Math" w:cs="Calibri"/>
          </w:rPr>
          <m:t>0</m:t>
        </m:r>
      </m:oMath>
    </w:p>
    <w:p w14:paraId="2696D2DF" w14:textId="438ABC9C" w:rsidR="0082658B" w:rsidRPr="0082658B" w:rsidRDefault="0082658B" w:rsidP="00205660">
      <w:pPr>
        <w:keepNext/>
        <w:spacing w:line="480" w:lineRule="auto"/>
        <w:rPr>
          <w:rFonts w:ascii="Calibri" w:eastAsia="Calibri" w:hAnsi="Calibri" w:cs="Calibri"/>
        </w:rPr>
      </w:pPr>
      <w:r w:rsidRPr="0082658B">
        <w:rPr>
          <w:rFonts w:ascii="Calibri" w:eastAsia="Calibri" w:hAnsi="Calibri" w:cs="Calibri"/>
        </w:rPr>
        <w:t xml:space="preserve">where </w:t>
      </w:r>
      <m:oMath>
        <m:sSub>
          <m:sSubPr>
            <m:ctrlPr>
              <w:rPr>
                <w:rFonts w:ascii="Cambria Math" w:eastAsia="Calibri" w:hAnsi="Cambria Math" w:cs="Calibri"/>
                <w:i/>
              </w:rPr>
            </m:ctrlPr>
          </m:sSubPr>
          <m:e>
            <m:r>
              <w:rPr>
                <w:rFonts w:ascii="Cambria Math" w:eastAsia="Calibri" w:hAnsi="Cambria Math" w:cs="Calibri"/>
              </w:rPr>
              <m:t>c</m:t>
            </m:r>
          </m:e>
          <m:sub>
            <m:r>
              <w:rPr>
                <w:rFonts w:ascii="Cambria Math" w:eastAsia="Calibri" w:hAnsi="Cambria Math" w:cs="Calibri"/>
              </w:rPr>
              <m:t>0</m:t>
            </m:r>
          </m:sub>
        </m:sSub>
      </m:oMath>
      <w:r w:rsidRPr="0082658B">
        <w:rPr>
          <w:rFonts w:ascii="Calibri" w:eastAsia="Times New Roman" w:hAnsi="Calibri" w:cs="Calibri"/>
        </w:rPr>
        <w:t xml:space="preserve"> is the nugget </w:t>
      </w:r>
      <m:oMath>
        <m:sSub>
          <m:sSubPr>
            <m:ctrlPr>
              <w:rPr>
                <w:rFonts w:ascii="Cambria Math" w:eastAsia="Calibri" w:hAnsi="Cambria Math" w:cs="Calibri"/>
                <w:i/>
              </w:rPr>
            </m:ctrlPr>
          </m:sSubPr>
          <m:e>
            <m:r>
              <w:rPr>
                <w:rFonts w:ascii="Cambria Math" w:eastAsia="Calibri" w:hAnsi="Cambria Math" w:cs="Calibri"/>
              </w:rPr>
              <m:t>c</m:t>
            </m:r>
          </m:e>
          <m:sub>
            <m:r>
              <w:rPr>
                <w:rFonts w:ascii="Cambria Math" w:eastAsia="Calibri" w:hAnsi="Cambria Math" w:cs="Calibri"/>
              </w:rPr>
              <m:t>1</m:t>
            </m:r>
          </m:sub>
        </m:sSub>
        <m:r>
          <m:rPr>
            <m:sty m:val="p"/>
          </m:rPr>
          <w:rPr>
            <w:rFonts w:ascii="Cambria Math" w:eastAsia="Calibri" w:hAnsi="Cambria Math" w:cs="Calibri"/>
          </w:rPr>
          <m:t xml:space="preserve"> </m:t>
        </m:r>
      </m:oMath>
      <w:r w:rsidRPr="0082658B">
        <w:rPr>
          <w:rFonts w:ascii="Calibri" w:eastAsia="Times New Roman" w:hAnsi="Calibri" w:cs="Calibri"/>
        </w:rPr>
        <w:t xml:space="preserve">is the spatially correlated random component and </w:t>
      </w:r>
      <m:oMath>
        <m:r>
          <w:rPr>
            <w:rFonts w:ascii="Cambria Math" w:eastAsia="Calibri" w:hAnsi="Cambria Math" w:cs="Calibri"/>
          </w:rPr>
          <m:t>a</m:t>
        </m:r>
      </m:oMath>
      <w:r w:rsidRPr="0082658B">
        <w:rPr>
          <w:rFonts w:ascii="Calibri" w:eastAsia="Calibri" w:hAnsi="Calibri" w:cs="Calibri"/>
        </w:rPr>
        <w:t xml:space="preserve"> is the distance </w:t>
      </w:r>
      <w:r w:rsidRPr="0082658B">
        <w:rPr>
          <w:rFonts w:ascii="Calibri" w:eastAsia="Times New Roman" w:hAnsi="Calibri" w:cs="Calibri"/>
          <w:lang w:eastAsia="en-GB"/>
        </w:rPr>
        <w:t xml:space="preserve">parameter. </w:t>
      </w:r>
      <w:r w:rsidR="00C462CF">
        <w:rPr>
          <w:rFonts w:ascii="Calibri" w:eastAsia="Times New Roman" w:hAnsi="Calibri" w:cs="Calibri"/>
          <w:lang w:eastAsia="en-GB"/>
        </w:rPr>
        <w:t xml:space="preserve">Here </w:t>
      </w:r>
      <m:oMath>
        <m:r>
          <w:rPr>
            <w:rFonts w:ascii="Cambria Math" w:eastAsia="Calibri" w:hAnsi="Cambria Math" w:cs="Calibri"/>
          </w:rPr>
          <m:t>h</m:t>
        </m:r>
      </m:oMath>
      <w:r w:rsidR="00C462CF" w:rsidRPr="00C462CF">
        <w:rPr>
          <w:rFonts w:ascii="Calibri" w:eastAsia="Times New Roman" w:hAnsi="Calibri" w:cs="Calibri"/>
          <w:lang w:eastAsia="en-GB"/>
        </w:rPr>
        <w:t xml:space="preserve"> </w:t>
      </w:r>
      <w:r w:rsidR="00C462CF">
        <w:rPr>
          <w:rFonts w:ascii="Calibri" w:eastAsia="Times New Roman" w:hAnsi="Calibri" w:cs="Calibri"/>
          <w:lang w:eastAsia="en-GB"/>
        </w:rPr>
        <w:t xml:space="preserve"> denotes l</w:t>
      </w:r>
      <w:r w:rsidR="00C462CF" w:rsidRPr="00C462CF">
        <w:rPr>
          <w:rFonts w:ascii="Calibri" w:eastAsia="Times New Roman" w:hAnsi="Calibri" w:cs="Calibri"/>
          <w:lang w:eastAsia="en-GB"/>
        </w:rPr>
        <w:t>ag distance between observations</w:t>
      </w:r>
      <w:r w:rsidR="00C462CF">
        <w:rPr>
          <w:rFonts w:ascii="Calibri" w:eastAsia="Times New Roman" w:hAnsi="Calibri" w:cs="Calibri"/>
          <w:lang w:eastAsia="en-GB"/>
        </w:rPr>
        <w:t xml:space="preserve">. </w:t>
      </w:r>
      <w:r w:rsidRPr="0082658B">
        <w:rPr>
          <w:rFonts w:ascii="Calibri" w:eastAsia="Times New Roman" w:hAnsi="Calibri" w:cs="Calibri"/>
          <w:lang w:eastAsia="en-GB"/>
        </w:rPr>
        <w:t xml:space="preserve">The quantity </w:t>
      </w:r>
      <w:r w:rsidR="00FD582A">
        <w:rPr>
          <w:rFonts w:ascii="Calibri" w:eastAsia="Times New Roman" w:hAnsi="Calibri" w:cs="Calibri"/>
          <w:lang w:eastAsia="en-GB"/>
        </w:rPr>
        <w:t>3</w:t>
      </w:r>
      <m:oMath>
        <m:r>
          <w:rPr>
            <w:rFonts w:ascii="Cambria Math" w:eastAsia="Times New Roman" w:hAnsi="Cambria Math" w:cs="Calibri"/>
            <w:lang w:eastAsia="en-GB"/>
          </w:rPr>
          <m:t>a</m:t>
        </m:r>
      </m:oMath>
      <w:r w:rsidR="00FD582A">
        <w:rPr>
          <w:rFonts w:ascii="Calibri" w:eastAsia="Times New Roman" w:hAnsi="Calibri" w:cs="Calibri"/>
          <w:lang w:eastAsia="en-GB"/>
        </w:rPr>
        <w:t xml:space="preserve"> </w:t>
      </w:r>
      <w:r w:rsidRPr="0082658B">
        <w:rPr>
          <w:rFonts w:ascii="Calibri" w:eastAsia="Times New Roman" w:hAnsi="Calibri" w:cs="Calibri"/>
          <w:lang w:eastAsia="en-GB"/>
        </w:rPr>
        <w:t>is the effective range of the spatial correlation (Webster and Oliver, 2007).</w:t>
      </w:r>
    </w:p>
    <w:p w14:paraId="639202ED" w14:textId="7F6494C9" w:rsidR="0082658B" w:rsidRPr="0082658B" w:rsidRDefault="0082658B" w:rsidP="00205660">
      <w:pPr>
        <w:spacing w:after="200" w:line="480" w:lineRule="auto"/>
        <w:rPr>
          <w:rFonts w:ascii="Calibri" w:eastAsia="Calibri" w:hAnsi="Calibri" w:cs="Calibri"/>
        </w:rPr>
      </w:pPr>
      <w:r w:rsidRPr="0082658B">
        <w:rPr>
          <w:rFonts w:ascii="Calibri" w:eastAsia="Calibri" w:hAnsi="Calibri" w:cs="Calibri"/>
        </w:rPr>
        <w:t xml:space="preserve">Models were fitted by sequentially adding fixed effects to the “null” model which in this case was the model with only the </w:t>
      </w:r>
      <w:r w:rsidR="009616CB" w:rsidRPr="004F363C">
        <w:rPr>
          <w:rFonts w:ascii="Calibri" w:eastAsia="Calibri" w:hAnsi="Calibri" w:cs="Calibri"/>
          <w:i/>
          <w:iCs/>
        </w:rPr>
        <w:t>r</w:t>
      </w:r>
      <w:r w:rsidRPr="004F363C">
        <w:rPr>
          <w:rFonts w:ascii="Calibri" w:eastAsia="Calibri" w:hAnsi="Calibri" w:cs="Calibri"/>
          <w:i/>
          <w:iCs/>
        </w:rPr>
        <w:t>un</w:t>
      </w:r>
      <w:r w:rsidRPr="0082658B">
        <w:rPr>
          <w:rFonts w:ascii="Calibri" w:eastAsia="Calibri" w:hAnsi="Calibri" w:cs="Calibri"/>
        </w:rPr>
        <w:t xml:space="preserve"> factor as a fixed effect. Model fitting was done using the </w:t>
      </w:r>
      <w:r w:rsidRPr="0082658B">
        <w:rPr>
          <w:rFonts w:ascii="Courier" w:eastAsia="Calibri" w:hAnsi="Courier" w:cs="Calibri"/>
        </w:rPr>
        <w:t>likfit</w:t>
      </w:r>
      <w:r w:rsidRPr="0082658B">
        <w:rPr>
          <w:rFonts w:ascii="Calibri" w:eastAsia="Calibri" w:hAnsi="Calibri" w:cs="Calibri"/>
        </w:rPr>
        <w:t xml:space="preserve"> function in the </w:t>
      </w:r>
      <w:r w:rsidRPr="0082658B">
        <w:rPr>
          <w:rFonts w:ascii="Courier" w:eastAsia="Calibri" w:hAnsi="Courier" w:cs="Calibri"/>
        </w:rPr>
        <w:t>geoR</w:t>
      </w:r>
      <w:r w:rsidRPr="0082658B">
        <w:rPr>
          <w:rFonts w:ascii="Calibri" w:eastAsia="Calibri" w:hAnsi="Calibri" w:cs="Calibri"/>
        </w:rPr>
        <w:t xml:space="preserve"> package for the R platform (Diggle and Ribeiro, 2007; R Core Team, 2021). Terms were retained if there was evidence that adding fixed effects to a simpler model achieved a significant improvement by computing the log-ratio statistic</w:t>
      </w:r>
      <w:r w:rsidR="00D24A7E">
        <w:rPr>
          <w:rFonts w:ascii="Calibri" w:eastAsia="Calibri" w:hAnsi="Calibri" w:cs="Calibri"/>
        </w:rPr>
        <w:t xml:space="preserve"> (see Supplementary material).</w:t>
      </w:r>
      <w:r w:rsidRPr="0082658B">
        <w:rPr>
          <w:rFonts w:ascii="Calibri" w:eastAsia="Calibri" w:hAnsi="Calibri" w:cs="Calibri"/>
        </w:rPr>
        <w:t xml:space="preserve"> </w:t>
      </w:r>
    </w:p>
    <w:p w14:paraId="73872712" w14:textId="791CB9D6" w:rsidR="0082658B" w:rsidRPr="0082658B" w:rsidRDefault="0082658B" w:rsidP="00205660">
      <w:pPr>
        <w:spacing w:after="200" w:line="480" w:lineRule="auto"/>
        <w:rPr>
          <w:rFonts w:ascii="Calibri" w:eastAsia="Calibri" w:hAnsi="Calibri" w:cs="Times New Roman"/>
        </w:rPr>
      </w:pPr>
      <w:r w:rsidRPr="0082658B">
        <w:rPr>
          <w:rFonts w:ascii="Calibri" w:eastAsia="Calibri" w:hAnsi="Calibri" w:cs="Times New Roman"/>
        </w:rPr>
        <w:t xml:space="preserve">The final fitted models were inspected to determine whether there was any longer-range trend in abundance across the farm and to characterise any spatial dependence in carabid populations and specific species. </w:t>
      </w:r>
    </w:p>
    <w:p w14:paraId="22F2C9BD" w14:textId="77777777" w:rsidR="0082658B" w:rsidRPr="0082658B" w:rsidRDefault="0082658B" w:rsidP="00430628">
      <w:pPr>
        <w:spacing w:after="200" w:line="480" w:lineRule="auto"/>
        <w:rPr>
          <w:rFonts w:ascii="Calibri" w:eastAsia="Times New Roman" w:hAnsi="Calibri" w:cs="Calibri"/>
          <w:lang w:eastAsia="en-GB"/>
        </w:rPr>
      </w:pPr>
    </w:p>
    <w:p w14:paraId="57321639" w14:textId="141A02A3" w:rsidR="0082658B" w:rsidRPr="003A2052" w:rsidRDefault="001B413E" w:rsidP="00430628">
      <w:pPr>
        <w:keepNext/>
        <w:keepLines/>
        <w:numPr>
          <w:ilvl w:val="1"/>
          <w:numId w:val="0"/>
        </w:numPr>
        <w:spacing w:before="40" w:after="0" w:line="480" w:lineRule="auto"/>
        <w:ind w:left="576" w:hanging="576"/>
        <w:outlineLvl w:val="1"/>
        <w:rPr>
          <w:rFonts w:ascii="Calibri Light" w:eastAsia="SimSun" w:hAnsi="Calibri Light" w:cs="Calibri Light"/>
          <w:b/>
          <w:sz w:val="24"/>
          <w:szCs w:val="24"/>
          <w:lang w:eastAsia="en-GB"/>
        </w:rPr>
      </w:pPr>
      <w:r w:rsidRPr="003A2052">
        <w:rPr>
          <w:rFonts w:ascii="Calibri Light" w:eastAsia="SimSun" w:hAnsi="Calibri Light" w:cs="Calibri Light"/>
          <w:b/>
          <w:sz w:val="24"/>
          <w:szCs w:val="24"/>
          <w:lang w:eastAsia="en-GB"/>
        </w:rPr>
        <w:t xml:space="preserve">3. </w:t>
      </w:r>
      <w:bookmarkStart w:id="14" w:name="_Toc83720566"/>
      <w:r w:rsidR="0082658B" w:rsidRPr="003A2052">
        <w:rPr>
          <w:rFonts w:ascii="Calibri Light" w:eastAsia="SimSun" w:hAnsi="Calibri Light" w:cs="Calibri Light"/>
          <w:b/>
          <w:sz w:val="24"/>
          <w:szCs w:val="24"/>
          <w:lang w:eastAsia="en-GB"/>
        </w:rPr>
        <w:t>Results</w:t>
      </w:r>
      <w:bookmarkEnd w:id="14"/>
    </w:p>
    <w:p w14:paraId="378B7C3F" w14:textId="687EEF5D" w:rsidR="0082658B" w:rsidRPr="003A2052" w:rsidRDefault="001B413E" w:rsidP="00430628">
      <w:pPr>
        <w:keepNext/>
        <w:keepLines/>
        <w:numPr>
          <w:ilvl w:val="2"/>
          <w:numId w:val="0"/>
        </w:numPr>
        <w:spacing w:before="40" w:after="240" w:line="480" w:lineRule="auto"/>
        <w:ind w:left="720" w:hanging="720"/>
        <w:outlineLvl w:val="2"/>
        <w:rPr>
          <w:rFonts w:ascii="Calibri Light" w:eastAsia="SimSun" w:hAnsi="Calibri Light" w:cs="Calibri Light"/>
          <w:b/>
          <w:color w:val="0D0D0D"/>
          <w:lang w:eastAsia="en-GB"/>
        </w:rPr>
      </w:pPr>
      <w:bookmarkStart w:id="15" w:name="_Toc83720567"/>
      <w:r w:rsidRPr="003A2052">
        <w:rPr>
          <w:rFonts w:ascii="Calibri Light" w:eastAsia="SimSun" w:hAnsi="Calibri Light" w:cs="Calibri Light"/>
          <w:b/>
          <w:color w:val="0D0D0D"/>
          <w:lang w:eastAsia="en-GB"/>
        </w:rPr>
        <w:t xml:space="preserve">3.1 </w:t>
      </w:r>
      <w:r w:rsidR="0082658B" w:rsidRPr="003A2052">
        <w:rPr>
          <w:rFonts w:ascii="Calibri Light" w:eastAsia="SimSun" w:hAnsi="Calibri Light" w:cs="Calibri Light"/>
          <w:b/>
          <w:color w:val="0D0D0D"/>
          <w:lang w:eastAsia="en-GB"/>
        </w:rPr>
        <w:t>Summary of data</w:t>
      </w:r>
      <w:bookmarkEnd w:id="15"/>
    </w:p>
    <w:p w14:paraId="2485E6A2" w14:textId="7E07FFED" w:rsidR="007153D6" w:rsidRDefault="0082658B" w:rsidP="00205660">
      <w:pPr>
        <w:pStyle w:val="doubleline"/>
        <w:rPr>
          <w:noProof/>
        </w:rPr>
      </w:pPr>
      <w:r w:rsidRPr="0082658B">
        <w:t>A</w:t>
      </w:r>
      <w:r w:rsidR="00D72D94">
        <w:t xml:space="preserve"> </w:t>
      </w:r>
      <w:r w:rsidRPr="0082658B">
        <w:t>dataset</w:t>
      </w:r>
      <w:r w:rsidR="005D121A">
        <w:t xml:space="preserve"> </w:t>
      </w:r>
      <w:r w:rsidR="00F43B11">
        <w:t>consisting of</w:t>
      </w:r>
      <w:r w:rsidR="005D121A">
        <w:t xml:space="preserve"> </w:t>
      </w:r>
      <w:r w:rsidR="00770288">
        <w:t>771</w:t>
      </w:r>
      <w:r w:rsidRPr="0082658B">
        <w:t xml:space="preserve"> trap occasions</w:t>
      </w:r>
      <w:r w:rsidR="00343F00">
        <w:t xml:space="preserve"> was produced</w:t>
      </w:r>
      <w:r w:rsidRPr="0082658B">
        <w:t xml:space="preserve"> (Run 1: 224, Run 2: 269</w:t>
      </w:r>
      <w:r w:rsidR="00770288">
        <w:t>, Run 3</w:t>
      </w:r>
      <w:r w:rsidR="00344011">
        <w:t>: 278</w:t>
      </w:r>
      <w:r w:rsidRPr="0082658B">
        <w:t>), comprising 1</w:t>
      </w:r>
      <w:r w:rsidR="00F84440">
        <w:t>9</w:t>
      </w:r>
      <w:r w:rsidR="00D24A7E">
        <w:t xml:space="preserve"> </w:t>
      </w:r>
      <w:r w:rsidR="00FC4162">
        <w:t>009</w:t>
      </w:r>
      <w:r w:rsidRPr="0082658B">
        <w:t xml:space="preserve"> individual records of </w:t>
      </w:r>
      <w:r w:rsidR="00FC4162">
        <w:t>60</w:t>
      </w:r>
      <w:r w:rsidRPr="0082658B">
        <w:t xml:space="preserve"> carabid species</w:t>
      </w:r>
      <w:r w:rsidR="007E7B80">
        <w:t xml:space="preserve">. </w:t>
      </w:r>
      <w:r w:rsidR="003B1538">
        <w:t xml:space="preserve"> </w:t>
      </w:r>
      <w:bookmarkStart w:id="16" w:name="_Hlk41035983"/>
      <w:r w:rsidR="00CB355B">
        <w:t xml:space="preserve">This includes an aggregate of </w:t>
      </w:r>
      <w:r w:rsidR="00CB355B" w:rsidRPr="00CD1749">
        <w:rPr>
          <w:i/>
          <w:iCs/>
        </w:rPr>
        <w:t>Amara ovat</w:t>
      </w:r>
      <w:r w:rsidR="00BB42D4" w:rsidRPr="00CD1749">
        <w:rPr>
          <w:i/>
          <w:iCs/>
        </w:rPr>
        <w:t>a</w:t>
      </w:r>
      <w:r w:rsidR="00BB42D4">
        <w:t xml:space="preserve"> and </w:t>
      </w:r>
      <w:r w:rsidR="00BB42D4" w:rsidRPr="00CD1749">
        <w:rPr>
          <w:i/>
          <w:iCs/>
        </w:rPr>
        <w:t>Amara similata</w:t>
      </w:r>
      <w:r w:rsidR="00BB42D4">
        <w:t>,</w:t>
      </w:r>
      <w:r w:rsidR="003D6A2F">
        <w:t xml:space="preserve"> </w:t>
      </w:r>
      <w:r w:rsidR="00931B10">
        <w:t>due to potential species overlap</w:t>
      </w:r>
      <w:r w:rsidR="00486637">
        <w:t>.</w:t>
      </w:r>
      <w:r w:rsidR="005B354D">
        <w:t xml:space="preserve"> </w:t>
      </w:r>
      <w:r w:rsidRPr="0082658B">
        <w:t xml:space="preserve">Species ranking in terms of abundance was similar for </w:t>
      </w:r>
      <w:r w:rsidR="00D24A7E">
        <w:t xml:space="preserve">all </w:t>
      </w:r>
      <w:r w:rsidRPr="0082658B">
        <w:t>runs but differed between trap types (</w:t>
      </w:r>
      <w:bookmarkStart w:id="17" w:name="_Hlk36648453"/>
      <w:r w:rsidRPr="0082658B">
        <w:t xml:space="preserve">Table </w:t>
      </w:r>
      <w:bookmarkEnd w:id="17"/>
      <w:r w:rsidR="008748A1">
        <w:t>1</w:t>
      </w:r>
      <w:r w:rsidRPr="0082658B">
        <w:t>).</w:t>
      </w:r>
      <w:r w:rsidR="007153D6" w:rsidRPr="007153D6">
        <w:rPr>
          <w:noProof/>
        </w:rPr>
        <w:t xml:space="preserve"> </w:t>
      </w:r>
    </w:p>
    <w:p w14:paraId="23F6EB5C" w14:textId="1CABFAFC" w:rsidR="00120DE3" w:rsidRPr="00DC63C5" w:rsidRDefault="00120DE3" w:rsidP="009F2A07">
      <w:pPr>
        <w:spacing w:line="360" w:lineRule="auto"/>
        <w:rPr>
          <w:rFonts w:ascii="Calibri" w:eastAsia="Calibri" w:hAnsi="Calibri" w:cs="Times New Roman"/>
          <w:sz w:val="16"/>
          <w:szCs w:val="16"/>
        </w:rPr>
      </w:pPr>
    </w:p>
    <w:p w14:paraId="7C281BA8" w14:textId="07D0CAFD" w:rsidR="0082658B" w:rsidRPr="003A2052" w:rsidRDefault="001B413E" w:rsidP="003A2052">
      <w:pPr>
        <w:keepNext/>
        <w:keepLines/>
        <w:numPr>
          <w:ilvl w:val="2"/>
          <w:numId w:val="0"/>
        </w:numPr>
        <w:spacing w:before="40" w:after="240" w:line="480" w:lineRule="auto"/>
        <w:ind w:left="284" w:hanging="284"/>
        <w:outlineLvl w:val="2"/>
        <w:rPr>
          <w:rFonts w:ascii="Calibri Light" w:eastAsia="SimSun" w:hAnsi="Calibri Light" w:cs="Calibri Light"/>
          <w:b/>
          <w:color w:val="0D0D0D"/>
          <w:lang w:eastAsia="en-GB"/>
        </w:rPr>
      </w:pPr>
      <w:bookmarkStart w:id="18" w:name="_Toc83720568"/>
      <w:bookmarkEnd w:id="16"/>
      <w:r w:rsidRPr="003A2052">
        <w:rPr>
          <w:rFonts w:ascii="Calibri Light" w:eastAsia="SimSun" w:hAnsi="Calibri Light" w:cs="Calibri Light"/>
          <w:b/>
          <w:color w:val="0D0D0D"/>
          <w:lang w:eastAsia="en-GB"/>
        </w:rPr>
        <w:t xml:space="preserve">3.2 </w:t>
      </w:r>
      <w:r w:rsidR="00D24A7E" w:rsidRPr="003A2052">
        <w:rPr>
          <w:rFonts w:ascii="Calibri Light" w:eastAsia="SimSun" w:hAnsi="Calibri Light" w:cs="Calibri Light"/>
          <w:b/>
          <w:color w:val="0D0D0D"/>
          <w:lang w:eastAsia="en-GB"/>
        </w:rPr>
        <w:t>Question</w:t>
      </w:r>
      <w:r w:rsidR="0082658B" w:rsidRPr="003A2052">
        <w:rPr>
          <w:rFonts w:ascii="Calibri Light" w:eastAsia="SimSun" w:hAnsi="Calibri Light" w:cs="Calibri Light"/>
          <w:b/>
          <w:color w:val="0D0D0D"/>
          <w:lang w:eastAsia="en-GB"/>
        </w:rPr>
        <w:t xml:space="preserve"> 1</w:t>
      </w:r>
      <w:r w:rsidR="00234839" w:rsidRPr="003A2052">
        <w:rPr>
          <w:rFonts w:ascii="Calibri Light" w:eastAsia="SimSun" w:hAnsi="Calibri Light" w:cs="Calibri Light"/>
          <w:b/>
          <w:color w:val="0D0D0D"/>
          <w:lang w:eastAsia="en-GB"/>
        </w:rPr>
        <w:t xml:space="preserve">: What are the key factors influencing carabid abundance and species richness in crop areas? </w:t>
      </w:r>
      <w:bookmarkEnd w:id="18"/>
    </w:p>
    <w:p w14:paraId="4DE5ABCC" w14:textId="743CF33F" w:rsidR="000D6051" w:rsidRPr="0082658B" w:rsidRDefault="0082658B" w:rsidP="00205660">
      <w:pPr>
        <w:spacing w:after="200" w:line="480" w:lineRule="auto"/>
        <w:rPr>
          <w:rFonts w:ascii="Calibri" w:eastAsia="Times New Roman" w:hAnsi="Calibri" w:cs="Calibri"/>
          <w:lang w:eastAsia="en-GB"/>
        </w:rPr>
      </w:pPr>
      <w:bookmarkStart w:id="19" w:name="_Hlk140742627"/>
      <w:r w:rsidRPr="0082658B">
        <w:rPr>
          <w:rFonts w:ascii="Calibri" w:eastAsia="Times New Roman" w:hAnsi="Calibri" w:cs="Calibri"/>
          <w:lang w:eastAsia="en-GB"/>
        </w:rPr>
        <w:t xml:space="preserve">The LMM of crop area abundance of carabids showed a significant </w:t>
      </w:r>
      <w:r w:rsidR="00304DDF">
        <w:rPr>
          <w:rFonts w:ascii="Calibri" w:eastAsia="Times New Roman" w:hAnsi="Calibri" w:cs="Calibri"/>
          <w:lang w:eastAsia="en-GB"/>
        </w:rPr>
        <w:t>effect of tr</w:t>
      </w:r>
      <w:r w:rsidR="00883CCF">
        <w:rPr>
          <w:rFonts w:ascii="Calibri" w:eastAsia="Times New Roman" w:hAnsi="Calibri" w:cs="Calibri"/>
          <w:lang w:eastAsia="en-GB"/>
        </w:rPr>
        <w:t>ap</w:t>
      </w:r>
      <w:r w:rsidR="00304DDF">
        <w:rPr>
          <w:rFonts w:ascii="Calibri" w:eastAsia="Times New Roman" w:hAnsi="Calibri" w:cs="Calibri"/>
          <w:lang w:eastAsia="en-GB"/>
        </w:rPr>
        <w:t xml:space="preserve"> position</w:t>
      </w:r>
      <w:r w:rsidR="001F0F1F" w:rsidRPr="0082658B">
        <w:rPr>
          <w:rFonts w:ascii="Calibri" w:eastAsia="Times New Roman" w:hAnsi="Calibri" w:cs="Calibri"/>
          <w:lang w:eastAsia="en-GB"/>
        </w:rPr>
        <w:t>,</w:t>
      </w:r>
      <w:r w:rsidR="00EE5A89">
        <w:rPr>
          <w:rFonts w:ascii="Calibri" w:eastAsia="Times New Roman" w:hAnsi="Calibri" w:cs="Calibri"/>
          <w:lang w:eastAsia="en-GB"/>
        </w:rPr>
        <w:t xml:space="preserve"> with </w:t>
      </w:r>
      <w:r w:rsidR="00D24A7E">
        <w:rPr>
          <w:rFonts w:ascii="Calibri" w:eastAsia="Times New Roman" w:hAnsi="Calibri" w:cs="Calibri"/>
          <w:lang w:eastAsia="en-GB"/>
        </w:rPr>
        <w:t>significant</w:t>
      </w:r>
      <w:r w:rsidR="00EE5A89">
        <w:rPr>
          <w:rFonts w:ascii="Calibri" w:eastAsia="Times New Roman" w:hAnsi="Calibri" w:cs="Calibri"/>
          <w:lang w:eastAsia="en-GB"/>
        </w:rPr>
        <w:t xml:space="preserve"> </w:t>
      </w:r>
      <w:r w:rsidRPr="0082658B">
        <w:rPr>
          <w:rFonts w:ascii="Calibri" w:eastAsia="Times New Roman" w:hAnsi="Calibri" w:cs="Calibri"/>
          <w:lang w:eastAsia="en-GB"/>
        </w:rPr>
        <w:t>interaction</w:t>
      </w:r>
      <w:r w:rsidR="00D24A7E">
        <w:rPr>
          <w:rFonts w:ascii="Calibri" w:eastAsia="Times New Roman" w:hAnsi="Calibri" w:cs="Calibri"/>
          <w:lang w:eastAsia="en-GB"/>
        </w:rPr>
        <w:t>s</w:t>
      </w:r>
      <w:r w:rsidRPr="0082658B">
        <w:rPr>
          <w:rFonts w:ascii="Calibri" w:eastAsia="Times New Roman" w:hAnsi="Calibri" w:cs="Calibri"/>
          <w:lang w:eastAsia="en-GB"/>
        </w:rPr>
        <w:t xml:space="preserve"> between crop and tra</w:t>
      </w:r>
      <w:r w:rsidR="00883CCF">
        <w:rPr>
          <w:rFonts w:ascii="Calibri" w:eastAsia="Times New Roman" w:hAnsi="Calibri" w:cs="Calibri"/>
          <w:lang w:eastAsia="en-GB"/>
        </w:rPr>
        <w:t>p</w:t>
      </w:r>
      <w:r w:rsidRPr="0082658B">
        <w:rPr>
          <w:rFonts w:ascii="Calibri" w:eastAsia="Times New Roman" w:hAnsi="Calibri" w:cs="Calibri"/>
          <w:lang w:eastAsia="en-GB"/>
        </w:rPr>
        <w:t xml:space="preserve"> position, </w:t>
      </w:r>
      <w:r w:rsidR="0068536F">
        <w:rPr>
          <w:rFonts w:ascii="Calibri" w:eastAsia="Times New Roman" w:hAnsi="Calibri" w:cs="Calibri"/>
          <w:lang w:eastAsia="en-GB"/>
        </w:rPr>
        <w:t xml:space="preserve">margin type </w:t>
      </w:r>
      <w:r w:rsidR="0068536F" w:rsidRPr="0082658B">
        <w:rPr>
          <w:rFonts w:ascii="Calibri" w:eastAsia="Times New Roman" w:hAnsi="Calibri" w:cs="Calibri"/>
          <w:lang w:eastAsia="en-GB"/>
        </w:rPr>
        <w:t>and tra</w:t>
      </w:r>
      <w:r w:rsidR="00883CCF">
        <w:rPr>
          <w:rFonts w:ascii="Calibri" w:eastAsia="Times New Roman" w:hAnsi="Calibri" w:cs="Calibri"/>
          <w:lang w:eastAsia="en-GB"/>
        </w:rPr>
        <w:t>p</w:t>
      </w:r>
      <w:r w:rsidR="0068536F" w:rsidRPr="0082658B">
        <w:rPr>
          <w:rFonts w:ascii="Calibri" w:eastAsia="Times New Roman" w:hAnsi="Calibri" w:cs="Calibri"/>
          <w:lang w:eastAsia="en-GB"/>
        </w:rPr>
        <w:t xml:space="preserve"> position, </w:t>
      </w:r>
      <w:r w:rsidRPr="0082658B">
        <w:rPr>
          <w:rFonts w:ascii="Calibri" w:eastAsia="Times New Roman" w:hAnsi="Calibri" w:cs="Calibri"/>
          <w:lang w:eastAsia="en-GB"/>
        </w:rPr>
        <w:t>and tra</w:t>
      </w:r>
      <w:r w:rsidR="00883CCF">
        <w:rPr>
          <w:rFonts w:ascii="Calibri" w:eastAsia="Times New Roman" w:hAnsi="Calibri" w:cs="Calibri"/>
          <w:lang w:eastAsia="en-GB"/>
        </w:rPr>
        <w:t>p</w:t>
      </w:r>
      <w:r w:rsidRPr="0082658B">
        <w:rPr>
          <w:rFonts w:ascii="Calibri" w:eastAsia="Times New Roman" w:hAnsi="Calibri" w:cs="Calibri"/>
          <w:lang w:eastAsia="en-GB"/>
        </w:rPr>
        <w:t xml:space="preserve"> position and adjacent habitat (</w:t>
      </w:r>
      <w:r w:rsidR="007F4367">
        <w:rPr>
          <w:rFonts w:ascii="Calibri" w:eastAsia="Times New Roman" w:hAnsi="Calibri" w:cs="Calibri"/>
          <w:lang w:eastAsia="en-GB"/>
        </w:rPr>
        <w:t>Table S4</w:t>
      </w:r>
      <w:r w:rsidRPr="0082658B">
        <w:rPr>
          <w:rFonts w:ascii="Calibri" w:eastAsia="Times New Roman" w:hAnsi="Calibri" w:cs="Calibri"/>
          <w:lang w:eastAsia="en-GB"/>
        </w:rPr>
        <w:t xml:space="preserve">). </w:t>
      </w:r>
      <w:r w:rsidR="00883CCF">
        <w:rPr>
          <w:rFonts w:ascii="Calibri" w:eastAsia="Times New Roman" w:hAnsi="Calibri" w:cs="Calibri"/>
          <w:lang w:eastAsia="en-GB"/>
        </w:rPr>
        <w:t xml:space="preserve">Counts were higher in crop centres compared to the edge for all crop types except spring oats (where crop establishment was poor in the year of the study). </w:t>
      </w:r>
      <w:r w:rsidR="000B4BB8">
        <w:rPr>
          <w:rFonts w:ascii="Calibri" w:eastAsia="Times New Roman" w:hAnsi="Calibri" w:cs="Calibri"/>
          <w:lang w:eastAsia="en-GB"/>
        </w:rPr>
        <w:t>Within crops, there were no effects of margins and adjacent habitats on crop centre counts, however, there were effects on crop edges. C</w:t>
      </w:r>
      <w:r w:rsidR="008C4CF4">
        <w:rPr>
          <w:rFonts w:ascii="Calibri" w:eastAsia="Times New Roman" w:hAnsi="Calibri" w:cs="Calibri"/>
          <w:lang w:eastAsia="en-GB"/>
        </w:rPr>
        <w:t xml:space="preserve">rop areas on transect lines from grass margins </w:t>
      </w:r>
      <w:r w:rsidR="00EE5CA9">
        <w:rPr>
          <w:rFonts w:ascii="Calibri" w:eastAsia="Times New Roman" w:hAnsi="Calibri" w:cs="Calibri"/>
          <w:lang w:eastAsia="en-GB"/>
        </w:rPr>
        <w:t xml:space="preserve">were </w:t>
      </w:r>
      <w:r w:rsidR="00883CCF">
        <w:rPr>
          <w:rFonts w:ascii="Calibri" w:eastAsia="Times New Roman" w:hAnsi="Calibri" w:cs="Calibri"/>
          <w:lang w:eastAsia="en-GB"/>
        </w:rPr>
        <w:t xml:space="preserve">significantly </w:t>
      </w:r>
      <w:r w:rsidR="00EE5CA9">
        <w:rPr>
          <w:rFonts w:ascii="Calibri" w:eastAsia="Times New Roman" w:hAnsi="Calibri" w:cs="Calibri"/>
          <w:lang w:eastAsia="en-GB"/>
        </w:rPr>
        <w:t>lower at the crop edge</w:t>
      </w:r>
      <w:r w:rsidR="00883CCF">
        <w:rPr>
          <w:rFonts w:ascii="Calibri" w:eastAsia="Times New Roman" w:hAnsi="Calibri" w:cs="Calibri"/>
          <w:lang w:eastAsia="en-GB"/>
        </w:rPr>
        <w:t xml:space="preserve"> compared to control and wildflower margins</w:t>
      </w:r>
      <w:r w:rsidR="009F31DD">
        <w:rPr>
          <w:rFonts w:ascii="Calibri" w:eastAsia="Times New Roman" w:hAnsi="Calibri" w:cs="Calibri"/>
          <w:lang w:eastAsia="en-GB"/>
        </w:rPr>
        <w:t xml:space="preserve">. </w:t>
      </w:r>
      <w:r w:rsidR="00DC4C22" w:rsidRPr="0082658B">
        <w:rPr>
          <w:rFonts w:ascii="Calibri" w:eastAsia="Times New Roman" w:hAnsi="Calibri" w:cs="Calibri"/>
          <w:lang w:eastAsia="en-GB"/>
        </w:rPr>
        <w:t>Abundances were greatest in spring barley (Fig</w:t>
      </w:r>
      <w:r w:rsidR="00EA7A8D">
        <w:rPr>
          <w:rFonts w:ascii="Calibri" w:eastAsia="Times New Roman" w:hAnsi="Calibri" w:cs="Calibri"/>
          <w:lang w:eastAsia="en-GB"/>
        </w:rPr>
        <w:t>.</w:t>
      </w:r>
      <w:r w:rsidR="00DC4C22" w:rsidRPr="0082658B">
        <w:rPr>
          <w:rFonts w:ascii="Calibri" w:eastAsia="Times New Roman" w:hAnsi="Calibri" w:cs="Calibri"/>
          <w:lang w:eastAsia="en-GB"/>
        </w:rPr>
        <w:t xml:space="preserve"> </w:t>
      </w:r>
      <w:r w:rsidR="001140B0">
        <w:rPr>
          <w:rFonts w:ascii="Calibri" w:eastAsia="Times New Roman" w:hAnsi="Calibri" w:cs="Calibri"/>
          <w:lang w:eastAsia="en-GB"/>
        </w:rPr>
        <w:t>S</w:t>
      </w:r>
      <w:r w:rsidR="00C552CA">
        <w:rPr>
          <w:rFonts w:ascii="Calibri" w:eastAsia="Times New Roman" w:hAnsi="Calibri" w:cs="Calibri"/>
          <w:lang w:eastAsia="en-GB"/>
        </w:rPr>
        <w:t>3</w:t>
      </w:r>
      <w:r w:rsidR="00DC4C22" w:rsidRPr="0082658B">
        <w:rPr>
          <w:rFonts w:ascii="Calibri" w:eastAsia="Times New Roman" w:hAnsi="Calibri" w:cs="Calibri"/>
          <w:lang w:eastAsia="en-GB"/>
        </w:rPr>
        <w:t>)</w:t>
      </w:r>
      <w:r w:rsidR="000B4BB8">
        <w:rPr>
          <w:rFonts w:ascii="Calibri" w:eastAsia="Times New Roman" w:hAnsi="Calibri" w:cs="Calibri"/>
          <w:lang w:eastAsia="en-GB"/>
        </w:rPr>
        <w:t xml:space="preserve"> and</w:t>
      </w:r>
      <w:r w:rsidR="000D6051">
        <w:rPr>
          <w:rFonts w:ascii="Calibri" w:eastAsia="Times New Roman" w:hAnsi="Calibri" w:cs="Calibri"/>
          <w:lang w:eastAsia="en-GB"/>
        </w:rPr>
        <w:t xml:space="preserve"> </w:t>
      </w:r>
      <w:r w:rsidR="00EA7A8D">
        <w:rPr>
          <w:rFonts w:ascii="Calibri" w:eastAsia="Times New Roman" w:hAnsi="Calibri" w:cs="Calibri"/>
          <w:lang w:eastAsia="en-GB"/>
        </w:rPr>
        <w:t>tended to be greater</w:t>
      </w:r>
      <w:r w:rsidR="000D6051">
        <w:rPr>
          <w:rFonts w:ascii="Calibri" w:eastAsia="Times New Roman" w:hAnsi="Calibri" w:cs="Calibri"/>
          <w:lang w:eastAsia="en-GB"/>
        </w:rPr>
        <w:t xml:space="preserve"> in crop areas adjacent to crops, and lower in crop areas adjacent to urban areas </w:t>
      </w:r>
      <w:r w:rsidR="000B4BB8">
        <w:rPr>
          <w:rFonts w:ascii="Calibri" w:eastAsia="Times New Roman" w:hAnsi="Calibri" w:cs="Calibri"/>
          <w:lang w:eastAsia="en-GB"/>
        </w:rPr>
        <w:t xml:space="preserve">but again, when comparing within a crop, this effect was only observed in the crop edges </w:t>
      </w:r>
      <w:r w:rsidR="000D6051">
        <w:rPr>
          <w:rFonts w:ascii="Calibri" w:eastAsia="Times New Roman" w:hAnsi="Calibri" w:cs="Calibri"/>
          <w:lang w:eastAsia="en-GB"/>
        </w:rPr>
        <w:t>(</w:t>
      </w:r>
      <w:r w:rsidR="00EA7A8D">
        <w:rPr>
          <w:rFonts w:ascii="Calibri" w:eastAsia="Times New Roman" w:hAnsi="Calibri" w:cs="Calibri"/>
          <w:lang w:eastAsia="en-GB"/>
        </w:rPr>
        <w:t>Fig.</w:t>
      </w:r>
      <w:r w:rsidR="0025608E">
        <w:rPr>
          <w:rFonts w:ascii="Calibri" w:eastAsia="Times New Roman" w:hAnsi="Calibri" w:cs="Calibri"/>
          <w:lang w:eastAsia="en-GB"/>
        </w:rPr>
        <w:t xml:space="preserve"> </w:t>
      </w:r>
      <w:r w:rsidR="00EA7A8D">
        <w:rPr>
          <w:rFonts w:ascii="Calibri" w:eastAsia="Times New Roman" w:hAnsi="Calibri" w:cs="Calibri"/>
          <w:lang w:eastAsia="en-GB"/>
        </w:rPr>
        <w:t>S</w:t>
      </w:r>
      <w:r w:rsidR="003B6A24">
        <w:rPr>
          <w:rFonts w:ascii="Calibri" w:eastAsia="Times New Roman" w:hAnsi="Calibri" w:cs="Calibri"/>
          <w:lang w:eastAsia="en-GB"/>
        </w:rPr>
        <w:t>4</w:t>
      </w:r>
      <w:r w:rsidR="00365051">
        <w:rPr>
          <w:rFonts w:ascii="Calibri" w:eastAsia="Times New Roman" w:hAnsi="Calibri" w:cs="Calibri"/>
          <w:lang w:eastAsia="en-GB"/>
        </w:rPr>
        <w:t>)</w:t>
      </w:r>
      <w:r w:rsidR="000D6051">
        <w:rPr>
          <w:rFonts w:ascii="Calibri" w:eastAsia="Times New Roman" w:hAnsi="Calibri" w:cs="Calibri"/>
          <w:lang w:eastAsia="en-GB"/>
        </w:rPr>
        <w:t>.</w:t>
      </w:r>
      <w:r w:rsidR="00883CCF">
        <w:rPr>
          <w:rFonts w:ascii="Calibri" w:eastAsia="Times New Roman" w:hAnsi="Calibri" w:cs="Calibri"/>
          <w:lang w:eastAsia="en-GB"/>
        </w:rPr>
        <w:t xml:space="preserve"> The lowest counts were recorded </w:t>
      </w:r>
      <w:r w:rsidR="000B4BB8">
        <w:rPr>
          <w:rFonts w:ascii="Calibri" w:eastAsia="Times New Roman" w:hAnsi="Calibri" w:cs="Calibri"/>
          <w:lang w:eastAsia="en-GB"/>
        </w:rPr>
        <w:t xml:space="preserve">at crop edges </w:t>
      </w:r>
      <w:r w:rsidR="00883CCF">
        <w:rPr>
          <w:rFonts w:ascii="Calibri" w:eastAsia="Times New Roman" w:hAnsi="Calibri" w:cs="Calibri"/>
          <w:lang w:eastAsia="en-GB"/>
        </w:rPr>
        <w:t>in winter wheat crops adjacent to urban areas.</w:t>
      </w:r>
    </w:p>
    <w:p w14:paraId="71BDFEB6" w14:textId="54E09750"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The LMM for species richness in crop areas showed </w:t>
      </w:r>
      <w:r w:rsidR="00844F8F">
        <w:rPr>
          <w:rFonts w:ascii="Calibri" w:eastAsia="Times New Roman" w:hAnsi="Calibri" w:cs="Calibri"/>
          <w:lang w:eastAsia="en-GB"/>
        </w:rPr>
        <w:t>similar significant interactions to the total abundance model (</w:t>
      </w:r>
      <w:r w:rsidR="003960B8">
        <w:rPr>
          <w:rFonts w:ascii="Calibri" w:eastAsia="Times New Roman" w:hAnsi="Calibri" w:cs="Calibri"/>
          <w:lang w:eastAsia="en-GB"/>
        </w:rPr>
        <w:t>T</w:t>
      </w:r>
      <w:r w:rsidR="00C3785A">
        <w:rPr>
          <w:rFonts w:ascii="Calibri" w:eastAsia="Times New Roman" w:hAnsi="Calibri" w:cs="Calibri"/>
          <w:lang w:eastAsia="en-GB"/>
        </w:rPr>
        <w:t>able S4</w:t>
      </w:r>
      <w:r w:rsidR="00844F8F">
        <w:rPr>
          <w:rFonts w:ascii="Calibri" w:eastAsia="Times New Roman" w:hAnsi="Calibri" w:cs="Calibri"/>
          <w:lang w:eastAsia="en-GB"/>
        </w:rPr>
        <w:t>)</w:t>
      </w:r>
      <w:r w:rsidR="00CB458D">
        <w:rPr>
          <w:rFonts w:ascii="Calibri" w:eastAsia="Times New Roman" w:hAnsi="Calibri" w:cs="Calibri"/>
          <w:lang w:eastAsia="en-GB"/>
        </w:rPr>
        <w:t>, which may partly be explained by variance in total number of individuals caught</w:t>
      </w:r>
      <w:r w:rsidR="00844F8F">
        <w:rPr>
          <w:rFonts w:ascii="Calibri" w:eastAsia="Times New Roman" w:hAnsi="Calibri" w:cs="Calibri"/>
          <w:lang w:eastAsia="en-GB"/>
        </w:rPr>
        <w:t>. As with abundance, s</w:t>
      </w:r>
      <w:r w:rsidR="00007C6A">
        <w:rPr>
          <w:rFonts w:ascii="Calibri" w:eastAsia="Times New Roman" w:hAnsi="Calibri" w:cs="Calibri"/>
          <w:lang w:eastAsia="en-GB"/>
        </w:rPr>
        <w:t>pecies richness</w:t>
      </w:r>
      <w:r w:rsidR="00007C6A" w:rsidRPr="0082658B">
        <w:rPr>
          <w:rFonts w:ascii="Calibri" w:eastAsia="Times New Roman" w:hAnsi="Calibri" w:cs="Calibri"/>
          <w:lang w:eastAsia="en-GB"/>
        </w:rPr>
        <w:t xml:space="preserve"> </w:t>
      </w:r>
      <w:r w:rsidR="00007C6A">
        <w:rPr>
          <w:rFonts w:ascii="Calibri" w:eastAsia="Times New Roman" w:hAnsi="Calibri" w:cs="Calibri"/>
          <w:lang w:eastAsia="en-GB"/>
        </w:rPr>
        <w:t>in crop areas was similar in control and wildflower margins, yet crop areas on transect lines from grass margins w</w:t>
      </w:r>
      <w:r w:rsidR="00FE7AAA">
        <w:rPr>
          <w:rFonts w:ascii="Calibri" w:eastAsia="Times New Roman" w:hAnsi="Calibri" w:cs="Calibri"/>
          <w:lang w:eastAsia="en-GB"/>
        </w:rPr>
        <w:t>as generally</w:t>
      </w:r>
      <w:r w:rsidR="00007C6A">
        <w:rPr>
          <w:rFonts w:ascii="Calibri" w:eastAsia="Times New Roman" w:hAnsi="Calibri" w:cs="Calibri"/>
          <w:lang w:eastAsia="en-GB"/>
        </w:rPr>
        <w:t xml:space="preserve"> lower at the crop edge. </w:t>
      </w:r>
      <w:r w:rsidR="00D23988">
        <w:rPr>
          <w:rFonts w:ascii="Calibri" w:eastAsia="Times New Roman" w:hAnsi="Calibri" w:cs="Calibri"/>
          <w:lang w:eastAsia="en-GB"/>
        </w:rPr>
        <w:t>Species richness</w:t>
      </w:r>
      <w:r w:rsidR="00F06416">
        <w:rPr>
          <w:rFonts w:ascii="Calibri" w:eastAsia="Times New Roman" w:hAnsi="Calibri" w:cs="Calibri"/>
          <w:lang w:eastAsia="en-GB"/>
        </w:rPr>
        <w:t xml:space="preserve"> was</w:t>
      </w:r>
      <w:r w:rsidR="00007C6A" w:rsidRPr="0082658B">
        <w:rPr>
          <w:rFonts w:ascii="Calibri" w:eastAsia="Times New Roman" w:hAnsi="Calibri" w:cs="Calibri"/>
          <w:lang w:eastAsia="en-GB"/>
        </w:rPr>
        <w:t xml:space="preserve"> greatest in spring </w:t>
      </w:r>
      <w:r w:rsidR="00D23988">
        <w:rPr>
          <w:rFonts w:ascii="Calibri" w:eastAsia="Times New Roman" w:hAnsi="Calibri" w:cs="Calibri"/>
          <w:lang w:eastAsia="en-GB"/>
        </w:rPr>
        <w:t>oats, at the field centre</w:t>
      </w:r>
      <w:r w:rsidR="00007C6A" w:rsidRPr="0082658B">
        <w:rPr>
          <w:rFonts w:ascii="Calibri" w:eastAsia="Times New Roman" w:hAnsi="Calibri" w:cs="Calibri"/>
          <w:lang w:eastAsia="en-GB"/>
        </w:rPr>
        <w:t xml:space="preserve"> </w:t>
      </w:r>
      <w:r w:rsidRPr="0082658B">
        <w:rPr>
          <w:rFonts w:ascii="Calibri" w:eastAsia="Times New Roman" w:hAnsi="Calibri" w:cs="Calibri"/>
          <w:lang w:eastAsia="en-GB"/>
        </w:rPr>
        <w:t xml:space="preserve">(Fig </w:t>
      </w:r>
      <w:r w:rsidR="001140B0">
        <w:rPr>
          <w:rFonts w:ascii="Calibri" w:eastAsia="Times New Roman" w:hAnsi="Calibri" w:cs="Calibri"/>
          <w:lang w:eastAsia="en-GB"/>
        </w:rPr>
        <w:t>S</w:t>
      </w:r>
      <w:r w:rsidR="003B6A24">
        <w:rPr>
          <w:rFonts w:ascii="Calibri" w:eastAsia="Times New Roman" w:hAnsi="Calibri" w:cs="Calibri"/>
          <w:lang w:eastAsia="en-GB"/>
        </w:rPr>
        <w:t>5</w:t>
      </w:r>
      <w:r w:rsidR="0030522F">
        <w:rPr>
          <w:rFonts w:ascii="Calibri" w:eastAsia="Times New Roman" w:hAnsi="Calibri" w:cs="Calibri"/>
          <w:lang w:eastAsia="en-GB"/>
        </w:rPr>
        <w:t>)</w:t>
      </w:r>
      <w:r w:rsidRPr="0082658B">
        <w:rPr>
          <w:rFonts w:ascii="Calibri" w:eastAsia="Times New Roman" w:hAnsi="Calibri" w:cs="Calibri"/>
          <w:lang w:eastAsia="en-GB"/>
        </w:rPr>
        <w:t xml:space="preserve">. </w:t>
      </w:r>
    </w:p>
    <w:p w14:paraId="20E16DE7" w14:textId="77777777" w:rsidR="0082658B" w:rsidRPr="0082658B" w:rsidRDefault="0082658B" w:rsidP="00205660">
      <w:pPr>
        <w:keepNext/>
        <w:spacing w:after="200" w:line="480" w:lineRule="auto"/>
        <w:rPr>
          <w:rFonts w:ascii="Calibri" w:eastAsia="Times New Roman" w:hAnsi="Calibri" w:cs="Calibri"/>
          <w:lang w:eastAsia="en-GB"/>
        </w:rPr>
      </w:pPr>
    </w:p>
    <w:p w14:paraId="3664DCE2" w14:textId="5E6665D9"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When we included the</w:t>
      </w:r>
      <w:r w:rsidR="00CB458D">
        <w:rPr>
          <w:rFonts w:ascii="Calibri" w:eastAsia="Times New Roman" w:hAnsi="Calibri" w:cs="Calibri"/>
          <w:i/>
          <w:iCs/>
          <w:lang w:eastAsia="en-GB"/>
        </w:rPr>
        <w:t xml:space="preserve"> </w:t>
      </w:r>
      <w:r w:rsidRPr="0082658B">
        <w:rPr>
          <w:rFonts w:ascii="Calibri" w:eastAsia="Times New Roman" w:hAnsi="Calibri" w:cs="Calibri"/>
          <w:lang w:eastAsia="en-GB"/>
        </w:rPr>
        <w:t>tra</w:t>
      </w:r>
      <w:r w:rsidR="00CB458D">
        <w:rPr>
          <w:rFonts w:ascii="Calibri" w:eastAsia="Times New Roman" w:hAnsi="Calibri" w:cs="Calibri"/>
          <w:lang w:eastAsia="en-GB"/>
        </w:rPr>
        <w:t>ps</w:t>
      </w:r>
      <w:r w:rsidRPr="0082658B">
        <w:rPr>
          <w:rFonts w:ascii="Calibri" w:eastAsia="Times New Roman" w:hAnsi="Calibri" w:cs="Calibri"/>
          <w:lang w:eastAsia="en-GB"/>
        </w:rPr>
        <w:t xml:space="preserve"> position</w:t>
      </w:r>
      <w:r w:rsidR="00CB458D">
        <w:rPr>
          <w:rFonts w:ascii="Calibri" w:eastAsia="Times New Roman" w:hAnsi="Calibri" w:cs="Calibri"/>
          <w:lang w:eastAsia="en-GB"/>
        </w:rPr>
        <w:t xml:space="preserve">ed in the </w:t>
      </w:r>
      <w:r w:rsidR="00CB458D">
        <w:rPr>
          <w:rFonts w:ascii="Calibri" w:eastAsia="Times New Roman" w:hAnsi="Calibri" w:cs="Calibri"/>
          <w:i/>
          <w:iCs/>
          <w:lang w:eastAsia="en-GB"/>
        </w:rPr>
        <w:t>margins</w:t>
      </w:r>
      <w:r w:rsidRPr="0082658B">
        <w:rPr>
          <w:rFonts w:ascii="Calibri" w:eastAsia="Times New Roman" w:hAnsi="Calibri" w:cs="Calibri"/>
          <w:lang w:eastAsia="en-GB"/>
        </w:rPr>
        <w:t xml:space="preserve"> in the LMMs, significant model terms were similar, but </w:t>
      </w:r>
      <w:r w:rsidR="0002793B">
        <w:rPr>
          <w:rFonts w:ascii="Calibri" w:eastAsia="Times New Roman" w:hAnsi="Calibri" w:cs="Calibri"/>
          <w:lang w:eastAsia="en-GB"/>
        </w:rPr>
        <w:t>adjacent habitat</w:t>
      </w:r>
      <w:r w:rsidRPr="0082658B">
        <w:rPr>
          <w:rFonts w:ascii="Calibri" w:eastAsia="Times New Roman" w:hAnsi="Calibri" w:cs="Calibri"/>
          <w:lang w:eastAsia="en-GB"/>
        </w:rPr>
        <w:t xml:space="preserve"> was now </w:t>
      </w:r>
      <w:r w:rsidR="0002793B">
        <w:rPr>
          <w:rFonts w:ascii="Calibri" w:eastAsia="Times New Roman" w:hAnsi="Calibri" w:cs="Calibri"/>
          <w:lang w:eastAsia="en-GB"/>
        </w:rPr>
        <w:t>lost</w:t>
      </w:r>
      <w:r w:rsidRPr="0082658B">
        <w:rPr>
          <w:rFonts w:ascii="Calibri" w:eastAsia="Times New Roman" w:hAnsi="Calibri" w:cs="Calibri"/>
          <w:lang w:eastAsia="en-GB"/>
        </w:rPr>
        <w:t xml:space="preserve"> as a significant term in the model</w:t>
      </w:r>
      <w:r w:rsidR="0002793B">
        <w:rPr>
          <w:rFonts w:ascii="Calibri" w:eastAsia="Times New Roman" w:hAnsi="Calibri" w:cs="Calibri"/>
          <w:lang w:eastAsia="en-GB"/>
        </w:rPr>
        <w:t>, though it was near significant</w:t>
      </w:r>
      <w:r w:rsidRPr="0082658B">
        <w:rPr>
          <w:rFonts w:ascii="Calibri" w:eastAsia="Times New Roman" w:hAnsi="Calibri" w:cs="Calibri"/>
          <w:lang w:eastAsia="en-GB"/>
        </w:rPr>
        <w:t>. For abundance, the LMM showed a significant effect of tra</w:t>
      </w:r>
      <w:r w:rsidR="000B4BB8">
        <w:rPr>
          <w:rFonts w:ascii="Calibri" w:eastAsia="Times New Roman" w:hAnsi="Calibri" w:cs="Calibri"/>
          <w:lang w:eastAsia="en-GB"/>
        </w:rPr>
        <w:t>p</w:t>
      </w:r>
      <w:r w:rsidRPr="0082658B">
        <w:rPr>
          <w:rFonts w:ascii="Calibri" w:eastAsia="Times New Roman" w:hAnsi="Calibri" w:cs="Calibri"/>
          <w:lang w:eastAsia="en-GB"/>
        </w:rPr>
        <w:t xml:space="preserve"> position </w:t>
      </w:r>
      <w:r w:rsidR="000D6226">
        <w:rPr>
          <w:rFonts w:ascii="Calibri" w:eastAsia="Times New Roman" w:hAnsi="Calibri" w:cs="Calibri"/>
          <w:lang w:eastAsia="en-GB"/>
        </w:rPr>
        <w:t>and margin type</w:t>
      </w:r>
      <w:r w:rsidRPr="0082658B">
        <w:rPr>
          <w:rFonts w:ascii="Calibri" w:eastAsia="Times New Roman" w:hAnsi="Calibri" w:cs="Calibri"/>
          <w:lang w:eastAsia="en-GB"/>
        </w:rPr>
        <w:t>, tra</w:t>
      </w:r>
      <w:r w:rsidR="000B4BB8">
        <w:rPr>
          <w:rFonts w:ascii="Calibri" w:eastAsia="Times New Roman" w:hAnsi="Calibri" w:cs="Calibri"/>
          <w:lang w:eastAsia="en-GB"/>
        </w:rPr>
        <w:t>p</w:t>
      </w:r>
      <w:r w:rsidRPr="0082658B">
        <w:rPr>
          <w:rFonts w:ascii="Calibri" w:eastAsia="Times New Roman" w:hAnsi="Calibri" w:cs="Calibri"/>
          <w:lang w:eastAsia="en-GB"/>
        </w:rPr>
        <w:t xml:space="preserve"> position showed a </w:t>
      </w:r>
      <w:r w:rsidR="008D7B5A">
        <w:rPr>
          <w:rFonts w:ascii="Calibri" w:eastAsia="Times New Roman" w:hAnsi="Calibri" w:cs="Calibri"/>
          <w:lang w:eastAsia="en-GB"/>
        </w:rPr>
        <w:t xml:space="preserve">highly </w:t>
      </w:r>
      <w:r w:rsidRPr="0082658B">
        <w:rPr>
          <w:rFonts w:ascii="Calibri" w:eastAsia="Times New Roman" w:hAnsi="Calibri" w:cs="Calibri"/>
          <w:lang w:eastAsia="en-GB"/>
        </w:rPr>
        <w:t xml:space="preserve">significant interaction with crop, and </w:t>
      </w:r>
      <w:r w:rsidR="000A373D">
        <w:rPr>
          <w:rFonts w:ascii="Calibri" w:eastAsia="Times New Roman" w:hAnsi="Calibri" w:cs="Calibri"/>
          <w:lang w:eastAsia="en-GB"/>
        </w:rPr>
        <w:t xml:space="preserve">margin type showed a significant interaction with </w:t>
      </w:r>
      <w:r w:rsidR="008820A9">
        <w:rPr>
          <w:rFonts w:ascii="Calibri" w:eastAsia="Times New Roman" w:hAnsi="Calibri" w:cs="Calibri"/>
          <w:lang w:eastAsia="en-GB"/>
        </w:rPr>
        <w:t>crop</w:t>
      </w:r>
      <w:r w:rsidRPr="0082658B">
        <w:rPr>
          <w:rFonts w:ascii="Calibri" w:eastAsia="Times New Roman" w:hAnsi="Calibri" w:cs="Calibri"/>
          <w:lang w:eastAsia="en-GB"/>
        </w:rPr>
        <w:t xml:space="preserve"> (</w:t>
      </w:r>
      <w:r w:rsidR="00FB77F0">
        <w:rPr>
          <w:rFonts w:ascii="Calibri" w:eastAsia="Times New Roman" w:hAnsi="Calibri" w:cs="Calibri"/>
          <w:lang w:eastAsia="en-GB"/>
        </w:rPr>
        <w:t>Table S4</w:t>
      </w:r>
      <w:r w:rsidRPr="0082658B">
        <w:rPr>
          <w:rFonts w:ascii="Calibri" w:eastAsia="Times New Roman" w:hAnsi="Calibri" w:cs="Calibri"/>
          <w:lang w:eastAsia="en-GB"/>
        </w:rPr>
        <w:t xml:space="preserve">). </w:t>
      </w:r>
      <w:r w:rsidR="00281700">
        <w:rPr>
          <w:rFonts w:ascii="Calibri" w:eastAsia="Times New Roman" w:hAnsi="Calibri" w:cs="Calibri"/>
          <w:lang w:eastAsia="en-GB"/>
        </w:rPr>
        <w:t xml:space="preserve">Generally, margin positions </w:t>
      </w:r>
      <w:r w:rsidR="00CF6F79">
        <w:rPr>
          <w:rFonts w:ascii="Calibri" w:eastAsia="Times New Roman" w:hAnsi="Calibri" w:cs="Calibri"/>
          <w:lang w:eastAsia="en-GB"/>
        </w:rPr>
        <w:t xml:space="preserve">showed less abundance than crop </w:t>
      </w:r>
      <w:r w:rsidR="00CF6F79">
        <w:rPr>
          <w:rFonts w:ascii="Calibri" w:eastAsia="Times New Roman" w:hAnsi="Calibri" w:cs="Calibri"/>
          <w:lang w:eastAsia="en-GB"/>
        </w:rPr>
        <w:lastRenderedPageBreak/>
        <w:t>positions, yet t</w:t>
      </w:r>
      <w:r w:rsidRPr="0082658B">
        <w:rPr>
          <w:rFonts w:ascii="Calibri" w:eastAsia="Times New Roman" w:hAnsi="Calibri" w:cs="Calibri"/>
          <w:lang w:eastAsia="en-GB"/>
        </w:rPr>
        <w:t>here was a clearly lower abundance in the margin transect position when this was in a wildflower margin (Fig</w:t>
      </w:r>
      <w:r w:rsidR="00180321">
        <w:rPr>
          <w:rFonts w:ascii="Calibri" w:eastAsia="Times New Roman" w:hAnsi="Calibri" w:cs="Calibri"/>
          <w:lang w:eastAsia="en-GB"/>
        </w:rPr>
        <w:t>.</w:t>
      </w:r>
      <w:r w:rsidRPr="0082658B">
        <w:rPr>
          <w:rFonts w:ascii="Calibri" w:eastAsia="Times New Roman" w:hAnsi="Calibri" w:cs="Calibri"/>
          <w:lang w:eastAsia="en-GB"/>
        </w:rPr>
        <w:t xml:space="preserve"> </w:t>
      </w:r>
      <w:r w:rsidR="00FC1C8B">
        <w:rPr>
          <w:rFonts w:ascii="Calibri" w:eastAsia="Times New Roman" w:hAnsi="Calibri" w:cs="Calibri"/>
          <w:lang w:eastAsia="en-GB"/>
        </w:rPr>
        <w:t>3</w:t>
      </w:r>
      <w:r w:rsidRPr="0082658B">
        <w:rPr>
          <w:rFonts w:ascii="Calibri" w:eastAsia="Times New Roman" w:hAnsi="Calibri" w:cs="Calibri"/>
          <w:lang w:eastAsia="en-GB"/>
        </w:rPr>
        <w:t xml:space="preserve">). </w:t>
      </w:r>
    </w:p>
    <w:p w14:paraId="2CC8447C" w14:textId="77777777" w:rsidR="005B75C6" w:rsidRDefault="005B75C6" w:rsidP="00205660">
      <w:pPr>
        <w:spacing w:after="200" w:line="480" w:lineRule="auto"/>
        <w:rPr>
          <w:rFonts w:ascii="Calibri" w:eastAsia="Times New Roman" w:hAnsi="Calibri" w:cs="Calibri"/>
          <w:lang w:eastAsia="en-GB"/>
        </w:rPr>
      </w:pPr>
    </w:p>
    <w:p w14:paraId="7256C1DE" w14:textId="2DD6579E" w:rsid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For species richness with a margin transect position, LMMs </w:t>
      </w:r>
      <w:r w:rsidR="000478E3">
        <w:rPr>
          <w:rFonts w:ascii="Calibri" w:eastAsia="Times New Roman" w:hAnsi="Calibri" w:cs="Calibri"/>
          <w:lang w:eastAsia="en-GB"/>
        </w:rPr>
        <w:t xml:space="preserve">retained </w:t>
      </w:r>
      <w:r w:rsidR="00A51689">
        <w:rPr>
          <w:rFonts w:ascii="Calibri" w:eastAsia="Times New Roman" w:hAnsi="Calibri" w:cs="Calibri"/>
          <w:lang w:eastAsia="en-GB"/>
        </w:rPr>
        <w:t xml:space="preserve">adjacent habitat in the model. The models </w:t>
      </w:r>
      <w:r w:rsidRPr="0082658B">
        <w:rPr>
          <w:rFonts w:ascii="Calibri" w:eastAsia="Times New Roman" w:hAnsi="Calibri" w:cs="Calibri"/>
          <w:lang w:eastAsia="en-GB"/>
        </w:rPr>
        <w:t xml:space="preserve">showed </w:t>
      </w:r>
      <w:r w:rsidR="00157F10">
        <w:rPr>
          <w:rFonts w:ascii="Calibri" w:eastAsia="Times New Roman" w:hAnsi="Calibri" w:cs="Calibri"/>
          <w:lang w:eastAsia="en-GB"/>
        </w:rPr>
        <w:t>a</w:t>
      </w:r>
      <w:r w:rsidR="00587FD7">
        <w:rPr>
          <w:rFonts w:ascii="Calibri" w:eastAsia="Times New Roman" w:hAnsi="Calibri" w:cs="Calibri"/>
          <w:lang w:eastAsia="en-GB"/>
        </w:rPr>
        <w:t xml:space="preserve"> </w:t>
      </w:r>
      <w:r w:rsidR="00157F10">
        <w:rPr>
          <w:rFonts w:ascii="Calibri" w:eastAsia="Times New Roman" w:hAnsi="Calibri" w:cs="Calibri"/>
          <w:lang w:eastAsia="en-GB"/>
        </w:rPr>
        <w:t xml:space="preserve">significant </w:t>
      </w:r>
      <w:r w:rsidR="00587FD7">
        <w:rPr>
          <w:rFonts w:ascii="Calibri" w:eastAsia="Times New Roman" w:hAnsi="Calibri" w:cs="Calibri"/>
          <w:lang w:eastAsia="en-GB"/>
        </w:rPr>
        <w:t>effect of tra</w:t>
      </w:r>
      <w:r w:rsidR="000B4BB8">
        <w:rPr>
          <w:rFonts w:ascii="Calibri" w:eastAsia="Times New Roman" w:hAnsi="Calibri" w:cs="Calibri"/>
          <w:lang w:eastAsia="en-GB"/>
        </w:rPr>
        <w:t>p</w:t>
      </w:r>
      <w:r w:rsidR="00587FD7">
        <w:rPr>
          <w:rFonts w:ascii="Calibri" w:eastAsia="Times New Roman" w:hAnsi="Calibri" w:cs="Calibri"/>
          <w:lang w:eastAsia="en-GB"/>
        </w:rPr>
        <w:t xml:space="preserve"> position, </w:t>
      </w:r>
      <w:r w:rsidR="00682160">
        <w:rPr>
          <w:rFonts w:ascii="Calibri" w:eastAsia="Times New Roman" w:hAnsi="Calibri" w:cs="Calibri"/>
          <w:lang w:eastAsia="en-GB"/>
        </w:rPr>
        <w:t>a significant effect of margin</w:t>
      </w:r>
      <w:r w:rsidR="00AE6E7B">
        <w:rPr>
          <w:rFonts w:ascii="Calibri" w:eastAsia="Times New Roman" w:hAnsi="Calibri" w:cs="Calibri"/>
          <w:lang w:eastAsia="en-GB"/>
        </w:rPr>
        <w:t xml:space="preserve"> type</w:t>
      </w:r>
      <w:r w:rsidR="00371B97">
        <w:rPr>
          <w:rFonts w:ascii="Calibri" w:eastAsia="Times New Roman" w:hAnsi="Calibri" w:cs="Calibri"/>
          <w:lang w:eastAsia="en-GB"/>
        </w:rPr>
        <w:t>,</w:t>
      </w:r>
      <w:r w:rsidR="00B64854">
        <w:rPr>
          <w:rFonts w:ascii="Calibri" w:eastAsia="Times New Roman" w:hAnsi="Calibri" w:cs="Calibri"/>
          <w:lang w:eastAsia="en-GB"/>
        </w:rPr>
        <w:t xml:space="preserve"> a significant effect of adjacent </w:t>
      </w:r>
      <w:r w:rsidR="00371B97">
        <w:rPr>
          <w:rFonts w:ascii="Calibri" w:eastAsia="Times New Roman" w:hAnsi="Calibri" w:cs="Calibri"/>
          <w:lang w:eastAsia="en-GB"/>
        </w:rPr>
        <w:t>and</w:t>
      </w:r>
      <w:r w:rsidR="00682160">
        <w:rPr>
          <w:rFonts w:ascii="Calibri" w:eastAsia="Times New Roman" w:hAnsi="Calibri" w:cs="Calibri"/>
          <w:lang w:eastAsia="en-GB"/>
        </w:rPr>
        <w:t xml:space="preserve"> </w:t>
      </w:r>
      <w:r w:rsidRPr="0082658B">
        <w:rPr>
          <w:rFonts w:ascii="Calibri" w:eastAsia="Times New Roman" w:hAnsi="Calibri" w:cs="Calibri"/>
          <w:lang w:eastAsia="en-GB"/>
        </w:rPr>
        <w:t>significant interactions of tra</w:t>
      </w:r>
      <w:r w:rsidR="005F7F95">
        <w:rPr>
          <w:rFonts w:ascii="Calibri" w:eastAsia="Times New Roman" w:hAnsi="Calibri" w:cs="Calibri"/>
          <w:lang w:eastAsia="en-GB"/>
        </w:rPr>
        <w:t>p</w:t>
      </w:r>
      <w:r w:rsidRPr="0082658B">
        <w:rPr>
          <w:rFonts w:ascii="Calibri" w:eastAsia="Times New Roman" w:hAnsi="Calibri" w:cs="Calibri"/>
          <w:lang w:eastAsia="en-GB"/>
        </w:rPr>
        <w:t xml:space="preserve"> position, with terms of crop,</w:t>
      </w:r>
      <w:r w:rsidR="003C5C08">
        <w:rPr>
          <w:rFonts w:ascii="Calibri" w:eastAsia="Times New Roman" w:hAnsi="Calibri" w:cs="Calibri"/>
          <w:lang w:eastAsia="en-GB"/>
        </w:rPr>
        <w:t xml:space="preserve"> and</w:t>
      </w:r>
      <w:r w:rsidRPr="0082658B">
        <w:rPr>
          <w:rFonts w:ascii="Calibri" w:eastAsia="Times New Roman" w:hAnsi="Calibri" w:cs="Calibri"/>
          <w:lang w:eastAsia="en-GB"/>
        </w:rPr>
        <w:t xml:space="preserve"> margin type (</w:t>
      </w:r>
      <w:r w:rsidR="00D73D75">
        <w:rPr>
          <w:rFonts w:ascii="Calibri" w:eastAsia="Times New Roman" w:hAnsi="Calibri" w:cs="Calibri"/>
          <w:lang w:eastAsia="en-GB"/>
        </w:rPr>
        <w:t>Table S4</w:t>
      </w:r>
      <w:r w:rsidRPr="0082658B">
        <w:rPr>
          <w:rFonts w:ascii="Calibri" w:eastAsia="Times New Roman" w:hAnsi="Calibri" w:cs="Calibri"/>
          <w:lang w:eastAsia="en-GB"/>
        </w:rPr>
        <w:t>)</w:t>
      </w:r>
      <w:r w:rsidR="0009403F">
        <w:rPr>
          <w:rFonts w:ascii="Calibri" w:eastAsia="Times New Roman" w:hAnsi="Calibri" w:cs="Calibri"/>
          <w:lang w:eastAsia="en-GB"/>
        </w:rPr>
        <w:t>.</w:t>
      </w:r>
      <w:r w:rsidRPr="0082658B">
        <w:rPr>
          <w:rFonts w:ascii="Calibri" w:eastAsia="Times New Roman" w:hAnsi="Calibri" w:cs="Calibri"/>
          <w:lang w:eastAsia="en-GB"/>
        </w:rPr>
        <w:t xml:space="preserve"> The same patterns are evident</w:t>
      </w:r>
      <w:r w:rsidR="002F77D3">
        <w:rPr>
          <w:rFonts w:ascii="Calibri" w:eastAsia="Times New Roman" w:hAnsi="Calibri" w:cs="Calibri"/>
          <w:lang w:eastAsia="en-GB"/>
        </w:rPr>
        <w:t xml:space="preserve"> by margins</w:t>
      </w:r>
      <w:r w:rsidRPr="0082658B">
        <w:rPr>
          <w:rFonts w:ascii="Calibri" w:eastAsia="Times New Roman" w:hAnsi="Calibri" w:cs="Calibri"/>
          <w:lang w:eastAsia="en-GB"/>
        </w:rPr>
        <w:t xml:space="preserve"> as abundance, particularly that species richness is reduced in margin transect positions, where that occurs within a wildflower margin (Fig </w:t>
      </w:r>
      <w:r w:rsidR="00FC1C8B">
        <w:rPr>
          <w:rFonts w:ascii="Calibri" w:eastAsia="Times New Roman" w:hAnsi="Calibri" w:cs="Calibri"/>
          <w:lang w:eastAsia="en-GB"/>
        </w:rPr>
        <w:t>S</w:t>
      </w:r>
      <w:r w:rsidR="00CB5BE2">
        <w:rPr>
          <w:rFonts w:ascii="Calibri" w:eastAsia="Times New Roman" w:hAnsi="Calibri" w:cs="Calibri"/>
          <w:lang w:eastAsia="en-GB"/>
        </w:rPr>
        <w:t>6</w:t>
      </w:r>
      <w:r w:rsidRPr="0082658B">
        <w:rPr>
          <w:rFonts w:ascii="Calibri" w:eastAsia="Times New Roman" w:hAnsi="Calibri" w:cs="Calibri"/>
          <w:lang w:eastAsia="en-GB"/>
        </w:rPr>
        <w:t>).</w:t>
      </w:r>
      <w:r w:rsidR="007552D3">
        <w:rPr>
          <w:rFonts w:ascii="Calibri" w:eastAsia="Times New Roman" w:hAnsi="Calibri" w:cs="Calibri"/>
          <w:lang w:eastAsia="en-GB"/>
        </w:rPr>
        <w:t xml:space="preserve"> </w:t>
      </w:r>
      <w:r w:rsidR="002F77D3">
        <w:rPr>
          <w:rFonts w:ascii="Calibri" w:eastAsia="Times New Roman" w:hAnsi="Calibri" w:cs="Calibri"/>
          <w:lang w:eastAsia="en-GB"/>
        </w:rPr>
        <w:t>By a</w:t>
      </w:r>
      <w:r w:rsidR="003F64A3">
        <w:rPr>
          <w:rFonts w:ascii="Calibri" w:eastAsia="Times New Roman" w:hAnsi="Calibri" w:cs="Calibri"/>
          <w:lang w:eastAsia="en-GB"/>
        </w:rPr>
        <w:t>djacent habitat</w:t>
      </w:r>
      <w:r w:rsidR="00FF39BF">
        <w:rPr>
          <w:rFonts w:ascii="Calibri" w:eastAsia="Times New Roman" w:hAnsi="Calibri" w:cs="Calibri"/>
          <w:lang w:eastAsia="en-GB"/>
        </w:rPr>
        <w:t xml:space="preserve">, where crop comparisons were enabled by repetition for </w:t>
      </w:r>
      <w:r w:rsidR="00F37836">
        <w:rPr>
          <w:rFonts w:ascii="Calibri" w:eastAsia="Times New Roman" w:hAnsi="Calibri" w:cs="Calibri"/>
          <w:lang w:eastAsia="en-GB"/>
        </w:rPr>
        <w:t>s</w:t>
      </w:r>
      <w:r w:rsidR="002C0EAF">
        <w:rPr>
          <w:rFonts w:ascii="Calibri" w:eastAsia="Times New Roman" w:hAnsi="Calibri" w:cs="Calibri"/>
          <w:lang w:eastAsia="en-GB"/>
        </w:rPr>
        <w:t xml:space="preserve">pring oats and </w:t>
      </w:r>
      <w:r w:rsidR="00F37836">
        <w:rPr>
          <w:rFonts w:ascii="Calibri" w:eastAsia="Times New Roman" w:hAnsi="Calibri" w:cs="Calibri"/>
          <w:lang w:eastAsia="en-GB"/>
        </w:rPr>
        <w:t>w</w:t>
      </w:r>
      <w:r w:rsidR="002C0EAF">
        <w:rPr>
          <w:rFonts w:ascii="Calibri" w:eastAsia="Times New Roman" w:hAnsi="Calibri" w:cs="Calibri"/>
          <w:lang w:eastAsia="en-GB"/>
        </w:rPr>
        <w:t xml:space="preserve">heat, species richness was higher in </w:t>
      </w:r>
      <w:r w:rsidR="00027EA6">
        <w:rPr>
          <w:rFonts w:ascii="Calibri" w:eastAsia="Times New Roman" w:hAnsi="Calibri" w:cs="Calibri"/>
          <w:lang w:eastAsia="en-GB"/>
        </w:rPr>
        <w:t>crop areas adjacent to crops</w:t>
      </w:r>
      <w:r w:rsidR="00862405">
        <w:rPr>
          <w:rFonts w:ascii="Calibri" w:eastAsia="Times New Roman" w:hAnsi="Calibri" w:cs="Calibri"/>
          <w:lang w:eastAsia="en-GB"/>
        </w:rPr>
        <w:t>, and l</w:t>
      </w:r>
      <w:r w:rsidR="002931E4">
        <w:rPr>
          <w:rFonts w:ascii="Calibri" w:eastAsia="Times New Roman" w:hAnsi="Calibri" w:cs="Calibri"/>
          <w:lang w:eastAsia="en-GB"/>
        </w:rPr>
        <w:t>ower</w:t>
      </w:r>
      <w:r w:rsidR="00862405">
        <w:rPr>
          <w:rFonts w:ascii="Calibri" w:eastAsia="Times New Roman" w:hAnsi="Calibri" w:cs="Calibri"/>
          <w:lang w:eastAsia="en-GB"/>
        </w:rPr>
        <w:t xml:space="preserve"> in crop areas adjacent to urban areas (Fig</w:t>
      </w:r>
      <w:r w:rsidR="00F37836">
        <w:rPr>
          <w:rFonts w:ascii="Calibri" w:eastAsia="Times New Roman" w:hAnsi="Calibri" w:cs="Calibri"/>
          <w:lang w:eastAsia="en-GB"/>
        </w:rPr>
        <w:t>.</w:t>
      </w:r>
      <w:r w:rsidR="00862405">
        <w:rPr>
          <w:rFonts w:ascii="Calibri" w:eastAsia="Times New Roman" w:hAnsi="Calibri" w:cs="Calibri"/>
          <w:lang w:eastAsia="en-GB"/>
        </w:rPr>
        <w:t xml:space="preserve"> 3</w:t>
      </w:r>
      <w:r w:rsidR="00064402">
        <w:rPr>
          <w:rFonts w:ascii="Calibri" w:eastAsia="Times New Roman" w:hAnsi="Calibri" w:cs="Calibri"/>
          <w:lang w:eastAsia="en-GB"/>
        </w:rPr>
        <w:t>B</w:t>
      </w:r>
      <w:r w:rsidR="00862405">
        <w:rPr>
          <w:rFonts w:ascii="Calibri" w:eastAsia="Times New Roman" w:hAnsi="Calibri" w:cs="Calibri"/>
          <w:lang w:eastAsia="en-GB"/>
        </w:rPr>
        <w:t>).</w:t>
      </w:r>
    </w:p>
    <w:p w14:paraId="0F1EDC70" w14:textId="77777777" w:rsidR="00D9741E" w:rsidRPr="0082658B" w:rsidRDefault="00D9741E" w:rsidP="00AF3F0C">
      <w:pPr>
        <w:spacing w:after="200" w:line="480" w:lineRule="auto"/>
        <w:jc w:val="both"/>
        <w:rPr>
          <w:rFonts w:ascii="Calibri" w:eastAsia="Times New Roman" w:hAnsi="Calibri" w:cs="Calibri"/>
          <w:lang w:eastAsia="en-GB"/>
        </w:rPr>
      </w:pPr>
    </w:p>
    <w:p w14:paraId="71898541" w14:textId="6DB0841E" w:rsidR="0082658B" w:rsidRPr="003A2052" w:rsidRDefault="001B413E" w:rsidP="003A2052">
      <w:pPr>
        <w:keepNext/>
        <w:keepLines/>
        <w:numPr>
          <w:ilvl w:val="2"/>
          <w:numId w:val="0"/>
        </w:numPr>
        <w:spacing w:before="40" w:after="240" w:line="480" w:lineRule="auto"/>
        <w:ind w:left="284" w:hanging="284"/>
        <w:outlineLvl w:val="2"/>
        <w:rPr>
          <w:rFonts w:ascii="Calibri Light" w:eastAsia="SimSun" w:hAnsi="Calibri Light" w:cs="Calibri Light"/>
          <w:b/>
          <w:color w:val="0D0D0D"/>
          <w:lang w:eastAsia="en-GB"/>
        </w:rPr>
      </w:pPr>
      <w:bookmarkStart w:id="20" w:name="_Toc83720569"/>
      <w:bookmarkEnd w:id="19"/>
      <w:r w:rsidRPr="003A2052">
        <w:rPr>
          <w:rFonts w:ascii="Calibri Light" w:eastAsia="SimSun" w:hAnsi="Calibri Light" w:cs="Calibri Light"/>
          <w:b/>
          <w:color w:val="0D0D0D"/>
          <w:lang w:eastAsia="en-GB"/>
        </w:rPr>
        <w:t xml:space="preserve">3.3 </w:t>
      </w:r>
      <w:r w:rsidR="0039067D" w:rsidRPr="003A2052">
        <w:rPr>
          <w:rFonts w:ascii="Calibri Light" w:eastAsia="SimSun" w:hAnsi="Calibri Light" w:cs="Calibri Light"/>
          <w:b/>
          <w:color w:val="0D0D0D"/>
          <w:lang w:eastAsia="en-GB"/>
        </w:rPr>
        <w:t>Question</w:t>
      </w:r>
      <w:r w:rsidR="0082658B" w:rsidRPr="003A2052">
        <w:rPr>
          <w:rFonts w:ascii="Calibri Light" w:eastAsia="SimSun" w:hAnsi="Calibri Light" w:cs="Calibri Light"/>
          <w:b/>
          <w:color w:val="0D0D0D"/>
          <w:lang w:eastAsia="en-GB"/>
        </w:rPr>
        <w:t xml:space="preserve"> 2- </w:t>
      </w:r>
      <w:r w:rsidR="00314F3A" w:rsidRPr="003A2052">
        <w:rPr>
          <w:rFonts w:ascii="Calibri Light" w:eastAsia="SimSun" w:hAnsi="Calibri Light" w:cs="Calibri Light"/>
          <w:b/>
          <w:color w:val="0D0D0D"/>
          <w:lang w:eastAsia="en-GB"/>
        </w:rPr>
        <w:t>How do differential species responses to management and landscape influence community composition?</w:t>
      </w:r>
      <w:bookmarkEnd w:id="20"/>
    </w:p>
    <w:p w14:paraId="6E432675" w14:textId="1787A723" w:rsidR="00382827" w:rsidRDefault="003B0D8B" w:rsidP="00205660">
      <w:pPr>
        <w:spacing w:after="200" w:line="480" w:lineRule="auto"/>
        <w:rPr>
          <w:rFonts w:ascii="Calibri" w:eastAsia="Times New Roman" w:hAnsi="Calibri" w:cs="Calibri"/>
          <w:lang w:eastAsia="en-GB"/>
        </w:rPr>
      </w:pPr>
      <w:r>
        <w:rPr>
          <w:rFonts w:ascii="Calibri" w:eastAsia="Times New Roman" w:hAnsi="Calibri" w:cs="Calibri"/>
          <w:lang w:eastAsia="en-GB"/>
        </w:rPr>
        <w:t xml:space="preserve">The CCA </w:t>
      </w:r>
      <w:r w:rsidR="00E67EB3">
        <w:rPr>
          <w:rFonts w:ascii="Calibri" w:eastAsia="Times New Roman" w:hAnsi="Calibri" w:cs="Calibri"/>
          <w:lang w:eastAsia="en-GB"/>
        </w:rPr>
        <w:t xml:space="preserve">testing temporal effects </w:t>
      </w:r>
      <w:r>
        <w:rPr>
          <w:rFonts w:ascii="Calibri" w:eastAsia="Times New Roman" w:hAnsi="Calibri" w:cs="Calibri"/>
          <w:lang w:eastAsia="en-GB"/>
        </w:rPr>
        <w:t>showed run explained 4.2 % of variance in carabid community composition, with c</w:t>
      </w:r>
      <w:r w:rsidRPr="008874BA">
        <w:rPr>
          <w:rFonts w:ascii="Calibri" w:eastAsia="Times New Roman" w:hAnsi="Calibri" w:cs="Calibri"/>
          <w:lang w:eastAsia="en-GB"/>
        </w:rPr>
        <w:t xml:space="preserve">arabid larvae and </w:t>
      </w:r>
      <w:r w:rsidRPr="008874BA">
        <w:rPr>
          <w:rFonts w:ascii="Calibri" w:eastAsia="Times New Roman" w:hAnsi="Calibri" w:cs="Calibri"/>
          <w:i/>
          <w:iCs/>
          <w:lang w:eastAsia="en-GB"/>
        </w:rPr>
        <w:t>Nebria salina</w:t>
      </w:r>
      <w:r w:rsidRPr="008874BA">
        <w:rPr>
          <w:rFonts w:ascii="Calibri" w:eastAsia="Times New Roman" w:hAnsi="Calibri" w:cs="Calibri"/>
          <w:lang w:eastAsia="en-GB"/>
        </w:rPr>
        <w:t xml:space="preserve"> relatively more</w:t>
      </w:r>
      <w:r>
        <w:rPr>
          <w:rFonts w:ascii="Calibri" w:eastAsia="Times New Roman" w:hAnsi="Calibri" w:cs="Calibri"/>
          <w:lang w:eastAsia="en-GB"/>
        </w:rPr>
        <w:t xml:space="preserve"> </w:t>
      </w:r>
      <w:r w:rsidRPr="008874BA">
        <w:rPr>
          <w:rFonts w:ascii="Calibri" w:eastAsia="Times New Roman" w:hAnsi="Calibri" w:cs="Calibri"/>
          <w:lang w:eastAsia="en-GB"/>
        </w:rPr>
        <w:t>abundant earlier in the year,</w:t>
      </w:r>
      <w:r>
        <w:rPr>
          <w:rFonts w:ascii="Calibri" w:eastAsia="Times New Roman" w:hAnsi="Calibri" w:cs="Calibri"/>
          <w:lang w:eastAsia="en-GB"/>
        </w:rPr>
        <w:t xml:space="preserve"> whilst </w:t>
      </w:r>
      <w:r w:rsidRPr="00B64856">
        <w:rPr>
          <w:rFonts w:ascii="Calibri" w:eastAsia="Times New Roman" w:hAnsi="Calibri" w:cs="Calibri"/>
          <w:i/>
          <w:iCs/>
          <w:lang w:eastAsia="en-GB"/>
        </w:rPr>
        <w:t>Calathus fucipes</w:t>
      </w:r>
      <w:r w:rsidRPr="008874BA">
        <w:rPr>
          <w:rFonts w:ascii="Calibri" w:eastAsia="Times New Roman" w:hAnsi="Calibri" w:cs="Calibri"/>
          <w:lang w:eastAsia="en-GB"/>
        </w:rPr>
        <w:t xml:space="preserve"> an</w:t>
      </w:r>
      <w:r>
        <w:rPr>
          <w:rFonts w:ascii="Calibri" w:eastAsia="Times New Roman" w:hAnsi="Calibri" w:cs="Calibri"/>
          <w:lang w:eastAsia="en-GB"/>
        </w:rPr>
        <w:t xml:space="preserve">d </w:t>
      </w:r>
      <w:r w:rsidRPr="00B64856">
        <w:rPr>
          <w:rFonts w:ascii="Calibri" w:eastAsia="Times New Roman" w:hAnsi="Calibri" w:cs="Calibri"/>
          <w:i/>
          <w:iCs/>
          <w:lang w:eastAsia="en-GB"/>
        </w:rPr>
        <w:t>Carabus violaceus</w:t>
      </w:r>
      <w:r>
        <w:rPr>
          <w:rFonts w:ascii="Calibri" w:eastAsia="Times New Roman" w:hAnsi="Calibri" w:cs="Calibri"/>
          <w:lang w:eastAsia="en-GB"/>
        </w:rPr>
        <w:t xml:space="preserve"> had a </w:t>
      </w:r>
      <w:r w:rsidRPr="008874BA">
        <w:rPr>
          <w:rFonts w:ascii="Calibri" w:eastAsia="Times New Roman" w:hAnsi="Calibri" w:cs="Calibri"/>
          <w:lang w:eastAsia="en-GB"/>
        </w:rPr>
        <w:t>proportionally greater</w:t>
      </w:r>
      <w:r>
        <w:rPr>
          <w:rFonts w:ascii="Calibri" w:eastAsia="Times New Roman" w:hAnsi="Calibri" w:cs="Calibri"/>
          <w:lang w:eastAsia="en-GB"/>
        </w:rPr>
        <w:t xml:space="preserve"> </w:t>
      </w:r>
      <w:r w:rsidRPr="008874BA">
        <w:rPr>
          <w:rFonts w:ascii="Calibri" w:eastAsia="Times New Roman" w:hAnsi="Calibri" w:cs="Calibri"/>
          <w:lang w:eastAsia="en-GB"/>
        </w:rPr>
        <w:t>catch later in the year.</w:t>
      </w:r>
      <w:r>
        <w:rPr>
          <w:rFonts w:ascii="Calibri" w:eastAsia="Times New Roman" w:hAnsi="Calibri" w:cs="Calibri"/>
          <w:lang w:eastAsia="en-GB"/>
        </w:rPr>
        <w:t xml:space="preserve"> R</w:t>
      </w:r>
      <w:r w:rsidRPr="008874BA">
        <w:rPr>
          <w:rFonts w:ascii="Calibri" w:eastAsia="Times New Roman" w:hAnsi="Calibri" w:cs="Calibri"/>
          <w:lang w:eastAsia="en-GB"/>
        </w:rPr>
        <w:t xml:space="preserve">un </w:t>
      </w:r>
      <w:r>
        <w:rPr>
          <w:rFonts w:ascii="Calibri" w:eastAsia="Times New Roman" w:hAnsi="Calibri" w:cs="Calibri"/>
          <w:lang w:eastAsia="en-GB"/>
        </w:rPr>
        <w:t xml:space="preserve">was </w:t>
      </w:r>
      <w:r w:rsidRPr="008874BA">
        <w:rPr>
          <w:rFonts w:ascii="Calibri" w:eastAsia="Times New Roman" w:hAnsi="Calibri" w:cs="Calibri"/>
          <w:lang w:eastAsia="en-GB"/>
        </w:rPr>
        <w:t xml:space="preserve">included as a covariate </w:t>
      </w:r>
      <w:r>
        <w:rPr>
          <w:rFonts w:ascii="Calibri" w:eastAsia="Times New Roman" w:hAnsi="Calibri" w:cs="Calibri"/>
          <w:lang w:eastAsia="en-GB"/>
        </w:rPr>
        <w:t>i</w:t>
      </w:r>
      <w:r w:rsidRPr="008874BA">
        <w:rPr>
          <w:rFonts w:ascii="Calibri" w:eastAsia="Times New Roman" w:hAnsi="Calibri" w:cs="Calibri"/>
          <w:lang w:eastAsia="en-GB"/>
        </w:rPr>
        <w:t xml:space="preserve">n </w:t>
      </w:r>
      <w:r>
        <w:rPr>
          <w:rFonts w:ascii="Calibri" w:eastAsia="Times New Roman" w:hAnsi="Calibri" w:cs="Calibri"/>
          <w:lang w:eastAsia="en-GB"/>
        </w:rPr>
        <w:t>subsequent community</w:t>
      </w:r>
      <w:r w:rsidRPr="008874BA">
        <w:rPr>
          <w:rFonts w:ascii="Calibri" w:eastAsia="Times New Roman" w:hAnsi="Calibri" w:cs="Calibri"/>
          <w:lang w:eastAsia="en-GB"/>
        </w:rPr>
        <w:t xml:space="preserve"> analyses.</w:t>
      </w:r>
      <w:r>
        <w:rPr>
          <w:rFonts w:ascii="Calibri" w:eastAsia="Times New Roman" w:hAnsi="Calibri" w:cs="Calibri"/>
          <w:lang w:eastAsia="en-GB"/>
        </w:rPr>
        <w:t xml:space="preserve"> A pCCA testing the effect of trap type</w:t>
      </w:r>
      <w:r w:rsidR="001D2A60">
        <w:rPr>
          <w:rFonts w:ascii="Calibri" w:eastAsia="Times New Roman" w:hAnsi="Calibri" w:cs="Calibri"/>
          <w:lang w:eastAsia="en-GB"/>
        </w:rPr>
        <w:t xml:space="preserve"> explained only 2.5</w:t>
      </w:r>
      <w:r w:rsidR="00F37836">
        <w:rPr>
          <w:rFonts w:ascii="Calibri" w:eastAsia="Times New Roman" w:hAnsi="Calibri" w:cs="Calibri"/>
          <w:lang w:eastAsia="en-GB"/>
        </w:rPr>
        <w:t xml:space="preserve"> </w:t>
      </w:r>
      <w:r w:rsidR="001D2A60">
        <w:rPr>
          <w:rFonts w:ascii="Calibri" w:eastAsia="Times New Roman" w:hAnsi="Calibri" w:cs="Calibri"/>
          <w:lang w:eastAsia="en-GB"/>
        </w:rPr>
        <w:t xml:space="preserve">% of variance in species composition. </w:t>
      </w:r>
      <w:r w:rsidR="003415B8">
        <w:rPr>
          <w:rFonts w:ascii="Calibri" w:eastAsia="Times New Roman" w:hAnsi="Calibri" w:cs="Calibri"/>
          <w:lang w:eastAsia="en-GB"/>
        </w:rPr>
        <w:t>S</w:t>
      </w:r>
      <w:r w:rsidR="00B20DFE">
        <w:rPr>
          <w:rFonts w:ascii="Calibri" w:eastAsia="Times New Roman" w:hAnsi="Calibri" w:cs="Calibri"/>
          <w:lang w:eastAsia="en-GB"/>
        </w:rPr>
        <w:t>ome species were over or under</w:t>
      </w:r>
      <w:r w:rsidR="00716A00">
        <w:rPr>
          <w:rFonts w:ascii="Calibri" w:eastAsia="Times New Roman" w:hAnsi="Calibri" w:cs="Calibri"/>
          <w:lang w:eastAsia="en-GB"/>
        </w:rPr>
        <w:t>-</w:t>
      </w:r>
      <w:r w:rsidR="00483C5B">
        <w:rPr>
          <w:rFonts w:ascii="Calibri" w:eastAsia="Times New Roman" w:hAnsi="Calibri" w:cs="Calibri"/>
          <w:lang w:eastAsia="en-GB"/>
        </w:rPr>
        <w:t xml:space="preserve">represented by trap type – </w:t>
      </w:r>
      <w:r w:rsidR="00AC5137">
        <w:rPr>
          <w:rFonts w:ascii="Calibri" w:eastAsia="Times New Roman" w:hAnsi="Calibri" w:cs="Calibri"/>
          <w:lang w:eastAsia="en-GB"/>
        </w:rPr>
        <w:t>c</w:t>
      </w:r>
      <w:r w:rsidR="00483C5B">
        <w:rPr>
          <w:rFonts w:ascii="Calibri" w:eastAsia="Times New Roman" w:hAnsi="Calibri" w:cs="Calibri"/>
          <w:lang w:eastAsia="en-GB"/>
        </w:rPr>
        <w:t xml:space="preserve">arabid larvae and </w:t>
      </w:r>
      <w:r w:rsidR="00483C5B" w:rsidRPr="006B358E">
        <w:rPr>
          <w:rFonts w:ascii="Calibri" w:eastAsia="Times New Roman" w:hAnsi="Calibri" w:cs="Calibri"/>
          <w:i/>
          <w:iCs/>
          <w:lang w:eastAsia="en-GB"/>
        </w:rPr>
        <w:t>Trechus quadristriatus</w:t>
      </w:r>
      <w:r w:rsidR="00483C5B">
        <w:rPr>
          <w:rFonts w:ascii="Calibri" w:eastAsia="Times New Roman" w:hAnsi="Calibri" w:cs="Calibri"/>
          <w:lang w:eastAsia="en-GB"/>
        </w:rPr>
        <w:t xml:space="preserve"> were </w:t>
      </w:r>
      <w:r w:rsidR="006F4E9A">
        <w:rPr>
          <w:rFonts w:ascii="Calibri" w:eastAsia="Times New Roman" w:hAnsi="Calibri" w:cs="Calibri"/>
          <w:lang w:eastAsia="en-GB"/>
        </w:rPr>
        <w:t xml:space="preserve">proportionally more abundant in subterranean traps, whilst </w:t>
      </w:r>
      <w:r w:rsidR="006F4E9A" w:rsidRPr="006B358E">
        <w:rPr>
          <w:rFonts w:ascii="Calibri" w:eastAsia="Times New Roman" w:hAnsi="Calibri" w:cs="Calibri"/>
          <w:i/>
          <w:iCs/>
          <w:lang w:eastAsia="en-GB"/>
        </w:rPr>
        <w:t>Carabus violaceus</w:t>
      </w:r>
      <w:r w:rsidR="006F4E9A">
        <w:rPr>
          <w:rFonts w:ascii="Calibri" w:eastAsia="Times New Roman" w:hAnsi="Calibri" w:cs="Calibri"/>
          <w:lang w:eastAsia="en-GB"/>
        </w:rPr>
        <w:t xml:space="preserve">, </w:t>
      </w:r>
      <w:r w:rsidR="006F4E9A" w:rsidRPr="006B358E">
        <w:rPr>
          <w:rFonts w:ascii="Calibri" w:eastAsia="Times New Roman" w:hAnsi="Calibri" w:cs="Calibri"/>
          <w:i/>
          <w:iCs/>
          <w:lang w:eastAsia="en-GB"/>
        </w:rPr>
        <w:t>Calathus fuscipes</w:t>
      </w:r>
      <w:r w:rsidR="006F4E9A">
        <w:rPr>
          <w:rFonts w:ascii="Calibri" w:eastAsia="Times New Roman" w:hAnsi="Calibri" w:cs="Calibri"/>
          <w:lang w:eastAsia="en-GB"/>
        </w:rPr>
        <w:t>, an</w:t>
      </w:r>
      <w:r w:rsidR="006B358E">
        <w:rPr>
          <w:rFonts w:ascii="Calibri" w:eastAsia="Times New Roman" w:hAnsi="Calibri" w:cs="Calibri"/>
          <w:lang w:eastAsia="en-GB"/>
        </w:rPr>
        <w:t>d</w:t>
      </w:r>
      <w:r w:rsidR="006F4E9A">
        <w:rPr>
          <w:rFonts w:ascii="Calibri" w:eastAsia="Times New Roman" w:hAnsi="Calibri" w:cs="Calibri"/>
          <w:lang w:eastAsia="en-GB"/>
        </w:rPr>
        <w:t xml:space="preserve"> </w:t>
      </w:r>
      <w:r w:rsidR="006F4E9A" w:rsidRPr="006B358E">
        <w:rPr>
          <w:rFonts w:ascii="Calibri" w:eastAsia="Times New Roman" w:hAnsi="Calibri" w:cs="Calibri"/>
          <w:i/>
          <w:iCs/>
          <w:lang w:eastAsia="en-GB"/>
        </w:rPr>
        <w:t>Pte</w:t>
      </w:r>
      <w:r w:rsidR="006B358E" w:rsidRPr="006B358E">
        <w:rPr>
          <w:rFonts w:ascii="Calibri" w:eastAsia="Times New Roman" w:hAnsi="Calibri" w:cs="Calibri"/>
          <w:i/>
          <w:iCs/>
          <w:lang w:eastAsia="en-GB"/>
        </w:rPr>
        <w:t>rostichus madidus</w:t>
      </w:r>
      <w:r w:rsidR="006B358E">
        <w:rPr>
          <w:rFonts w:ascii="Calibri" w:eastAsia="Times New Roman" w:hAnsi="Calibri" w:cs="Calibri"/>
          <w:lang w:eastAsia="en-GB"/>
        </w:rPr>
        <w:t xml:space="preserve"> were more abundant in standard pitfalls.</w:t>
      </w:r>
      <w:r w:rsidR="007C65E5">
        <w:rPr>
          <w:rFonts w:ascii="Calibri" w:eastAsia="Times New Roman" w:hAnsi="Calibri" w:cs="Calibri"/>
          <w:lang w:eastAsia="en-GB"/>
        </w:rPr>
        <w:t xml:space="preserve"> Based on the low variance explained</w:t>
      </w:r>
      <w:r>
        <w:rPr>
          <w:rFonts w:ascii="Calibri" w:eastAsia="Times New Roman" w:hAnsi="Calibri" w:cs="Calibri"/>
          <w:lang w:eastAsia="en-GB"/>
        </w:rPr>
        <w:t xml:space="preserve"> and as</w:t>
      </w:r>
      <w:r w:rsidR="007C65E5">
        <w:rPr>
          <w:rFonts w:ascii="Calibri" w:eastAsia="Times New Roman" w:hAnsi="Calibri" w:cs="Calibri"/>
          <w:lang w:eastAsia="en-GB"/>
        </w:rPr>
        <w:t xml:space="preserve"> </w:t>
      </w:r>
      <w:r w:rsidR="00BD6F45" w:rsidRPr="00BD6F45">
        <w:rPr>
          <w:rFonts w:ascii="Calibri" w:eastAsia="Times New Roman" w:hAnsi="Calibri" w:cs="Calibri"/>
          <w:lang w:eastAsia="en-GB"/>
        </w:rPr>
        <w:t xml:space="preserve">traps </w:t>
      </w:r>
      <w:r w:rsidR="00AC5137">
        <w:rPr>
          <w:rFonts w:ascii="Calibri" w:eastAsia="Times New Roman" w:hAnsi="Calibri" w:cs="Calibri"/>
          <w:lang w:eastAsia="en-GB"/>
        </w:rPr>
        <w:t>were</w:t>
      </w:r>
      <w:r w:rsidR="00AC5137" w:rsidRPr="00BD6F45">
        <w:rPr>
          <w:rFonts w:ascii="Calibri" w:eastAsia="Times New Roman" w:hAnsi="Calibri" w:cs="Calibri"/>
          <w:lang w:eastAsia="en-GB"/>
        </w:rPr>
        <w:t xml:space="preserve"> </w:t>
      </w:r>
      <w:r w:rsidR="00BD6F45" w:rsidRPr="00BD6F45">
        <w:rPr>
          <w:rFonts w:ascii="Calibri" w:eastAsia="Times New Roman" w:hAnsi="Calibri" w:cs="Calibri"/>
          <w:lang w:eastAsia="en-GB"/>
        </w:rPr>
        <w:t>balanced across</w:t>
      </w:r>
      <w:r w:rsidR="0013495E">
        <w:rPr>
          <w:rFonts w:ascii="Calibri" w:eastAsia="Times New Roman" w:hAnsi="Calibri" w:cs="Calibri"/>
          <w:lang w:eastAsia="en-GB"/>
        </w:rPr>
        <w:t xml:space="preserve"> </w:t>
      </w:r>
      <w:r w:rsidR="00BD6F45" w:rsidRPr="00BD6F45">
        <w:rPr>
          <w:rFonts w:ascii="Calibri" w:eastAsia="Times New Roman" w:hAnsi="Calibri" w:cs="Calibri"/>
          <w:lang w:eastAsia="en-GB"/>
        </w:rPr>
        <w:t>runs, habitats and positions</w:t>
      </w:r>
      <w:r w:rsidR="00AC5137">
        <w:rPr>
          <w:rFonts w:ascii="Calibri" w:eastAsia="Times New Roman" w:hAnsi="Calibri" w:cs="Calibri"/>
          <w:lang w:eastAsia="en-GB"/>
        </w:rPr>
        <w:t>,</w:t>
      </w:r>
      <w:r w:rsidR="00BD6F45" w:rsidRPr="00BD6F45">
        <w:rPr>
          <w:rFonts w:ascii="Calibri" w:eastAsia="Times New Roman" w:hAnsi="Calibri" w:cs="Calibri"/>
          <w:lang w:eastAsia="en-GB"/>
        </w:rPr>
        <w:t xml:space="preserve"> </w:t>
      </w:r>
      <w:r w:rsidR="0013495E">
        <w:rPr>
          <w:rFonts w:ascii="Calibri" w:eastAsia="Times New Roman" w:hAnsi="Calibri" w:cs="Calibri"/>
          <w:lang w:eastAsia="en-GB"/>
        </w:rPr>
        <w:t>trap type was</w:t>
      </w:r>
      <w:r w:rsidR="00BD6F45" w:rsidRPr="00BD6F45">
        <w:rPr>
          <w:rFonts w:ascii="Calibri" w:eastAsia="Times New Roman" w:hAnsi="Calibri" w:cs="Calibri"/>
          <w:lang w:eastAsia="en-GB"/>
        </w:rPr>
        <w:t xml:space="preserve"> not included as</w:t>
      </w:r>
      <w:r w:rsidR="0013495E">
        <w:rPr>
          <w:rFonts w:ascii="Calibri" w:eastAsia="Times New Roman" w:hAnsi="Calibri" w:cs="Calibri"/>
          <w:lang w:eastAsia="en-GB"/>
        </w:rPr>
        <w:t xml:space="preserve"> </w:t>
      </w:r>
      <w:r>
        <w:rPr>
          <w:rFonts w:ascii="Calibri" w:eastAsia="Times New Roman" w:hAnsi="Calibri" w:cs="Calibri"/>
          <w:lang w:eastAsia="en-GB"/>
        </w:rPr>
        <w:t>a co-</w:t>
      </w:r>
      <w:r w:rsidR="00BD6F45" w:rsidRPr="00BD6F45">
        <w:rPr>
          <w:rFonts w:ascii="Calibri" w:eastAsia="Times New Roman" w:hAnsi="Calibri" w:cs="Calibri"/>
          <w:lang w:eastAsia="en-GB"/>
        </w:rPr>
        <w:t>variate in additional</w:t>
      </w:r>
      <w:r w:rsidR="0013495E">
        <w:rPr>
          <w:rFonts w:ascii="Calibri" w:eastAsia="Times New Roman" w:hAnsi="Calibri" w:cs="Calibri"/>
          <w:lang w:eastAsia="en-GB"/>
        </w:rPr>
        <w:t xml:space="preserve"> multivariate</w:t>
      </w:r>
      <w:r w:rsidR="00BD6F45" w:rsidRPr="00BD6F45">
        <w:rPr>
          <w:rFonts w:ascii="Calibri" w:eastAsia="Times New Roman" w:hAnsi="Calibri" w:cs="Calibri"/>
          <w:lang w:eastAsia="en-GB"/>
        </w:rPr>
        <w:t xml:space="preserve"> analyses.</w:t>
      </w:r>
      <w:r w:rsidR="00C51380">
        <w:rPr>
          <w:rFonts w:ascii="Calibri" w:eastAsia="Times New Roman" w:hAnsi="Calibri" w:cs="Calibri"/>
          <w:lang w:eastAsia="en-GB"/>
        </w:rPr>
        <w:t xml:space="preserve"> </w:t>
      </w:r>
    </w:p>
    <w:p w14:paraId="7474523E" w14:textId="15A706A4" w:rsidR="00677B14" w:rsidRDefault="00E27B04" w:rsidP="00205660">
      <w:pPr>
        <w:spacing w:after="200" w:line="480" w:lineRule="auto"/>
        <w:rPr>
          <w:rFonts w:ascii="Calibri" w:eastAsia="Times New Roman" w:hAnsi="Calibri" w:cs="Calibri"/>
          <w:lang w:eastAsia="en-GB"/>
        </w:rPr>
      </w:pPr>
      <w:r>
        <w:rPr>
          <w:rFonts w:ascii="Calibri" w:eastAsia="Times New Roman" w:hAnsi="Calibri" w:cs="Calibri"/>
          <w:lang w:eastAsia="en-GB"/>
        </w:rPr>
        <w:lastRenderedPageBreak/>
        <w:t>The</w:t>
      </w:r>
      <w:r w:rsidR="00C32761">
        <w:rPr>
          <w:rFonts w:ascii="Calibri" w:eastAsia="Times New Roman" w:hAnsi="Calibri" w:cs="Calibri"/>
          <w:lang w:eastAsia="en-GB"/>
        </w:rPr>
        <w:t xml:space="preserve"> pCCA </w:t>
      </w:r>
      <w:r>
        <w:rPr>
          <w:rFonts w:ascii="Calibri" w:eastAsia="Times New Roman" w:hAnsi="Calibri" w:cs="Calibri"/>
          <w:lang w:eastAsia="en-GB"/>
        </w:rPr>
        <w:t>grouping trap data into semi-natural and cultivated habitats</w:t>
      </w:r>
      <w:r w:rsidR="009C10D5">
        <w:rPr>
          <w:rFonts w:ascii="Calibri" w:eastAsia="Times New Roman" w:hAnsi="Calibri" w:cs="Calibri"/>
          <w:lang w:eastAsia="en-GB"/>
        </w:rPr>
        <w:t xml:space="preserve"> explained 3.2</w:t>
      </w:r>
      <w:r w:rsidR="00AC5137">
        <w:rPr>
          <w:rFonts w:ascii="Calibri" w:eastAsia="Times New Roman" w:hAnsi="Calibri" w:cs="Calibri"/>
          <w:lang w:eastAsia="en-GB"/>
        </w:rPr>
        <w:t xml:space="preserve"> </w:t>
      </w:r>
      <w:r w:rsidR="00CF76AC">
        <w:rPr>
          <w:rFonts w:ascii="Calibri" w:eastAsia="Times New Roman" w:hAnsi="Calibri" w:cs="Calibri"/>
          <w:lang w:eastAsia="en-GB"/>
        </w:rPr>
        <w:t xml:space="preserve">% of the variance in community composition. </w:t>
      </w:r>
      <w:r w:rsidR="00CF76AC" w:rsidRPr="00CF76AC">
        <w:rPr>
          <w:rFonts w:ascii="Calibri" w:eastAsia="Times New Roman" w:hAnsi="Calibri" w:cs="Calibri"/>
          <w:lang w:eastAsia="en-GB"/>
        </w:rPr>
        <w:t xml:space="preserve">Six species </w:t>
      </w:r>
      <w:r w:rsidR="00421013">
        <w:rPr>
          <w:rFonts w:ascii="Calibri" w:eastAsia="Times New Roman" w:hAnsi="Calibri" w:cs="Calibri"/>
          <w:lang w:eastAsia="en-GB"/>
        </w:rPr>
        <w:t>(</w:t>
      </w:r>
      <w:r w:rsidR="00421013" w:rsidRPr="00F33965">
        <w:rPr>
          <w:rFonts w:ascii="Calibri" w:eastAsia="Times New Roman" w:hAnsi="Calibri" w:cs="Calibri"/>
          <w:i/>
          <w:iCs/>
          <w:lang w:eastAsia="en-GB"/>
        </w:rPr>
        <w:t>Harpalus rufipes, Harpalus affinis,</w:t>
      </w:r>
      <w:r w:rsidR="00270C95" w:rsidRPr="00F33965">
        <w:rPr>
          <w:rFonts w:ascii="Calibri" w:eastAsia="Times New Roman" w:hAnsi="Calibri" w:cs="Calibri"/>
          <w:i/>
          <w:iCs/>
          <w:lang w:eastAsia="en-GB"/>
        </w:rPr>
        <w:t xml:space="preserve"> Pterosticus melanarius, T. quadris</w:t>
      </w:r>
      <w:r w:rsidR="00E16604" w:rsidRPr="00F33965">
        <w:rPr>
          <w:rFonts w:ascii="Calibri" w:eastAsia="Times New Roman" w:hAnsi="Calibri" w:cs="Calibri"/>
          <w:i/>
          <w:iCs/>
          <w:lang w:eastAsia="en-GB"/>
        </w:rPr>
        <w:t>triatus, and Amara s</w:t>
      </w:r>
      <w:r w:rsidR="00DF70EF" w:rsidRPr="00F33965">
        <w:rPr>
          <w:rFonts w:ascii="Calibri" w:eastAsia="Times New Roman" w:hAnsi="Calibri" w:cs="Calibri"/>
          <w:i/>
          <w:iCs/>
          <w:lang w:eastAsia="en-GB"/>
        </w:rPr>
        <w:t>imilata</w:t>
      </w:r>
      <w:r w:rsidR="00F33965" w:rsidRPr="00F33965">
        <w:rPr>
          <w:rFonts w:ascii="Calibri" w:eastAsia="Times New Roman" w:hAnsi="Calibri" w:cs="Calibri"/>
          <w:i/>
          <w:iCs/>
          <w:lang w:eastAsia="en-GB"/>
        </w:rPr>
        <w:t>/ovata</w:t>
      </w:r>
      <w:r w:rsidR="00F33965">
        <w:rPr>
          <w:rFonts w:ascii="Calibri" w:eastAsia="Times New Roman" w:hAnsi="Calibri" w:cs="Calibri"/>
          <w:lang w:eastAsia="en-GB"/>
        </w:rPr>
        <w:t xml:space="preserve"> agg.) were</w:t>
      </w:r>
      <w:r w:rsidR="00CF76AC" w:rsidRPr="00CF76AC">
        <w:rPr>
          <w:rFonts w:ascii="Calibri" w:eastAsia="Times New Roman" w:hAnsi="Calibri" w:cs="Calibri"/>
          <w:lang w:eastAsia="en-GB"/>
        </w:rPr>
        <w:t xml:space="preserve"> significantly relatively more</w:t>
      </w:r>
      <w:r w:rsidR="00F33965">
        <w:rPr>
          <w:rFonts w:ascii="Calibri" w:eastAsia="Times New Roman" w:hAnsi="Calibri" w:cs="Calibri"/>
          <w:lang w:eastAsia="en-GB"/>
        </w:rPr>
        <w:t xml:space="preserve"> </w:t>
      </w:r>
      <w:r w:rsidR="00CF76AC" w:rsidRPr="00CF76AC">
        <w:rPr>
          <w:rFonts w:ascii="Calibri" w:eastAsia="Times New Roman" w:hAnsi="Calibri" w:cs="Calibri"/>
          <w:lang w:eastAsia="en-GB"/>
        </w:rPr>
        <w:t>abundant</w:t>
      </w:r>
      <w:r w:rsidR="00F33965">
        <w:rPr>
          <w:rFonts w:ascii="Calibri" w:eastAsia="Times New Roman" w:hAnsi="Calibri" w:cs="Calibri"/>
          <w:lang w:eastAsia="en-GB"/>
        </w:rPr>
        <w:t xml:space="preserve"> </w:t>
      </w:r>
      <w:r w:rsidR="00CF76AC" w:rsidRPr="00CF76AC">
        <w:rPr>
          <w:rFonts w:ascii="Calibri" w:eastAsia="Times New Roman" w:hAnsi="Calibri" w:cs="Calibri"/>
          <w:lang w:eastAsia="en-GB"/>
        </w:rPr>
        <w:t>in cropped habitats</w:t>
      </w:r>
      <w:r w:rsidR="00F33965">
        <w:rPr>
          <w:rFonts w:ascii="Calibri" w:eastAsia="Times New Roman" w:hAnsi="Calibri" w:cs="Calibri"/>
          <w:lang w:eastAsia="en-GB"/>
        </w:rPr>
        <w:t xml:space="preserve">, with </w:t>
      </w:r>
      <w:r w:rsidR="00CF76AC" w:rsidRPr="00CF76AC">
        <w:rPr>
          <w:rFonts w:ascii="Calibri" w:eastAsia="Times New Roman" w:hAnsi="Calibri" w:cs="Calibri"/>
          <w:lang w:eastAsia="en-GB"/>
        </w:rPr>
        <w:t>no</w:t>
      </w:r>
      <w:r w:rsidR="00F33965">
        <w:rPr>
          <w:rFonts w:ascii="Calibri" w:eastAsia="Times New Roman" w:hAnsi="Calibri" w:cs="Calibri"/>
          <w:lang w:eastAsia="en-GB"/>
        </w:rPr>
        <w:t xml:space="preserve"> species </w:t>
      </w:r>
      <w:r w:rsidR="00CF76AC" w:rsidRPr="00CF76AC">
        <w:rPr>
          <w:rFonts w:ascii="Calibri" w:eastAsia="Times New Roman" w:hAnsi="Calibri" w:cs="Calibri"/>
          <w:lang w:eastAsia="en-GB"/>
        </w:rPr>
        <w:t>significantly associated</w:t>
      </w:r>
      <w:r w:rsidR="00F33965">
        <w:rPr>
          <w:rFonts w:ascii="Calibri" w:eastAsia="Times New Roman" w:hAnsi="Calibri" w:cs="Calibri"/>
          <w:lang w:eastAsia="en-GB"/>
        </w:rPr>
        <w:t xml:space="preserve"> </w:t>
      </w:r>
      <w:r w:rsidR="00CF76AC" w:rsidRPr="00CF76AC">
        <w:rPr>
          <w:rFonts w:ascii="Calibri" w:eastAsia="Times New Roman" w:hAnsi="Calibri" w:cs="Calibri"/>
          <w:lang w:eastAsia="en-GB"/>
        </w:rPr>
        <w:t>with semi-natural habitats.</w:t>
      </w:r>
      <w:r w:rsidR="00382827">
        <w:rPr>
          <w:rFonts w:ascii="Calibri" w:eastAsia="Times New Roman" w:hAnsi="Calibri" w:cs="Calibri"/>
          <w:lang w:eastAsia="en-GB"/>
        </w:rPr>
        <w:t xml:space="preserve"> </w:t>
      </w:r>
      <w:r>
        <w:rPr>
          <w:rFonts w:ascii="Calibri" w:eastAsia="Times New Roman" w:hAnsi="Calibri" w:cs="Calibri"/>
          <w:lang w:eastAsia="en-GB"/>
        </w:rPr>
        <w:t>The series of pCCA testing the conditional effects of crop type, margin type + trap position and adjacent habitat + boundary feature (including the other factors as covariates in each case) partitioned the variance between the three factors. C</w:t>
      </w:r>
      <w:r w:rsidR="005D3F63">
        <w:rPr>
          <w:rFonts w:ascii="Calibri" w:eastAsia="Times New Roman" w:hAnsi="Calibri" w:cs="Calibri"/>
          <w:lang w:eastAsia="en-GB"/>
        </w:rPr>
        <w:t>rop type explained</w:t>
      </w:r>
      <w:r>
        <w:rPr>
          <w:rFonts w:ascii="Calibri" w:eastAsia="Times New Roman" w:hAnsi="Calibri" w:cs="Calibri"/>
          <w:lang w:eastAsia="en-GB"/>
        </w:rPr>
        <w:t xml:space="preserve"> the largest amount of variance -</w:t>
      </w:r>
      <w:r w:rsidR="005D3F63">
        <w:rPr>
          <w:rFonts w:ascii="Calibri" w:eastAsia="Times New Roman" w:hAnsi="Calibri" w:cs="Calibri"/>
          <w:lang w:eastAsia="en-GB"/>
        </w:rPr>
        <w:t xml:space="preserve"> 11</w:t>
      </w:r>
      <w:r w:rsidR="00AC5137">
        <w:rPr>
          <w:rFonts w:ascii="Calibri" w:eastAsia="Times New Roman" w:hAnsi="Calibri" w:cs="Calibri"/>
          <w:lang w:eastAsia="en-GB"/>
        </w:rPr>
        <w:t xml:space="preserve"> </w:t>
      </w:r>
      <w:r w:rsidR="005D3F63">
        <w:rPr>
          <w:rFonts w:ascii="Calibri" w:eastAsia="Times New Roman" w:hAnsi="Calibri" w:cs="Calibri"/>
          <w:lang w:eastAsia="en-GB"/>
        </w:rPr>
        <w:t>%</w:t>
      </w:r>
      <w:r w:rsidR="00F5016F">
        <w:rPr>
          <w:rFonts w:ascii="Calibri" w:eastAsia="Times New Roman" w:hAnsi="Calibri" w:cs="Calibri"/>
          <w:lang w:eastAsia="en-GB"/>
        </w:rPr>
        <w:t xml:space="preserve">. </w:t>
      </w:r>
      <w:r w:rsidR="003E60A7">
        <w:rPr>
          <w:rFonts w:ascii="Calibri" w:eastAsia="Times New Roman" w:hAnsi="Calibri" w:cs="Calibri"/>
          <w:lang w:eastAsia="en-GB"/>
        </w:rPr>
        <w:t xml:space="preserve">Most species </w:t>
      </w:r>
      <w:r w:rsidR="00AC5137">
        <w:rPr>
          <w:rFonts w:ascii="Calibri" w:eastAsia="Times New Roman" w:hAnsi="Calibri" w:cs="Calibri"/>
          <w:lang w:eastAsia="en-GB"/>
        </w:rPr>
        <w:t xml:space="preserve">had </w:t>
      </w:r>
      <w:r w:rsidR="003E60A7">
        <w:rPr>
          <w:rFonts w:ascii="Calibri" w:eastAsia="Times New Roman" w:hAnsi="Calibri" w:cs="Calibri"/>
          <w:lang w:eastAsia="en-GB"/>
        </w:rPr>
        <w:t xml:space="preserve">an association </w:t>
      </w:r>
      <w:r w:rsidR="00FF6FEC">
        <w:rPr>
          <w:rFonts w:ascii="Calibri" w:eastAsia="Times New Roman" w:hAnsi="Calibri" w:cs="Calibri"/>
          <w:lang w:eastAsia="en-GB"/>
        </w:rPr>
        <w:t>with</w:t>
      </w:r>
      <w:r w:rsidR="00471716">
        <w:rPr>
          <w:rFonts w:ascii="Calibri" w:eastAsia="Times New Roman" w:hAnsi="Calibri" w:cs="Calibri"/>
          <w:lang w:eastAsia="en-GB"/>
        </w:rPr>
        <w:t xml:space="preserve"> </w:t>
      </w:r>
      <w:r w:rsidR="00FF6FEC">
        <w:rPr>
          <w:rFonts w:ascii="Calibri" w:eastAsia="Times New Roman" w:hAnsi="Calibri" w:cs="Calibri"/>
          <w:lang w:eastAsia="en-GB"/>
        </w:rPr>
        <w:t xml:space="preserve">spring </w:t>
      </w:r>
      <w:r w:rsidR="00471716">
        <w:rPr>
          <w:rFonts w:ascii="Calibri" w:eastAsia="Times New Roman" w:hAnsi="Calibri" w:cs="Calibri"/>
          <w:lang w:eastAsia="en-GB"/>
        </w:rPr>
        <w:t xml:space="preserve">barley and </w:t>
      </w:r>
      <w:r w:rsidR="00FF6FEC">
        <w:rPr>
          <w:rFonts w:ascii="Calibri" w:eastAsia="Times New Roman" w:hAnsi="Calibri" w:cs="Calibri"/>
          <w:lang w:eastAsia="en-GB"/>
        </w:rPr>
        <w:t>w</w:t>
      </w:r>
      <w:r w:rsidR="00471716">
        <w:rPr>
          <w:rFonts w:ascii="Calibri" w:eastAsia="Times New Roman" w:hAnsi="Calibri" w:cs="Calibri"/>
          <w:lang w:eastAsia="en-GB"/>
        </w:rPr>
        <w:t xml:space="preserve">heat, yet </w:t>
      </w:r>
      <w:r w:rsidR="00BC6989" w:rsidRPr="008323BA">
        <w:rPr>
          <w:rFonts w:ascii="Calibri" w:eastAsia="Times New Roman" w:hAnsi="Calibri" w:cs="Calibri"/>
          <w:i/>
          <w:iCs/>
          <w:lang w:eastAsia="en-GB"/>
        </w:rPr>
        <w:t>Amara similata/ovata agg</w:t>
      </w:r>
      <w:r w:rsidR="00AC5137">
        <w:rPr>
          <w:rFonts w:ascii="Calibri" w:eastAsia="Times New Roman" w:hAnsi="Calibri" w:cs="Calibri"/>
          <w:lang w:eastAsia="en-GB"/>
        </w:rPr>
        <w:t>.</w:t>
      </w:r>
      <w:r w:rsidR="00BC6989">
        <w:rPr>
          <w:rFonts w:ascii="Calibri" w:eastAsia="Times New Roman" w:hAnsi="Calibri" w:cs="Calibri"/>
          <w:lang w:eastAsia="en-GB"/>
        </w:rPr>
        <w:t xml:space="preserve"> showed an association with </w:t>
      </w:r>
      <w:r w:rsidR="00AC5137">
        <w:rPr>
          <w:rFonts w:ascii="Calibri" w:eastAsia="Times New Roman" w:hAnsi="Calibri" w:cs="Calibri"/>
          <w:lang w:eastAsia="en-GB"/>
        </w:rPr>
        <w:t>w</w:t>
      </w:r>
      <w:r w:rsidR="00BC6989">
        <w:rPr>
          <w:rFonts w:ascii="Calibri" w:eastAsia="Times New Roman" w:hAnsi="Calibri" w:cs="Calibri"/>
          <w:lang w:eastAsia="en-GB"/>
        </w:rPr>
        <w:t>inter oilseed rape</w:t>
      </w:r>
      <w:r w:rsidR="00FF6FEC">
        <w:rPr>
          <w:rFonts w:ascii="Calibri" w:eastAsia="Times New Roman" w:hAnsi="Calibri" w:cs="Calibri"/>
          <w:lang w:eastAsia="en-GB"/>
        </w:rPr>
        <w:t>. N</w:t>
      </w:r>
      <w:r w:rsidR="00DF33D4">
        <w:rPr>
          <w:rFonts w:ascii="Calibri" w:eastAsia="Times New Roman" w:hAnsi="Calibri" w:cs="Calibri"/>
          <w:lang w:eastAsia="en-GB"/>
        </w:rPr>
        <w:t xml:space="preserve">o species </w:t>
      </w:r>
      <w:r w:rsidR="00AC5137">
        <w:rPr>
          <w:rFonts w:ascii="Calibri" w:eastAsia="Times New Roman" w:hAnsi="Calibri" w:cs="Calibri"/>
          <w:lang w:eastAsia="en-GB"/>
        </w:rPr>
        <w:t xml:space="preserve">were </w:t>
      </w:r>
      <w:r w:rsidR="00DF33D4">
        <w:rPr>
          <w:rFonts w:ascii="Calibri" w:eastAsia="Times New Roman" w:hAnsi="Calibri" w:cs="Calibri"/>
          <w:lang w:eastAsia="en-GB"/>
        </w:rPr>
        <w:t xml:space="preserve">associated with </w:t>
      </w:r>
      <w:r w:rsidR="00FF6FEC">
        <w:rPr>
          <w:rFonts w:ascii="Calibri" w:eastAsia="Times New Roman" w:hAnsi="Calibri" w:cs="Calibri"/>
          <w:lang w:eastAsia="en-GB"/>
        </w:rPr>
        <w:t xml:space="preserve">winter </w:t>
      </w:r>
      <w:r w:rsidR="00DF33D4">
        <w:rPr>
          <w:rFonts w:ascii="Calibri" w:eastAsia="Times New Roman" w:hAnsi="Calibri" w:cs="Calibri"/>
          <w:lang w:eastAsia="en-GB"/>
        </w:rPr>
        <w:t xml:space="preserve">barley or </w:t>
      </w:r>
      <w:r w:rsidR="00FF6FEC">
        <w:rPr>
          <w:rFonts w:ascii="Calibri" w:eastAsia="Times New Roman" w:hAnsi="Calibri" w:cs="Calibri"/>
          <w:lang w:eastAsia="en-GB"/>
        </w:rPr>
        <w:t xml:space="preserve">spring </w:t>
      </w:r>
      <w:r w:rsidR="00B37EA1">
        <w:rPr>
          <w:rFonts w:ascii="Calibri" w:eastAsia="Times New Roman" w:hAnsi="Calibri" w:cs="Calibri"/>
          <w:lang w:eastAsia="en-GB"/>
        </w:rPr>
        <w:t xml:space="preserve">oilseed rape (Fig. </w:t>
      </w:r>
      <w:r w:rsidR="008A5826">
        <w:rPr>
          <w:rFonts w:ascii="Calibri" w:eastAsia="Times New Roman" w:hAnsi="Calibri" w:cs="Calibri"/>
          <w:lang w:eastAsia="en-GB"/>
        </w:rPr>
        <w:t>4</w:t>
      </w:r>
      <w:r>
        <w:rPr>
          <w:rFonts w:ascii="Calibri" w:eastAsia="Times New Roman" w:hAnsi="Calibri" w:cs="Calibri"/>
          <w:lang w:eastAsia="en-GB"/>
        </w:rPr>
        <w:t>A</w:t>
      </w:r>
      <w:r w:rsidR="00B37EA1">
        <w:rPr>
          <w:rFonts w:ascii="Calibri" w:eastAsia="Times New Roman" w:hAnsi="Calibri" w:cs="Calibri"/>
          <w:lang w:eastAsia="en-GB"/>
        </w:rPr>
        <w:t>)</w:t>
      </w:r>
      <w:r w:rsidR="00B242E5">
        <w:rPr>
          <w:rFonts w:ascii="Calibri" w:eastAsia="Times New Roman" w:hAnsi="Calibri" w:cs="Calibri"/>
          <w:lang w:eastAsia="en-GB"/>
        </w:rPr>
        <w:t>.</w:t>
      </w:r>
      <w:r>
        <w:rPr>
          <w:rFonts w:ascii="Calibri" w:eastAsia="Times New Roman" w:hAnsi="Calibri" w:cs="Calibri"/>
          <w:lang w:eastAsia="en-GB"/>
        </w:rPr>
        <w:t xml:space="preserve"> This was followed by conditional effects of landscape features (adjacent habitat + boundary) that explained 6.4% of the variance in community composition</w:t>
      </w:r>
      <w:r w:rsidR="00677B14">
        <w:rPr>
          <w:rFonts w:ascii="Calibri" w:eastAsia="Times New Roman" w:hAnsi="Calibri" w:cs="Calibri"/>
          <w:lang w:eastAsia="en-GB"/>
        </w:rPr>
        <w:t xml:space="preserve"> (Fig. </w:t>
      </w:r>
      <w:r w:rsidR="008A5826">
        <w:rPr>
          <w:rFonts w:ascii="Calibri" w:eastAsia="Times New Roman" w:hAnsi="Calibri" w:cs="Calibri"/>
          <w:lang w:eastAsia="en-GB"/>
        </w:rPr>
        <w:t>4</w:t>
      </w:r>
      <w:r w:rsidR="00677B14">
        <w:rPr>
          <w:rFonts w:ascii="Calibri" w:eastAsia="Times New Roman" w:hAnsi="Calibri" w:cs="Calibri"/>
          <w:lang w:eastAsia="en-GB"/>
        </w:rPr>
        <w:t>B)</w:t>
      </w:r>
      <w:r>
        <w:rPr>
          <w:rFonts w:ascii="Calibri" w:eastAsia="Times New Roman" w:hAnsi="Calibri" w:cs="Calibri"/>
          <w:lang w:eastAsia="en-GB"/>
        </w:rPr>
        <w:t>.</w:t>
      </w:r>
      <w:r w:rsidR="00677B14">
        <w:rPr>
          <w:rFonts w:ascii="Calibri" w:eastAsia="Times New Roman" w:hAnsi="Calibri" w:cs="Calibri"/>
          <w:lang w:eastAsia="en-GB"/>
        </w:rPr>
        <w:t xml:space="preserve"> The ordination discriminated between open, simple (crops and tracks) and closed, complex (urban and hedges) landscapes. Most species were clustered around a factor of no field boundary. Finally, trap position and margin type explained relatively little variance in community composition (2.3%). Most species had no particular association, with clustering in the centre of all axes, however, </w:t>
      </w:r>
      <w:r w:rsidR="00677B14" w:rsidRPr="00835ECC">
        <w:rPr>
          <w:rFonts w:ascii="Calibri" w:eastAsia="Times New Roman" w:hAnsi="Calibri" w:cs="Calibri"/>
          <w:i/>
          <w:iCs/>
          <w:lang w:eastAsia="en-GB"/>
        </w:rPr>
        <w:t>T. quadristriatus</w:t>
      </w:r>
      <w:r w:rsidR="00677B14">
        <w:rPr>
          <w:rFonts w:ascii="Calibri" w:eastAsia="Times New Roman" w:hAnsi="Calibri" w:cs="Calibri"/>
          <w:lang w:eastAsia="en-GB"/>
        </w:rPr>
        <w:t xml:space="preserve"> was associated with a margin opposed to the control, and </w:t>
      </w:r>
      <w:r w:rsidR="00677B14" w:rsidRPr="00835ECC">
        <w:rPr>
          <w:rFonts w:ascii="Calibri" w:eastAsia="Times New Roman" w:hAnsi="Calibri" w:cs="Calibri"/>
          <w:i/>
          <w:iCs/>
          <w:lang w:eastAsia="en-GB"/>
        </w:rPr>
        <w:t>A. plebeja</w:t>
      </w:r>
      <w:r w:rsidR="00677B14">
        <w:rPr>
          <w:rFonts w:ascii="Calibri" w:eastAsia="Times New Roman" w:hAnsi="Calibri" w:cs="Calibri"/>
          <w:lang w:eastAsia="en-GB"/>
        </w:rPr>
        <w:t xml:space="preserve"> was associated more with crop edge positions (Fig. </w:t>
      </w:r>
      <w:r w:rsidR="008A5826">
        <w:rPr>
          <w:rFonts w:ascii="Calibri" w:eastAsia="Times New Roman" w:hAnsi="Calibri" w:cs="Calibri"/>
          <w:lang w:eastAsia="en-GB"/>
        </w:rPr>
        <w:t>4</w:t>
      </w:r>
      <w:r w:rsidR="00677B14">
        <w:rPr>
          <w:rFonts w:ascii="Calibri" w:eastAsia="Times New Roman" w:hAnsi="Calibri" w:cs="Calibri"/>
          <w:lang w:eastAsia="en-GB"/>
        </w:rPr>
        <w:t>C).</w:t>
      </w:r>
    </w:p>
    <w:p w14:paraId="2FB168A4" w14:textId="77777777" w:rsidR="00F24AD1" w:rsidRDefault="00F24AD1" w:rsidP="00AF3F0C">
      <w:pPr>
        <w:spacing w:after="200" w:line="480" w:lineRule="auto"/>
        <w:rPr>
          <w:rFonts w:ascii="Calibri" w:eastAsia="Times New Roman" w:hAnsi="Calibri" w:cs="Calibri"/>
          <w:lang w:eastAsia="en-GB"/>
        </w:rPr>
      </w:pPr>
    </w:p>
    <w:p w14:paraId="1E6BBDC5" w14:textId="77777777" w:rsidR="00F24AD1" w:rsidRPr="0082658B" w:rsidRDefault="00F24AD1" w:rsidP="0082658B">
      <w:pPr>
        <w:spacing w:after="200" w:line="240" w:lineRule="auto"/>
        <w:rPr>
          <w:rFonts w:ascii="Calibri" w:eastAsia="Times New Roman" w:hAnsi="Calibri" w:cs="Calibri"/>
          <w:iCs/>
          <w:sz w:val="18"/>
          <w:szCs w:val="18"/>
          <w:lang w:eastAsia="en-GB"/>
        </w:rPr>
      </w:pPr>
    </w:p>
    <w:p w14:paraId="3D0A04DB" w14:textId="33B8A0B8" w:rsidR="004E0E00" w:rsidRDefault="00F77824" w:rsidP="00205660">
      <w:pPr>
        <w:spacing w:after="200" w:line="480" w:lineRule="auto"/>
        <w:rPr>
          <w:rFonts w:ascii="Calibri" w:eastAsia="Times New Roman" w:hAnsi="Calibri" w:cs="Calibri"/>
          <w:lang w:eastAsia="en-GB"/>
        </w:rPr>
      </w:pPr>
      <w:bookmarkStart w:id="21" w:name="_Hlk72500573"/>
      <w:r w:rsidRPr="00F96E74">
        <w:rPr>
          <w:rFonts w:ascii="Calibri" w:eastAsia="Times New Roman" w:hAnsi="Calibri" w:cs="Calibri"/>
          <w:lang w:eastAsia="en-GB"/>
        </w:rPr>
        <w:t>Retained terms and significance for species</w:t>
      </w:r>
      <w:r w:rsidR="00FF6FEC" w:rsidRPr="00F96E74">
        <w:rPr>
          <w:rFonts w:ascii="Calibri" w:eastAsia="Times New Roman" w:hAnsi="Calibri" w:cs="Calibri"/>
          <w:lang w:eastAsia="en-GB"/>
        </w:rPr>
        <w:t xml:space="preserve"> LMM</w:t>
      </w:r>
      <w:r w:rsidRPr="00F96E74">
        <w:rPr>
          <w:rFonts w:ascii="Calibri" w:eastAsia="Times New Roman" w:hAnsi="Calibri" w:cs="Calibri"/>
          <w:lang w:eastAsia="en-GB"/>
        </w:rPr>
        <w:t xml:space="preserve">s are given in </w:t>
      </w:r>
      <w:r w:rsidR="00526B2F" w:rsidRPr="00F96E74">
        <w:rPr>
          <w:rFonts w:ascii="Calibri" w:eastAsia="Times New Roman" w:hAnsi="Calibri" w:cs="Calibri"/>
          <w:lang w:eastAsia="en-GB"/>
        </w:rPr>
        <w:t xml:space="preserve">Table </w:t>
      </w:r>
      <w:r w:rsidR="0015383C" w:rsidRPr="00F96E74">
        <w:rPr>
          <w:rFonts w:ascii="Calibri" w:eastAsia="Times New Roman" w:hAnsi="Calibri" w:cs="Calibri"/>
          <w:lang w:eastAsia="en-GB"/>
        </w:rPr>
        <w:t>S5</w:t>
      </w:r>
      <w:r w:rsidR="00526B2F" w:rsidRPr="00F96E74">
        <w:rPr>
          <w:rFonts w:ascii="Calibri" w:eastAsia="Times New Roman" w:hAnsi="Calibri" w:cs="Calibri"/>
          <w:lang w:eastAsia="en-GB"/>
        </w:rPr>
        <w:t xml:space="preserve">. </w:t>
      </w:r>
      <w:r w:rsidR="00FF6FEC" w:rsidRPr="00F96E74">
        <w:rPr>
          <w:rFonts w:ascii="Calibri" w:eastAsia="Times New Roman" w:hAnsi="Calibri" w:cs="Calibri"/>
          <w:lang w:eastAsia="en-GB"/>
        </w:rPr>
        <w:t xml:space="preserve"> </w:t>
      </w:r>
      <w:bookmarkStart w:id="22" w:name="_Hlk74476432"/>
      <w:bookmarkEnd w:id="21"/>
      <w:r w:rsidR="001B6CD6" w:rsidRPr="00F96E74">
        <w:rPr>
          <w:rFonts w:ascii="Calibri" w:eastAsia="Times New Roman" w:hAnsi="Calibri" w:cs="Calibri"/>
          <w:lang w:eastAsia="en-GB"/>
        </w:rPr>
        <w:t xml:space="preserve">Predictions based on the LMM for </w:t>
      </w:r>
      <w:r w:rsidR="0082658B" w:rsidRPr="00F96E74">
        <w:rPr>
          <w:rFonts w:ascii="Calibri" w:eastAsia="Times New Roman" w:hAnsi="Calibri" w:cs="Calibri"/>
          <w:i/>
          <w:iCs/>
          <w:lang w:eastAsia="en-GB"/>
        </w:rPr>
        <w:t>P</w:t>
      </w:r>
      <w:r w:rsidR="00057D9B" w:rsidRPr="00F96E74">
        <w:rPr>
          <w:rFonts w:ascii="Calibri" w:eastAsia="Times New Roman" w:hAnsi="Calibri" w:cs="Calibri"/>
          <w:i/>
          <w:iCs/>
          <w:lang w:eastAsia="en-GB"/>
        </w:rPr>
        <w:t>.</w:t>
      </w:r>
      <w:r w:rsidR="0082658B" w:rsidRPr="00F96E74">
        <w:rPr>
          <w:rFonts w:ascii="Calibri" w:eastAsia="Times New Roman" w:hAnsi="Calibri" w:cs="Calibri"/>
          <w:i/>
          <w:iCs/>
          <w:lang w:eastAsia="en-GB"/>
        </w:rPr>
        <w:t xml:space="preserve"> melanarius</w:t>
      </w:r>
      <w:r w:rsidR="0082658B" w:rsidRPr="00F96E74">
        <w:rPr>
          <w:rFonts w:ascii="Calibri" w:eastAsia="Times New Roman" w:hAnsi="Calibri" w:cs="Calibri"/>
          <w:lang w:eastAsia="en-GB"/>
        </w:rPr>
        <w:t xml:space="preserve"> </w:t>
      </w:r>
      <w:r w:rsidR="008D17CF" w:rsidRPr="00F96E74">
        <w:rPr>
          <w:rFonts w:ascii="Calibri" w:eastAsia="Times New Roman" w:hAnsi="Calibri" w:cs="Calibri"/>
          <w:lang w:eastAsia="en-GB"/>
        </w:rPr>
        <w:t>were similar for total abundance</w:t>
      </w:r>
      <w:r w:rsidR="008539F0">
        <w:rPr>
          <w:rFonts w:ascii="Calibri" w:eastAsia="Times New Roman" w:hAnsi="Calibri" w:cs="Calibri"/>
          <w:lang w:eastAsia="en-GB"/>
        </w:rPr>
        <w:t>, being more abundant at c</w:t>
      </w:r>
      <w:r w:rsidR="00180E30">
        <w:rPr>
          <w:rFonts w:ascii="Calibri" w:eastAsia="Times New Roman" w:hAnsi="Calibri" w:cs="Calibri"/>
          <w:lang w:eastAsia="en-GB"/>
        </w:rPr>
        <w:t xml:space="preserve">rop centres, </w:t>
      </w:r>
      <w:r w:rsidR="008D17CF" w:rsidRPr="00F96E74">
        <w:rPr>
          <w:rFonts w:ascii="Calibri" w:eastAsia="Times New Roman" w:hAnsi="Calibri" w:cs="Calibri"/>
          <w:lang w:eastAsia="en-GB"/>
        </w:rPr>
        <w:t>and reflected the fact that it was the most the most common species caught in the traps (Table 1</w:t>
      </w:r>
      <w:r w:rsidR="00180E30">
        <w:rPr>
          <w:rFonts w:ascii="Calibri" w:eastAsia="Times New Roman" w:hAnsi="Calibri" w:cs="Calibri"/>
          <w:lang w:eastAsia="en-GB"/>
        </w:rPr>
        <w:t xml:space="preserve">; </w:t>
      </w:r>
      <w:r w:rsidR="0082658B" w:rsidRPr="00F96E74">
        <w:rPr>
          <w:rFonts w:ascii="Calibri" w:eastAsia="Times New Roman" w:hAnsi="Calibri" w:cs="Calibri"/>
          <w:lang w:eastAsia="en-GB"/>
        </w:rPr>
        <w:t xml:space="preserve">Fig. </w:t>
      </w:r>
      <w:r w:rsidR="001C34E2" w:rsidRPr="00F96E74">
        <w:rPr>
          <w:rFonts w:ascii="Calibri" w:eastAsia="Times New Roman" w:hAnsi="Calibri" w:cs="Calibri"/>
          <w:lang w:eastAsia="en-GB"/>
        </w:rPr>
        <w:t>5</w:t>
      </w:r>
      <w:r w:rsidR="003B6A24">
        <w:rPr>
          <w:rFonts w:ascii="Calibri" w:eastAsia="Times New Roman" w:hAnsi="Calibri" w:cs="Calibri"/>
          <w:lang w:eastAsia="en-GB"/>
        </w:rPr>
        <w:t>A</w:t>
      </w:r>
      <w:r w:rsidR="0082658B" w:rsidRPr="00F96E74">
        <w:rPr>
          <w:rFonts w:ascii="Calibri" w:eastAsia="Times New Roman" w:hAnsi="Calibri" w:cs="Calibri"/>
          <w:lang w:eastAsia="en-GB"/>
        </w:rPr>
        <w:t xml:space="preserve">). </w:t>
      </w:r>
      <w:r w:rsidR="00680062">
        <w:rPr>
          <w:rFonts w:ascii="Calibri" w:eastAsia="Times New Roman" w:hAnsi="Calibri" w:cs="Calibri"/>
          <w:lang w:eastAsia="en-GB"/>
        </w:rPr>
        <w:t>T</w:t>
      </w:r>
      <w:r w:rsidR="00B3394D" w:rsidRPr="00F96E74">
        <w:rPr>
          <w:rFonts w:ascii="Calibri" w:eastAsia="Times New Roman" w:hAnsi="Calibri" w:cs="Calibri"/>
          <w:lang w:eastAsia="en-GB"/>
        </w:rPr>
        <w:t xml:space="preserve">he LMMs for </w:t>
      </w:r>
      <w:r w:rsidR="00B3394D" w:rsidRPr="00F96E74">
        <w:rPr>
          <w:rFonts w:ascii="Calibri" w:eastAsia="Times New Roman" w:hAnsi="Calibri" w:cs="Calibri"/>
          <w:i/>
          <w:lang w:eastAsia="en-GB"/>
        </w:rPr>
        <w:t>H. rufipes</w:t>
      </w:r>
      <w:r w:rsidR="00B3394D" w:rsidRPr="00F96E74">
        <w:rPr>
          <w:rFonts w:ascii="Calibri" w:eastAsia="Times New Roman" w:hAnsi="Calibri" w:cs="Calibri"/>
          <w:lang w:eastAsia="en-GB"/>
        </w:rPr>
        <w:t xml:space="preserve"> indicated this species was equally abundant in the centre and edge of habitats</w:t>
      </w:r>
      <w:r w:rsidR="00680062">
        <w:rPr>
          <w:rFonts w:ascii="Calibri" w:eastAsia="Times New Roman" w:hAnsi="Calibri" w:cs="Calibri"/>
          <w:lang w:eastAsia="en-GB"/>
        </w:rPr>
        <w:t xml:space="preserve"> (Fig</w:t>
      </w:r>
      <w:r w:rsidR="003B6A24">
        <w:rPr>
          <w:rFonts w:ascii="Calibri" w:eastAsia="Times New Roman" w:hAnsi="Calibri" w:cs="Calibri"/>
          <w:lang w:eastAsia="en-GB"/>
        </w:rPr>
        <w:t>.</w:t>
      </w:r>
      <w:r w:rsidR="00680062">
        <w:rPr>
          <w:rFonts w:ascii="Calibri" w:eastAsia="Times New Roman" w:hAnsi="Calibri" w:cs="Calibri"/>
          <w:lang w:eastAsia="en-GB"/>
        </w:rPr>
        <w:t xml:space="preserve"> 5</w:t>
      </w:r>
      <w:r w:rsidR="003B6A24">
        <w:rPr>
          <w:rFonts w:ascii="Calibri" w:eastAsia="Times New Roman" w:hAnsi="Calibri" w:cs="Calibri"/>
          <w:lang w:eastAsia="en-GB"/>
        </w:rPr>
        <w:t>B</w:t>
      </w:r>
      <w:r w:rsidR="00680062">
        <w:rPr>
          <w:rFonts w:ascii="Calibri" w:eastAsia="Times New Roman" w:hAnsi="Calibri" w:cs="Calibri"/>
          <w:lang w:eastAsia="en-GB"/>
        </w:rPr>
        <w:t>)</w:t>
      </w:r>
      <w:r w:rsidR="00B3394D" w:rsidRPr="00F96E74">
        <w:rPr>
          <w:rFonts w:ascii="Calibri" w:eastAsia="Times New Roman" w:hAnsi="Calibri" w:cs="Calibri"/>
          <w:lang w:eastAsia="en-GB"/>
        </w:rPr>
        <w:t xml:space="preserve">. </w:t>
      </w:r>
      <w:r w:rsidR="00B33346">
        <w:rPr>
          <w:rFonts w:ascii="Calibri" w:eastAsia="Times New Roman" w:hAnsi="Calibri" w:cs="Calibri"/>
          <w:lang w:eastAsia="en-GB"/>
        </w:rPr>
        <w:t xml:space="preserve">For both </w:t>
      </w:r>
      <w:r w:rsidR="00B33346" w:rsidRPr="007509E4">
        <w:rPr>
          <w:rFonts w:ascii="Calibri" w:eastAsia="Times New Roman" w:hAnsi="Calibri" w:cs="Calibri"/>
          <w:i/>
          <w:iCs/>
          <w:lang w:eastAsia="en-GB"/>
        </w:rPr>
        <w:t>P</w:t>
      </w:r>
      <w:r w:rsidR="007509E4" w:rsidRPr="007509E4">
        <w:rPr>
          <w:rFonts w:ascii="Calibri" w:eastAsia="Times New Roman" w:hAnsi="Calibri" w:cs="Calibri"/>
          <w:i/>
          <w:iCs/>
          <w:lang w:eastAsia="en-GB"/>
        </w:rPr>
        <w:t>. melanarius</w:t>
      </w:r>
      <w:r w:rsidR="007509E4">
        <w:rPr>
          <w:rFonts w:ascii="Calibri" w:eastAsia="Times New Roman" w:hAnsi="Calibri" w:cs="Calibri"/>
          <w:lang w:eastAsia="en-GB"/>
        </w:rPr>
        <w:t xml:space="preserve"> and </w:t>
      </w:r>
      <w:r w:rsidR="007509E4" w:rsidRPr="007509E4">
        <w:rPr>
          <w:rFonts w:ascii="Calibri" w:eastAsia="Times New Roman" w:hAnsi="Calibri" w:cs="Calibri"/>
          <w:i/>
          <w:iCs/>
          <w:lang w:eastAsia="en-GB"/>
        </w:rPr>
        <w:t>P madidus</w:t>
      </w:r>
      <w:r w:rsidR="007509E4">
        <w:rPr>
          <w:rFonts w:ascii="Calibri" w:eastAsia="Times New Roman" w:hAnsi="Calibri" w:cs="Calibri"/>
          <w:lang w:eastAsia="en-GB"/>
        </w:rPr>
        <w:t>, i</w:t>
      </w:r>
      <w:r w:rsidR="0082658B" w:rsidRPr="00F96E74">
        <w:rPr>
          <w:rFonts w:ascii="Calibri" w:eastAsia="Times New Roman" w:hAnsi="Calibri" w:cs="Calibri"/>
          <w:lang w:eastAsia="en-GB"/>
        </w:rPr>
        <w:t xml:space="preserve">n the majority of crops, the difference between abundances at the edge and centre of the field </w:t>
      </w:r>
      <w:r w:rsidR="008D17CF" w:rsidRPr="00F96E74">
        <w:rPr>
          <w:rFonts w:ascii="Calibri" w:eastAsia="Times New Roman" w:hAnsi="Calibri" w:cs="Calibri"/>
          <w:lang w:eastAsia="en-GB"/>
        </w:rPr>
        <w:t>were</w:t>
      </w:r>
      <w:r w:rsidR="0082658B" w:rsidRPr="00F96E74">
        <w:rPr>
          <w:rFonts w:ascii="Calibri" w:eastAsia="Times New Roman" w:hAnsi="Calibri" w:cs="Calibri"/>
          <w:lang w:eastAsia="en-GB"/>
        </w:rPr>
        <w:t xml:space="preserve"> </w:t>
      </w:r>
      <w:r w:rsidR="008D17CF" w:rsidRPr="00F96E74">
        <w:rPr>
          <w:rFonts w:ascii="Calibri" w:eastAsia="Times New Roman" w:hAnsi="Calibri" w:cs="Calibri"/>
          <w:lang w:eastAsia="en-GB"/>
        </w:rPr>
        <w:t>greater</w:t>
      </w:r>
      <w:r w:rsidR="0082658B" w:rsidRPr="00F96E74">
        <w:rPr>
          <w:rFonts w:ascii="Calibri" w:eastAsia="Times New Roman" w:hAnsi="Calibri" w:cs="Calibri"/>
          <w:lang w:eastAsia="en-GB"/>
        </w:rPr>
        <w:t xml:space="preserve"> in the presence of grass </w:t>
      </w:r>
      <w:r w:rsidR="0082658B" w:rsidRPr="00F96E74">
        <w:rPr>
          <w:rFonts w:ascii="Calibri" w:eastAsia="Times New Roman" w:hAnsi="Calibri" w:cs="Calibri"/>
          <w:lang w:eastAsia="en-GB"/>
        </w:rPr>
        <w:lastRenderedPageBreak/>
        <w:t>margins</w:t>
      </w:r>
      <w:r w:rsidR="00426235" w:rsidRPr="00F96E74">
        <w:rPr>
          <w:rFonts w:ascii="Calibri" w:eastAsia="Times New Roman" w:hAnsi="Calibri" w:cs="Calibri"/>
          <w:lang w:eastAsia="en-GB"/>
        </w:rPr>
        <w:t>, with lower abundances</w:t>
      </w:r>
      <w:r w:rsidR="0080230A" w:rsidRPr="00F96E74">
        <w:rPr>
          <w:rFonts w:ascii="Calibri" w:eastAsia="Times New Roman" w:hAnsi="Calibri" w:cs="Calibri"/>
          <w:lang w:eastAsia="en-GB"/>
        </w:rPr>
        <w:t xml:space="preserve"> in edge areas</w:t>
      </w:r>
      <w:r w:rsidR="0082658B" w:rsidRPr="00F96E74">
        <w:rPr>
          <w:rFonts w:ascii="Calibri" w:eastAsia="Times New Roman" w:hAnsi="Calibri" w:cs="Calibri"/>
          <w:lang w:eastAsia="en-GB"/>
        </w:rPr>
        <w:t>, particularly in winter sown crops (barley oats and wheat)</w:t>
      </w:r>
      <w:r w:rsidR="00BF014E">
        <w:rPr>
          <w:rFonts w:ascii="Calibri" w:eastAsia="Times New Roman" w:hAnsi="Calibri" w:cs="Calibri"/>
          <w:lang w:eastAsia="en-GB"/>
        </w:rPr>
        <w:t xml:space="preserve"> (Fig</w:t>
      </w:r>
      <w:r w:rsidR="0040599F">
        <w:rPr>
          <w:rFonts w:ascii="Calibri" w:eastAsia="Times New Roman" w:hAnsi="Calibri" w:cs="Calibri"/>
          <w:lang w:eastAsia="en-GB"/>
        </w:rPr>
        <w:t>.</w:t>
      </w:r>
      <w:r w:rsidR="00BF014E">
        <w:rPr>
          <w:rFonts w:ascii="Calibri" w:eastAsia="Times New Roman" w:hAnsi="Calibri" w:cs="Calibri"/>
          <w:lang w:eastAsia="en-GB"/>
        </w:rPr>
        <w:t xml:space="preserve"> 5</w:t>
      </w:r>
      <w:r w:rsidR="003B6A24">
        <w:rPr>
          <w:rFonts w:ascii="Calibri" w:eastAsia="Times New Roman" w:hAnsi="Calibri" w:cs="Calibri"/>
          <w:lang w:eastAsia="en-GB"/>
        </w:rPr>
        <w:t>A; Fig.</w:t>
      </w:r>
      <w:r w:rsidR="00BF014E">
        <w:rPr>
          <w:rFonts w:ascii="Calibri" w:eastAsia="Times New Roman" w:hAnsi="Calibri" w:cs="Calibri"/>
          <w:lang w:eastAsia="en-GB"/>
        </w:rPr>
        <w:t xml:space="preserve"> 5</w:t>
      </w:r>
      <w:r w:rsidR="003B6A24">
        <w:rPr>
          <w:rFonts w:ascii="Calibri" w:eastAsia="Times New Roman" w:hAnsi="Calibri" w:cs="Calibri"/>
          <w:lang w:eastAsia="en-GB"/>
        </w:rPr>
        <w:t>C</w:t>
      </w:r>
      <w:r w:rsidR="00BF014E">
        <w:rPr>
          <w:rFonts w:ascii="Calibri" w:eastAsia="Times New Roman" w:hAnsi="Calibri" w:cs="Calibri"/>
          <w:lang w:eastAsia="en-GB"/>
        </w:rPr>
        <w:t>)</w:t>
      </w:r>
      <w:r w:rsidR="0082658B" w:rsidRPr="00F96E74">
        <w:rPr>
          <w:rFonts w:ascii="Calibri" w:eastAsia="Times New Roman" w:hAnsi="Calibri" w:cs="Calibri"/>
          <w:lang w:eastAsia="en-GB"/>
        </w:rPr>
        <w:t xml:space="preserve">. </w:t>
      </w:r>
      <w:bookmarkEnd w:id="22"/>
      <w:r w:rsidR="00713116" w:rsidRPr="00504049">
        <w:rPr>
          <w:rFonts w:ascii="Calibri" w:eastAsia="Times New Roman" w:hAnsi="Calibri" w:cs="Calibri"/>
          <w:lang w:eastAsia="en-GB"/>
        </w:rPr>
        <w:t xml:space="preserve">The LMM for </w:t>
      </w:r>
      <w:r w:rsidR="00713116" w:rsidRPr="00504049">
        <w:rPr>
          <w:rFonts w:ascii="Calibri" w:eastAsia="Times New Roman" w:hAnsi="Calibri" w:cs="Calibri"/>
          <w:i/>
          <w:iCs/>
          <w:lang w:eastAsia="en-GB"/>
        </w:rPr>
        <w:t>Amara similata/ovata agg</w:t>
      </w:r>
      <w:r w:rsidR="00713116" w:rsidRPr="00504049">
        <w:rPr>
          <w:rFonts w:ascii="Calibri" w:eastAsia="Times New Roman" w:hAnsi="Calibri" w:cs="Calibri"/>
          <w:lang w:eastAsia="en-GB"/>
        </w:rPr>
        <w:t xml:space="preserve">. </w:t>
      </w:r>
      <w:r w:rsidR="00544BB5" w:rsidRPr="00504049">
        <w:rPr>
          <w:rFonts w:ascii="Calibri" w:eastAsia="Times New Roman" w:hAnsi="Calibri" w:cs="Calibri"/>
          <w:lang w:eastAsia="en-GB"/>
        </w:rPr>
        <w:t>w</w:t>
      </w:r>
      <w:r w:rsidR="00FF47FF" w:rsidRPr="00504049">
        <w:rPr>
          <w:rFonts w:ascii="Calibri" w:eastAsia="Times New Roman" w:hAnsi="Calibri" w:cs="Calibri"/>
          <w:lang w:eastAsia="en-GB"/>
        </w:rPr>
        <w:t>as un</w:t>
      </w:r>
      <w:r w:rsidR="0029180D" w:rsidRPr="00504049">
        <w:rPr>
          <w:rFonts w:ascii="Calibri" w:eastAsia="Times New Roman" w:hAnsi="Calibri" w:cs="Calibri"/>
          <w:lang w:eastAsia="en-GB"/>
        </w:rPr>
        <w:t xml:space="preserve">able to </w:t>
      </w:r>
      <w:r w:rsidR="00504049" w:rsidRPr="00504049">
        <w:rPr>
          <w:rFonts w:ascii="Calibri" w:eastAsia="Times New Roman" w:hAnsi="Calibri" w:cs="Calibri"/>
          <w:lang w:eastAsia="en-GB"/>
        </w:rPr>
        <w:t>converge</w:t>
      </w:r>
      <w:r w:rsidR="00504049">
        <w:rPr>
          <w:rFonts w:ascii="Calibri" w:eastAsia="Times New Roman" w:hAnsi="Calibri" w:cs="Calibri"/>
          <w:lang w:eastAsia="en-GB"/>
        </w:rPr>
        <w:t>. Up</w:t>
      </w:r>
      <w:r w:rsidR="00544BB5" w:rsidRPr="00504049">
        <w:rPr>
          <w:rFonts w:ascii="Calibri" w:eastAsia="Times New Roman" w:hAnsi="Calibri" w:cs="Calibri"/>
          <w:lang w:eastAsia="en-GB"/>
        </w:rPr>
        <w:t>on further investigation</w:t>
      </w:r>
      <w:r w:rsidR="00504049">
        <w:rPr>
          <w:rFonts w:ascii="Calibri" w:eastAsia="Times New Roman" w:hAnsi="Calibri" w:cs="Calibri"/>
          <w:lang w:eastAsia="en-GB"/>
        </w:rPr>
        <w:t>,</w:t>
      </w:r>
      <w:r w:rsidR="00544BB5" w:rsidRPr="00504049">
        <w:rPr>
          <w:rFonts w:ascii="Calibri" w:eastAsia="Times New Roman" w:hAnsi="Calibri" w:cs="Calibri"/>
          <w:lang w:eastAsia="en-GB"/>
        </w:rPr>
        <w:t xml:space="preserve"> this was </w:t>
      </w:r>
      <w:r w:rsidR="00504049" w:rsidRPr="00504049">
        <w:rPr>
          <w:rFonts w:ascii="Calibri" w:eastAsia="Times New Roman" w:hAnsi="Calibri" w:cs="Calibri"/>
          <w:lang w:eastAsia="en-GB"/>
        </w:rPr>
        <w:t xml:space="preserve">likely </w:t>
      </w:r>
      <w:r w:rsidR="00544BB5" w:rsidRPr="00504049">
        <w:rPr>
          <w:rFonts w:ascii="Calibri" w:eastAsia="Times New Roman" w:hAnsi="Calibri" w:cs="Calibri"/>
          <w:lang w:eastAsia="en-GB"/>
        </w:rPr>
        <w:t>due to extrem</w:t>
      </w:r>
      <w:r w:rsidR="00CD6321" w:rsidRPr="00504049">
        <w:rPr>
          <w:rFonts w:ascii="Calibri" w:eastAsia="Times New Roman" w:hAnsi="Calibri" w:cs="Calibri"/>
          <w:lang w:eastAsia="en-GB"/>
        </w:rPr>
        <w:t xml:space="preserve">e </w:t>
      </w:r>
      <w:r w:rsidR="00C71763" w:rsidRPr="00504049">
        <w:rPr>
          <w:rFonts w:ascii="Calibri" w:eastAsia="Times New Roman" w:hAnsi="Calibri" w:cs="Calibri"/>
          <w:lang w:eastAsia="en-GB"/>
        </w:rPr>
        <w:t>aggregation</w:t>
      </w:r>
      <w:r w:rsidR="00CD6321" w:rsidRPr="00504049">
        <w:rPr>
          <w:rFonts w:ascii="Calibri" w:eastAsia="Times New Roman" w:hAnsi="Calibri" w:cs="Calibri"/>
          <w:lang w:eastAsia="en-GB"/>
        </w:rPr>
        <w:t xml:space="preserve"> in winter oilseed rape</w:t>
      </w:r>
      <w:r w:rsidR="00C71763" w:rsidRPr="00504049">
        <w:rPr>
          <w:rFonts w:ascii="Calibri" w:eastAsia="Times New Roman" w:hAnsi="Calibri" w:cs="Calibri"/>
          <w:lang w:eastAsia="en-GB"/>
        </w:rPr>
        <w:t>, and little abundance in other crops reducing repetition of factors in model terms.</w:t>
      </w:r>
      <w:r w:rsidR="00FF47FF">
        <w:rPr>
          <w:rFonts w:ascii="Calibri" w:eastAsia="Times New Roman" w:hAnsi="Calibri" w:cs="Calibri"/>
          <w:lang w:eastAsia="en-GB"/>
        </w:rPr>
        <w:t xml:space="preserve"> </w:t>
      </w:r>
    </w:p>
    <w:p w14:paraId="02CC810C" w14:textId="612E6F69" w:rsidR="00F96E74" w:rsidRDefault="00953430" w:rsidP="00205660">
      <w:pPr>
        <w:spacing w:after="200" w:line="480" w:lineRule="auto"/>
        <w:rPr>
          <w:rFonts w:ascii="Calibri" w:eastAsia="Times New Roman" w:hAnsi="Calibri" w:cs="Calibri"/>
          <w:lang w:eastAsia="en-GB"/>
        </w:rPr>
      </w:pPr>
      <w:r>
        <w:rPr>
          <w:rFonts w:ascii="Calibri" w:eastAsia="Times New Roman" w:hAnsi="Calibri" w:cs="Calibri"/>
          <w:lang w:eastAsia="en-GB"/>
        </w:rPr>
        <w:t xml:space="preserve">Almost all species modelled displayed markedly lower abundances in association with a wildflower margin </w:t>
      </w:r>
      <w:r w:rsidR="005A23E7" w:rsidRPr="00F96E74">
        <w:rPr>
          <w:rFonts w:ascii="Calibri" w:eastAsia="Times New Roman" w:hAnsi="Calibri" w:cs="Calibri"/>
          <w:lang w:eastAsia="en-GB"/>
        </w:rPr>
        <w:t>and within the margin transect points wildflower margins had the least abundance</w:t>
      </w:r>
      <w:r w:rsidR="005A23E7">
        <w:rPr>
          <w:rFonts w:ascii="Calibri" w:eastAsia="Times New Roman" w:hAnsi="Calibri" w:cs="Calibri"/>
          <w:lang w:eastAsia="en-GB"/>
        </w:rPr>
        <w:t xml:space="preserve"> </w:t>
      </w:r>
      <w:r>
        <w:rPr>
          <w:rFonts w:ascii="Calibri" w:eastAsia="Times New Roman" w:hAnsi="Calibri" w:cs="Calibri"/>
          <w:lang w:eastAsia="en-GB"/>
        </w:rPr>
        <w:t>(Fig</w:t>
      </w:r>
      <w:r w:rsidR="0040599F">
        <w:rPr>
          <w:rFonts w:ascii="Calibri" w:eastAsia="Times New Roman" w:hAnsi="Calibri" w:cs="Calibri"/>
          <w:lang w:eastAsia="en-GB"/>
        </w:rPr>
        <w:t>.</w:t>
      </w:r>
      <w:r>
        <w:rPr>
          <w:rFonts w:ascii="Calibri" w:eastAsia="Times New Roman" w:hAnsi="Calibri" w:cs="Calibri"/>
          <w:lang w:eastAsia="en-GB"/>
        </w:rPr>
        <w:t xml:space="preserve"> 5</w:t>
      </w:r>
      <w:r w:rsidR="00EA1485">
        <w:rPr>
          <w:rFonts w:ascii="Calibri" w:eastAsia="Times New Roman" w:hAnsi="Calibri" w:cs="Calibri"/>
          <w:lang w:eastAsia="en-GB"/>
        </w:rPr>
        <w:t>;</w:t>
      </w:r>
      <w:r w:rsidR="0040599F">
        <w:rPr>
          <w:rFonts w:ascii="Calibri" w:eastAsia="Times New Roman" w:hAnsi="Calibri" w:cs="Calibri"/>
          <w:lang w:eastAsia="en-GB"/>
        </w:rPr>
        <w:t xml:space="preserve"> </w:t>
      </w:r>
      <w:r w:rsidR="003B6A24">
        <w:rPr>
          <w:rFonts w:ascii="Calibri" w:eastAsia="Times New Roman" w:hAnsi="Calibri" w:cs="Calibri"/>
          <w:lang w:eastAsia="en-GB"/>
        </w:rPr>
        <w:t xml:space="preserve">Fig. </w:t>
      </w:r>
      <w:r w:rsidR="00EA1485">
        <w:rPr>
          <w:rFonts w:ascii="Calibri" w:eastAsia="Times New Roman" w:hAnsi="Calibri" w:cs="Calibri"/>
          <w:lang w:eastAsia="en-GB"/>
        </w:rPr>
        <w:t>S6)</w:t>
      </w:r>
      <w:r w:rsidR="008D1C48">
        <w:rPr>
          <w:rFonts w:ascii="Calibri" w:eastAsia="Times New Roman" w:hAnsi="Calibri" w:cs="Calibri"/>
          <w:lang w:eastAsia="en-GB"/>
        </w:rPr>
        <w:t>.</w:t>
      </w:r>
      <w:r w:rsidR="008D1C48" w:rsidRPr="008D1C48">
        <w:rPr>
          <w:rFonts w:ascii="Calibri" w:eastAsia="Times New Roman" w:hAnsi="Calibri" w:cs="Calibri"/>
          <w:i/>
          <w:iCs/>
          <w:lang w:eastAsia="en-GB"/>
        </w:rPr>
        <w:t xml:space="preserve"> </w:t>
      </w:r>
      <w:r w:rsidR="00895D8B" w:rsidRPr="00F96E74">
        <w:rPr>
          <w:rFonts w:ascii="Calibri" w:eastAsia="Times New Roman" w:hAnsi="Calibri" w:cs="Calibri"/>
          <w:i/>
          <w:iCs/>
          <w:lang w:eastAsia="en-GB"/>
        </w:rPr>
        <w:t>P</w:t>
      </w:r>
      <w:r w:rsidR="00895D8B">
        <w:rPr>
          <w:rFonts w:ascii="Calibri" w:eastAsia="Times New Roman" w:hAnsi="Calibri" w:cs="Calibri"/>
          <w:i/>
          <w:iCs/>
          <w:lang w:eastAsia="en-GB"/>
        </w:rPr>
        <w:t>terostichus</w:t>
      </w:r>
      <w:r w:rsidR="00895D8B" w:rsidRPr="00F96E74">
        <w:rPr>
          <w:rFonts w:ascii="Calibri" w:eastAsia="Times New Roman" w:hAnsi="Calibri" w:cs="Calibri"/>
          <w:i/>
          <w:iCs/>
          <w:lang w:eastAsia="en-GB"/>
        </w:rPr>
        <w:t xml:space="preserve"> madidus </w:t>
      </w:r>
      <w:r w:rsidR="00895D8B" w:rsidRPr="00F96E74">
        <w:rPr>
          <w:rFonts w:ascii="Calibri" w:eastAsia="Times New Roman" w:hAnsi="Calibri" w:cs="Calibri"/>
          <w:lang w:eastAsia="en-GB"/>
        </w:rPr>
        <w:t xml:space="preserve">had higher abundances in margin transect points when this constituted a grass margin and </w:t>
      </w:r>
      <w:r w:rsidR="00895D8B">
        <w:rPr>
          <w:rFonts w:ascii="Calibri" w:eastAsia="Times New Roman" w:hAnsi="Calibri" w:cs="Calibri"/>
          <w:lang w:eastAsia="en-GB"/>
        </w:rPr>
        <w:t xml:space="preserve">was the only species showing relative abundance in grass/scrub vegetation. </w:t>
      </w:r>
      <w:r w:rsidR="00F96E74" w:rsidRPr="00F96E74">
        <w:rPr>
          <w:rFonts w:ascii="Calibri" w:eastAsia="Times New Roman" w:hAnsi="Calibri" w:cs="Calibri"/>
          <w:lang w:eastAsia="en-GB"/>
        </w:rPr>
        <w:t>Total carabid larvae were much more abundant in subterranean traps, in all vegetation types</w:t>
      </w:r>
      <w:r w:rsidR="00895D8B">
        <w:rPr>
          <w:rFonts w:ascii="Calibri" w:eastAsia="Times New Roman" w:hAnsi="Calibri" w:cs="Calibri"/>
          <w:lang w:eastAsia="en-GB"/>
        </w:rPr>
        <w:t xml:space="preserve"> </w:t>
      </w:r>
      <w:r w:rsidR="00F96E74" w:rsidRPr="00F96E74">
        <w:rPr>
          <w:rFonts w:ascii="Calibri" w:eastAsia="Times New Roman" w:hAnsi="Calibri" w:cs="Calibri"/>
          <w:lang w:eastAsia="en-GB"/>
        </w:rPr>
        <w:t>(Fig. 5</w:t>
      </w:r>
      <w:r w:rsidR="003B6A24">
        <w:rPr>
          <w:rFonts w:ascii="Calibri" w:eastAsia="Times New Roman" w:hAnsi="Calibri" w:cs="Calibri"/>
          <w:lang w:eastAsia="en-GB"/>
        </w:rPr>
        <w:t>D</w:t>
      </w:r>
      <w:r w:rsidR="00F96E74" w:rsidRPr="00F96E74">
        <w:rPr>
          <w:rFonts w:ascii="Calibri" w:eastAsia="Times New Roman" w:hAnsi="Calibri" w:cs="Calibri"/>
          <w:lang w:eastAsia="en-GB"/>
        </w:rPr>
        <w:t>)</w:t>
      </w:r>
      <w:r w:rsidR="00545A96">
        <w:rPr>
          <w:rFonts w:ascii="Calibri" w:eastAsia="Times New Roman" w:hAnsi="Calibri" w:cs="Calibri"/>
          <w:lang w:eastAsia="en-GB"/>
        </w:rPr>
        <w:t>,</w:t>
      </w:r>
      <w:r w:rsidR="00D163D7">
        <w:rPr>
          <w:rFonts w:ascii="Calibri" w:eastAsia="Times New Roman" w:hAnsi="Calibri" w:cs="Calibri"/>
          <w:lang w:eastAsia="en-GB"/>
        </w:rPr>
        <w:t xml:space="preserve"> </w:t>
      </w:r>
      <w:r w:rsidR="00D163D7" w:rsidRPr="00D11A96">
        <w:rPr>
          <w:rFonts w:ascii="Calibri" w:eastAsia="Times New Roman" w:hAnsi="Calibri" w:cs="Calibri"/>
          <w:i/>
          <w:iCs/>
          <w:lang w:eastAsia="en-GB"/>
        </w:rPr>
        <w:t>P. madidus</w:t>
      </w:r>
      <w:r w:rsidR="00D163D7">
        <w:rPr>
          <w:rFonts w:ascii="Calibri" w:eastAsia="Times New Roman" w:hAnsi="Calibri" w:cs="Calibri"/>
          <w:lang w:eastAsia="en-GB"/>
        </w:rPr>
        <w:t xml:space="preserve"> and </w:t>
      </w:r>
      <w:r w:rsidR="00D163D7" w:rsidRPr="00D11A96">
        <w:rPr>
          <w:rFonts w:ascii="Calibri" w:eastAsia="Times New Roman" w:hAnsi="Calibri" w:cs="Calibri"/>
          <w:i/>
          <w:iCs/>
          <w:lang w:eastAsia="en-GB"/>
        </w:rPr>
        <w:t>Poecilus cupreus</w:t>
      </w:r>
      <w:r w:rsidR="00D163D7">
        <w:rPr>
          <w:rFonts w:ascii="Calibri" w:eastAsia="Times New Roman" w:hAnsi="Calibri" w:cs="Calibri"/>
          <w:lang w:eastAsia="en-GB"/>
        </w:rPr>
        <w:t xml:space="preserve"> showed differential abundances by trap type, yet this was variable by vegetation (</w:t>
      </w:r>
      <w:r w:rsidR="00895D8B">
        <w:rPr>
          <w:rFonts w:ascii="Calibri" w:eastAsia="Times New Roman" w:hAnsi="Calibri" w:cs="Calibri"/>
          <w:lang w:eastAsia="en-GB"/>
        </w:rPr>
        <w:t>Fig. 5</w:t>
      </w:r>
      <w:r w:rsidR="003B6A24">
        <w:rPr>
          <w:rFonts w:ascii="Calibri" w:eastAsia="Times New Roman" w:hAnsi="Calibri" w:cs="Calibri"/>
          <w:lang w:eastAsia="en-GB"/>
        </w:rPr>
        <w:t>B</w:t>
      </w:r>
      <w:r w:rsidR="00895D8B">
        <w:rPr>
          <w:rFonts w:ascii="Calibri" w:eastAsia="Times New Roman" w:hAnsi="Calibri" w:cs="Calibri"/>
          <w:lang w:eastAsia="en-GB"/>
        </w:rPr>
        <w:t>;</w:t>
      </w:r>
      <w:r w:rsidR="00BD7A6D">
        <w:rPr>
          <w:rFonts w:ascii="Calibri" w:eastAsia="Times New Roman" w:hAnsi="Calibri" w:cs="Calibri"/>
          <w:lang w:eastAsia="en-GB"/>
        </w:rPr>
        <w:t xml:space="preserve"> </w:t>
      </w:r>
      <w:r w:rsidR="003B6A24">
        <w:rPr>
          <w:rFonts w:ascii="Calibri" w:eastAsia="Times New Roman" w:hAnsi="Calibri" w:cs="Calibri"/>
          <w:lang w:eastAsia="en-GB"/>
        </w:rPr>
        <w:t>Fig.</w:t>
      </w:r>
      <w:r w:rsidR="00895D8B">
        <w:rPr>
          <w:rFonts w:ascii="Calibri" w:eastAsia="Times New Roman" w:hAnsi="Calibri" w:cs="Calibri"/>
          <w:lang w:eastAsia="en-GB"/>
        </w:rPr>
        <w:t xml:space="preserve"> </w:t>
      </w:r>
      <w:r w:rsidR="00B93FC8">
        <w:rPr>
          <w:rFonts w:ascii="Calibri" w:eastAsia="Times New Roman" w:hAnsi="Calibri" w:cs="Calibri"/>
          <w:lang w:eastAsia="en-GB"/>
        </w:rPr>
        <w:t>5</w:t>
      </w:r>
      <w:r w:rsidR="003B6A24">
        <w:rPr>
          <w:rFonts w:ascii="Calibri" w:eastAsia="Times New Roman" w:hAnsi="Calibri" w:cs="Calibri"/>
          <w:lang w:eastAsia="en-GB"/>
        </w:rPr>
        <w:t>C</w:t>
      </w:r>
      <w:r w:rsidR="00895D8B">
        <w:rPr>
          <w:rFonts w:ascii="Calibri" w:eastAsia="Times New Roman" w:hAnsi="Calibri" w:cs="Calibri"/>
          <w:lang w:eastAsia="en-GB"/>
        </w:rPr>
        <w:t>;</w:t>
      </w:r>
      <w:r w:rsidR="00BD7A6D">
        <w:rPr>
          <w:rFonts w:ascii="Calibri" w:eastAsia="Times New Roman" w:hAnsi="Calibri" w:cs="Calibri"/>
          <w:lang w:eastAsia="en-GB"/>
        </w:rPr>
        <w:t xml:space="preserve"> </w:t>
      </w:r>
      <w:r w:rsidR="003B6A24">
        <w:rPr>
          <w:rFonts w:ascii="Calibri" w:eastAsia="Times New Roman" w:hAnsi="Calibri" w:cs="Calibri"/>
          <w:lang w:eastAsia="en-GB"/>
        </w:rPr>
        <w:t>Fig.</w:t>
      </w:r>
      <w:r w:rsidR="00895D8B">
        <w:rPr>
          <w:rFonts w:ascii="Calibri" w:eastAsia="Times New Roman" w:hAnsi="Calibri" w:cs="Calibri"/>
          <w:lang w:eastAsia="en-GB"/>
        </w:rPr>
        <w:t xml:space="preserve"> S</w:t>
      </w:r>
      <w:r w:rsidR="002024EC">
        <w:rPr>
          <w:rFonts w:ascii="Calibri" w:eastAsia="Times New Roman" w:hAnsi="Calibri" w:cs="Calibri"/>
          <w:lang w:eastAsia="en-GB"/>
        </w:rPr>
        <w:t>6</w:t>
      </w:r>
      <w:r w:rsidR="00895D8B">
        <w:rPr>
          <w:rFonts w:ascii="Calibri" w:eastAsia="Times New Roman" w:hAnsi="Calibri" w:cs="Calibri"/>
          <w:lang w:eastAsia="en-GB"/>
        </w:rPr>
        <w:t>)</w:t>
      </w:r>
      <w:r w:rsidR="00F96E74" w:rsidRPr="00F96E74">
        <w:rPr>
          <w:rFonts w:ascii="Calibri" w:eastAsia="Times New Roman" w:hAnsi="Calibri" w:cs="Calibri"/>
          <w:lang w:eastAsia="en-GB"/>
        </w:rPr>
        <w:t xml:space="preserve">. </w:t>
      </w:r>
    </w:p>
    <w:p w14:paraId="49BB9BC0" w14:textId="33A6243D" w:rsidR="0082658B" w:rsidRDefault="0082658B" w:rsidP="00AF3F0C">
      <w:pPr>
        <w:keepNext/>
        <w:spacing w:after="200" w:line="480" w:lineRule="auto"/>
        <w:rPr>
          <w:rFonts w:ascii="Calibri" w:eastAsia="Times New Roman" w:hAnsi="Calibri" w:cs="Calibri"/>
          <w:lang w:eastAsia="en-GB"/>
        </w:rPr>
      </w:pPr>
    </w:p>
    <w:p w14:paraId="3A73FBAC" w14:textId="4C9C8F0A" w:rsidR="0082658B" w:rsidRPr="00A22473" w:rsidRDefault="001B413E" w:rsidP="00AF3F0C">
      <w:pPr>
        <w:keepNext/>
        <w:keepLines/>
        <w:numPr>
          <w:ilvl w:val="2"/>
          <w:numId w:val="0"/>
        </w:numPr>
        <w:spacing w:before="40" w:after="240" w:line="480" w:lineRule="auto"/>
        <w:ind w:left="720" w:hanging="720"/>
        <w:outlineLvl w:val="2"/>
        <w:rPr>
          <w:rFonts w:ascii="Calibri Light" w:eastAsia="SimSun" w:hAnsi="Calibri Light" w:cs="Calibri Light"/>
          <w:b/>
          <w:bCs/>
          <w:color w:val="0D0D0D"/>
          <w:sz w:val="24"/>
          <w:szCs w:val="24"/>
          <w:lang w:eastAsia="en-GB"/>
        </w:rPr>
      </w:pPr>
      <w:bookmarkStart w:id="23" w:name="_Toc83720570"/>
      <w:r>
        <w:rPr>
          <w:b/>
          <w:bCs/>
          <w:lang w:eastAsia="en-GB"/>
        </w:rPr>
        <w:t xml:space="preserve">3.4 </w:t>
      </w:r>
      <w:r w:rsidR="00AE0851">
        <w:rPr>
          <w:b/>
          <w:bCs/>
          <w:lang w:eastAsia="en-GB"/>
        </w:rPr>
        <w:t xml:space="preserve">Question 3- </w:t>
      </w:r>
      <w:r w:rsidR="00314F3A">
        <w:rPr>
          <w:b/>
          <w:bCs/>
          <w:lang w:eastAsia="en-GB"/>
        </w:rPr>
        <w:t xml:space="preserve">Do processes vary </w:t>
      </w:r>
      <w:r w:rsidR="00691DAA">
        <w:rPr>
          <w:b/>
          <w:bCs/>
          <w:lang w:eastAsia="en-GB"/>
        </w:rPr>
        <w:t>across scales</w:t>
      </w:r>
      <w:r w:rsidR="00314F3A">
        <w:rPr>
          <w:b/>
          <w:bCs/>
          <w:lang w:eastAsia="en-GB"/>
        </w:rPr>
        <w:t xml:space="preserve"> irrespective of field level differences?</w:t>
      </w:r>
      <w:r w:rsidR="00A22473" w:rsidRPr="00A22473">
        <w:rPr>
          <w:b/>
          <w:bCs/>
          <w:lang w:eastAsia="en-GB"/>
        </w:rPr>
        <w:t xml:space="preserve"> </w:t>
      </w:r>
      <w:bookmarkEnd w:id="23"/>
    </w:p>
    <w:p w14:paraId="35E740B8" w14:textId="6722D8F5" w:rsidR="00DD1860" w:rsidRDefault="0082658B" w:rsidP="00205660">
      <w:pPr>
        <w:spacing w:after="200" w:line="480" w:lineRule="auto"/>
        <w:rPr>
          <w:rFonts w:ascii="Calibri" w:eastAsia="Times New Roman" w:hAnsi="Calibri" w:cs="Calibri"/>
          <w:lang w:eastAsia="en-GB"/>
        </w:rPr>
      </w:pPr>
      <w:bookmarkStart w:id="24" w:name="_Hlk75080497"/>
      <w:r w:rsidRPr="0082658B">
        <w:rPr>
          <w:rFonts w:ascii="Calibri" w:eastAsia="Times New Roman" w:hAnsi="Calibri" w:cs="Calibri"/>
          <w:lang w:eastAsia="en-GB"/>
        </w:rPr>
        <w:t>For the total carabid abundance in pitfall traps</w:t>
      </w:r>
      <w:r w:rsidR="00FD582A">
        <w:rPr>
          <w:rFonts w:ascii="Calibri" w:eastAsia="Times New Roman" w:hAnsi="Calibri" w:cs="Calibri"/>
          <w:lang w:eastAsia="en-GB"/>
        </w:rPr>
        <w:t xml:space="preserve"> the</w:t>
      </w:r>
      <w:r w:rsidRPr="0082658B">
        <w:rPr>
          <w:rFonts w:ascii="Calibri" w:eastAsia="Times New Roman" w:hAnsi="Calibri" w:cs="Calibri"/>
          <w:lang w:eastAsia="en-GB"/>
        </w:rPr>
        <w:t xml:space="preserve"> factors </w:t>
      </w:r>
      <w:r w:rsidRPr="0082658B">
        <w:rPr>
          <w:rFonts w:ascii="Calibri" w:eastAsia="Times New Roman" w:hAnsi="Calibri" w:cs="Calibri"/>
          <w:i/>
          <w:iCs/>
          <w:lang w:eastAsia="en-GB"/>
        </w:rPr>
        <w:t>vegetation</w:t>
      </w:r>
      <w:r w:rsidR="00304C11">
        <w:rPr>
          <w:rFonts w:ascii="Calibri" w:eastAsia="Times New Roman" w:hAnsi="Calibri" w:cs="Calibri"/>
          <w:lang w:eastAsia="en-GB"/>
        </w:rPr>
        <w:t xml:space="preserve"> and</w:t>
      </w:r>
      <w:r w:rsidRPr="0082658B">
        <w:rPr>
          <w:rFonts w:ascii="Calibri" w:eastAsia="Times New Roman" w:hAnsi="Calibri" w:cs="Calibri"/>
          <w:lang w:eastAsia="en-GB"/>
        </w:rPr>
        <w:t xml:space="preserve"> </w:t>
      </w:r>
      <w:r w:rsidRPr="0082658B">
        <w:rPr>
          <w:rFonts w:ascii="Calibri" w:eastAsia="Times New Roman" w:hAnsi="Calibri" w:cs="Calibri"/>
          <w:i/>
          <w:iCs/>
          <w:lang w:eastAsia="en-GB"/>
        </w:rPr>
        <w:t>co-ordinates trend</w:t>
      </w:r>
      <w:r w:rsidRPr="0082658B">
        <w:rPr>
          <w:rFonts w:ascii="Calibri" w:eastAsia="Times New Roman" w:hAnsi="Calibri" w:cs="Calibri"/>
          <w:lang w:eastAsia="en-GB"/>
        </w:rPr>
        <w:t xml:space="preserve"> (eastings and northings, and eastings*northings)</w:t>
      </w:r>
      <w:r w:rsidR="00FD582A">
        <w:rPr>
          <w:rFonts w:ascii="Calibri" w:eastAsia="Times New Roman" w:hAnsi="Calibri" w:cs="Calibri"/>
          <w:lang w:eastAsia="en-GB"/>
        </w:rPr>
        <w:t xml:space="preserve"> were found to be significant</w:t>
      </w:r>
      <w:r w:rsidR="00B51AF0">
        <w:rPr>
          <w:rFonts w:ascii="Calibri" w:eastAsia="Times New Roman" w:hAnsi="Calibri" w:cs="Calibri"/>
          <w:lang w:eastAsia="en-GB"/>
        </w:rPr>
        <w:t xml:space="preserve">. </w:t>
      </w:r>
      <w:r w:rsidRPr="0082658B">
        <w:rPr>
          <w:rFonts w:ascii="Calibri" w:eastAsia="Times New Roman" w:hAnsi="Calibri" w:cs="Calibri"/>
          <w:lang w:eastAsia="en-GB"/>
        </w:rPr>
        <w:t xml:space="preserve">The variogram models </w:t>
      </w:r>
      <w:r w:rsidR="00FD582A">
        <w:rPr>
          <w:rFonts w:ascii="Calibri" w:eastAsia="Times New Roman" w:hAnsi="Calibri" w:cs="Calibri"/>
          <w:lang w:eastAsia="en-GB"/>
        </w:rPr>
        <w:t xml:space="preserve">resulting </w:t>
      </w:r>
      <w:r w:rsidRPr="0082658B">
        <w:rPr>
          <w:rFonts w:ascii="Calibri" w:eastAsia="Times New Roman" w:hAnsi="Calibri" w:cs="Calibri"/>
          <w:lang w:eastAsia="en-GB"/>
        </w:rPr>
        <w:t>from the sequential fitting are shown in Fig.</w:t>
      </w:r>
      <w:r w:rsidR="00D86C3F">
        <w:rPr>
          <w:rFonts w:ascii="Calibri" w:eastAsia="Times New Roman" w:hAnsi="Calibri" w:cs="Calibri"/>
          <w:lang w:eastAsia="en-GB"/>
        </w:rPr>
        <w:t xml:space="preserve"> </w:t>
      </w:r>
      <w:r w:rsidR="001A3DE8">
        <w:rPr>
          <w:rFonts w:ascii="Calibri" w:eastAsia="Times New Roman" w:hAnsi="Calibri" w:cs="Calibri"/>
          <w:lang w:eastAsia="en-GB"/>
        </w:rPr>
        <w:t>6</w:t>
      </w:r>
      <w:r w:rsidRPr="0082658B">
        <w:rPr>
          <w:rFonts w:ascii="Calibri" w:eastAsia="Times New Roman" w:hAnsi="Calibri" w:cs="Calibri"/>
          <w:lang w:eastAsia="en-GB"/>
        </w:rPr>
        <w:t xml:space="preserve">, with model parameters for the final model given in </w:t>
      </w:r>
      <w:r w:rsidR="00FD582A">
        <w:rPr>
          <w:rFonts w:ascii="Calibri" w:eastAsia="Times New Roman" w:hAnsi="Calibri" w:cs="Calibri"/>
          <w:lang w:eastAsia="en-GB"/>
        </w:rPr>
        <w:t>Supplementary</w:t>
      </w:r>
      <w:r w:rsidR="00FD582A" w:rsidRPr="0082658B">
        <w:rPr>
          <w:rFonts w:ascii="Calibri" w:eastAsia="Times New Roman" w:hAnsi="Calibri" w:cs="Calibri"/>
          <w:lang w:eastAsia="en-GB"/>
        </w:rPr>
        <w:t xml:space="preserve"> </w:t>
      </w:r>
      <w:r w:rsidR="00B3465D">
        <w:rPr>
          <w:rFonts w:ascii="Calibri" w:eastAsia="Times New Roman" w:hAnsi="Calibri" w:cs="Calibri"/>
          <w:lang w:eastAsia="en-GB"/>
        </w:rPr>
        <w:t xml:space="preserve">Material </w:t>
      </w:r>
      <w:r w:rsidRPr="0082658B">
        <w:rPr>
          <w:rFonts w:ascii="Calibri" w:eastAsia="Times New Roman" w:hAnsi="Calibri" w:cs="Calibri"/>
          <w:lang w:eastAsia="en-GB"/>
        </w:rPr>
        <w:t xml:space="preserve">Table </w:t>
      </w:r>
      <w:r w:rsidR="00FD582A">
        <w:rPr>
          <w:rFonts w:ascii="Calibri" w:eastAsia="Times New Roman" w:hAnsi="Calibri" w:cs="Calibri"/>
          <w:lang w:eastAsia="en-GB"/>
        </w:rPr>
        <w:t>S6</w:t>
      </w:r>
      <w:r w:rsidRPr="0082658B">
        <w:rPr>
          <w:rFonts w:ascii="Calibri" w:eastAsia="Times New Roman" w:hAnsi="Calibri" w:cs="Calibri"/>
          <w:lang w:eastAsia="en-GB"/>
        </w:rPr>
        <w:t>.  The variance in the carabid abundance not accounted for by the fixed effects is given by the sill of the variogram. A large proportion of this in the final model (67</w:t>
      </w:r>
      <w:r w:rsidR="00AF2E7A">
        <w:rPr>
          <w:rFonts w:ascii="Calibri" w:eastAsia="Times New Roman" w:hAnsi="Calibri" w:cs="Calibri"/>
          <w:lang w:eastAsia="en-GB"/>
        </w:rPr>
        <w:t xml:space="preserve"> </w:t>
      </w:r>
      <w:r w:rsidRPr="0082658B">
        <w:rPr>
          <w:rFonts w:ascii="Calibri" w:eastAsia="Times New Roman" w:hAnsi="Calibri" w:cs="Calibri"/>
          <w:lang w:eastAsia="en-GB"/>
        </w:rPr>
        <w:t>%) is the nugget variance which is attributable to sources of variation spatially correlated over distances smaller than the shortest distance</w:t>
      </w:r>
      <w:r w:rsidR="00FD582A">
        <w:rPr>
          <w:rFonts w:ascii="Calibri" w:eastAsia="Times New Roman" w:hAnsi="Calibri" w:cs="Calibri"/>
          <w:lang w:eastAsia="en-GB"/>
        </w:rPr>
        <w:t xml:space="preserve"> between observations</w:t>
      </w:r>
      <w:r w:rsidRPr="0082658B">
        <w:rPr>
          <w:rFonts w:ascii="Calibri" w:eastAsia="Times New Roman" w:hAnsi="Calibri" w:cs="Calibri"/>
          <w:lang w:eastAsia="en-GB"/>
        </w:rPr>
        <w:t xml:space="preserve">. The spatially correlated variance has an effective range of </w:t>
      </w:r>
      <w:r w:rsidR="00DC2B13">
        <w:rPr>
          <w:rFonts w:ascii="Calibri" w:eastAsia="Times New Roman" w:hAnsi="Calibri" w:cs="Calibri"/>
          <w:lang w:eastAsia="en-GB"/>
        </w:rPr>
        <w:t>118</w:t>
      </w:r>
      <w:r w:rsidRPr="0082658B">
        <w:rPr>
          <w:rFonts w:ascii="Calibri" w:eastAsia="Times New Roman" w:hAnsi="Calibri" w:cs="Calibri"/>
          <w:lang w:eastAsia="en-GB"/>
        </w:rPr>
        <w:t>.</w:t>
      </w:r>
      <w:r w:rsidR="005C5A96">
        <w:rPr>
          <w:rFonts w:ascii="Calibri" w:eastAsia="Times New Roman" w:hAnsi="Calibri" w:cs="Calibri"/>
          <w:lang w:eastAsia="en-GB"/>
        </w:rPr>
        <w:t>1</w:t>
      </w:r>
      <w:r w:rsidRPr="0082658B">
        <w:rPr>
          <w:rFonts w:ascii="Calibri" w:eastAsia="Times New Roman" w:hAnsi="Calibri" w:cs="Calibri"/>
          <w:lang w:eastAsia="en-GB"/>
        </w:rPr>
        <w:t xml:space="preserve"> m</w:t>
      </w:r>
      <w:r w:rsidR="000D7703">
        <w:rPr>
          <w:rFonts w:ascii="Calibri" w:eastAsia="Times New Roman" w:hAnsi="Calibri" w:cs="Calibri"/>
          <w:lang w:eastAsia="en-GB"/>
        </w:rPr>
        <w:t xml:space="preserve">. For </w:t>
      </w:r>
      <w:r w:rsidRPr="0082658B">
        <w:rPr>
          <w:rFonts w:ascii="Calibri" w:eastAsia="Times New Roman" w:hAnsi="Calibri" w:cs="Calibri"/>
          <w:lang w:eastAsia="en-GB"/>
        </w:rPr>
        <w:t>the subterra</w:t>
      </w:r>
      <w:r w:rsidR="000D7703">
        <w:rPr>
          <w:rFonts w:ascii="Calibri" w:eastAsia="Times New Roman" w:hAnsi="Calibri" w:cs="Calibri"/>
          <w:lang w:eastAsia="en-GB"/>
        </w:rPr>
        <w:t>nean</w:t>
      </w:r>
      <w:r w:rsidRPr="0082658B">
        <w:rPr>
          <w:rFonts w:ascii="Calibri" w:eastAsia="Times New Roman" w:hAnsi="Calibri" w:cs="Calibri"/>
          <w:lang w:eastAsia="en-GB"/>
        </w:rPr>
        <w:t xml:space="preserve"> traps</w:t>
      </w:r>
      <w:r w:rsidR="000D512F">
        <w:rPr>
          <w:rFonts w:ascii="Calibri" w:eastAsia="Times New Roman" w:hAnsi="Calibri" w:cs="Calibri"/>
          <w:lang w:eastAsia="en-GB"/>
        </w:rPr>
        <w:t>,</w:t>
      </w:r>
      <w:r w:rsidRPr="0082658B">
        <w:rPr>
          <w:rFonts w:ascii="Calibri" w:eastAsia="Times New Roman" w:hAnsi="Calibri" w:cs="Calibri"/>
          <w:lang w:eastAsia="en-GB"/>
        </w:rPr>
        <w:t xml:space="preserve"> an effective range of </w:t>
      </w:r>
      <w:r w:rsidR="00D67594">
        <w:rPr>
          <w:rFonts w:ascii="Calibri" w:eastAsia="Times New Roman" w:hAnsi="Calibri" w:cs="Calibri"/>
          <w:lang w:eastAsia="en-GB"/>
        </w:rPr>
        <w:t>35</w:t>
      </w:r>
      <w:r w:rsidR="004944F7">
        <w:rPr>
          <w:rFonts w:ascii="Calibri" w:eastAsia="Times New Roman" w:hAnsi="Calibri" w:cs="Calibri"/>
          <w:lang w:eastAsia="en-GB"/>
        </w:rPr>
        <w:t>3.1</w:t>
      </w:r>
      <w:r w:rsidR="00AF2E7A">
        <w:rPr>
          <w:rFonts w:ascii="Calibri" w:eastAsia="Times New Roman" w:hAnsi="Calibri" w:cs="Calibri"/>
          <w:lang w:eastAsia="en-GB"/>
        </w:rPr>
        <w:t xml:space="preserve"> </w:t>
      </w:r>
      <w:r w:rsidRPr="0082658B">
        <w:rPr>
          <w:rFonts w:ascii="Calibri" w:eastAsia="Times New Roman" w:hAnsi="Calibri" w:cs="Calibri"/>
          <w:lang w:eastAsia="en-GB"/>
        </w:rPr>
        <w:t>m was estimated (Fig. 2</w:t>
      </w:r>
      <w:r w:rsidR="00D86C3F">
        <w:rPr>
          <w:rFonts w:ascii="Calibri" w:eastAsia="Times New Roman" w:hAnsi="Calibri" w:cs="Calibri"/>
          <w:lang w:eastAsia="en-GB"/>
        </w:rPr>
        <w:t>B</w:t>
      </w:r>
      <w:r w:rsidRPr="0082658B">
        <w:rPr>
          <w:rFonts w:ascii="Calibri" w:eastAsia="Times New Roman" w:hAnsi="Calibri" w:cs="Calibri"/>
          <w:lang w:eastAsia="en-GB"/>
        </w:rPr>
        <w:t>)</w:t>
      </w:r>
      <w:r w:rsidR="000D512F">
        <w:rPr>
          <w:rFonts w:ascii="Calibri" w:eastAsia="Times New Roman" w:hAnsi="Calibri" w:cs="Calibri"/>
          <w:lang w:eastAsia="en-GB"/>
        </w:rPr>
        <w:t>.</w:t>
      </w:r>
      <w:r w:rsidR="004944F7">
        <w:rPr>
          <w:rFonts w:ascii="Calibri" w:eastAsia="Times New Roman" w:hAnsi="Calibri" w:cs="Calibri"/>
          <w:lang w:eastAsia="en-GB"/>
        </w:rPr>
        <w:t xml:space="preserve"> </w:t>
      </w:r>
      <w:r w:rsidR="000D512F">
        <w:rPr>
          <w:rFonts w:ascii="Calibri" w:eastAsia="Times New Roman" w:hAnsi="Calibri" w:cs="Calibri"/>
          <w:lang w:eastAsia="en-GB"/>
        </w:rPr>
        <w:t>I</w:t>
      </w:r>
      <w:r w:rsidRPr="0082658B">
        <w:rPr>
          <w:rFonts w:ascii="Calibri" w:eastAsia="Times New Roman" w:hAnsi="Calibri" w:cs="Calibri"/>
          <w:lang w:eastAsia="en-GB"/>
        </w:rPr>
        <w:t>n this case</w:t>
      </w:r>
      <w:r w:rsidR="000D512F">
        <w:rPr>
          <w:rFonts w:ascii="Calibri" w:eastAsia="Times New Roman" w:hAnsi="Calibri" w:cs="Calibri"/>
          <w:lang w:eastAsia="en-GB"/>
        </w:rPr>
        <w:t>,</w:t>
      </w:r>
      <w:r w:rsidRPr="0082658B">
        <w:rPr>
          <w:rFonts w:ascii="Calibri" w:eastAsia="Times New Roman" w:hAnsi="Calibri" w:cs="Calibri"/>
          <w:lang w:eastAsia="en-GB"/>
        </w:rPr>
        <w:t xml:space="preserve"> sequential fitting of models resulted in the retention of </w:t>
      </w:r>
      <w:r w:rsidR="00B414E1" w:rsidRPr="00B414E1">
        <w:rPr>
          <w:rFonts w:ascii="Calibri" w:eastAsia="Times New Roman" w:hAnsi="Calibri" w:cs="Calibri"/>
          <w:i/>
          <w:iCs/>
          <w:lang w:eastAsia="en-GB"/>
        </w:rPr>
        <w:t>vegetation</w:t>
      </w:r>
      <w:r w:rsidR="00B414E1">
        <w:rPr>
          <w:rFonts w:ascii="Calibri" w:eastAsia="Times New Roman" w:hAnsi="Calibri" w:cs="Calibri"/>
          <w:lang w:eastAsia="en-GB"/>
        </w:rPr>
        <w:t xml:space="preserve">, </w:t>
      </w:r>
      <w:r w:rsidRPr="0082658B">
        <w:rPr>
          <w:rFonts w:ascii="Calibri" w:eastAsia="Times New Roman" w:hAnsi="Calibri" w:cs="Calibri"/>
          <w:i/>
          <w:iCs/>
          <w:lang w:eastAsia="en-GB"/>
        </w:rPr>
        <w:t>co-ordinates trend</w:t>
      </w:r>
      <w:r w:rsidRPr="0082658B">
        <w:rPr>
          <w:rFonts w:ascii="Calibri" w:eastAsia="Times New Roman" w:hAnsi="Calibri" w:cs="Calibri"/>
          <w:lang w:eastAsia="en-GB"/>
        </w:rPr>
        <w:t xml:space="preserve"> (eastings and northings, and eastings*northings) and </w:t>
      </w:r>
      <w:r w:rsidRPr="0082658B">
        <w:rPr>
          <w:rFonts w:ascii="Calibri" w:eastAsia="Times New Roman" w:hAnsi="Calibri" w:cs="Calibri"/>
          <w:i/>
          <w:iCs/>
          <w:lang w:eastAsia="en-GB"/>
        </w:rPr>
        <w:t>adjacent</w:t>
      </w:r>
      <w:r w:rsidRPr="0082658B">
        <w:rPr>
          <w:rFonts w:ascii="Calibri" w:eastAsia="Times New Roman" w:hAnsi="Calibri" w:cs="Calibri"/>
          <w:lang w:eastAsia="en-GB"/>
        </w:rPr>
        <w:t xml:space="preserve"> factors (see Table </w:t>
      </w:r>
      <w:r w:rsidRPr="0082658B">
        <w:rPr>
          <w:rFonts w:ascii="Calibri" w:eastAsia="Times New Roman" w:hAnsi="Calibri" w:cs="Calibri"/>
          <w:lang w:eastAsia="en-GB"/>
        </w:rPr>
        <w:lastRenderedPageBreak/>
        <w:t>S</w:t>
      </w:r>
      <w:r w:rsidR="00DB57DD">
        <w:rPr>
          <w:rFonts w:ascii="Calibri" w:eastAsia="Times New Roman" w:hAnsi="Calibri" w:cs="Calibri"/>
          <w:lang w:eastAsia="en-GB"/>
        </w:rPr>
        <w:t>3</w:t>
      </w:r>
      <w:r w:rsidRPr="0082658B">
        <w:rPr>
          <w:rFonts w:ascii="Calibri" w:eastAsia="Times New Roman" w:hAnsi="Calibri" w:cs="Calibri"/>
          <w:lang w:eastAsia="en-GB"/>
        </w:rPr>
        <w:t xml:space="preserve"> and Fig. 2</w:t>
      </w:r>
      <w:r w:rsidR="00D86C3F">
        <w:rPr>
          <w:rFonts w:ascii="Calibri" w:eastAsia="Times New Roman" w:hAnsi="Calibri" w:cs="Calibri"/>
          <w:lang w:eastAsia="en-GB"/>
        </w:rPr>
        <w:t>B</w:t>
      </w:r>
      <w:r w:rsidRPr="0082658B">
        <w:rPr>
          <w:rFonts w:ascii="Calibri" w:eastAsia="Times New Roman" w:hAnsi="Calibri" w:cs="Calibri"/>
          <w:lang w:eastAsia="en-GB"/>
        </w:rPr>
        <w:t>)</w:t>
      </w:r>
      <w:r w:rsidR="000D512F">
        <w:rPr>
          <w:rFonts w:ascii="Calibri" w:eastAsia="Times New Roman" w:hAnsi="Calibri" w:cs="Calibri"/>
          <w:lang w:eastAsia="en-GB"/>
        </w:rPr>
        <w:t>.</w:t>
      </w:r>
      <w:r w:rsidR="00EE02D5">
        <w:rPr>
          <w:rFonts w:ascii="Calibri" w:eastAsia="Times New Roman" w:hAnsi="Calibri" w:cs="Calibri"/>
          <w:lang w:eastAsia="en-GB"/>
        </w:rPr>
        <w:t xml:space="preserve"> </w:t>
      </w:r>
      <w:r w:rsidR="000D512F">
        <w:rPr>
          <w:rFonts w:ascii="Calibri" w:eastAsia="Times New Roman" w:hAnsi="Calibri" w:cs="Calibri"/>
          <w:lang w:eastAsia="en-GB"/>
        </w:rPr>
        <w:t>W</w:t>
      </w:r>
      <w:r w:rsidRPr="0082658B">
        <w:rPr>
          <w:rFonts w:ascii="Calibri" w:eastAsia="Times New Roman" w:hAnsi="Calibri" w:cs="Calibri"/>
          <w:lang w:eastAsia="en-GB"/>
        </w:rPr>
        <w:t>e note</w:t>
      </w:r>
      <w:r w:rsidR="000D512F">
        <w:rPr>
          <w:rFonts w:ascii="Calibri" w:eastAsia="Times New Roman" w:hAnsi="Calibri" w:cs="Calibri"/>
          <w:lang w:eastAsia="en-GB"/>
        </w:rPr>
        <w:t>, however,</w:t>
      </w:r>
      <w:r w:rsidRPr="0082658B">
        <w:rPr>
          <w:rFonts w:ascii="Calibri" w:eastAsia="Times New Roman" w:hAnsi="Calibri" w:cs="Calibri"/>
          <w:lang w:eastAsia="en-GB"/>
        </w:rPr>
        <w:t xml:space="preserve"> that there were only 1</w:t>
      </w:r>
      <w:r w:rsidR="00670800">
        <w:rPr>
          <w:rFonts w:ascii="Calibri" w:eastAsia="Times New Roman" w:hAnsi="Calibri" w:cs="Calibri"/>
          <w:lang w:eastAsia="en-GB"/>
        </w:rPr>
        <w:t>6</w:t>
      </w:r>
      <w:r w:rsidRPr="0082658B">
        <w:rPr>
          <w:rFonts w:ascii="Calibri" w:eastAsia="Times New Roman" w:hAnsi="Calibri" w:cs="Calibri"/>
          <w:lang w:eastAsia="en-GB"/>
        </w:rPr>
        <w:t>1 observations for this model fit w</w:t>
      </w:r>
      <w:r w:rsidR="00DD1860" w:rsidRPr="0082658B">
        <w:rPr>
          <w:rFonts w:ascii="Calibri" w:eastAsia="Times New Roman" w:hAnsi="Calibri" w:cs="Calibri"/>
          <w:lang w:eastAsia="en-GB"/>
        </w:rPr>
        <w:t xml:space="preserve">hich </w:t>
      </w:r>
      <w:r w:rsidR="00DD1860">
        <w:rPr>
          <w:rFonts w:ascii="Calibri" w:eastAsia="Times New Roman" w:hAnsi="Calibri" w:cs="Calibri"/>
          <w:lang w:eastAsia="en-GB"/>
        </w:rPr>
        <w:t>may be</w:t>
      </w:r>
      <w:r w:rsidR="00DD1860" w:rsidRPr="0082658B">
        <w:rPr>
          <w:rFonts w:ascii="Calibri" w:eastAsia="Times New Roman" w:hAnsi="Calibri" w:cs="Calibri"/>
          <w:lang w:eastAsia="en-GB"/>
        </w:rPr>
        <w:t xml:space="preserve"> too few to </w:t>
      </w:r>
      <w:r w:rsidR="000D512F">
        <w:rPr>
          <w:rFonts w:ascii="Calibri" w:eastAsia="Times New Roman" w:hAnsi="Calibri" w:cs="Calibri"/>
          <w:lang w:eastAsia="en-GB"/>
        </w:rPr>
        <w:t>provide conclusive evidence</w:t>
      </w:r>
      <w:r w:rsidR="00DD1860" w:rsidRPr="0082658B">
        <w:rPr>
          <w:rFonts w:ascii="Calibri" w:eastAsia="Times New Roman" w:hAnsi="Calibri" w:cs="Calibri"/>
          <w:lang w:eastAsia="en-GB"/>
        </w:rPr>
        <w:t xml:space="preserve">. </w:t>
      </w:r>
    </w:p>
    <w:p w14:paraId="3D2AEDFC" w14:textId="77C726EB" w:rsidR="0013153E" w:rsidRDefault="0082658B" w:rsidP="00C774BE">
      <w:pPr>
        <w:spacing w:after="200" w:line="480" w:lineRule="auto"/>
        <w:rPr>
          <w:rFonts w:ascii="Calibri Light" w:eastAsia="SimSun" w:hAnsi="Calibri Light" w:cs="Calibri Light"/>
          <w:b/>
          <w:sz w:val="28"/>
          <w:szCs w:val="28"/>
          <w:lang w:eastAsia="en-GB"/>
        </w:rPr>
      </w:pPr>
      <w:bookmarkStart w:id="25" w:name="_Hlk75080530"/>
      <w:bookmarkEnd w:id="24"/>
      <w:r w:rsidRPr="0082658B">
        <w:rPr>
          <w:rFonts w:ascii="Calibri" w:eastAsia="Times New Roman" w:hAnsi="Calibri" w:cs="Calibri"/>
          <w:lang w:eastAsia="en-GB"/>
        </w:rPr>
        <w:t xml:space="preserve">For </w:t>
      </w:r>
      <w:r w:rsidRPr="0082658B">
        <w:rPr>
          <w:rFonts w:ascii="Calibri" w:eastAsia="Times New Roman" w:hAnsi="Calibri" w:cs="Calibri"/>
          <w:i/>
          <w:iCs/>
          <w:lang w:eastAsia="en-GB"/>
        </w:rPr>
        <w:t>P</w:t>
      </w:r>
      <w:r w:rsidR="000D512F">
        <w:rPr>
          <w:rFonts w:ascii="Calibri" w:eastAsia="Times New Roman" w:hAnsi="Calibri" w:cs="Calibri"/>
          <w:i/>
          <w:iCs/>
          <w:lang w:eastAsia="en-GB"/>
        </w:rPr>
        <w:t>terostichus</w:t>
      </w:r>
      <w:r w:rsidRPr="0082658B">
        <w:rPr>
          <w:rFonts w:ascii="Calibri" w:eastAsia="Times New Roman" w:hAnsi="Calibri" w:cs="Calibri"/>
          <w:i/>
          <w:iCs/>
          <w:lang w:eastAsia="en-GB"/>
        </w:rPr>
        <w:t xml:space="preserve"> melanarius</w:t>
      </w:r>
      <w:r w:rsidRPr="0082658B">
        <w:rPr>
          <w:rFonts w:ascii="Calibri" w:eastAsia="Times New Roman" w:hAnsi="Calibri" w:cs="Calibri"/>
          <w:lang w:eastAsia="en-GB"/>
        </w:rPr>
        <w:t xml:space="preserve"> abundance</w:t>
      </w:r>
      <w:bookmarkEnd w:id="25"/>
      <w:r w:rsidRPr="0082658B">
        <w:rPr>
          <w:rFonts w:ascii="Calibri" w:eastAsia="Times New Roman" w:hAnsi="Calibri" w:cs="Calibri"/>
          <w:lang w:eastAsia="en-GB"/>
        </w:rPr>
        <w:t xml:space="preserve"> in pitfall traps, the </w:t>
      </w:r>
      <w:r w:rsidR="001916AD">
        <w:rPr>
          <w:rFonts w:ascii="Calibri" w:eastAsia="Times New Roman" w:hAnsi="Calibri" w:cs="Calibri"/>
          <w:lang w:eastAsia="en-GB"/>
        </w:rPr>
        <w:t>terms</w:t>
      </w:r>
      <w:r w:rsidRPr="0082658B">
        <w:rPr>
          <w:rFonts w:ascii="Calibri" w:eastAsia="Times New Roman" w:hAnsi="Calibri" w:cs="Calibri"/>
          <w:lang w:eastAsia="en-GB"/>
        </w:rPr>
        <w:t xml:space="preserve"> </w:t>
      </w:r>
      <w:r w:rsidRPr="00134E28">
        <w:rPr>
          <w:rFonts w:ascii="Calibri" w:eastAsia="Times New Roman" w:hAnsi="Calibri" w:cs="Calibri"/>
          <w:i/>
          <w:iCs/>
          <w:lang w:eastAsia="en-GB"/>
        </w:rPr>
        <w:t xml:space="preserve">vegetation, </w:t>
      </w:r>
      <w:r w:rsidRPr="0082658B">
        <w:rPr>
          <w:rFonts w:ascii="Calibri" w:eastAsia="Times New Roman" w:hAnsi="Calibri" w:cs="Calibri"/>
          <w:lang w:eastAsia="en-GB"/>
        </w:rPr>
        <w:t xml:space="preserve">and </w:t>
      </w:r>
      <w:r w:rsidRPr="00134E28">
        <w:rPr>
          <w:rFonts w:ascii="Calibri" w:eastAsia="Times New Roman" w:hAnsi="Calibri" w:cs="Calibri"/>
          <w:i/>
          <w:iCs/>
          <w:lang w:eastAsia="en-GB"/>
        </w:rPr>
        <w:t>adjacent</w:t>
      </w:r>
      <w:r w:rsidR="00980747">
        <w:rPr>
          <w:rFonts w:ascii="Calibri" w:eastAsia="Times New Roman" w:hAnsi="Calibri" w:cs="Calibri"/>
          <w:i/>
          <w:iCs/>
          <w:lang w:eastAsia="en-GB"/>
        </w:rPr>
        <w:t xml:space="preserve"> </w:t>
      </w:r>
      <w:r w:rsidR="00980747" w:rsidRPr="00C22996">
        <w:rPr>
          <w:rFonts w:ascii="Calibri" w:eastAsia="Times New Roman" w:hAnsi="Calibri" w:cs="Calibri"/>
          <w:lang w:eastAsia="en-GB"/>
        </w:rPr>
        <w:t>were retained as significant</w:t>
      </w:r>
      <w:r w:rsidRPr="00134E28">
        <w:rPr>
          <w:rFonts w:ascii="Calibri" w:eastAsia="Times New Roman" w:hAnsi="Calibri" w:cs="Calibri"/>
          <w:i/>
          <w:iCs/>
          <w:lang w:eastAsia="en-GB"/>
        </w:rPr>
        <w:t>.</w:t>
      </w:r>
      <w:r w:rsidRPr="0082658B">
        <w:rPr>
          <w:rFonts w:ascii="Calibri" w:eastAsia="Times New Roman" w:hAnsi="Calibri" w:cs="Calibri"/>
          <w:lang w:eastAsia="en-GB"/>
        </w:rPr>
        <w:t xml:space="preserve"> The sequential variogram models in Fig. </w:t>
      </w:r>
      <w:r w:rsidR="00D86C3F">
        <w:rPr>
          <w:rFonts w:ascii="Calibri" w:eastAsia="Times New Roman" w:hAnsi="Calibri" w:cs="Calibri"/>
          <w:lang w:eastAsia="en-GB"/>
        </w:rPr>
        <w:t>7</w:t>
      </w:r>
      <w:r w:rsidRPr="0082658B">
        <w:rPr>
          <w:rFonts w:ascii="Calibri" w:eastAsia="Times New Roman" w:hAnsi="Calibri" w:cs="Calibri"/>
          <w:lang w:eastAsia="en-GB"/>
        </w:rPr>
        <w:t xml:space="preserve"> reveal that </w:t>
      </w:r>
      <w:r w:rsidRPr="001726F3">
        <w:rPr>
          <w:rFonts w:ascii="Calibri" w:eastAsia="Times New Roman" w:hAnsi="Calibri" w:cs="Calibri"/>
          <w:i/>
          <w:iCs/>
          <w:lang w:eastAsia="en-GB"/>
        </w:rPr>
        <w:t>vegetation</w:t>
      </w:r>
      <w:r w:rsidRPr="0082658B">
        <w:rPr>
          <w:rFonts w:ascii="Calibri" w:eastAsia="Times New Roman" w:hAnsi="Calibri" w:cs="Calibri"/>
          <w:lang w:eastAsia="en-GB"/>
        </w:rPr>
        <w:t xml:space="preserve"> accounted for a large portion of the variation </w:t>
      </w:r>
      <w:r w:rsidR="00B949F7">
        <w:rPr>
          <w:rFonts w:ascii="Calibri" w:eastAsia="Times New Roman" w:hAnsi="Calibri" w:cs="Calibri"/>
          <w:lang w:eastAsia="en-GB"/>
        </w:rPr>
        <w:t>observed in</w:t>
      </w:r>
      <w:r w:rsidRPr="0082658B">
        <w:rPr>
          <w:rFonts w:ascii="Calibri" w:eastAsia="Times New Roman" w:hAnsi="Calibri" w:cs="Calibri"/>
          <w:lang w:eastAsia="en-GB"/>
        </w:rPr>
        <w:t xml:space="preserve"> the null model (Fig. </w:t>
      </w:r>
      <w:r w:rsidR="00D86C3F">
        <w:rPr>
          <w:rFonts w:ascii="Calibri" w:eastAsia="Times New Roman" w:hAnsi="Calibri" w:cs="Calibri"/>
          <w:lang w:eastAsia="en-GB"/>
        </w:rPr>
        <w:t>7</w:t>
      </w:r>
      <w:r w:rsidRPr="0082658B">
        <w:rPr>
          <w:rFonts w:ascii="Calibri" w:eastAsia="Times New Roman" w:hAnsi="Calibri" w:cs="Calibri"/>
          <w:lang w:eastAsia="en-GB"/>
        </w:rPr>
        <w:t>, Table S</w:t>
      </w:r>
      <w:r w:rsidR="00D86C3F">
        <w:rPr>
          <w:rFonts w:ascii="Calibri" w:eastAsia="Times New Roman" w:hAnsi="Calibri" w:cs="Calibri"/>
          <w:lang w:eastAsia="en-GB"/>
        </w:rPr>
        <w:t>4</w:t>
      </w:r>
      <w:r w:rsidRPr="0082658B">
        <w:rPr>
          <w:rFonts w:ascii="Calibri" w:eastAsia="Times New Roman" w:hAnsi="Calibri" w:cs="Calibri"/>
          <w:lang w:eastAsia="en-GB"/>
        </w:rPr>
        <w:t>). The spatially correlated variance has an effective range of 1</w:t>
      </w:r>
      <w:r w:rsidR="00EB1C59">
        <w:rPr>
          <w:rFonts w:ascii="Calibri" w:eastAsia="Times New Roman" w:hAnsi="Calibri" w:cs="Calibri"/>
          <w:lang w:eastAsia="en-GB"/>
        </w:rPr>
        <w:t>33.7</w:t>
      </w:r>
      <w:r w:rsidRPr="0082658B">
        <w:rPr>
          <w:rFonts w:ascii="Calibri" w:eastAsia="Times New Roman" w:hAnsi="Calibri" w:cs="Calibri"/>
          <w:lang w:eastAsia="en-GB"/>
        </w:rPr>
        <w:t xml:space="preserve"> m. For</w:t>
      </w:r>
      <w:r w:rsidRPr="0082658B">
        <w:rPr>
          <w:rFonts w:ascii="Calibri" w:eastAsia="Times New Roman" w:hAnsi="Calibri" w:cs="Calibri"/>
          <w:i/>
          <w:iCs/>
          <w:lang w:eastAsia="en-GB"/>
        </w:rPr>
        <w:t xml:space="preserve"> H. rufipes </w:t>
      </w:r>
      <w:r w:rsidRPr="0082658B">
        <w:rPr>
          <w:rFonts w:ascii="Calibri" w:eastAsia="Times New Roman" w:hAnsi="Calibri" w:cs="Calibri"/>
          <w:lang w:eastAsia="en-GB"/>
        </w:rPr>
        <w:t xml:space="preserve">abundance in pitfall traps, the </w:t>
      </w:r>
      <w:r w:rsidR="001916AD">
        <w:rPr>
          <w:rFonts w:ascii="Calibri" w:eastAsia="Times New Roman" w:hAnsi="Calibri" w:cs="Calibri"/>
          <w:lang w:eastAsia="en-GB"/>
        </w:rPr>
        <w:t>terms</w:t>
      </w:r>
      <w:r w:rsidRPr="0082658B">
        <w:rPr>
          <w:rFonts w:ascii="Calibri" w:eastAsia="Times New Roman" w:hAnsi="Calibri" w:cs="Calibri"/>
          <w:lang w:eastAsia="en-GB"/>
        </w:rPr>
        <w:t xml:space="preserve"> </w:t>
      </w:r>
      <w:r w:rsidRPr="00EB1C59">
        <w:rPr>
          <w:rFonts w:ascii="Calibri" w:eastAsia="Times New Roman" w:hAnsi="Calibri" w:cs="Calibri"/>
          <w:i/>
          <w:iCs/>
          <w:lang w:eastAsia="en-GB"/>
        </w:rPr>
        <w:t>vegetation,</w:t>
      </w:r>
      <w:r w:rsidRPr="0082658B">
        <w:rPr>
          <w:rFonts w:ascii="Calibri" w:eastAsia="Times New Roman" w:hAnsi="Calibri" w:cs="Calibri"/>
          <w:lang w:eastAsia="en-GB"/>
        </w:rPr>
        <w:t xml:space="preserve"> and </w:t>
      </w:r>
      <w:r w:rsidRPr="00EB1C59">
        <w:rPr>
          <w:rFonts w:ascii="Calibri" w:eastAsia="Times New Roman" w:hAnsi="Calibri" w:cs="Calibri"/>
          <w:i/>
          <w:iCs/>
          <w:lang w:eastAsia="en-GB"/>
        </w:rPr>
        <w:t>co-ordinates trend</w:t>
      </w:r>
      <w:r w:rsidR="00980747">
        <w:rPr>
          <w:rFonts w:ascii="Calibri" w:eastAsia="Times New Roman" w:hAnsi="Calibri" w:cs="Calibri"/>
          <w:lang w:eastAsia="en-GB"/>
        </w:rPr>
        <w:t xml:space="preserve"> were retained</w:t>
      </w:r>
      <w:r w:rsidRPr="0082658B">
        <w:rPr>
          <w:rFonts w:ascii="Calibri" w:eastAsia="Times New Roman" w:hAnsi="Calibri" w:cs="Calibri"/>
          <w:lang w:eastAsia="en-GB"/>
        </w:rPr>
        <w:t>. The variogram models reveal</w:t>
      </w:r>
      <w:r w:rsidR="000D512F">
        <w:rPr>
          <w:rFonts w:ascii="Calibri" w:eastAsia="Times New Roman" w:hAnsi="Calibri" w:cs="Calibri"/>
          <w:lang w:eastAsia="en-GB"/>
        </w:rPr>
        <w:t>ed</w:t>
      </w:r>
      <w:r w:rsidRPr="0082658B">
        <w:rPr>
          <w:rFonts w:ascii="Calibri" w:eastAsia="Times New Roman" w:hAnsi="Calibri" w:cs="Calibri"/>
          <w:lang w:eastAsia="en-GB"/>
        </w:rPr>
        <w:t xml:space="preserve"> that</w:t>
      </w:r>
      <w:r w:rsidR="000D512F">
        <w:rPr>
          <w:rFonts w:ascii="Calibri" w:eastAsia="Times New Roman" w:hAnsi="Calibri" w:cs="Calibri"/>
          <w:lang w:eastAsia="en-GB"/>
        </w:rPr>
        <w:t>,</w:t>
      </w:r>
      <w:r w:rsidRPr="0082658B">
        <w:rPr>
          <w:rFonts w:ascii="Calibri" w:eastAsia="Times New Roman" w:hAnsi="Calibri" w:cs="Calibri"/>
          <w:lang w:eastAsia="en-GB"/>
        </w:rPr>
        <w:t xml:space="preserve"> similarly to </w:t>
      </w:r>
      <w:r w:rsidRPr="0082658B">
        <w:rPr>
          <w:rFonts w:ascii="Calibri" w:eastAsia="Times New Roman" w:hAnsi="Calibri" w:cs="Calibri"/>
          <w:i/>
          <w:iCs/>
          <w:lang w:eastAsia="en-GB"/>
        </w:rPr>
        <w:t>P. Melanarius</w:t>
      </w:r>
      <w:r w:rsidRPr="0082658B">
        <w:rPr>
          <w:rFonts w:ascii="Calibri" w:eastAsia="Times New Roman" w:hAnsi="Calibri" w:cs="Calibri"/>
          <w:lang w:eastAsia="en-GB"/>
        </w:rPr>
        <w:t xml:space="preserve">, </w:t>
      </w:r>
      <w:r w:rsidRPr="00F5343F">
        <w:rPr>
          <w:rFonts w:ascii="Calibri" w:eastAsia="Times New Roman" w:hAnsi="Calibri" w:cs="Calibri"/>
          <w:i/>
          <w:iCs/>
          <w:lang w:eastAsia="en-GB"/>
        </w:rPr>
        <w:t>vegetation</w:t>
      </w:r>
      <w:r w:rsidRPr="0082658B">
        <w:rPr>
          <w:rFonts w:ascii="Calibri" w:eastAsia="Times New Roman" w:hAnsi="Calibri" w:cs="Calibri"/>
          <w:lang w:eastAsia="en-GB"/>
        </w:rPr>
        <w:t xml:space="preserve"> accounted for a large portion of the variation, (Fig</w:t>
      </w:r>
      <w:r w:rsidR="000D512F">
        <w:rPr>
          <w:rFonts w:ascii="Calibri" w:eastAsia="Times New Roman" w:hAnsi="Calibri" w:cs="Calibri"/>
          <w:lang w:eastAsia="en-GB"/>
        </w:rPr>
        <w:t>.</w:t>
      </w:r>
      <w:r w:rsidRPr="0082658B">
        <w:rPr>
          <w:rFonts w:ascii="Calibri" w:eastAsia="Times New Roman" w:hAnsi="Calibri" w:cs="Calibri"/>
          <w:lang w:eastAsia="en-GB"/>
        </w:rPr>
        <w:t xml:space="preserve"> </w:t>
      </w:r>
      <w:r w:rsidR="00D86C3F">
        <w:rPr>
          <w:rFonts w:ascii="Calibri" w:eastAsia="Times New Roman" w:hAnsi="Calibri" w:cs="Calibri"/>
          <w:lang w:eastAsia="en-GB"/>
        </w:rPr>
        <w:t>7</w:t>
      </w:r>
      <w:r w:rsidRPr="0082658B">
        <w:rPr>
          <w:rFonts w:ascii="Calibri" w:eastAsia="Times New Roman" w:hAnsi="Calibri" w:cs="Calibri"/>
          <w:lang w:eastAsia="en-GB"/>
        </w:rPr>
        <w:t>, Table S</w:t>
      </w:r>
      <w:r w:rsidR="00D86C3F">
        <w:rPr>
          <w:rFonts w:ascii="Calibri" w:eastAsia="Times New Roman" w:hAnsi="Calibri" w:cs="Calibri"/>
          <w:lang w:eastAsia="en-GB"/>
        </w:rPr>
        <w:t>4</w:t>
      </w:r>
      <w:r w:rsidRPr="0082658B">
        <w:rPr>
          <w:rFonts w:ascii="Calibri" w:eastAsia="Times New Roman" w:hAnsi="Calibri" w:cs="Calibri"/>
          <w:lang w:eastAsia="en-GB"/>
        </w:rPr>
        <w:t>)</w:t>
      </w:r>
      <w:r w:rsidR="000D512F">
        <w:rPr>
          <w:rFonts w:ascii="Calibri" w:eastAsia="Times New Roman" w:hAnsi="Calibri" w:cs="Calibri"/>
          <w:lang w:eastAsia="en-GB"/>
        </w:rPr>
        <w:t xml:space="preserve"> and</w:t>
      </w:r>
      <w:r w:rsidR="00980747">
        <w:rPr>
          <w:rFonts w:ascii="Calibri" w:eastAsia="Times New Roman" w:hAnsi="Calibri" w:cs="Calibri"/>
          <w:lang w:eastAsia="en-GB"/>
        </w:rPr>
        <w:t xml:space="preserve"> t</w:t>
      </w:r>
      <w:r w:rsidR="0083164F" w:rsidRPr="0082658B">
        <w:rPr>
          <w:rFonts w:ascii="Calibri" w:eastAsia="Times New Roman" w:hAnsi="Calibri" w:cs="Calibri"/>
          <w:lang w:eastAsia="en-GB"/>
        </w:rPr>
        <w:t xml:space="preserve">he effective range </w:t>
      </w:r>
      <w:r w:rsidR="00980747">
        <w:rPr>
          <w:rFonts w:ascii="Calibri" w:eastAsia="Times New Roman" w:hAnsi="Calibri" w:cs="Calibri"/>
          <w:lang w:eastAsia="en-GB"/>
        </w:rPr>
        <w:t>was</w:t>
      </w:r>
      <w:r w:rsidR="0083164F" w:rsidRPr="0082658B">
        <w:rPr>
          <w:rFonts w:ascii="Calibri" w:eastAsia="Times New Roman" w:hAnsi="Calibri" w:cs="Calibri"/>
          <w:lang w:eastAsia="en-GB"/>
        </w:rPr>
        <w:t xml:space="preserve"> </w:t>
      </w:r>
      <w:r w:rsidR="0083164F">
        <w:rPr>
          <w:rFonts w:ascii="Calibri" w:eastAsia="Times New Roman" w:hAnsi="Calibri" w:cs="Calibri"/>
          <w:lang w:eastAsia="en-GB"/>
        </w:rPr>
        <w:t>446</w:t>
      </w:r>
      <w:r w:rsidR="0083164F" w:rsidRPr="0082658B">
        <w:rPr>
          <w:rFonts w:ascii="Calibri" w:eastAsia="Times New Roman" w:hAnsi="Calibri" w:cs="Calibri"/>
          <w:lang w:eastAsia="en-GB"/>
        </w:rPr>
        <w:t xml:space="preserve"> m</w:t>
      </w:r>
      <w:r w:rsidRPr="0082658B">
        <w:rPr>
          <w:rFonts w:ascii="Calibri" w:eastAsia="Times New Roman" w:hAnsi="Calibri" w:cs="Calibri"/>
          <w:lang w:eastAsia="en-GB"/>
        </w:rPr>
        <w:t xml:space="preserve">. </w:t>
      </w:r>
      <w:r w:rsidR="00980747">
        <w:rPr>
          <w:rFonts w:ascii="Calibri" w:eastAsia="Times New Roman" w:hAnsi="Calibri" w:cs="Calibri"/>
          <w:lang w:eastAsia="en-GB"/>
        </w:rPr>
        <w:t>F</w:t>
      </w:r>
      <w:r w:rsidRPr="0082658B">
        <w:rPr>
          <w:rFonts w:ascii="Calibri" w:eastAsia="Times New Roman" w:hAnsi="Calibri" w:cs="Calibri"/>
          <w:lang w:eastAsia="en-GB"/>
        </w:rPr>
        <w:t xml:space="preserve">or </w:t>
      </w:r>
      <w:r w:rsidRPr="0082658B">
        <w:rPr>
          <w:rFonts w:ascii="Calibri" w:eastAsia="Times New Roman" w:hAnsi="Calibri" w:cs="Calibri"/>
          <w:i/>
          <w:iCs/>
          <w:lang w:eastAsia="en-GB"/>
        </w:rPr>
        <w:t>P. madidus</w:t>
      </w:r>
      <w:r w:rsidRPr="0082658B">
        <w:rPr>
          <w:rFonts w:ascii="Calibri" w:eastAsia="Times New Roman" w:hAnsi="Calibri" w:cs="Calibri"/>
          <w:lang w:eastAsia="en-GB"/>
        </w:rPr>
        <w:t xml:space="preserve"> abundance </w:t>
      </w:r>
      <w:r w:rsidR="00980747">
        <w:rPr>
          <w:rFonts w:ascii="Calibri" w:eastAsia="Times New Roman" w:hAnsi="Calibri" w:cs="Calibri"/>
          <w:lang w:eastAsia="en-GB"/>
        </w:rPr>
        <w:t>terms</w:t>
      </w:r>
      <w:r w:rsidRPr="0082658B">
        <w:rPr>
          <w:rFonts w:ascii="Calibri" w:eastAsia="Times New Roman" w:hAnsi="Calibri" w:cs="Calibri"/>
          <w:lang w:eastAsia="en-GB"/>
        </w:rPr>
        <w:t xml:space="preserve"> </w:t>
      </w:r>
      <w:r w:rsidRPr="007C57F5">
        <w:rPr>
          <w:rFonts w:ascii="Calibri" w:eastAsia="Times New Roman" w:hAnsi="Calibri" w:cs="Calibri"/>
          <w:i/>
          <w:iCs/>
          <w:lang w:eastAsia="en-GB"/>
        </w:rPr>
        <w:t>vegetation</w:t>
      </w:r>
      <w:r w:rsidRPr="0082658B">
        <w:rPr>
          <w:rFonts w:ascii="Calibri" w:eastAsia="Times New Roman" w:hAnsi="Calibri" w:cs="Calibri"/>
          <w:lang w:eastAsia="en-GB"/>
        </w:rPr>
        <w:t xml:space="preserve">, </w:t>
      </w:r>
      <w:r w:rsidRPr="007C57F5">
        <w:rPr>
          <w:rFonts w:ascii="Calibri" w:eastAsia="Times New Roman" w:hAnsi="Calibri" w:cs="Calibri"/>
          <w:i/>
          <w:iCs/>
          <w:lang w:eastAsia="en-GB"/>
        </w:rPr>
        <w:t>co-ordinates trend</w:t>
      </w:r>
      <w:r w:rsidR="007C57F5">
        <w:rPr>
          <w:rFonts w:ascii="Calibri" w:eastAsia="Times New Roman" w:hAnsi="Calibri" w:cs="Calibri"/>
          <w:lang w:eastAsia="en-GB"/>
        </w:rPr>
        <w:t xml:space="preserve"> and </w:t>
      </w:r>
      <w:r w:rsidR="007C57F5" w:rsidRPr="007C57F5">
        <w:rPr>
          <w:rFonts w:ascii="Calibri" w:eastAsia="Times New Roman" w:hAnsi="Calibri" w:cs="Calibri"/>
          <w:i/>
          <w:iCs/>
          <w:lang w:eastAsia="en-GB"/>
        </w:rPr>
        <w:t>adjacent</w:t>
      </w:r>
      <w:r w:rsidR="00980747">
        <w:rPr>
          <w:rFonts w:ascii="Calibri" w:eastAsia="Times New Roman" w:hAnsi="Calibri" w:cs="Calibri"/>
          <w:lang w:eastAsia="en-GB"/>
        </w:rPr>
        <w:t xml:space="preserve"> were retained as </w:t>
      </w:r>
      <w:r w:rsidR="00980747" w:rsidRPr="0082658B">
        <w:rPr>
          <w:rFonts w:ascii="Calibri" w:eastAsia="Times New Roman" w:hAnsi="Calibri" w:cs="Calibri"/>
          <w:lang w:eastAsia="en-GB"/>
        </w:rPr>
        <w:t xml:space="preserve">the </w:t>
      </w:r>
      <w:r w:rsidR="00980747">
        <w:rPr>
          <w:rFonts w:ascii="Calibri" w:eastAsia="Times New Roman" w:hAnsi="Calibri" w:cs="Calibri"/>
          <w:lang w:eastAsia="en-GB"/>
        </w:rPr>
        <w:t>significant</w:t>
      </w:r>
      <w:r w:rsidRPr="0082658B">
        <w:rPr>
          <w:rFonts w:ascii="Calibri" w:eastAsia="Times New Roman" w:hAnsi="Calibri" w:cs="Calibri"/>
          <w:lang w:eastAsia="en-GB"/>
        </w:rPr>
        <w:t>. The variogram functions reveal</w:t>
      </w:r>
      <w:r w:rsidR="000D512F">
        <w:rPr>
          <w:rFonts w:ascii="Calibri" w:eastAsia="Times New Roman" w:hAnsi="Calibri" w:cs="Calibri"/>
          <w:lang w:eastAsia="en-GB"/>
        </w:rPr>
        <w:t>ed</w:t>
      </w:r>
      <w:r w:rsidRPr="0082658B">
        <w:rPr>
          <w:rFonts w:ascii="Calibri" w:eastAsia="Times New Roman" w:hAnsi="Calibri" w:cs="Calibri"/>
          <w:lang w:eastAsia="en-GB"/>
        </w:rPr>
        <w:t xml:space="preserve"> that vegetation accounted for a smaller portion of </w:t>
      </w:r>
      <w:r w:rsidR="00980747">
        <w:rPr>
          <w:rFonts w:ascii="Calibri" w:eastAsia="Times New Roman" w:hAnsi="Calibri" w:cs="Calibri"/>
          <w:lang w:eastAsia="en-GB"/>
        </w:rPr>
        <w:t>the variation</w:t>
      </w:r>
      <w:r w:rsidRPr="0082658B">
        <w:rPr>
          <w:rFonts w:ascii="Calibri" w:eastAsia="Times New Roman" w:hAnsi="Calibri" w:cs="Calibri"/>
          <w:lang w:eastAsia="en-GB"/>
        </w:rPr>
        <w:t xml:space="preserve">, and coordinates trend accounted for a larger proportion, compared to </w:t>
      </w:r>
      <w:r w:rsidRPr="0082658B">
        <w:rPr>
          <w:rFonts w:ascii="Calibri" w:eastAsia="Times New Roman" w:hAnsi="Calibri" w:cs="Calibri"/>
          <w:i/>
          <w:iCs/>
          <w:lang w:eastAsia="en-GB"/>
        </w:rPr>
        <w:t>P. Melanarius</w:t>
      </w:r>
      <w:r w:rsidRPr="0082658B">
        <w:rPr>
          <w:rFonts w:ascii="Calibri" w:eastAsia="Times New Roman" w:hAnsi="Calibri" w:cs="Calibri"/>
          <w:lang w:eastAsia="en-GB"/>
        </w:rPr>
        <w:t xml:space="preserve"> and </w:t>
      </w:r>
      <w:r w:rsidRPr="0082658B">
        <w:rPr>
          <w:rFonts w:ascii="Calibri" w:eastAsia="Times New Roman" w:hAnsi="Calibri" w:cs="Calibri"/>
          <w:i/>
          <w:iCs/>
          <w:lang w:eastAsia="en-GB"/>
        </w:rPr>
        <w:t>H. rufipes</w:t>
      </w:r>
      <w:r w:rsidRPr="0082658B">
        <w:rPr>
          <w:rFonts w:ascii="Calibri" w:eastAsia="Times New Roman" w:hAnsi="Calibri" w:cs="Calibri"/>
          <w:lang w:eastAsia="en-GB"/>
        </w:rPr>
        <w:t xml:space="preserve"> (Fig</w:t>
      </w:r>
      <w:r w:rsidR="000D512F">
        <w:rPr>
          <w:rFonts w:ascii="Calibri" w:eastAsia="Times New Roman" w:hAnsi="Calibri" w:cs="Calibri"/>
          <w:lang w:eastAsia="en-GB"/>
        </w:rPr>
        <w:t>.</w:t>
      </w:r>
      <w:r w:rsidRPr="0082658B">
        <w:rPr>
          <w:rFonts w:ascii="Calibri" w:eastAsia="Times New Roman" w:hAnsi="Calibri" w:cs="Calibri"/>
          <w:lang w:eastAsia="en-GB"/>
        </w:rPr>
        <w:t xml:space="preserve"> </w:t>
      </w:r>
      <w:r w:rsidR="00D86C3F">
        <w:rPr>
          <w:rFonts w:ascii="Calibri" w:eastAsia="Times New Roman" w:hAnsi="Calibri" w:cs="Calibri"/>
          <w:lang w:eastAsia="en-GB"/>
        </w:rPr>
        <w:t>7</w:t>
      </w:r>
      <w:r w:rsidRPr="0082658B">
        <w:rPr>
          <w:rFonts w:ascii="Calibri" w:eastAsia="Times New Roman" w:hAnsi="Calibri" w:cs="Calibri"/>
          <w:lang w:eastAsia="en-GB"/>
        </w:rPr>
        <w:t xml:space="preserve">, </w:t>
      </w:r>
      <w:r w:rsidR="000D512F">
        <w:rPr>
          <w:rFonts w:ascii="Calibri" w:eastAsia="Times New Roman" w:hAnsi="Calibri" w:cs="Calibri"/>
          <w:lang w:eastAsia="en-GB"/>
        </w:rPr>
        <w:t>T</w:t>
      </w:r>
      <w:r w:rsidRPr="0082658B">
        <w:rPr>
          <w:rFonts w:ascii="Calibri" w:eastAsia="Times New Roman" w:hAnsi="Calibri" w:cs="Calibri"/>
          <w:lang w:eastAsia="en-GB"/>
        </w:rPr>
        <w:t>able S</w:t>
      </w:r>
      <w:r w:rsidR="00D86C3F">
        <w:rPr>
          <w:rFonts w:ascii="Calibri" w:eastAsia="Times New Roman" w:hAnsi="Calibri" w:cs="Calibri"/>
          <w:lang w:eastAsia="en-GB"/>
        </w:rPr>
        <w:t>4</w:t>
      </w:r>
      <w:r w:rsidRPr="0082658B">
        <w:rPr>
          <w:rFonts w:ascii="Calibri" w:eastAsia="Times New Roman" w:hAnsi="Calibri" w:cs="Calibri"/>
          <w:lang w:eastAsia="en-GB"/>
        </w:rPr>
        <w:t xml:space="preserve">). </w:t>
      </w:r>
      <w:r w:rsidR="00980747">
        <w:rPr>
          <w:rFonts w:ascii="Calibri" w:eastAsia="Times New Roman" w:hAnsi="Calibri" w:cs="Calibri"/>
          <w:lang w:eastAsia="en-GB"/>
        </w:rPr>
        <w:t>The</w:t>
      </w:r>
      <w:r w:rsidRPr="0082658B">
        <w:rPr>
          <w:rFonts w:ascii="Calibri" w:eastAsia="Times New Roman" w:hAnsi="Calibri" w:cs="Calibri"/>
          <w:lang w:eastAsia="en-GB"/>
        </w:rPr>
        <w:t xml:space="preserve"> effective range </w:t>
      </w:r>
      <w:r w:rsidR="00980747">
        <w:rPr>
          <w:rFonts w:ascii="Calibri" w:eastAsia="Times New Roman" w:hAnsi="Calibri" w:cs="Calibri"/>
          <w:lang w:eastAsia="en-GB"/>
        </w:rPr>
        <w:t>was</w:t>
      </w:r>
      <w:r w:rsidRPr="0082658B">
        <w:rPr>
          <w:rFonts w:ascii="Calibri" w:eastAsia="Times New Roman" w:hAnsi="Calibri" w:cs="Calibri"/>
          <w:lang w:eastAsia="en-GB"/>
        </w:rPr>
        <w:t xml:space="preserve"> </w:t>
      </w:r>
      <w:r w:rsidR="00FB617E">
        <w:rPr>
          <w:rFonts w:ascii="Calibri" w:eastAsia="Times New Roman" w:hAnsi="Calibri" w:cs="Calibri"/>
          <w:lang w:eastAsia="en-GB"/>
        </w:rPr>
        <w:t>553</w:t>
      </w:r>
      <w:r w:rsidR="000D512F">
        <w:rPr>
          <w:rFonts w:ascii="Calibri" w:eastAsia="Times New Roman" w:hAnsi="Calibri" w:cs="Calibri"/>
          <w:lang w:eastAsia="en-GB"/>
        </w:rPr>
        <w:t xml:space="preserve"> m</w:t>
      </w:r>
      <w:r w:rsidR="00980747">
        <w:rPr>
          <w:rFonts w:ascii="Calibri" w:eastAsia="Times New Roman" w:hAnsi="Calibri" w:cs="Calibri"/>
          <w:lang w:eastAsia="en-GB"/>
        </w:rPr>
        <w:t>,</w:t>
      </w:r>
      <w:r w:rsidRPr="0082658B">
        <w:rPr>
          <w:rFonts w:ascii="Calibri" w:eastAsia="Times New Roman" w:hAnsi="Calibri" w:cs="Calibri"/>
          <w:lang w:eastAsia="en-GB"/>
        </w:rPr>
        <w:t xml:space="preserve"> similar to </w:t>
      </w:r>
      <w:r w:rsidR="00751C96">
        <w:rPr>
          <w:rFonts w:ascii="Calibri" w:eastAsia="Times New Roman" w:hAnsi="Calibri" w:cs="Calibri"/>
          <w:i/>
          <w:iCs/>
          <w:lang w:eastAsia="en-GB"/>
        </w:rPr>
        <w:t>H. rufipes</w:t>
      </w:r>
      <w:r w:rsidRPr="0082658B">
        <w:rPr>
          <w:rFonts w:ascii="Calibri" w:eastAsia="Times New Roman" w:hAnsi="Calibri" w:cs="Calibri"/>
          <w:lang w:eastAsia="en-GB"/>
        </w:rPr>
        <w:t xml:space="preserve">. For </w:t>
      </w:r>
      <w:r w:rsidRPr="0082658B">
        <w:rPr>
          <w:rFonts w:ascii="Calibri" w:eastAsia="Times New Roman" w:hAnsi="Calibri" w:cs="Calibri"/>
          <w:i/>
          <w:iCs/>
          <w:lang w:eastAsia="en-GB"/>
        </w:rPr>
        <w:t xml:space="preserve">A. </w:t>
      </w:r>
      <w:r w:rsidR="00971AF9">
        <w:rPr>
          <w:rFonts w:ascii="Calibri" w:eastAsia="Times New Roman" w:hAnsi="Calibri" w:cs="Calibri"/>
          <w:i/>
          <w:iCs/>
          <w:lang w:eastAsia="en-GB"/>
        </w:rPr>
        <w:t xml:space="preserve">ovata/similata </w:t>
      </w:r>
      <w:r w:rsidR="00971AF9" w:rsidRPr="00D11A96">
        <w:rPr>
          <w:rFonts w:ascii="Calibri" w:eastAsia="Times New Roman" w:hAnsi="Calibri" w:cs="Calibri"/>
          <w:lang w:eastAsia="en-GB"/>
        </w:rPr>
        <w:t>aggregate</w:t>
      </w:r>
      <w:r w:rsidR="00D86C3F">
        <w:rPr>
          <w:rFonts w:ascii="Calibri" w:eastAsia="Times New Roman" w:hAnsi="Calibri" w:cs="Calibri"/>
          <w:lang w:eastAsia="en-GB"/>
        </w:rPr>
        <w:t>,</w:t>
      </w:r>
      <w:r w:rsidR="00971AF9">
        <w:rPr>
          <w:rFonts w:ascii="Calibri" w:eastAsia="Times New Roman" w:hAnsi="Calibri" w:cs="Calibri"/>
          <w:i/>
          <w:iCs/>
          <w:lang w:eastAsia="en-GB"/>
        </w:rPr>
        <w:t xml:space="preserve"> </w:t>
      </w:r>
      <w:r w:rsidRPr="0082658B">
        <w:rPr>
          <w:rFonts w:ascii="Calibri" w:eastAsia="Times New Roman" w:hAnsi="Calibri" w:cs="Calibri"/>
          <w:lang w:eastAsia="en-GB"/>
        </w:rPr>
        <w:t>the vegetation and adjacent</w:t>
      </w:r>
      <w:r w:rsidR="00980747">
        <w:rPr>
          <w:rFonts w:ascii="Calibri" w:eastAsia="Times New Roman" w:hAnsi="Calibri" w:cs="Calibri"/>
          <w:lang w:eastAsia="en-GB"/>
        </w:rPr>
        <w:t xml:space="preserve"> were found to be significant</w:t>
      </w:r>
      <w:r w:rsidRPr="0082658B">
        <w:rPr>
          <w:rFonts w:ascii="Calibri" w:eastAsia="Times New Roman" w:hAnsi="Calibri" w:cs="Calibri"/>
          <w:lang w:eastAsia="en-GB"/>
        </w:rPr>
        <w:t>. The fitted model shows the variation to be nugget suggesting little to no spatial correlation (Fig</w:t>
      </w:r>
      <w:r w:rsidR="000D512F">
        <w:rPr>
          <w:rFonts w:ascii="Calibri" w:eastAsia="Times New Roman" w:hAnsi="Calibri" w:cs="Calibri"/>
          <w:lang w:eastAsia="en-GB"/>
        </w:rPr>
        <w:t>.</w:t>
      </w:r>
      <w:r w:rsidRPr="0082658B">
        <w:rPr>
          <w:rFonts w:ascii="Calibri" w:eastAsia="Times New Roman" w:hAnsi="Calibri" w:cs="Calibri"/>
          <w:lang w:eastAsia="en-GB"/>
        </w:rPr>
        <w:t xml:space="preserve"> </w:t>
      </w:r>
      <w:r w:rsidR="00D86C3F">
        <w:rPr>
          <w:rFonts w:ascii="Calibri" w:eastAsia="Times New Roman" w:hAnsi="Calibri" w:cs="Calibri"/>
          <w:lang w:eastAsia="en-GB"/>
        </w:rPr>
        <w:t>7</w:t>
      </w:r>
      <w:r w:rsidRPr="0082658B">
        <w:rPr>
          <w:rFonts w:ascii="Calibri" w:eastAsia="Times New Roman" w:hAnsi="Calibri" w:cs="Calibri"/>
          <w:lang w:eastAsia="en-GB"/>
        </w:rPr>
        <w:t xml:space="preserve">, </w:t>
      </w:r>
      <w:r w:rsidR="003960B8">
        <w:rPr>
          <w:rFonts w:ascii="Calibri" w:eastAsia="Times New Roman" w:hAnsi="Calibri" w:cs="Calibri"/>
          <w:lang w:eastAsia="en-GB"/>
        </w:rPr>
        <w:t>T</w:t>
      </w:r>
      <w:r w:rsidRPr="0082658B">
        <w:rPr>
          <w:rFonts w:ascii="Calibri" w:eastAsia="Times New Roman" w:hAnsi="Calibri" w:cs="Calibri"/>
          <w:lang w:eastAsia="en-GB"/>
        </w:rPr>
        <w:t>able S</w:t>
      </w:r>
      <w:r w:rsidR="00D86C3F">
        <w:rPr>
          <w:rFonts w:ascii="Calibri" w:eastAsia="Times New Roman" w:hAnsi="Calibri" w:cs="Calibri"/>
          <w:lang w:eastAsia="en-GB"/>
        </w:rPr>
        <w:t>4</w:t>
      </w:r>
      <w:r w:rsidRPr="0082658B">
        <w:rPr>
          <w:rFonts w:ascii="Calibri" w:eastAsia="Times New Roman" w:hAnsi="Calibri" w:cs="Calibri"/>
          <w:lang w:eastAsia="en-GB"/>
        </w:rPr>
        <w:t xml:space="preserve">). For </w:t>
      </w:r>
      <w:r w:rsidRPr="0082658B">
        <w:rPr>
          <w:rFonts w:ascii="Calibri" w:eastAsia="Times New Roman" w:hAnsi="Calibri" w:cs="Calibri"/>
          <w:i/>
          <w:iCs/>
          <w:lang w:eastAsia="en-GB"/>
        </w:rPr>
        <w:t>P. cupreus</w:t>
      </w:r>
      <w:r w:rsidR="000D512F">
        <w:rPr>
          <w:rFonts w:ascii="Calibri" w:eastAsia="Times New Roman" w:hAnsi="Calibri" w:cs="Calibri"/>
          <w:lang w:eastAsia="en-GB"/>
        </w:rPr>
        <w:t>,</w:t>
      </w:r>
      <w:r w:rsidRPr="0082658B">
        <w:rPr>
          <w:rFonts w:ascii="Calibri" w:eastAsia="Times New Roman" w:hAnsi="Calibri" w:cs="Calibri"/>
          <w:lang w:eastAsia="en-GB"/>
        </w:rPr>
        <w:t xml:space="preserve"> the vegetation, co-ordinates trend</w:t>
      </w:r>
      <w:r w:rsidR="00D51B64">
        <w:rPr>
          <w:rFonts w:ascii="Calibri" w:eastAsia="Times New Roman" w:hAnsi="Calibri" w:cs="Calibri"/>
          <w:lang w:eastAsia="en-GB"/>
        </w:rPr>
        <w:t>, and adjacent</w:t>
      </w:r>
      <w:r w:rsidR="00980747">
        <w:rPr>
          <w:rFonts w:ascii="Calibri" w:eastAsia="Times New Roman" w:hAnsi="Calibri" w:cs="Calibri"/>
          <w:lang w:eastAsia="en-GB"/>
        </w:rPr>
        <w:t xml:space="preserve"> were found to be significant</w:t>
      </w:r>
      <w:r w:rsidR="000D512F">
        <w:rPr>
          <w:rFonts w:ascii="Calibri" w:eastAsia="Times New Roman" w:hAnsi="Calibri" w:cs="Calibri"/>
          <w:lang w:eastAsia="en-GB"/>
        </w:rPr>
        <w:t>, with an</w:t>
      </w:r>
      <w:r w:rsidR="00B72EFF">
        <w:rPr>
          <w:rFonts w:ascii="Calibri" w:eastAsia="Times New Roman" w:hAnsi="Calibri" w:cs="Calibri"/>
          <w:lang w:eastAsia="en-GB"/>
        </w:rPr>
        <w:t xml:space="preserve"> effective range</w:t>
      </w:r>
      <w:r w:rsidR="004D0784">
        <w:rPr>
          <w:rFonts w:ascii="Calibri" w:eastAsia="Times New Roman" w:hAnsi="Calibri" w:cs="Calibri"/>
          <w:lang w:eastAsia="en-GB"/>
        </w:rPr>
        <w:t xml:space="preserve"> </w:t>
      </w:r>
      <w:r w:rsidR="000D512F">
        <w:rPr>
          <w:rFonts w:ascii="Calibri" w:eastAsia="Times New Roman" w:hAnsi="Calibri" w:cs="Calibri"/>
          <w:lang w:eastAsia="en-GB"/>
        </w:rPr>
        <w:t xml:space="preserve">of </w:t>
      </w:r>
      <w:r w:rsidR="004D0784">
        <w:rPr>
          <w:rFonts w:ascii="Calibri" w:eastAsia="Times New Roman" w:hAnsi="Calibri" w:cs="Calibri"/>
          <w:lang w:eastAsia="en-GB"/>
        </w:rPr>
        <w:t>268</w:t>
      </w:r>
      <w:r w:rsidR="000D512F">
        <w:rPr>
          <w:rFonts w:ascii="Calibri" w:eastAsia="Times New Roman" w:hAnsi="Calibri" w:cs="Calibri"/>
          <w:lang w:eastAsia="en-GB"/>
        </w:rPr>
        <w:t xml:space="preserve"> m.</w:t>
      </w:r>
      <w:r w:rsidRPr="0082658B">
        <w:rPr>
          <w:rFonts w:ascii="Calibri" w:eastAsia="Times New Roman" w:hAnsi="Calibri" w:cs="Calibri"/>
          <w:lang w:eastAsia="en-GB"/>
        </w:rPr>
        <w:t xml:space="preserve"> For pooled carabid larvae abundance in pitfall traps, the sequential fitting of models resulted in the retention of vegetation only</w:t>
      </w:r>
      <w:r w:rsidR="004D0784">
        <w:rPr>
          <w:rFonts w:ascii="Calibri" w:eastAsia="Times New Roman" w:hAnsi="Calibri" w:cs="Calibri"/>
          <w:lang w:eastAsia="en-GB"/>
        </w:rPr>
        <w:t xml:space="preserve">, with an effective range of </w:t>
      </w:r>
      <w:r w:rsidR="00D13437">
        <w:rPr>
          <w:rFonts w:ascii="Calibri" w:eastAsia="Times New Roman" w:hAnsi="Calibri" w:cs="Calibri"/>
          <w:lang w:eastAsia="en-GB"/>
        </w:rPr>
        <w:t>942</w:t>
      </w:r>
      <w:r w:rsidR="006E09B0">
        <w:rPr>
          <w:rFonts w:ascii="Calibri" w:eastAsia="Times New Roman" w:hAnsi="Calibri" w:cs="Calibri"/>
          <w:lang w:eastAsia="en-GB"/>
        </w:rPr>
        <w:t xml:space="preserve"> m</w:t>
      </w:r>
      <w:r w:rsidRPr="0082658B">
        <w:rPr>
          <w:rFonts w:ascii="Calibri" w:eastAsia="Times New Roman" w:hAnsi="Calibri" w:cs="Calibri"/>
          <w:lang w:eastAsia="en-GB"/>
        </w:rPr>
        <w:t>.</w:t>
      </w:r>
      <w:bookmarkStart w:id="26" w:name="_Toc83720571"/>
    </w:p>
    <w:p w14:paraId="40D4787C" w14:textId="4E9D5910" w:rsidR="0082658B" w:rsidRPr="003A2052" w:rsidRDefault="001B413E" w:rsidP="00AF3F0C">
      <w:pPr>
        <w:keepNext/>
        <w:keepLines/>
        <w:numPr>
          <w:ilvl w:val="1"/>
          <w:numId w:val="0"/>
        </w:numPr>
        <w:spacing w:before="40" w:after="0" w:line="480" w:lineRule="auto"/>
        <w:ind w:left="576" w:hanging="576"/>
        <w:outlineLvl w:val="1"/>
        <w:rPr>
          <w:rFonts w:ascii="Calibri Light" w:eastAsia="SimSun" w:hAnsi="Calibri Light" w:cs="Calibri Light"/>
          <w:b/>
          <w:sz w:val="24"/>
          <w:szCs w:val="24"/>
          <w:lang w:eastAsia="en-GB"/>
        </w:rPr>
      </w:pPr>
      <w:r w:rsidRPr="003A2052">
        <w:rPr>
          <w:rFonts w:ascii="Calibri Light" w:eastAsia="SimSun" w:hAnsi="Calibri Light" w:cs="Calibri Light"/>
          <w:b/>
          <w:sz w:val="24"/>
          <w:szCs w:val="24"/>
          <w:lang w:eastAsia="en-GB"/>
        </w:rPr>
        <w:t xml:space="preserve">4. </w:t>
      </w:r>
      <w:r w:rsidR="0082658B" w:rsidRPr="003A2052">
        <w:rPr>
          <w:rFonts w:ascii="Calibri Light" w:eastAsia="SimSun" w:hAnsi="Calibri Light" w:cs="Calibri Light"/>
          <w:b/>
          <w:sz w:val="24"/>
          <w:szCs w:val="24"/>
          <w:lang w:eastAsia="en-GB"/>
        </w:rPr>
        <w:t>Discussion</w:t>
      </w:r>
      <w:bookmarkEnd w:id="26"/>
      <w:r w:rsidR="0082658B" w:rsidRPr="003A2052">
        <w:rPr>
          <w:rFonts w:ascii="Calibri Light" w:eastAsia="SimSun" w:hAnsi="Calibri Light" w:cs="Calibri Light"/>
          <w:b/>
          <w:sz w:val="24"/>
          <w:szCs w:val="24"/>
          <w:lang w:eastAsia="en-GB"/>
        </w:rPr>
        <w:t xml:space="preserve"> </w:t>
      </w:r>
    </w:p>
    <w:p w14:paraId="321F064A" w14:textId="41CC7AF7" w:rsidR="0082658B" w:rsidRPr="003A2052" w:rsidRDefault="001B413E" w:rsidP="001B413E">
      <w:pPr>
        <w:keepNext/>
        <w:keepLines/>
        <w:numPr>
          <w:ilvl w:val="2"/>
          <w:numId w:val="0"/>
        </w:numPr>
        <w:spacing w:before="40" w:after="240" w:line="480" w:lineRule="auto"/>
        <w:ind w:left="284" w:hanging="284"/>
        <w:outlineLvl w:val="2"/>
        <w:rPr>
          <w:rFonts w:ascii="Calibri Light" w:eastAsia="SimSun" w:hAnsi="Calibri Light" w:cs="Calibri Light"/>
          <w:b/>
          <w:color w:val="0D0D0D"/>
          <w:lang w:eastAsia="en-GB"/>
        </w:rPr>
      </w:pPr>
      <w:r w:rsidRPr="003A2052">
        <w:rPr>
          <w:rFonts w:ascii="Calibri Light" w:eastAsia="SimSun" w:hAnsi="Calibri Light" w:cs="Calibri Light"/>
          <w:b/>
          <w:color w:val="0D0D0D"/>
          <w:lang w:eastAsia="en-GB"/>
        </w:rPr>
        <w:t xml:space="preserve">4.1 </w:t>
      </w:r>
      <w:r w:rsidR="0018304F" w:rsidRPr="003A2052">
        <w:rPr>
          <w:rFonts w:ascii="Calibri Light" w:eastAsia="SimSun" w:hAnsi="Calibri Light" w:cs="Calibri Light"/>
          <w:b/>
          <w:color w:val="0D0D0D"/>
          <w:lang w:eastAsia="en-GB"/>
        </w:rPr>
        <w:t xml:space="preserve">What are the key factors influencing carabid abundance and species richness in crop areas? </w:t>
      </w:r>
    </w:p>
    <w:p w14:paraId="65F31355" w14:textId="1FF3F467" w:rsidR="004138BD" w:rsidRPr="00D11C58"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Our first aim was to determine the key influences on abundance, </w:t>
      </w:r>
      <w:r w:rsidR="00DF7747">
        <w:rPr>
          <w:rFonts w:ascii="Calibri" w:eastAsia="Times New Roman" w:hAnsi="Calibri" w:cs="Calibri"/>
          <w:lang w:eastAsia="en-GB"/>
        </w:rPr>
        <w:t xml:space="preserve">and </w:t>
      </w:r>
      <w:r w:rsidRPr="0082658B">
        <w:rPr>
          <w:rFonts w:ascii="Calibri" w:eastAsia="Times New Roman" w:hAnsi="Calibri" w:cs="Calibri"/>
          <w:lang w:eastAsia="en-GB"/>
        </w:rPr>
        <w:t>species richness in crop areas, as these will relate directly to the natural enemy pest control acting on the crop</w:t>
      </w:r>
      <w:r w:rsidR="00691DAA">
        <w:rPr>
          <w:rFonts w:ascii="Calibri" w:eastAsia="Times New Roman" w:hAnsi="Calibri" w:cs="Calibri"/>
          <w:lang w:eastAsia="en-GB"/>
        </w:rPr>
        <w:t xml:space="preserve"> during the summer months</w:t>
      </w:r>
      <w:r w:rsidRPr="0082658B">
        <w:rPr>
          <w:rFonts w:ascii="Calibri" w:eastAsia="Times New Roman" w:hAnsi="Calibri" w:cs="Calibri"/>
          <w:lang w:eastAsia="en-GB"/>
        </w:rPr>
        <w:t xml:space="preserve"> (Holland and Luff, 2000; Kromp, 1999). </w:t>
      </w:r>
      <w:r w:rsidR="00F22D54">
        <w:rPr>
          <w:rFonts w:ascii="Calibri" w:eastAsia="Times New Roman" w:hAnsi="Calibri" w:cs="Calibri"/>
          <w:lang w:eastAsia="en-GB"/>
        </w:rPr>
        <w:t xml:space="preserve">We found that the </w:t>
      </w:r>
      <w:r w:rsidRPr="0082658B">
        <w:rPr>
          <w:rFonts w:ascii="Calibri" w:eastAsia="Times New Roman" w:hAnsi="Calibri" w:cs="Calibri"/>
          <w:lang w:eastAsia="en-GB"/>
        </w:rPr>
        <w:t>key influence was the infield crop itself</w:t>
      </w:r>
      <w:r w:rsidR="00AB68C0">
        <w:rPr>
          <w:rFonts w:ascii="Calibri" w:eastAsia="Times New Roman" w:hAnsi="Calibri" w:cs="Calibri"/>
          <w:lang w:eastAsia="en-GB"/>
        </w:rPr>
        <w:t>, t</w:t>
      </w:r>
      <w:r w:rsidR="00F22D54">
        <w:rPr>
          <w:rFonts w:ascii="Calibri" w:eastAsia="Times New Roman" w:hAnsi="Calibri" w:cs="Calibri"/>
          <w:lang w:eastAsia="en-GB"/>
        </w:rPr>
        <w:t xml:space="preserve">his is not surprising as </w:t>
      </w:r>
      <w:r w:rsidRPr="0082658B">
        <w:rPr>
          <w:rFonts w:ascii="Calibri" w:eastAsia="Times New Roman" w:hAnsi="Calibri" w:cs="Calibri"/>
          <w:lang w:eastAsia="en-GB"/>
        </w:rPr>
        <w:t>the crop govern</w:t>
      </w:r>
      <w:r w:rsidR="00B949F7">
        <w:rPr>
          <w:rFonts w:ascii="Calibri" w:eastAsia="Times New Roman" w:hAnsi="Calibri" w:cs="Calibri"/>
          <w:lang w:eastAsia="en-GB"/>
        </w:rPr>
        <w:t>s</w:t>
      </w:r>
      <w:r w:rsidRPr="0082658B">
        <w:rPr>
          <w:rFonts w:ascii="Calibri" w:eastAsia="Times New Roman" w:hAnsi="Calibri" w:cs="Calibri"/>
          <w:lang w:eastAsia="en-GB"/>
        </w:rPr>
        <w:t xml:space="preserve"> both the microclimate, and resources available to carabids</w:t>
      </w:r>
      <w:r w:rsidR="00AB68C0">
        <w:rPr>
          <w:rFonts w:ascii="Calibri" w:eastAsia="Times New Roman" w:hAnsi="Calibri" w:cs="Calibri"/>
          <w:lang w:eastAsia="en-GB"/>
        </w:rPr>
        <w:t xml:space="preserve"> </w:t>
      </w:r>
      <w:r w:rsidR="00314F3A">
        <w:rPr>
          <w:rFonts w:ascii="Calibri" w:eastAsia="Times New Roman" w:hAnsi="Calibri" w:cs="Calibri"/>
          <w:lang w:eastAsia="en-GB"/>
        </w:rPr>
        <w:t>and is indicative of the fact that habitat filtering is the dominant process determining in-</w:t>
      </w:r>
      <w:r w:rsidR="00314F3A">
        <w:rPr>
          <w:rFonts w:ascii="Calibri" w:eastAsia="Times New Roman" w:hAnsi="Calibri" w:cs="Calibri"/>
          <w:lang w:eastAsia="en-GB"/>
        </w:rPr>
        <w:lastRenderedPageBreak/>
        <w:t xml:space="preserve">field carabid communities </w:t>
      </w:r>
      <w:r w:rsidRPr="0082658B">
        <w:rPr>
          <w:rFonts w:ascii="Calibri" w:eastAsia="Times New Roman" w:hAnsi="Calibri" w:cs="Calibri"/>
          <w:lang w:eastAsia="en-GB"/>
        </w:rPr>
        <w:t xml:space="preserve">(Brooks et al., 2008; Holland and Luff, 2000; Thomas, Holland and Brown, 2003). </w:t>
      </w:r>
      <w:r w:rsidR="00F22D54">
        <w:rPr>
          <w:rFonts w:ascii="Calibri" w:eastAsia="Times New Roman" w:hAnsi="Calibri" w:cs="Calibri"/>
          <w:lang w:eastAsia="en-GB"/>
        </w:rPr>
        <w:t>T</w:t>
      </w:r>
      <w:r w:rsidRPr="0082658B">
        <w:rPr>
          <w:rFonts w:ascii="Calibri" w:eastAsia="Times New Roman" w:hAnsi="Calibri" w:cs="Calibri"/>
          <w:lang w:eastAsia="en-GB"/>
        </w:rPr>
        <w:t>he abundance</w:t>
      </w:r>
      <w:r w:rsidR="0092666C">
        <w:rPr>
          <w:rFonts w:ascii="Calibri" w:eastAsia="Times New Roman" w:hAnsi="Calibri" w:cs="Calibri"/>
          <w:lang w:eastAsia="en-GB"/>
        </w:rPr>
        <w:t xml:space="preserve"> and</w:t>
      </w:r>
      <w:r w:rsidRPr="0082658B">
        <w:rPr>
          <w:rFonts w:ascii="Calibri" w:eastAsia="Times New Roman" w:hAnsi="Calibri" w:cs="Calibri"/>
          <w:lang w:eastAsia="en-GB"/>
        </w:rPr>
        <w:t xml:space="preserve"> species richness of carabids at crop centres were relatively stable</w:t>
      </w:r>
      <w:r w:rsidR="00314F3A">
        <w:rPr>
          <w:rFonts w:ascii="Calibri" w:eastAsia="Times New Roman" w:hAnsi="Calibri" w:cs="Calibri"/>
          <w:lang w:eastAsia="en-GB"/>
        </w:rPr>
        <w:t xml:space="preserve"> within crops</w:t>
      </w:r>
      <w:r w:rsidR="00D85781">
        <w:rPr>
          <w:rFonts w:ascii="Calibri" w:eastAsia="Times New Roman" w:hAnsi="Calibri" w:cs="Calibri"/>
          <w:lang w:eastAsia="en-GB"/>
        </w:rPr>
        <w:t xml:space="preserve">, </w:t>
      </w:r>
      <w:r w:rsidR="00D330E5">
        <w:rPr>
          <w:rFonts w:ascii="Calibri" w:eastAsia="Times New Roman" w:hAnsi="Calibri" w:cs="Calibri"/>
          <w:lang w:eastAsia="en-GB"/>
        </w:rPr>
        <w:t xml:space="preserve">regardless of the landscape context or presence of field margins </w:t>
      </w:r>
      <w:r w:rsidR="00D85781">
        <w:rPr>
          <w:rFonts w:ascii="Calibri" w:eastAsia="Times New Roman" w:hAnsi="Calibri" w:cs="Calibri"/>
          <w:lang w:eastAsia="en-GB"/>
        </w:rPr>
        <w:t>while t</w:t>
      </w:r>
      <w:r w:rsidRPr="0082658B">
        <w:rPr>
          <w:rFonts w:ascii="Calibri" w:eastAsia="Times New Roman" w:hAnsi="Calibri" w:cs="Calibri"/>
          <w:lang w:eastAsia="en-GB"/>
        </w:rPr>
        <w:t>he crop edge positions showed most variation dependant on adjacent habitat</w:t>
      </w:r>
      <w:r w:rsidR="00347C8A">
        <w:rPr>
          <w:rFonts w:ascii="Calibri" w:eastAsia="Times New Roman" w:hAnsi="Calibri" w:cs="Calibri"/>
          <w:lang w:eastAsia="en-GB"/>
        </w:rPr>
        <w:t xml:space="preserve"> (the exception were fields neighbouring urban habitats that had lower abundance at all trap positions)</w:t>
      </w:r>
      <w:r w:rsidRPr="0082658B">
        <w:rPr>
          <w:rFonts w:ascii="Calibri" w:eastAsia="Times New Roman" w:hAnsi="Calibri" w:cs="Calibri"/>
          <w:lang w:eastAsia="en-GB"/>
        </w:rPr>
        <w:t>. This indicate</w:t>
      </w:r>
      <w:r w:rsidR="00AA3A74">
        <w:rPr>
          <w:rFonts w:ascii="Calibri" w:eastAsia="Times New Roman" w:hAnsi="Calibri" w:cs="Calibri"/>
          <w:lang w:eastAsia="en-GB"/>
        </w:rPr>
        <w:t>s</w:t>
      </w:r>
      <w:r w:rsidRPr="0082658B">
        <w:rPr>
          <w:rFonts w:ascii="Calibri" w:eastAsia="Times New Roman" w:hAnsi="Calibri" w:cs="Calibri"/>
          <w:lang w:eastAsia="en-GB"/>
        </w:rPr>
        <w:t xml:space="preserve"> different processes at </w:t>
      </w:r>
      <w:r w:rsidR="00B949F7">
        <w:rPr>
          <w:rFonts w:ascii="Calibri" w:eastAsia="Times New Roman" w:hAnsi="Calibri" w:cs="Calibri"/>
          <w:lang w:eastAsia="en-GB"/>
        </w:rPr>
        <w:t>within-</w:t>
      </w:r>
      <w:r w:rsidRPr="0082658B">
        <w:rPr>
          <w:rFonts w:ascii="Calibri" w:eastAsia="Times New Roman" w:hAnsi="Calibri" w:cs="Calibri"/>
          <w:lang w:eastAsia="en-GB"/>
        </w:rPr>
        <w:t>field scale</w:t>
      </w:r>
      <w:r w:rsidR="00B949F7">
        <w:rPr>
          <w:rFonts w:ascii="Calibri" w:eastAsia="Times New Roman" w:hAnsi="Calibri" w:cs="Calibri"/>
          <w:lang w:eastAsia="en-GB"/>
        </w:rPr>
        <w:t>s</w:t>
      </w:r>
      <w:r w:rsidRPr="0082658B">
        <w:rPr>
          <w:rFonts w:ascii="Calibri" w:eastAsia="Times New Roman" w:hAnsi="Calibri" w:cs="Calibri"/>
          <w:lang w:eastAsia="en-GB"/>
        </w:rPr>
        <w:t>. Communities at crop centre positions are influenced primarily by the structure and resources of the crop and disturbance cycles of associated management. This contrast</w:t>
      </w:r>
      <w:r w:rsidR="00742E86">
        <w:rPr>
          <w:rFonts w:ascii="Calibri" w:eastAsia="Times New Roman" w:hAnsi="Calibri" w:cs="Calibri"/>
          <w:lang w:eastAsia="en-GB"/>
        </w:rPr>
        <w:t>s with</w:t>
      </w:r>
      <w:r w:rsidRPr="0082658B">
        <w:rPr>
          <w:rFonts w:ascii="Calibri" w:eastAsia="Times New Roman" w:hAnsi="Calibri" w:cs="Calibri"/>
          <w:lang w:eastAsia="en-GB"/>
        </w:rPr>
        <w:t xml:space="preserve"> crop edge, where the habitats are </w:t>
      </w:r>
      <w:r w:rsidR="00742E86">
        <w:rPr>
          <w:rFonts w:ascii="Calibri" w:eastAsia="Times New Roman" w:hAnsi="Calibri" w:cs="Calibri"/>
          <w:lang w:eastAsia="en-GB"/>
        </w:rPr>
        <w:t>more varied and complex</w:t>
      </w:r>
      <w:r w:rsidR="00314F3A">
        <w:rPr>
          <w:rFonts w:ascii="Calibri" w:eastAsia="Times New Roman" w:hAnsi="Calibri" w:cs="Calibri"/>
          <w:lang w:eastAsia="en-GB"/>
        </w:rPr>
        <w:t xml:space="preserve"> and more subject to dispersal processes</w:t>
      </w:r>
      <w:r w:rsidRPr="0082658B">
        <w:rPr>
          <w:rFonts w:ascii="Calibri" w:eastAsia="Times New Roman" w:hAnsi="Calibri" w:cs="Calibri"/>
          <w:lang w:eastAsia="en-GB"/>
        </w:rPr>
        <w:t xml:space="preserve"> (Koivula, Hyyryläinen and Soininen, 2004; Smida and Wilson, 1985).</w:t>
      </w:r>
      <w:r w:rsidR="0042229F">
        <w:rPr>
          <w:rFonts w:ascii="Calibri" w:eastAsia="Times New Roman" w:hAnsi="Calibri" w:cs="Calibri"/>
          <w:lang w:eastAsia="en-GB"/>
        </w:rPr>
        <w:t xml:space="preserve"> </w:t>
      </w:r>
      <w:r w:rsidR="00100290">
        <w:rPr>
          <w:rFonts w:ascii="Calibri" w:eastAsia="Times New Roman" w:hAnsi="Calibri" w:cs="Calibri"/>
          <w:lang w:eastAsia="en-GB"/>
        </w:rPr>
        <w:t xml:space="preserve">The </w:t>
      </w:r>
      <w:r w:rsidR="00100290" w:rsidRPr="0092666C">
        <w:rPr>
          <w:rFonts w:ascii="Calibri" w:eastAsia="Times New Roman" w:hAnsi="Calibri" w:cs="Calibri"/>
          <w:i/>
          <w:iCs/>
          <w:lang w:eastAsia="en-GB"/>
        </w:rPr>
        <w:t>field centre</w:t>
      </w:r>
      <w:r w:rsidR="008808D8">
        <w:rPr>
          <w:rFonts w:ascii="Calibri" w:eastAsia="Times New Roman" w:hAnsi="Calibri" w:cs="Calibri"/>
          <w:lang w:eastAsia="en-GB"/>
        </w:rPr>
        <w:t xml:space="preserve"> </w:t>
      </w:r>
      <w:r w:rsidR="00742E86">
        <w:rPr>
          <w:rFonts w:ascii="Calibri" w:eastAsia="Times New Roman" w:hAnsi="Calibri" w:cs="Calibri"/>
          <w:lang w:eastAsia="en-GB"/>
        </w:rPr>
        <w:t xml:space="preserve">locations </w:t>
      </w:r>
      <w:r w:rsidR="008808D8">
        <w:rPr>
          <w:rFonts w:ascii="Calibri" w:eastAsia="Times New Roman" w:hAnsi="Calibri" w:cs="Calibri"/>
          <w:lang w:eastAsia="en-GB"/>
        </w:rPr>
        <w:t xml:space="preserve">generally </w:t>
      </w:r>
      <w:r w:rsidR="00692318">
        <w:rPr>
          <w:rFonts w:ascii="Calibri" w:eastAsia="Times New Roman" w:hAnsi="Calibri" w:cs="Calibri"/>
          <w:lang w:eastAsia="en-GB"/>
        </w:rPr>
        <w:t xml:space="preserve">showed greatest </w:t>
      </w:r>
      <w:r w:rsidR="00742E86">
        <w:rPr>
          <w:rFonts w:ascii="Calibri" w:eastAsia="Times New Roman" w:hAnsi="Calibri" w:cs="Calibri"/>
          <w:lang w:eastAsia="en-GB"/>
        </w:rPr>
        <w:t xml:space="preserve">carabid </w:t>
      </w:r>
      <w:r w:rsidR="00692318">
        <w:rPr>
          <w:rFonts w:ascii="Calibri" w:eastAsia="Times New Roman" w:hAnsi="Calibri" w:cs="Calibri"/>
          <w:lang w:eastAsia="en-GB"/>
        </w:rPr>
        <w:t xml:space="preserve">abundance, </w:t>
      </w:r>
      <w:r w:rsidR="00742E86">
        <w:rPr>
          <w:rFonts w:ascii="Calibri" w:eastAsia="Times New Roman" w:hAnsi="Calibri" w:cs="Calibri"/>
          <w:lang w:eastAsia="en-GB"/>
        </w:rPr>
        <w:t xml:space="preserve">which </w:t>
      </w:r>
      <w:r w:rsidR="00692318">
        <w:rPr>
          <w:rFonts w:ascii="Calibri" w:eastAsia="Times New Roman" w:hAnsi="Calibri" w:cs="Calibri"/>
          <w:lang w:eastAsia="en-GB"/>
        </w:rPr>
        <w:t xml:space="preserve">concurs with </w:t>
      </w:r>
      <w:r w:rsidR="00742E86">
        <w:rPr>
          <w:rFonts w:ascii="Calibri" w:eastAsia="Times New Roman" w:hAnsi="Calibri" w:cs="Calibri"/>
          <w:lang w:eastAsia="en-GB"/>
        </w:rPr>
        <w:t xml:space="preserve">our </w:t>
      </w:r>
      <w:r w:rsidR="00692318">
        <w:rPr>
          <w:rFonts w:ascii="Calibri" w:eastAsia="Times New Roman" w:hAnsi="Calibri" w:cs="Calibri"/>
          <w:lang w:eastAsia="en-GB"/>
        </w:rPr>
        <w:t>previous work (Jowett et al</w:t>
      </w:r>
      <w:r w:rsidR="00FC7DE9">
        <w:rPr>
          <w:rFonts w:ascii="Calibri" w:eastAsia="Times New Roman" w:hAnsi="Calibri" w:cs="Calibri"/>
          <w:lang w:eastAsia="en-GB"/>
        </w:rPr>
        <w:t>.</w:t>
      </w:r>
      <w:r w:rsidR="00692318">
        <w:rPr>
          <w:rFonts w:ascii="Calibri" w:eastAsia="Times New Roman" w:hAnsi="Calibri" w:cs="Calibri"/>
          <w:lang w:eastAsia="en-GB"/>
        </w:rPr>
        <w:t>,</w:t>
      </w:r>
      <w:r w:rsidR="00BD15C5">
        <w:rPr>
          <w:rFonts w:ascii="Calibri" w:eastAsia="Times New Roman" w:hAnsi="Calibri" w:cs="Calibri"/>
          <w:lang w:eastAsia="en-GB"/>
        </w:rPr>
        <w:t xml:space="preserve"> 2018) yet</w:t>
      </w:r>
      <w:r w:rsidR="00692318">
        <w:rPr>
          <w:rFonts w:ascii="Calibri" w:eastAsia="Times New Roman" w:hAnsi="Calibri" w:cs="Calibri"/>
          <w:lang w:eastAsia="en-GB"/>
        </w:rPr>
        <w:t xml:space="preserve"> contests</w:t>
      </w:r>
      <w:r w:rsidRPr="0082658B">
        <w:rPr>
          <w:rFonts w:ascii="Calibri" w:eastAsia="Times New Roman" w:hAnsi="Calibri" w:cs="Calibri"/>
          <w:lang w:eastAsia="en-GB"/>
        </w:rPr>
        <w:t xml:space="preserve"> </w:t>
      </w:r>
      <w:r w:rsidR="00780130" w:rsidRPr="0082658B">
        <w:rPr>
          <w:rFonts w:ascii="Calibri" w:eastAsia="Times New Roman" w:hAnsi="Calibri" w:cs="Calibri"/>
          <w:lang w:eastAsia="en-GB"/>
        </w:rPr>
        <w:t>the literature on distance decay from edge habitats to field centres (Boetzl et al., 2018). This is likely to be an attribute of resource availability</w:t>
      </w:r>
      <w:r w:rsidR="009D0A96">
        <w:rPr>
          <w:rFonts w:ascii="Calibri" w:eastAsia="Times New Roman" w:hAnsi="Calibri" w:cs="Calibri"/>
          <w:lang w:eastAsia="en-GB"/>
        </w:rPr>
        <w:t>, the crop centre may be the most favourable place to find food rapidly</w:t>
      </w:r>
      <w:r w:rsidR="0067190C">
        <w:rPr>
          <w:rFonts w:ascii="Calibri" w:eastAsia="Times New Roman" w:hAnsi="Calibri" w:cs="Calibri"/>
          <w:lang w:eastAsia="en-GB"/>
        </w:rPr>
        <w:t xml:space="preserve"> during the period of our sampling</w:t>
      </w:r>
      <w:r w:rsidR="00B74349">
        <w:rPr>
          <w:rFonts w:ascii="Calibri" w:eastAsia="Times New Roman" w:hAnsi="Calibri" w:cs="Calibri"/>
          <w:lang w:eastAsia="en-GB"/>
        </w:rPr>
        <w:t>, due to prey biomass (</w:t>
      </w:r>
      <w:r w:rsidR="00780130" w:rsidRPr="0082658B">
        <w:rPr>
          <w:rFonts w:ascii="Calibri" w:eastAsia="Times New Roman" w:hAnsi="Calibri" w:cs="Calibri"/>
          <w:lang w:eastAsia="en-GB"/>
        </w:rPr>
        <w:t>Fornier and Loreau</w:t>
      </w:r>
      <w:r w:rsidR="00B74349">
        <w:rPr>
          <w:rFonts w:ascii="Calibri" w:eastAsia="Times New Roman" w:hAnsi="Calibri" w:cs="Calibri"/>
          <w:lang w:eastAsia="en-GB"/>
        </w:rPr>
        <w:t xml:space="preserve">, </w:t>
      </w:r>
      <w:r w:rsidR="00780130" w:rsidRPr="0082658B">
        <w:rPr>
          <w:rFonts w:ascii="Calibri" w:eastAsia="Times New Roman" w:hAnsi="Calibri" w:cs="Calibri"/>
          <w:lang w:eastAsia="en-GB"/>
        </w:rPr>
        <w:t>2001)</w:t>
      </w:r>
      <w:r w:rsidR="00B74349">
        <w:rPr>
          <w:rFonts w:ascii="Calibri" w:eastAsia="Times New Roman" w:hAnsi="Calibri" w:cs="Calibri"/>
          <w:lang w:eastAsia="en-GB"/>
        </w:rPr>
        <w:t>.</w:t>
      </w:r>
      <w:r w:rsidR="00780130" w:rsidRPr="0082658B">
        <w:rPr>
          <w:rFonts w:ascii="Calibri" w:eastAsia="Times New Roman" w:hAnsi="Calibri" w:cs="Calibri"/>
          <w:lang w:eastAsia="en-GB"/>
        </w:rPr>
        <w:t xml:space="preserve"> </w:t>
      </w:r>
      <w:r w:rsidR="004138BD">
        <w:rPr>
          <w:rFonts w:ascii="Calibri" w:eastAsia="Times New Roman" w:hAnsi="Calibri" w:cs="Calibri"/>
          <w:lang w:eastAsia="en-GB"/>
        </w:rPr>
        <w:t xml:space="preserve">It may also reflect the fact the </w:t>
      </w:r>
      <w:r w:rsidR="004138BD">
        <w:rPr>
          <w:rFonts w:ascii="Calibri" w:eastAsia="Times New Roman" w:hAnsi="Calibri" w:cs="Calibri"/>
          <w:i/>
          <w:iCs/>
          <w:lang w:eastAsia="en-GB"/>
        </w:rPr>
        <w:t xml:space="preserve">Pterostichus melanarius </w:t>
      </w:r>
      <w:r w:rsidR="004138BD">
        <w:rPr>
          <w:rFonts w:ascii="Calibri" w:eastAsia="Times New Roman" w:hAnsi="Calibri" w:cs="Calibri"/>
          <w:lang w:eastAsia="en-GB"/>
        </w:rPr>
        <w:t>was the most abundant species caught that is adapted to open habitats (Jowett 2019).</w:t>
      </w:r>
    </w:p>
    <w:p w14:paraId="684A67F0" w14:textId="2E8E63FA" w:rsidR="0082658B" w:rsidRPr="0082658B" w:rsidRDefault="00016627" w:rsidP="00205660">
      <w:pPr>
        <w:spacing w:after="200" w:line="480" w:lineRule="auto"/>
        <w:rPr>
          <w:rFonts w:ascii="Calibri" w:eastAsia="Times New Roman" w:hAnsi="Calibri" w:cs="Calibri"/>
          <w:lang w:eastAsia="en-GB"/>
        </w:rPr>
      </w:pPr>
      <w:r>
        <w:rPr>
          <w:rFonts w:ascii="Calibri" w:eastAsia="Times New Roman" w:hAnsi="Calibri" w:cs="Calibri"/>
          <w:lang w:eastAsia="en-GB"/>
        </w:rPr>
        <w:t xml:space="preserve">This study was carried out on </w:t>
      </w:r>
      <w:r w:rsidR="004A52CF" w:rsidRPr="004A52CF">
        <w:rPr>
          <w:rFonts w:ascii="Calibri" w:eastAsia="Times New Roman" w:hAnsi="Calibri" w:cs="Calibri"/>
          <w:lang w:eastAsia="en-GB"/>
        </w:rPr>
        <w:t>the rothamsted farm</w:t>
      </w:r>
      <w:r w:rsidR="004A52CF">
        <w:rPr>
          <w:rFonts w:ascii="Calibri" w:eastAsia="Times New Roman" w:hAnsi="Calibri" w:cs="Calibri"/>
          <w:lang w:eastAsia="en-GB"/>
        </w:rPr>
        <w:t>, which</w:t>
      </w:r>
      <w:r w:rsidR="004A52CF" w:rsidRPr="004A52CF">
        <w:rPr>
          <w:rFonts w:ascii="Calibri" w:eastAsia="Times New Roman" w:hAnsi="Calibri" w:cs="Calibri"/>
          <w:lang w:eastAsia="en-GB"/>
        </w:rPr>
        <w:t xml:space="preserve"> is primarily a</w:t>
      </w:r>
      <w:r w:rsidR="006C5F69">
        <w:rPr>
          <w:rFonts w:ascii="Calibri" w:eastAsia="Times New Roman" w:hAnsi="Calibri" w:cs="Calibri"/>
          <w:lang w:eastAsia="en-GB"/>
        </w:rPr>
        <w:t>n arable</w:t>
      </w:r>
      <w:r w:rsidR="004A52CF" w:rsidRPr="004A52CF">
        <w:rPr>
          <w:rFonts w:ascii="Calibri" w:eastAsia="Times New Roman" w:hAnsi="Calibri" w:cs="Calibri"/>
          <w:lang w:eastAsia="en-GB"/>
        </w:rPr>
        <w:t xml:space="preserve"> farm typical of </w:t>
      </w:r>
      <w:r w:rsidR="006C5F69">
        <w:rPr>
          <w:rFonts w:ascii="Calibri" w:eastAsia="Times New Roman" w:hAnsi="Calibri" w:cs="Calibri"/>
          <w:lang w:eastAsia="en-GB"/>
        </w:rPr>
        <w:t>UK contexts</w:t>
      </w:r>
      <w:r w:rsidR="00D123E2">
        <w:rPr>
          <w:rFonts w:ascii="Calibri" w:eastAsia="Times New Roman" w:hAnsi="Calibri" w:cs="Calibri"/>
          <w:lang w:eastAsia="en-GB"/>
        </w:rPr>
        <w:t>:</w:t>
      </w:r>
      <w:r w:rsidR="004A52CF" w:rsidRPr="004A52CF">
        <w:rPr>
          <w:rFonts w:ascii="Calibri" w:eastAsia="Times New Roman" w:hAnsi="Calibri" w:cs="Calibri"/>
          <w:lang w:eastAsia="en-GB"/>
        </w:rPr>
        <w:t xml:space="preserve"> a semi-rural area of some distance from a city</w:t>
      </w:r>
      <w:r w:rsidR="00D123E2">
        <w:rPr>
          <w:rFonts w:ascii="Calibri" w:eastAsia="Times New Roman" w:hAnsi="Calibri" w:cs="Calibri"/>
          <w:lang w:eastAsia="en-GB"/>
        </w:rPr>
        <w:t xml:space="preserve">. </w:t>
      </w:r>
      <w:r w:rsidR="004138BD">
        <w:rPr>
          <w:rFonts w:ascii="Calibri" w:eastAsia="Times New Roman" w:hAnsi="Calibri" w:cs="Calibri"/>
          <w:lang w:eastAsia="en-GB"/>
        </w:rPr>
        <w:t>While our data do not demonstrate a spillover of carabids from field edges that enhances ecosystem service provision at the time of year the traps were set</w:t>
      </w:r>
      <w:r w:rsidR="000D49C5">
        <w:rPr>
          <w:rFonts w:ascii="Calibri" w:eastAsia="Times New Roman" w:hAnsi="Calibri" w:cs="Calibri"/>
          <w:lang w:eastAsia="en-GB"/>
        </w:rPr>
        <w:t xml:space="preserve"> (Petit et al</w:t>
      </w:r>
      <w:r w:rsidR="0004181D">
        <w:rPr>
          <w:rFonts w:ascii="Calibri" w:eastAsia="Times New Roman" w:hAnsi="Calibri" w:cs="Calibri"/>
          <w:lang w:eastAsia="en-GB"/>
        </w:rPr>
        <w:t>., 2023)</w:t>
      </w:r>
      <w:r w:rsidR="004138BD">
        <w:rPr>
          <w:rFonts w:ascii="Calibri" w:eastAsia="Times New Roman" w:hAnsi="Calibri" w:cs="Calibri"/>
          <w:lang w:eastAsia="en-GB"/>
        </w:rPr>
        <w:t xml:space="preserve">, they are indicative of dispersal processes that maintain carabid diversity at the field scale and sustainable populations at the farm scale. </w:t>
      </w:r>
      <w:r w:rsidR="0082658B" w:rsidRPr="0082658B">
        <w:rPr>
          <w:rFonts w:ascii="Calibri" w:eastAsia="Times New Roman" w:hAnsi="Calibri" w:cs="Calibri"/>
          <w:lang w:eastAsia="en-GB"/>
        </w:rPr>
        <w:t>Where crops intersect with other crop</w:t>
      </w:r>
      <w:r w:rsidR="00A541EE">
        <w:rPr>
          <w:rFonts w:ascii="Calibri" w:eastAsia="Times New Roman" w:hAnsi="Calibri" w:cs="Calibri"/>
          <w:lang w:eastAsia="en-GB"/>
        </w:rPr>
        <w:t>s</w:t>
      </w:r>
      <w:r w:rsidR="00A541EE" w:rsidRPr="00A541EE">
        <w:rPr>
          <w:rFonts w:ascii="Calibri" w:eastAsia="Times New Roman" w:hAnsi="Calibri" w:cs="Calibri"/>
          <w:lang w:eastAsia="en-GB"/>
        </w:rPr>
        <w:t xml:space="preserve"> </w:t>
      </w:r>
      <w:r w:rsidR="00A541EE" w:rsidRPr="0082658B">
        <w:rPr>
          <w:rFonts w:ascii="Calibri" w:eastAsia="Times New Roman" w:hAnsi="Calibri" w:cs="Calibri"/>
          <w:lang w:eastAsia="en-GB"/>
        </w:rPr>
        <w:t>at boundaries</w:t>
      </w:r>
      <w:r w:rsidR="00A541EE">
        <w:rPr>
          <w:rFonts w:ascii="Calibri" w:eastAsia="Times New Roman" w:hAnsi="Calibri" w:cs="Calibri"/>
          <w:lang w:eastAsia="en-GB"/>
        </w:rPr>
        <w:t xml:space="preserve"> the gradient is </w:t>
      </w:r>
      <w:r w:rsidR="0082658B" w:rsidRPr="0082658B">
        <w:rPr>
          <w:rFonts w:ascii="Calibri" w:eastAsia="Times New Roman" w:hAnsi="Calibri" w:cs="Calibri"/>
          <w:lang w:eastAsia="en-GB"/>
        </w:rPr>
        <w:t xml:space="preserve">relatively uniform, especially between similar crops (Aviron et al., 2018). </w:t>
      </w:r>
      <w:r w:rsidR="00A541EE">
        <w:rPr>
          <w:rFonts w:ascii="Calibri" w:eastAsia="Times New Roman" w:hAnsi="Calibri" w:cs="Calibri"/>
          <w:lang w:eastAsia="en-GB"/>
        </w:rPr>
        <w:t>W</w:t>
      </w:r>
      <w:r w:rsidR="0082658B" w:rsidRPr="0082658B">
        <w:rPr>
          <w:rFonts w:ascii="Calibri" w:eastAsia="Times New Roman" w:hAnsi="Calibri" w:cs="Calibri"/>
          <w:lang w:eastAsia="en-GB"/>
        </w:rPr>
        <w:t xml:space="preserve">here crops back onto urban environments, the edge effects will be more marked (Niemelä and Kotze, 2009). Abundance and species richness were generally </w:t>
      </w:r>
      <w:r w:rsidR="00F15D9A">
        <w:rPr>
          <w:rFonts w:ascii="Calibri" w:eastAsia="Times New Roman" w:hAnsi="Calibri" w:cs="Calibri"/>
          <w:lang w:eastAsia="en-GB"/>
        </w:rPr>
        <w:t>lower</w:t>
      </w:r>
      <w:r w:rsidR="00BE3F01">
        <w:rPr>
          <w:rFonts w:ascii="Calibri" w:eastAsia="Times New Roman" w:hAnsi="Calibri" w:cs="Calibri"/>
          <w:lang w:eastAsia="en-GB"/>
        </w:rPr>
        <w:t xml:space="preserve"> </w:t>
      </w:r>
      <w:r w:rsidR="0082658B" w:rsidRPr="0082658B">
        <w:rPr>
          <w:rFonts w:ascii="Calibri" w:eastAsia="Times New Roman" w:hAnsi="Calibri" w:cs="Calibri"/>
          <w:lang w:eastAsia="en-GB"/>
        </w:rPr>
        <w:t xml:space="preserve">in crop </w:t>
      </w:r>
      <w:r w:rsidR="00BE3F01">
        <w:rPr>
          <w:rFonts w:ascii="Calibri" w:eastAsia="Times New Roman" w:hAnsi="Calibri" w:cs="Calibri"/>
          <w:lang w:eastAsia="en-GB"/>
        </w:rPr>
        <w:t>edge positions</w:t>
      </w:r>
      <w:r w:rsidR="0082658B" w:rsidRPr="0082658B">
        <w:rPr>
          <w:rFonts w:ascii="Calibri" w:eastAsia="Times New Roman" w:hAnsi="Calibri" w:cs="Calibri"/>
          <w:lang w:eastAsia="en-GB"/>
        </w:rPr>
        <w:t xml:space="preserve"> next to urban</w:t>
      </w:r>
      <w:r w:rsidR="00BE3F01">
        <w:rPr>
          <w:rFonts w:ascii="Calibri" w:eastAsia="Times New Roman" w:hAnsi="Calibri" w:cs="Calibri"/>
          <w:lang w:eastAsia="en-GB"/>
        </w:rPr>
        <w:t xml:space="preserve"> areas</w:t>
      </w:r>
      <w:r w:rsidR="00D80286">
        <w:rPr>
          <w:rFonts w:ascii="Calibri" w:eastAsia="Times New Roman" w:hAnsi="Calibri" w:cs="Calibri"/>
          <w:lang w:eastAsia="en-GB"/>
        </w:rPr>
        <w:t xml:space="preserve">. </w:t>
      </w:r>
      <w:r w:rsidR="00CF6DD2">
        <w:rPr>
          <w:rFonts w:ascii="Calibri" w:eastAsia="Times New Roman" w:hAnsi="Calibri" w:cs="Calibri"/>
          <w:lang w:eastAsia="en-GB"/>
        </w:rPr>
        <w:t>P</w:t>
      </w:r>
      <w:r w:rsidR="0082658B" w:rsidRPr="0082658B">
        <w:rPr>
          <w:rFonts w:ascii="Calibri" w:eastAsia="Times New Roman" w:hAnsi="Calibri" w:cs="Calibri"/>
          <w:lang w:eastAsia="en-GB"/>
        </w:rPr>
        <w:t>revious work found similar lack of spill-over from urban areas</w:t>
      </w:r>
      <w:r w:rsidR="00CF6DD2">
        <w:rPr>
          <w:rFonts w:ascii="Calibri" w:eastAsia="Times New Roman" w:hAnsi="Calibri" w:cs="Calibri"/>
          <w:lang w:eastAsia="en-GB"/>
        </w:rPr>
        <w:t xml:space="preserve"> </w:t>
      </w:r>
      <w:r w:rsidR="00CF6DD2" w:rsidRPr="0082658B">
        <w:rPr>
          <w:rFonts w:ascii="Calibri" w:eastAsia="Times New Roman" w:hAnsi="Calibri" w:cs="Calibri"/>
          <w:lang w:eastAsia="en-GB"/>
        </w:rPr>
        <w:t>(Jowett et al., 2019)</w:t>
      </w:r>
      <w:r w:rsidR="0082658B" w:rsidRPr="0082658B">
        <w:rPr>
          <w:rFonts w:ascii="Calibri" w:eastAsia="Times New Roman" w:hAnsi="Calibri" w:cs="Calibri"/>
          <w:lang w:eastAsia="en-GB"/>
        </w:rPr>
        <w:t>.</w:t>
      </w:r>
      <w:r w:rsidR="00CF6DD2">
        <w:rPr>
          <w:rFonts w:ascii="Calibri" w:eastAsia="Times New Roman" w:hAnsi="Calibri" w:cs="Calibri"/>
          <w:lang w:eastAsia="en-GB"/>
        </w:rPr>
        <w:t xml:space="preserve"> </w:t>
      </w:r>
      <w:r w:rsidR="0082658B" w:rsidRPr="0082658B">
        <w:rPr>
          <w:rFonts w:ascii="Calibri" w:eastAsia="Times New Roman" w:hAnsi="Calibri" w:cs="Calibri"/>
          <w:lang w:eastAsia="en-GB"/>
        </w:rPr>
        <w:t xml:space="preserve">Where crops intersect with grass/scrub habitats, a different dynamic may be seen, with movements from a disturbed environment to a relatively stable zone. We did not see any evidence </w:t>
      </w:r>
      <w:r w:rsidR="0082658B" w:rsidRPr="0082658B">
        <w:rPr>
          <w:rFonts w:ascii="Calibri" w:eastAsia="Times New Roman" w:hAnsi="Calibri" w:cs="Calibri"/>
          <w:lang w:eastAsia="en-GB"/>
        </w:rPr>
        <w:lastRenderedPageBreak/>
        <w:t xml:space="preserve">of spill-over from the grass/scrub habitats, however this may be attributed to the timing of the experiment </w:t>
      </w:r>
      <w:r w:rsidR="006C053A">
        <w:rPr>
          <w:rFonts w:ascii="Calibri" w:eastAsia="Times New Roman" w:hAnsi="Calibri" w:cs="Calibri"/>
          <w:lang w:eastAsia="en-GB"/>
        </w:rPr>
        <w:t>(</w:t>
      </w:r>
      <w:r w:rsidR="0082658B" w:rsidRPr="0082658B">
        <w:rPr>
          <w:rFonts w:ascii="Calibri" w:eastAsia="Times New Roman" w:hAnsi="Calibri" w:cs="Calibri"/>
          <w:lang w:eastAsia="en-GB"/>
        </w:rPr>
        <w:t>late summer</w:t>
      </w:r>
      <w:r w:rsidR="006C053A">
        <w:rPr>
          <w:rFonts w:ascii="Calibri" w:eastAsia="Times New Roman" w:hAnsi="Calibri" w:cs="Calibri"/>
          <w:lang w:eastAsia="en-GB"/>
        </w:rPr>
        <w:t>)</w:t>
      </w:r>
      <w:r w:rsidR="0082658B" w:rsidRPr="0082658B">
        <w:rPr>
          <w:rFonts w:ascii="Calibri" w:eastAsia="Times New Roman" w:hAnsi="Calibri" w:cs="Calibri"/>
          <w:lang w:eastAsia="en-GB"/>
        </w:rPr>
        <w:t xml:space="preserve"> when migration to or from stable habitats will be limited. </w:t>
      </w:r>
      <w:r w:rsidR="00DF07DE">
        <w:rPr>
          <w:rFonts w:ascii="Calibri" w:eastAsia="Times New Roman" w:hAnsi="Calibri" w:cs="Calibri"/>
          <w:lang w:eastAsia="en-GB"/>
        </w:rPr>
        <w:t xml:space="preserve">However, </w:t>
      </w:r>
      <w:r w:rsidR="0082658B" w:rsidRPr="0082658B">
        <w:rPr>
          <w:rFonts w:ascii="Calibri" w:eastAsia="Times New Roman" w:hAnsi="Calibri" w:cs="Calibri"/>
          <w:lang w:eastAsia="en-GB"/>
        </w:rPr>
        <w:t>the presence of hibernation habitats outside field</w:t>
      </w:r>
      <w:r w:rsidR="00D0452B">
        <w:rPr>
          <w:rFonts w:ascii="Calibri" w:eastAsia="Times New Roman" w:hAnsi="Calibri" w:cs="Calibri"/>
          <w:lang w:eastAsia="en-GB"/>
        </w:rPr>
        <w:t>s</w:t>
      </w:r>
      <w:r w:rsidR="0082658B" w:rsidRPr="0082658B">
        <w:rPr>
          <w:rFonts w:ascii="Calibri" w:eastAsia="Times New Roman" w:hAnsi="Calibri" w:cs="Calibri"/>
          <w:lang w:eastAsia="en-GB"/>
        </w:rPr>
        <w:t xml:space="preserve"> has not proven to translate to increased carabid presence and pest control in crop areas, and in some cases these habitats comprise sinks, rather than sources (Holland, Birkett, and Southway, 2009</w:t>
      </w:r>
      <w:r w:rsidR="006C053A">
        <w:rPr>
          <w:rFonts w:ascii="Calibri" w:eastAsia="Times New Roman" w:hAnsi="Calibri" w:cs="Calibri"/>
          <w:lang w:eastAsia="en-GB"/>
        </w:rPr>
        <w:t>; Labruyere et al., 2018</w:t>
      </w:r>
      <w:r w:rsidR="0082658B" w:rsidRPr="0082658B">
        <w:rPr>
          <w:rFonts w:ascii="Calibri" w:eastAsia="Times New Roman" w:hAnsi="Calibri" w:cs="Calibri"/>
          <w:lang w:eastAsia="en-GB"/>
        </w:rPr>
        <w:t xml:space="preserve">). </w:t>
      </w:r>
    </w:p>
    <w:p w14:paraId="08C7B5B7" w14:textId="77777777" w:rsidR="0082658B" w:rsidRPr="0082658B" w:rsidRDefault="0082658B" w:rsidP="00AF3F0C">
      <w:pPr>
        <w:spacing w:after="200" w:line="480" w:lineRule="auto"/>
        <w:jc w:val="both"/>
        <w:rPr>
          <w:rFonts w:ascii="Calibri" w:eastAsia="Times New Roman" w:hAnsi="Calibri" w:cs="Calibri"/>
          <w:lang w:eastAsia="en-GB"/>
        </w:rPr>
      </w:pPr>
    </w:p>
    <w:p w14:paraId="7092D5DD" w14:textId="3162B3E2" w:rsidR="0082658B" w:rsidRPr="003A2052" w:rsidRDefault="001B413E" w:rsidP="00AF3F0C">
      <w:pPr>
        <w:spacing w:after="200" w:line="480" w:lineRule="auto"/>
        <w:rPr>
          <w:rFonts w:ascii="Calibri" w:eastAsia="Times New Roman" w:hAnsi="Calibri" w:cs="Calibri"/>
          <w:b/>
          <w:bCs/>
          <w:lang w:eastAsia="en-GB"/>
        </w:rPr>
      </w:pPr>
      <w:r w:rsidRPr="003A2052">
        <w:rPr>
          <w:rFonts w:ascii="Calibri Light" w:eastAsia="SimSun" w:hAnsi="Calibri Light" w:cs="Calibri Light"/>
          <w:b/>
          <w:color w:val="0D0D0D"/>
          <w:lang w:eastAsia="en-GB"/>
        </w:rPr>
        <w:t xml:space="preserve">4.2 </w:t>
      </w:r>
      <w:r w:rsidR="00C25CFD" w:rsidRPr="003A2052">
        <w:rPr>
          <w:rFonts w:ascii="Calibri Light" w:eastAsia="SimSun" w:hAnsi="Calibri Light" w:cs="Calibri Light"/>
          <w:b/>
          <w:color w:val="0D0D0D"/>
          <w:lang w:eastAsia="en-GB"/>
        </w:rPr>
        <w:t>What place does different types of margin treatment occupy within this?</w:t>
      </w:r>
    </w:p>
    <w:p w14:paraId="0851D693" w14:textId="5055BE36" w:rsidR="0082658B" w:rsidRPr="0082658B" w:rsidRDefault="006C053A" w:rsidP="00205660">
      <w:pPr>
        <w:spacing w:after="200" w:line="480" w:lineRule="auto"/>
        <w:rPr>
          <w:rFonts w:ascii="Calibri" w:eastAsia="Times New Roman" w:hAnsi="Calibri" w:cs="Calibri"/>
          <w:lang w:eastAsia="en-GB"/>
        </w:rPr>
      </w:pPr>
      <w:r>
        <w:rPr>
          <w:rFonts w:ascii="Calibri" w:eastAsia="Times New Roman" w:hAnsi="Calibri" w:cs="Calibri"/>
          <w:lang w:eastAsia="en-GB"/>
        </w:rPr>
        <w:t>F</w:t>
      </w:r>
      <w:r w:rsidR="0082658B" w:rsidRPr="0082658B">
        <w:rPr>
          <w:rFonts w:ascii="Calibri" w:eastAsia="Times New Roman" w:hAnsi="Calibri" w:cs="Calibri"/>
          <w:lang w:eastAsia="en-GB"/>
        </w:rPr>
        <w:t>ield margins</w:t>
      </w:r>
      <w:r w:rsidR="005329F1">
        <w:rPr>
          <w:rFonts w:ascii="Calibri" w:eastAsia="Times New Roman" w:hAnsi="Calibri" w:cs="Calibri"/>
          <w:lang w:eastAsia="en-GB"/>
        </w:rPr>
        <w:t xml:space="preserve"> </w:t>
      </w:r>
      <w:r>
        <w:rPr>
          <w:rFonts w:ascii="Calibri" w:eastAsia="Times New Roman" w:hAnsi="Calibri" w:cs="Calibri"/>
          <w:lang w:eastAsia="en-GB"/>
        </w:rPr>
        <w:t>have</w:t>
      </w:r>
      <w:r w:rsidR="0082658B" w:rsidRPr="0082658B">
        <w:rPr>
          <w:rFonts w:ascii="Calibri" w:eastAsia="Times New Roman" w:hAnsi="Calibri" w:cs="Calibri"/>
          <w:lang w:eastAsia="en-GB"/>
        </w:rPr>
        <w:t xml:space="preserve"> been theorised </w:t>
      </w:r>
      <w:r>
        <w:rPr>
          <w:rFonts w:ascii="Calibri" w:eastAsia="Times New Roman" w:hAnsi="Calibri" w:cs="Calibri"/>
          <w:lang w:eastAsia="en-GB"/>
        </w:rPr>
        <w:t>to provide</w:t>
      </w:r>
      <w:r w:rsidR="0082658B" w:rsidRPr="0082658B">
        <w:rPr>
          <w:rFonts w:ascii="Calibri" w:eastAsia="Times New Roman" w:hAnsi="Calibri" w:cs="Calibri"/>
          <w:lang w:eastAsia="en-GB"/>
        </w:rPr>
        <w:t xml:space="preserve"> of stable resources over time</w:t>
      </w:r>
      <w:r>
        <w:rPr>
          <w:rFonts w:ascii="Calibri" w:eastAsia="Times New Roman" w:hAnsi="Calibri" w:cs="Calibri"/>
          <w:lang w:eastAsia="en-GB"/>
        </w:rPr>
        <w:t xml:space="preserve"> acting as</w:t>
      </w:r>
      <w:r w:rsidR="0082658B" w:rsidRPr="0082658B">
        <w:rPr>
          <w:rFonts w:ascii="Calibri" w:eastAsia="Times New Roman" w:hAnsi="Calibri" w:cs="Calibri"/>
          <w:lang w:eastAsia="en-GB"/>
        </w:rPr>
        <w:t xml:space="preserve"> a source environment for pest control agents to recolonise crop areas (Dennis et al., 1994; Hof and Bright, 2010; Rand, Tylianakis, and Tscharntke, 2006).</w:t>
      </w:r>
      <w:r w:rsidR="00DB2AF6">
        <w:rPr>
          <w:rFonts w:ascii="Calibri" w:eastAsia="Times New Roman" w:hAnsi="Calibri" w:cs="Calibri"/>
          <w:lang w:eastAsia="en-GB"/>
        </w:rPr>
        <w:t xml:space="preserve"> </w:t>
      </w:r>
      <w:r w:rsidR="0082658B" w:rsidRPr="0082658B">
        <w:rPr>
          <w:rFonts w:ascii="Calibri" w:eastAsia="Times New Roman" w:hAnsi="Calibri" w:cs="Calibri"/>
          <w:lang w:eastAsia="en-GB"/>
        </w:rPr>
        <w:t xml:space="preserve">When we included the margin transect points in the LMMs, interactions with </w:t>
      </w:r>
      <w:r w:rsidR="0082658B" w:rsidRPr="0082658B">
        <w:rPr>
          <w:rFonts w:ascii="Calibri" w:eastAsia="Times New Roman" w:hAnsi="Calibri" w:cs="Calibri"/>
          <w:i/>
          <w:iCs/>
          <w:lang w:eastAsia="en-GB"/>
        </w:rPr>
        <w:t>margin type</w:t>
      </w:r>
      <w:r w:rsidR="0082658B" w:rsidRPr="0082658B">
        <w:rPr>
          <w:rFonts w:ascii="Calibri" w:eastAsia="Times New Roman" w:hAnsi="Calibri" w:cs="Calibri"/>
          <w:lang w:eastAsia="en-GB"/>
        </w:rPr>
        <w:t xml:space="preserve"> were </w:t>
      </w:r>
      <w:r>
        <w:rPr>
          <w:rFonts w:ascii="Calibri" w:eastAsia="Times New Roman" w:hAnsi="Calibri" w:cs="Calibri"/>
          <w:lang w:eastAsia="en-GB"/>
        </w:rPr>
        <w:t>significant</w:t>
      </w:r>
      <w:r w:rsidRPr="0082658B">
        <w:rPr>
          <w:rFonts w:ascii="Calibri" w:eastAsia="Times New Roman" w:hAnsi="Calibri" w:cs="Calibri"/>
          <w:lang w:eastAsia="en-GB"/>
        </w:rPr>
        <w:t xml:space="preserve"> </w:t>
      </w:r>
      <w:r w:rsidR="0082658B" w:rsidRPr="0082658B">
        <w:rPr>
          <w:rFonts w:ascii="Calibri" w:eastAsia="Times New Roman" w:hAnsi="Calibri" w:cs="Calibri"/>
          <w:lang w:eastAsia="en-GB"/>
        </w:rPr>
        <w:t>in models. Thus</w:t>
      </w:r>
      <w:r w:rsidR="00FC7DE9">
        <w:rPr>
          <w:rFonts w:ascii="Calibri" w:eastAsia="Times New Roman" w:hAnsi="Calibri" w:cs="Calibri"/>
          <w:lang w:eastAsia="en-GB"/>
        </w:rPr>
        <w:t>,</w:t>
      </w:r>
      <w:r w:rsidR="0082658B" w:rsidRPr="0082658B">
        <w:rPr>
          <w:rFonts w:ascii="Calibri" w:eastAsia="Times New Roman" w:hAnsi="Calibri" w:cs="Calibri"/>
          <w:lang w:eastAsia="en-GB"/>
        </w:rPr>
        <w:t xml:space="preserve"> we can conclude that margin type </w:t>
      </w:r>
      <w:r w:rsidR="0090755E">
        <w:rPr>
          <w:rFonts w:ascii="Calibri" w:eastAsia="Times New Roman" w:hAnsi="Calibri" w:cs="Calibri"/>
          <w:lang w:eastAsia="en-GB"/>
        </w:rPr>
        <w:t>explains</w:t>
      </w:r>
      <w:r w:rsidR="0082658B" w:rsidRPr="0082658B">
        <w:rPr>
          <w:rFonts w:ascii="Calibri" w:eastAsia="Times New Roman" w:hAnsi="Calibri" w:cs="Calibri"/>
          <w:lang w:eastAsia="en-GB"/>
        </w:rPr>
        <w:t xml:space="preserve"> the difference between carabids at margin and crop edge </w:t>
      </w:r>
      <w:r w:rsidR="0090755E">
        <w:rPr>
          <w:rFonts w:ascii="Calibri" w:eastAsia="Times New Roman" w:hAnsi="Calibri" w:cs="Calibri"/>
          <w:lang w:eastAsia="en-GB"/>
        </w:rPr>
        <w:t>locations</w:t>
      </w:r>
      <w:r w:rsidR="0082658B" w:rsidRPr="0082658B">
        <w:rPr>
          <w:rFonts w:ascii="Calibri" w:eastAsia="Times New Roman" w:hAnsi="Calibri" w:cs="Calibri"/>
          <w:lang w:eastAsia="en-GB"/>
        </w:rPr>
        <w:t xml:space="preserve">. </w:t>
      </w:r>
    </w:p>
    <w:p w14:paraId="31A4413A" w14:textId="15DF8B94"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However, the model predictions were surprising, as total abundance and species richness </w:t>
      </w:r>
      <w:r w:rsidR="0090755E">
        <w:rPr>
          <w:rFonts w:ascii="Calibri" w:eastAsia="Times New Roman" w:hAnsi="Calibri" w:cs="Calibri"/>
          <w:lang w:eastAsia="en-GB"/>
        </w:rPr>
        <w:t xml:space="preserve">were </w:t>
      </w:r>
      <w:r w:rsidRPr="0082658B">
        <w:rPr>
          <w:rFonts w:ascii="Calibri" w:eastAsia="Times New Roman" w:hAnsi="Calibri" w:cs="Calibri"/>
          <w:lang w:eastAsia="en-GB"/>
        </w:rPr>
        <w:t xml:space="preserve">generally lower in margins than crop areas, particularly for wildflower margins; and this pattern was most distinct with species richness. This effect is particularly strong in wheat crops, where abundances were lower in the edge of the field than margin points and greatest in the centre, when next to grass margins. Therefore, experimental margins did not exhibit a spill-over effect and may even indicate a barrier effect in the case of grass margins. </w:t>
      </w:r>
      <w:r w:rsidR="00AE4E3F">
        <w:rPr>
          <w:rFonts w:ascii="Calibri" w:eastAsia="Times New Roman" w:hAnsi="Calibri" w:cs="Calibri"/>
          <w:lang w:eastAsia="en-GB"/>
        </w:rPr>
        <w:t>W</w:t>
      </w:r>
      <w:r w:rsidRPr="0082658B">
        <w:rPr>
          <w:rFonts w:ascii="Calibri" w:eastAsia="Times New Roman" w:hAnsi="Calibri" w:cs="Calibri"/>
          <w:lang w:eastAsia="en-GB"/>
        </w:rPr>
        <w:t>hen resources of grassy habitats do not exceed crop habitats, they may be avoided due to the lesser permeability of the habitat</w:t>
      </w:r>
      <w:r w:rsidR="007331A0">
        <w:rPr>
          <w:rFonts w:ascii="Calibri" w:eastAsia="Times New Roman" w:hAnsi="Calibri" w:cs="Calibri"/>
          <w:lang w:eastAsia="en-GB"/>
        </w:rPr>
        <w:t xml:space="preserve"> (Frampton et al</w:t>
      </w:r>
      <w:r w:rsidR="00797BA7">
        <w:rPr>
          <w:rFonts w:ascii="Calibri" w:eastAsia="Times New Roman" w:hAnsi="Calibri" w:cs="Calibri"/>
          <w:lang w:eastAsia="en-GB"/>
        </w:rPr>
        <w:t>., 1995)</w:t>
      </w:r>
      <w:r w:rsidRPr="0082658B">
        <w:rPr>
          <w:rFonts w:ascii="Calibri" w:eastAsia="Times New Roman" w:hAnsi="Calibri" w:cs="Calibri"/>
          <w:lang w:eastAsia="en-GB"/>
        </w:rPr>
        <w:t>.</w:t>
      </w:r>
      <w:r w:rsidR="00C316A2">
        <w:rPr>
          <w:rFonts w:ascii="Calibri" w:eastAsia="Times New Roman" w:hAnsi="Calibri" w:cs="Calibri"/>
          <w:lang w:eastAsia="en-GB"/>
        </w:rPr>
        <w:t xml:space="preserve"> </w:t>
      </w:r>
      <w:r w:rsidRPr="0082658B">
        <w:rPr>
          <w:rFonts w:ascii="Calibri" w:eastAsia="Times New Roman" w:hAnsi="Calibri" w:cs="Calibri"/>
          <w:lang w:eastAsia="en-GB"/>
        </w:rPr>
        <w:t xml:space="preserve">Shelter resources of tussocky grasses will be exploited in hibernation or aestivation periods, and weed seed, pollen, and alternative prey resources of wildflower margins will be exploited when food resources in crops are comparatively scarce (Desender, 1982; Thomas Holland and Brown 2002). In the late summer period of our study, </w:t>
      </w:r>
      <w:r w:rsidR="002567BB">
        <w:rPr>
          <w:rFonts w:ascii="Calibri" w:eastAsia="Times New Roman" w:hAnsi="Calibri" w:cs="Calibri"/>
          <w:lang w:eastAsia="en-GB"/>
        </w:rPr>
        <w:t xml:space="preserve">however, </w:t>
      </w:r>
      <w:r w:rsidRPr="0082658B">
        <w:rPr>
          <w:rFonts w:ascii="Calibri" w:eastAsia="Times New Roman" w:hAnsi="Calibri" w:cs="Calibri"/>
          <w:lang w:eastAsia="en-GB"/>
        </w:rPr>
        <w:t xml:space="preserve">both of the margin treatments </w:t>
      </w:r>
      <w:r w:rsidRPr="0082658B">
        <w:rPr>
          <w:rFonts w:ascii="Calibri" w:eastAsia="Times New Roman" w:hAnsi="Calibri" w:cs="Calibri"/>
          <w:lang w:eastAsia="en-GB"/>
        </w:rPr>
        <w:lastRenderedPageBreak/>
        <w:t>may have comprised less suitable habitat for agricultural carabids</w:t>
      </w:r>
      <w:r w:rsidR="008C018D">
        <w:rPr>
          <w:rFonts w:ascii="Calibri" w:eastAsia="Times New Roman" w:hAnsi="Calibri" w:cs="Calibri"/>
          <w:lang w:eastAsia="en-GB"/>
        </w:rPr>
        <w:t xml:space="preserve"> (</w:t>
      </w:r>
      <w:r w:rsidRPr="0082658B">
        <w:rPr>
          <w:rFonts w:ascii="Calibri" w:eastAsia="Times New Roman" w:hAnsi="Calibri" w:cs="Calibri"/>
          <w:lang w:eastAsia="en-GB"/>
        </w:rPr>
        <w:t>Lagerloff and Wallin</w:t>
      </w:r>
      <w:r w:rsidR="008C018D">
        <w:rPr>
          <w:rFonts w:ascii="Calibri" w:eastAsia="Times New Roman" w:hAnsi="Calibri" w:cs="Calibri"/>
          <w:lang w:eastAsia="en-GB"/>
        </w:rPr>
        <w:t xml:space="preserve">, </w:t>
      </w:r>
      <w:r w:rsidRPr="0082658B">
        <w:rPr>
          <w:rFonts w:ascii="Calibri" w:eastAsia="Times New Roman" w:hAnsi="Calibri" w:cs="Calibri"/>
          <w:lang w:eastAsia="en-GB"/>
        </w:rPr>
        <w:t>1993</w:t>
      </w:r>
      <w:r w:rsidR="00D61FA7">
        <w:rPr>
          <w:rFonts w:ascii="Calibri" w:eastAsia="Times New Roman" w:hAnsi="Calibri" w:cs="Calibri"/>
          <w:lang w:eastAsia="en-GB"/>
        </w:rPr>
        <w:t>; Thomas and Marshall, 1999</w:t>
      </w:r>
      <w:r w:rsidRPr="0082658B">
        <w:rPr>
          <w:rFonts w:ascii="Calibri" w:eastAsia="Times New Roman" w:hAnsi="Calibri" w:cs="Calibri"/>
          <w:lang w:eastAsia="en-GB"/>
        </w:rPr>
        <w:t>)</w:t>
      </w:r>
      <w:r w:rsidR="008C018D">
        <w:rPr>
          <w:rFonts w:ascii="Calibri" w:eastAsia="Times New Roman" w:hAnsi="Calibri" w:cs="Calibri"/>
          <w:lang w:eastAsia="en-GB"/>
        </w:rPr>
        <w:t xml:space="preserve">. </w:t>
      </w:r>
      <w:r w:rsidRPr="0082658B">
        <w:rPr>
          <w:rFonts w:ascii="Calibri" w:eastAsia="Times New Roman" w:hAnsi="Calibri" w:cs="Calibri"/>
          <w:lang w:eastAsia="en-GB"/>
        </w:rPr>
        <w:t xml:space="preserve"> </w:t>
      </w:r>
    </w:p>
    <w:p w14:paraId="300EF3FF" w14:textId="6B7AF413" w:rsidR="00FA48C9" w:rsidRPr="0082658B" w:rsidRDefault="00FA48C9"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The results of this study suggest the assumption of spill-over from margins may be an overly simplistic extension of carabid ecology, ignoring the various processes acting on carabids over a field to farm scale</w:t>
      </w:r>
      <w:r w:rsidR="004B659A">
        <w:rPr>
          <w:rFonts w:ascii="Calibri" w:eastAsia="Times New Roman" w:hAnsi="Calibri" w:cs="Calibri"/>
          <w:lang w:eastAsia="en-GB"/>
        </w:rPr>
        <w:t xml:space="preserve"> throughout the year</w:t>
      </w:r>
      <w:r w:rsidRPr="0082658B">
        <w:rPr>
          <w:rFonts w:ascii="Calibri" w:eastAsia="Times New Roman" w:hAnsi="Calibri" w:cs="Calibri"/>
          <w:lang w:eastAsia="en-GB"/>
        </w:rPr>
        <w:t xml:space="preserve">. The effects of margins were minimal compared to the effect of adjacent habitat, which is likely an attribute of the size of habitats as islands when considered in terms of a habitat matrix. (Davies and Margules, 1998; Lövei et al., 2006). </w:t>
      </w:r>
    </w:p>
    <w:p w14:paraId="7D899AE8" w14:textId="77777777" w:rsidR="001B413E" w:rsidRPr="0082658B" w:rsidRDefault="001B413E" w:rsidP="00AF3F0C">
      <w:pPr>
        <w:spacing w:after="200" w:line="480" w:lineRule="auto"/>
        <w:rPr>
          <w:rFonts w:ascii="Calibri" w:eastAsia="Times New Roman" w:hAnsi="Calibri" w:cs="Calibri"/>
          <w:lang w:eastAsia="en-GB"/>
        </w:rPr>
      </w:pPr>
    </w:p>
    <w:p w14:paraId="5C661E2E" w14:textId="7F1D51BD" w:rsidR="00E72FBA" w:rsidRPr="003A2052" w:rsidRDefault="001B413E" w:rsidP="001B413E">
      <w:pPr>
        <w:spacing w:line="480" w:lineRule="auto"/>
        <w:ind w:left="284" w:hanging="284"/>
        <w:rPr>
          <w:b/>
          <w:bCs/>
          <w:lang w:eastAsia="en-GB"/>
        </w:rPr>
      </w:pPr>
      <w:r w:rsidRPr="003A2052">
        <w:rPr>
          <w:b/>
          <w:bCs/>
          <w:lang w:eastAsia="en-GB"/>
        </w:rPr>
        <w:t xml:space="preserve">4.3 </w:t>
      </w:r>
      <w:r w:rsidR="0018304F" w:rsidRPr="003A2052">
        <w:rPr>
          <w:b/>
          <w:bCs/>
          <w:lang w:eastAsia="en-GB"/>
        </w:rPr>
        <w:t>How does differential species responses to landscape factors influence the community composition relative to the above factors?</w:t>
      </w:r>
    </w:p>
    <w:p w14:paraId="3B44614A" w14:textId="495538A9" w:rsidR="00246337" w:rsidRDefault="00246337" w:rsidP="00205660">
      <w:pPr>
        <w:spacing w:after="200" w:line="480" w:lineRule="auto"/>
        <w:rPr>
          <w:rFonts w:ascii="Calibri" w:eastAsia="Times New Roman" w:hAnsi="Calibri" w:cs="Calibri"/>
          <w:lang w:eastAsia="en-GB"/>
        </w:rPr>
      </w:pPr>
      <w:r>
        <w:rPr>
          <w:rFonts w:ascii="Calibri" w:eastAsia="Times New Roman" w:hAnsi="Calibri" w:cs="Calibri"/>
          <w:lang w:eastAsia="en-GB"/>
        </w:rPr>
        <w:t>The multivariate analysis of carabid communities confirmed the dominant effect of in-field crop management in community assembly. The variation explained by the boundary and landscape features CCA was lower than crop, and the variation explained by margins was still lower. This suggests the influence of margins on infield carabid communities (and decisions around where to establish new ones) needs to be interpreted in the context of, potentially more important, management and landscape effects.</w:t>
      </w:r>
    </w:p>
    <w:p w14:paraId="75F53F73" w14:textId="0DD485D4" w:rsidR="00A3772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There were some species level preferences exhibited in the LMMs. </w:t>
      </w:r>
      <w:r w:rsidRPr="0082658B">
        <w:rPr>
          <w:rFonts w:ascii="Calibri" w:eastAsia="Times New Roman" w:hAnsi="Calibri" w:cs="Calibri"/>
          <w:i/>
          <w:iCs/>
          <w:lang w:eastAsia="en-GB"/>
        </w:rPr>
        <w:t>P</w:t>
      </w:r>
      <w:r w:rsidR="00A1764C">
        <w:rPr>
          <w:rFonts w:ascii="Calibri" w:eastAsia="Times New Roman" w:hAnsi="Calibri" w:cs="Calibri"/>
          <w:i/>
          <w:iCs/>
          <w:lang w:eastAsia="en-GB"/>
        </w:rPr>
        <w:t>terostichus</w:t>
      </w:r>
      <w:r w:rsidRPr="0082658B">
        <w:rPr>
          <w:rFonts w:ascii="Calibri" w:eastAsia="Times New Roman" w:hAnsi="Calibri" w:cs="Calibri"/>
          <w:i/>
          <w:iCs/>
          <w:lang w:eastAsia="en-GB"/>
        </w:rPr>
        <w:t xml:space="preserve"> madidus</w:t>
      </w:r>
      <w:r w:rsidRPr="0082658B">
        <w:rPr>
          <w:rFonts w:ascii="Calibri" w:eastAsia="Times New Roman" w:hAnsi="Calibri" w:cs="Calibri"/>
          <w:lang w:eastAsia="en-GB"/>
        </w:rPr>
        <w:t xml:space="preserve"> was the only species </w:t>
      </w:r>
      <w:r w:rsidR="007F56D1">
        <w:rPr>
          <w:rFonts w:ascii="Calibri" w:eastAsia="Times New Roman" w:hAnsi="Calibri" w:cs="Calibri"/>
          <w:lang w:eastAsia="en-GB"/>
        </w:rPr>
        <w:t xml:space="preserve">we found </w:t>
      </w:r>
      <w:r w:rsidRPr="0082658B">
        <w:rPr>
          <w:rFonts w:ascii="Calibri" w:eastAsia="Times New Roman" w:hAnsi="Calibri" w:cs="Calibri"/>
          <w:lang w:eastAsia="en-GB"/>
        </w:rPr>
        <w:t xml:space="preserve">preferentially </w:t>
      </w:r>
      <w:r w:rsidR="007F56D1">
        <w:rPr>
          <w:rFonts w:ascii="Calibri" w:eastAsia="Times New Roman" w:hAnsi="Calibri" w:cs="Calibri"/>
          <w:lang w:eastAsia="en-GB"/>
        </w:rPr>
        <w:t xml:space="preserve">using </w:t>
      </w:r>
      <w:r w:rsidRPr="0082658B">
        <w:rPr>
          <w:rFonts w:ascii="Calibri" w:eastAsia="Times New Roman" w:hAnsi="Calibri" w:cs="Calibri"/>
          <w:lang w:eastAsia="en-GB"/>
        </w:rPr>
        <w:t xml:space="preserve">the resources of grass/scrub habitats in the farm </w:t>
      </w:r>
      <w:r w:rsidR="001A3DE8" w:rsidRPr="0082658B">
        <w:rPr>
          <w:rFonts w:ascii="Calibri" w:eastAsia="Times New Roman" w:hAnsi="Calibri" w:cs="Calibri"/>
          <w:lang w:eastAsia="en-GB"/>
        </w:rPr>
        <w:t>landscape,</w:t>
      </w:r>
      <w:r w:rsidRPr="0082658B">
        <w:rPr>
          <w:rFonts w:ascii="Calibri" w:eastAsia="Times New Roman" w:hAnsi="Calibri" w:cs="Calibri"/>
          <w:lang w:eastAsia="en-GB"/>
        </w:rPr>
        <w:t xml:space="preserve"> which is </w:t>
      </w:r>
      <w:r w:rsidR="007F56D1">
        <w:rPr>
          <w:rFonts w:ascii="Calibri" w:eastAsia="Times New Roman" w:hAnsi="Calibri" w:cs="Calibri"/>
          <w:lang w:eastAsia="en-GB"/>
        </w:rPr>
        <w:t>notable</w:t>
      </w:r>
      <w:r w:rsidR="007F56D1" w:rsidRPr="0082658B">
        <w:rPr>
          <w:rFonts w:ascii="Calibri" w:eastAsia="Times New Roman" w:hAnsi="Calibri" w:cs="Calibri"/>
          <w:lang w:eastAsia="en-GB"/>
        </w:rPr>
        <w:t xml:space="preserve"> </w:t>
      </w:r>
      <w:r w:rsidRPr="0082658B">
        <w:rPr>
          <w:rFonts w:ascii="Calibri" w:eastAsia="Times New Roman" w:hAnsi="Calibri" w:cs="Calibri"/>
          <w:lang w:eastAsia="en-GB"/>
        </w:rPr>
        <w:t xml:space="preserve">given the similarity of morphology and predatory niche with </w:t>
      </w:r>
      <w:r w:rsidRPr="0082658B">
        <w:rPr>
          <w:rFonts w:ascii="Calibri" w:eastAsia="Times New Roman" w:hAnsi="Calibri" w:cs="Calibri"/>
          <w:i/>
          <w:iCs/>
          <w:lang w:eastAsia="en-GB"/>
        </w:rPr>
        <w:t>P. melanarius</w:t>
      </w:r>
      <w:r w:rsidRPr="0082658B">
        <w:rPr>
          <w:rFonts w:ascii="Calibri" w:eastAsia="Times New Roman" w:hAnsi="Calibri" w:cs="Calibri"/>
          <w:lang w:eastAsia="en-GB"/>
        </w:rPr>
        <w:t xml:space="preserve">. </w:t>
      </w:r>
      <w:r w:rsidR="00823398">
        <w:rPr>
          <w:rFonts w:ascii="Calibri" w:eastAsia="Times New Roman" w:hAnsi="Calibri" w:cs="Calibri"/>
          <w:lang w:eastAsia="en-GB"/>
        </w:rPr>
        <w:t xml:space="preserve">Morphologically similar </w:t>
      </w:r>
      <w:r w:rsidR="00B45E7B">
        <w:rPr>
          <w:rFonts w:ascii="Calibri" w:eastAsia="Times New Roman" w:hAnsi="Calibri" w:cs="Calibri"/>
          <w:lang w:eastAsia="en-GB"/>
        </w:rPr>
        <w:t>carabid species have been shown to exhibit divergent behaviour and</w:t>
      </w:r>
      <w:r w:rsidR="005F4D8E">
        <w:rPr>
          <w:rFonts w:ascii="Calibri" w:eastAsia="Times New Roman" w:hAnsi="Calibri" w:cs="Calibri"/>
          <w:lang w:eastAsia="en-GB"/>
        </w:rPr>
        <w:t xml:space="preserve"> </w:t>
      </w:r>
      <w:r w:rsidR="00B45E7B">
        <w:rPr>
          <w:rFonts w:ascii="Calibri" w:eastAsia="Times New Roman" w:hAnsi="Calibri" w:cs="Calibri"/>
          <w:lang w:eastAsia="en-GB"/>
        </w:rPr>
        <w:t>realised niches</w:t>
      </w:r>
      <w:r w:rsidR="005F4D8E">
        <w:rPr>
          <w:rFonts w:ascii="Calibri" w:eastAsia="Times New Roman" w:hAnsi="Calibri" w:cs="Calibri"/>
          <w:lang w:eastAsia="en-GB"/>
        </w:rPr>
        <w:t xml:space="preserve"> (</w:t>
      </w:r>
      <w:r w:rsidR="005F4D8E" w:rsidRPr="0082658B">
        <w:rPr>
          <w:rFonts w:ascii="Calibri" w:eastAsia="Times New Roman" w:hAnsi="Calibri" w:cs="Calibri"/>
          <w:lang w:eastAsia="en-GB"/>
        </w:rPr>
        <w:t>Gallis, Turka and Ausmane</w:t>
      </w:r>
      <w:r w:rsidR="002F05A0">
        <w:rPr>
          <w:rFonts w:ascii="Calibri" w:eastAsia="Times New Roman" w:hAnsi="Calibri" w:cs="Calibri"/>
          <w:lang w:eastAsia="en-GB"/>
        </w:rPr>
        <w:t xml:space="preserve">, </w:t>
      </w:r>
      <w:r w:rsidR="005F4D8E" w:rsidRPr="0082658B">
        <w:rPr>
          <w:rFonts w:ascii="Calibri" w:eastAsia="Times New Roman" w:hAnsi="Calibri" w:cs="Calibri"/>
          <w:lang w:eastAsia="en-GB"/>
        </w:rPr>
        <w:t>2017</w:t>
      </w:r>
      <w:r w:rsidR="002F05A0">
        <w:rPr>
          <w:rFonts w:ascii="Calibri" w:eastAsia="Times New Roman" w:hAnsi="Calibri" w:cs="Calibri"/>
          <w:lang w:eastAsia="en-GB"/>
        </w:rPr>
        <w:t xml:space="preserve">; </w:t>
      </w:r>
      <w:r w:rsidRPr="0082658B">
        <w:rPr>
          <w:rFonts w:ascii="Calibri" w:eastAsia="Times New Roman" w:hAnsi="Calibri" w:cs="Calibri"/>
          <w:lang w:eastAsia="en-GB"/>
        </w:rPr>
        <w:t>Jowett et al., 2019</w:t>
      </w:r>
      <w:r w:rsidR="002F05A0">
        <w:rPr>
          <w:rFonts w:ascii="Calibri" w:eastAsia="Times New Roman" w:hAnsi="Calibri" w:cs="Calibri"/>
          <w:lang w:eastAsia="en-GB"/>
        </w:rPr>
        <w:t>).</w:t>
      </w:r>
      <w:r w:rsidR="003346E5">
        <w:rPr>
          <w:rFonts w:ascii="Calibri" w:eastAsia="Times New Roman" w:hAnsi="Calibri" w:cs="Calibri"/>
          <w:lang w:eastAsia="en-GB"/>
        </w:rPr>
        <w:t xml:space="preserve"> </w:t>
      </w:r>
      <w:r w:rsidR="00EF0B6B" w:rsidRPr="0082658B">
        <w:rPr>
          <w:rFonts w:ascii="Calibri" w:eastAsia="Times New Roman" w:hAnsi="Calibri" w:cs="Calibri"/>
          <w:i/>
          <w:iCs/>
          <w:lang w:eastAsia="en-GB"/>
        </w:rPr>
        <w:t>Pterostichus melanarius</w:t>
      </w:r>
      <w:r w:rsidR="00EF0B6B" w:rsidRPr="0082658B">
        <w:rPr>
          <w:rFonts w:ascii="Calibri" w:eastAsia="Times New Roman" w:hAnsi="Calibri" w:cs="Calibri"/>
          <w:lang w:eastAsia="en-GB"/>
        </w:rPr>
        <w:t xml:space="preserve"> appeared to be influenced by the presence of grass margins with</w:t>
      </w:r>
      <w:r w:rsidR="00EF0B6B">
        <w:rPr>
          <w:rFonts w:ascii="Calibri" w:eastAsia="Times New Roman" w:hAnsi="Calibri" w:cs="Calibri"/>
          <w:lang w:eastAsia="en-GB"/>
        </w:rPr>
        <w:t xml:space="preserve"> markedly</w:t>
      </w:r>
      <w:r w:rsidR="00EF0B6B" w:rsidRPr="0082658B">
        <w:rPr>
          <w:rFonts w:ascii="Calibri" w:eastAsia="Times New Roman" w:hAnsi="Calibri" w:cs="Calibri"/>
          <w:lang w:eastAsia="en-GB"/>
        </w:rPr>
        <w:t xml:space="preserve"> lower abundances in crop edge habitats where these coincided with grass margins, which is supported by this species’ low abundance in the </w:t>
      </w:r>
      <w:r w:rsidR="00EF0B6B" w:rsidRPr="0082658B">
        <w:rPr>
          <w:rFonts w:ascii="Calibri" w:eastAsia="Times New Roman" w:hAnsi="Calibri" w:cs="Calibri"/>
          <w:i/>
          <w:iCs/>
          <w:lang w:eastAsia="en-GB"/>
        </w:rPr>
        <w:t>grass/scrub</w:t>
      </w:r>
      <w:r w:rsidR="00EF0B6B" w:rsidRPr="0082658B">
        <w:rPr>
          <w:rFonts w:ascii="Calibri" w:eastAsia="Times New Roman" w:hAnsi="Calibri" w:cs="Calibri"/>
          <w:lang w:eastAsia="en-GB"/>
        </w:rPr>
        <w:t xml:space="preserve"> adjacent vegetation.</w:t>
      </w:r>
      <w:r w:rsidR="00EF0B6B">
        <w:rPr>
          <w:rFonts w:ascii="Calibri" w:eastAsia="Times New Roman" w:hAnsi="Calibri" w:cs="Calibri"/>
          <w:lang w:eastAsia="en-GB"/>
        </w:rPr>
        <w:t xml:space="preserve"> </w:t>
      </w:r>
      <w:r w:rsidR="00EF0B6B" w:rsidRPr="0082658B">
        <w:rPr>
          <w:rFonts w:ascii="Calibri" w:eastAsia="Times New Roman" w:hAnsi="Calibri" w:cs="Calibri"/>
          <w:i/>
          <w:iCs/>
          <w:lang w:eastAsia="en-GB"/>
        </w:rPr>
        <w:t>Pterostichus melanarius</w:t>
      </w:r>
      <w:r w:rsidR="00EF0B6B" w:rsidRPr="0082658B">
        <w:rPr>
          <w:rFonts w:ascii="Calibri" w:eastAsia="Times New Roman" w:hAnsi="Calibri" w:cs="Calibri"/>
          <w:lang w:eastAsia="en-GB"/>
        </w:rPr>
        <w:t xml:space="preserve"> </w:t>
      </w:r>
      <w:r w:rsidR="00EF0B6B">
        <w:rPr>
          <w:rFonts w:ascii="Calibri" w:eastAsia="Times New Roman" w:hAnsi="Calibri" w:cs="Calibri"/>
          <w:lang w:eastAsia="en-GB"/>
        </w:rPr>
        <w:t xml:space="preserve">is </w:t>
      </w:r>
      <w:r w:rsidR="00EF0B6B" w:rsidRPr="0082658B">
        <w:rPr>
          <w:rFonts w:ascii="Calibri" w:eastAsia="Times New Roman" w:hAnsi="Calibri" w:cs="Calibri"/>
          <w:lang w:eastAsia="en-GB"/>
        </w:rPr>
        <w:t xml:space="preserve">a noted hunter of </w:t>
      </w:r>
      <w:r w:rsidR="00EF0B6B" w:rsidRPr="0082658B">
        <w:rPr>
          <w:rFonts w:ascii="Calibri" w:eastAsia="Times New Roman" w:hAnsi="Calibri" w:cs="Calibri"/>
          <w:lang w:eastAsia="en-GB"/>
        </w:rPr>
        <w:lastRenderedPageBreak/>
        <w:t>more open crop habitats</w:t>
      </w:r>
      <w:r w:rsidR="00EF0B6B">
        <w:rPr>
          <w:rFonts w:ascii="Calibri" w:eastAsia="Times New Roman" w:hAnsi="Calibri" w:cs="Calibri"/>
          <w:lang w:eastAsia="en-GB"/>
        </w:rPr>
        <w:t>,</w:t>
      </w:r>
      <w:r w:rsidR="00EF0B6B" w:rsidRPr="0082658B">
        <w:rPr>
          <w:rFonts w:ascii="Calibri" w:eastAsia="Times New Roman" w:hAnsi="Calibri" w:cs="Calibri"/>
          <w:lang w:eastAsia="en-GB"/>
        </w:rPr>
        <w:t xml:space="preserve"> </w:t>
      </w:r>
      <w:r w:rsidR="005F4537">
        <w:rPr>
          <w:rFonts w:ascii="Calibri" w:eastAsia="Times New Roman" w:hAnsi="Calibri" w:cs="Calibri"/>
          <w:lang w:eastAsia="en-GB"/>
        </w:rPr>
        <w:t xml:space="preserve">with </w:t>
      </w:r>
      <w:r w:rsidR="00EF0B6B" w:rsidRPr="0082658B">
        <w:rPr>
          <w:rFonts w:ascii="Calibri" w:eastAsia="Times New Roman" w:hAnsi="Calibri" w:cs="Calibri"/>
          <w:lang w:eastAsia="en-GB"/>
        </w:rPr>
        <w:t>oviposition recorded as occurring in crop areas (</w:t>
      </w:r>
      <w:r w:rsidR="00EF0B6B">
        <w:rPr>
          <w:rFonts w:ascii="Calibri" w:eastAsia="Times New Roman" w:hAnsi="Calibri" w:cs="Calibri"/>
          <w:lang w:eastAsia="en-GB"/>
        </w:rPr>
        <w:t>E</w:t>
      </w:r>
      <w:r w:rsidR="00EF0B6B" w:rsidRPr="0082658B">
        <w:rPr>
          <w:rFonts w:ascii="Calibri" w:eastAsia="Times New Roman" w:hAnsi="Calibri" w:cs="Calibri"/>
          <w:lang w:eastAsia="en-GB"/>
        </w:rPr>
        <w:t>yre, Luff and Leifert 2013</w:t>
      </w:r>
      <w:r w:rsidR="00EF0B6B">
        <w:rPr>
          <w:rFonts w:ascii="Calibri" w:eastAsia="Times New Roman" w:hAnsi="Calibri" w:cs="Calibri"/>
          <w:lang w:eastAsia="en-GB"/>
        </w:rPr>
        <w:t xml:space="preserve">; </w:t>
      </w:r>
      <w:r w:rsidR="00EF0B6B" w:rsidRPr="0082658B">
        <w:rPr>
          <w:rFonts w:ascii="Calibri" w:eastAsia="Times New Roman" w:hAnsi="Calibri" w:cs="Calibri"/>
          <w:lang w:eastAsia="en-GB"/>
        </w:rPr>
        <w:t xml:space="preserve">Purvis and Fadl, 1996; Trefas and van Lenteren, 2008; Wallin, 1988), which may explain the greater abundances in the control treatment margin transect points. </w:t>
      </w:r>
      <w:r w:rsidR="00EF0B6B" w:rsidRPr="0082658B">
        <w:rPr>
          <w:rFonts w:ascii="Calibri" w:eastAsia="Times New Roman" w:hAnsi="Calibri" w:cs="Calibri"/>
          <w:i/>
          <w:iCs/>
          <w:lang w:eastAsia="en-GB"/>
        </w:rPr>
        <w:t>Harpalus rufipes</w:t>
      </w:r>
      <w:r w:rsidR="00EF0B6B">
        <w:rPr>
          <w:rFonts w:ascii="Calibri" w:eastAsia="Times New Roman" w:hAnsi="Calibri" w:cs="Calibri"/>
          <w:i/>
          <w:iCs/>
          <w:lang w:eastAsia="en-GB"/>
        </w:rPr>
        <w:t xml:space="preserve"> </w:t>
      </w:r>
      <w:r w:rsidR="00EF0B6B" w:rsidRPr="0082658B">
        <w:rPr>
          <w:rFonts w:ascii="Calibri" w:eastAsia="Times New Roman" w:hAnsi="Calibri" w:cs="Calibri"/>
          <w:lang w:eastAsia="en-GB"/>
        </w:rPr>
        <w:t>abundances were</w:t>
      </w:r>
      <w:r w:rsidR="00EF0B6B">
        <w:rPr>
          <w:rFonts w:ascii="Calibri" w:eastAsia="Times New Roman" w:hAnsi="Calibri" w:cs="Calibri"/>
          <w:lang w:eastAsia="en-GB"/>
        </w:rPr>
        <w:t xml:space="preserve"> surprisingly</w:t>
      </w:r>
      <w:r w:rsidR="00EF0B6B" w:rsidRPr="0082658B">
        <w:rPr>
          <w:rFonts w:ascii="Calibri" w:eastAsia="Times New Roman" w:hAnsi="Calibri" w:cs="Calibri"/>
          <w:lang w:eastAsia="en-GB"/>
        </w:rPr>
        <w:t xml:space="preserve"> lower in conjunction with a wildflower margin</w:t>
      </w:r>
      <w:r w:rsidR="00EF0B6B">
        <w:rPr>
          <w:rFonts w:ascii="Calibri" w:eastAsia="Times New Roman" w:hAnsi="Calibri" w:cs="Calibri"/>
          <w:lang w:eastAsia="en-GB"/>
        </w:rPr>
        <w:t xml:space="preserve">, </w:t>
      </w:r>
      <w:r w:rsidR="00EF0B6B" w:rsidRPr="0082658B">
        <w:rPr>
          <w:rFonts w:ascii="Calibri" w:eastAsia="Times New Roman" w:hAnsi="Calibri" w:cs="Calibri"/>
          <w:lang w:eastAsia="en-GB"/>
        </w:rPr>
        <w:t>contrary to expectations given the granivorous habit of this species</w:t>
      </w:r>
      <w:r w:rsidR="00EF0B6B">
        <w:rPr>
          <w:rFonts w:ascii="Calibri" w:eastAsia="Times New Roman" w:hAnsi="Calibri" w:cs="Calibri"/>
          <w:lang w:eastAsia="en-GB"/>
        </w:rPr>
        <w:t>. H</w:t>
      </w:r>
      <w:r w:rsidR="00EF0B6B" w:rsidRPr="0082658B">
        <w:rPr>
          <w:rFonts w:ascii="Calibri" w:eastAsia="Times New Roman" w:hAnsi="Calibri" w:cs="Calibri"/>
          <w:lang w:eastAsia="en-GB"/>
        </w:rPr>
        <w:t xml:space="preserve">owever, at the time of both runs of this study the wildflowers within the margin had not gone to seed, </w:t>
      </w:r>
      <w:r w:rsidR="00EF0B6B">
        <w:rPr>
          <w:rFonts w:ascii="Calibri" w:eastAsia="Times New Roman" w:hAnsi="Calibri" w:cs="Calibri"/>
          <w:lang w:eastAsia="en-GB"/>
        </w:rPr>
        <w:t xml:space="preserve">and </w:t>
      </w:r>
      <w:r w:rsidR="00EF0B6B" w:rsidRPr="0082658B">
        <w:rPr>
          <w:rFonts w:ascii="Calibri" w:eastAsia="Times New Roman" w:hAnsi="Calibri" w:cs="Calibri"/>
          <w:lang w:eastAsia="en-GB"/>
        </w:rPr>
        <w:t xml:space="preserve">the crop areas did exhibit weedy species that were setting seed at this point. </w:t>
      </w:r>
    </w:p>
    <w:p w14:paraId="23DF3E4B" w14:textId="76AA1504" w:rsidR="0082658B" w:rsidRPr="0082658B" w:rsidRDefault="003043B8" w:rsidP="00205660">
      <w:pPr>
        <w:spacing w:after="200" w:line="480" w:lineRule="auto"/>
        <w:rPr>
          <w:rFonts w:ascii="Calibri" w:eastAsia="Times New Roman" w:hAnsi="Calibri" w:cs="Calibri"/>
          <w:lang w:eastAsia="en-GB"/>
        </w:rPr>
      </w:pPr>
      <w:r>
        <w:rPr>
          <w:rFonts w:ascii="Calibri" w:eastAsia="Times New Roman" w:hAnsi="Calibri" w:cs="Calibri"/>
          <w:lang w:eastAsia="en-GB"/>
        </w:rPr>
        <w:t xml:space="preserve">While some species may </w:t>
      </w:r>
      <w:r w:rsidR="007F435C">
        <w:rPr>
          <w:rFonts w:ascii="Calibri" w:eastAsia="Times New Roman" w:hAnsi="Calibri" w:cs="Calibri"/>
          <w:lang w:eastAsia="en-GB"/>
        </w:rPr>
        <w:t>be associated with grassland and boundary features, the</w:t>
      </w:r>
      <w:r w:rsidR="00730BED">
        <w:rPr>
          <w:rFonts w:ascii="Calibri" w:eastAsia="Times New Roman" w:hAnsi="Calibri" w:cs="Calibri"/>
          <w:lang w:eastAsia="en-GB"/>
        </w:rPr>
        <w:t>se are not often those</w:t>
      </w:r>
      <w:r w:rsidR="0082658B" w:rsidRPr="0082658B">
        <w:rPr>
          <w:rFonts w:ascii="Calibri" w:eastAsia="Times New Roman" w:hAnsi="Calibri" w:cs="Calibri"/>
          <w:lang w:eastAsia="en-GB"/>
        </w:rPr>
        <w:t xml:space="preserve"> considered important predators of crop pests</w:t>
      </w:r>
      <w:r w:rsidR="00730BED" w:rsidRPr="00730BED">
        <w:rPr>
          <w:rFonts w:ascii="Calibri" w:eastAsia="Times New Roman" w:hAnsi="Calibri" w:cs="Calibri"/>
          <w:lang w:eastAsia="en-GB"/>
        </w:rPr>
        <w:t xml:space="preserve"> </w:t>
      </w:r>
      <w:r w:rsidR="00730BED">
        <w:rPr>
          <w:rFonts w:ascii="Calibri" w:eastAsia="Times New Roman" w:hAnsi="Calibri" w:cs="Calibri"/>
          <w:lang w:eastAsia="en-GB"/>
        </w:rPr>
        <w:t>(</w:t>
      </w:r>
      <w:r w:rsidR="00730BED" w:rsidRPr="0082658B">
        <w:rPr>
          <w:rFonts w:ascii="Calibri" w:eastAsia="Times New Roman" w:hAnsi="Calibri" w:cs="Calibri"/>
          <w:lang w:eastAsia="en-GB"/>
        </w:rPr>
        <w:t>Anderson</w:t>
      </w:r>
      <w:r w:rsidR="00730BED">
        <w:rPr>
          <w:rFonts w:ascii="Calibri" w:eastAsia="Times New Roman" w:hAnsi="Calibri" w:cs="Calibri"/>
          <w:lang w:eastAsia="en-GB"/>
        </w:rPr>
        <w:t>,</w:t>
      </w:r>
      <w:r w:rsidR="00730BED" w:rsidRPr="0082658B">
        <w:rPr>
          <w:rFonts w:ascii="Calibri" w:eastAsia="Times New Roman" w:hAnsi="Calibri" w:cs="Calibri"/>
          <w:lang w:eastAsia="en-GB"/>
        </w:rPr>
        <w:t>1997)</w:t>
      </w:r>
      <w:r w:rsidR="0082658B" w:rsidRPr="0082658B">
        <w:rPr>
          <w:rFonts w:ascii="Calibri" w:eastAsia="Times New Roman" w:hAnsi="Calibri" w:cs="Calibri"/>
          <w:lang w:eastAsia="en-GB"/>
        </w:rPr>
        <w:t xml:space="preserve">. </w:t>
      </w:r>
      <w:r w:rsidR="00D17D5B">
        <w:rPr>
          <w:rFonts w:ascii="Calibri" w:eastAsia="Times New Roman" w:hAnsi="Calibri" w:cs="Calibri"/>
          <w:lang w:eastAsia="en-GB"/>
        </w:rPr>
        <w:t>S</w:t>
      </w:r>
      <w:r w:rsidR="0082658B" w:rsidRPr="0082658B">
        <w:rPr>
          <w:rFonts w:ascii="Calibri" w:eastAsia="Times New Roman" w:hAnsi="Calibri" w:cs="Calibri"/>
          <w:lang w:eastAsia="en-GB"/>
        </w:rPr>
        <w:t>emi-natural habitats cannot simultaneously support both farmland and forest species</w:t>
      </w:r>
      <w:r w:rsidR="00D17D5B">
        <w:rPr>
          <w:rFonts w:ascii="Calibri" w:eastAsia="Times New Roman" w:hAnsi="Calibri" w:cs="Calibri"/>
          <w:lang w:eastAsia="en-GB"/>
        </w:rPr>
        <w:t xml:space="preserve"> (Aviron et al., 2018)</w:t>
      </w:r>
      <w:r w:rsidR="0082658B" w:rsidRPr="0082658B">
        <w:rPr>
          <w:rFonts w:ascii="Calibri" w:eastAsia="Times New Roman" w:hAnsi="Calibri" w:cs="Calibri"/>
          <w:lang w:eastAsia="en-GB"/>
        </w:rPr>
        <w:t xml:space="preserve">. </w:t>
      </w:r>
      <w:r w:rsidR="001C3F17">
        <w:rPr>
          <w:rFonts w:ascii="Calibri" w:eastAsia="Times New Roman" w:hAnsi="Calibri" w:cs="Calibri"/>
          <w:lang w:eastAsia="en-GB"/>
        </w:rPr>
        <w:t>I</w:t>
      </w:r>
      <w:r w:rsidR="0082658B" w:rsidRPr="0082658B">
        <w:rPr>
          <w:rFonts w:ascii="Calibri" w:eastAsia="Times New Roman" w:hAnsi="Calibri" w:cs="Calibri"/>
          <w:lang w:eastAsia="en-GB"/>
        </w:rPr>
        <w:t>nterventions targeting in-field conditions may be of more utility to promoting winter survivorship of beneficial species.</w:t>
      </w:r>
    </w:p>
    <w:p w14:paraId="5A51406B" w14:textId="120D8DF9" w:rsidR="00B11C9C"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 xml:space="preserve">Larvae were more abundant in control treatments with no margin, this may be due to the distribution of adults in during breeding times, which may follow the most numerous species of </w:t>
      </w:r>
      <w:r w:rsidRPr="0082658B">
        <w:rPr>
          <w:rFonts w:ascii="Calibri" w:eastAsia="Times New Roman" w:hAnsi="Calibri" w:cs="Calibri"/>
          <w:i/>
          <w:iCs/>
          <w:lang w:eastAsia="en-GB"/>
        </w:rPr>
        <w:t>P. melanarius</w:t>
      </w:r>
      <w:r w:rsidRPr="0082658B">
        <w:rPr>
          <w:rFonts w:ascii="Calibri" w:eastAsia="Times New Roman" w:hAnsi="Calibri" w:cs="Calibri"/>
          <w:lang w:eastAsia="en-GB"/>
        </w:rPr>
        <w:t xml:space="preserve">. We may </w:t>
      </w:r>
      <w:r w:rsidR="00E81A80">
        <w:rPr>
          <w:rFonts w:ascii="Calibri" w:eastAsia="Times New Roman" w:hAnsi="Calibri" w:cs="Calibri"/>
          <w:lang w:eastAsia="en-GB"/>
        </w:rPr>
        <w:t>conclude</w:t>
      </w:r>
      <w:r w:rsidR="00E81A80" w:rsidRPr="0082658B">
        <w:rPr>
          <w:rFonts w:ascii="Calibri" w:eastAsia="Times New Roman" w:hAnsi="Calibri" w:cs="Calibri"/>
          <w:lang w:eastAsia="en-GB"/>
        </w:rPr>
        <w:t xml:space="preserve"> </w:t>
      </w:r>
      <w:r w:rsidRPr="0082658B">
        <w:rPr>
          <w:rFonts w:ascii="Calibri" w:eastAsia="Times New Roman" w:hAnsi="Calibri" w:cs="Calibri"/>
          <w:lang w:eastAsia="en-GB"/>
        </w:rPr>
        <w:t xml:space="preserve">that </w:t>
      </w:r>
      <w:r w:rsidR="00A32C8C">
        <w:rPr>
          <w:rFonts w:ascii="Calibri" w:eastAsia="Times New Roman" w:hAnsi="Calibri" w:cs="Calibri"/>
          <w:lang w:eastAsia="en-GB"/>
        </w:rPr>
        <w:t>structural</w:t>
      </w:r>
      <w:r w:rsidRPr="0082658B">
        <w:rPr>
          <w:rFonts w:ascii="Calibri" w:eastAsia="Times New Roman" w:hAnsi="Calibri" w:cs="Calibri"/>
          <w:lang w:eastAsia="en-GB"/>
        </w:rPr>
        <w:t xml:space="preserve"> conditions were </w:t>
      </w:r>
      <w:r w:rsidR="00E81A80">
        <w:rPr>
          <w:rFonts w:ascii="Calibri" w:eastAsia="Times New Roman" w:hAnsi="Calibri" w:cs="Calibri"/>
          <w:lang w:eastAsia="en-GB"/>
        </w:rPr>
        <w:t>both</w:t>
      </w:r>
      <w:r w:rsidRPr="0082658B">
        <w:rPr>
          <w:rFonts w:ascii="Calibri" w:eastAsia="Times New Roman" w:hAnsi="Calibri" w:cs="Calibri"/>
          <w:lang w:eastAsia="en-GB"/>
        </w:rPr>
        <w:t xml:space="preserve"> most appropriate for adults during oviposition, and providing resources for larval development, in the field edge areas</w:t>
      </w:r>
      <w:r w:rsidR="00AD5CC2">
        <w:rPr>
          <w:rFonts w:ascii="Calibri" w:eastAsia="Times New Roman" w:hAnsi="Calibri" w:cs="Calibri"/>
          <w:lang w:eastAsia="en-GB"/>
        </w:rPr>
        <w:t xml:space="preserve"> (</w:t>
      </w:r>
      <w:r w:rsidR="00AD5CC2" w:rsidRPr="0082658B">
        <w:rPr>
          <w:rFonts w:ascii="Calibri" w:eastAsia="Times New Roman" w:hAnsi="Calibri" w:cs="Calibri"/>
          <w:lang w:eastAsia="en-GB"/>
        </w:rPr>
        <w:t>Lagerloff and Wallin</w:t>
      </w:r>
      <w:r w:rsidR="00AD5CC2">
        <w:rPr>
          <w:rFonts w:ascii="Calibri" w:eastAsia="Times New Roman" w:hAnsi="Calibri" w:cs="Calibri"/>
          <w:lang w:eastAsia="en-GB"/>
        </w:rPr>
        <w:t xml:space="preserve">, </w:t>
      </w:r>
      <w:r w:rsidR="00AD5CC2" w:rsidRPr="0082658B">
        <w:rPr>
          <w:rFonts w:ascii="Calibri" w:eastAsia="Times New Roman" w:hAnsi="Calibri" w:cs="Calibri"/>
          <w:lang w:eastAsia="en-GB"/>
        </w:rPr>
        <w:t>1993)</w:t>
      </w:r>
      <w:r w:rsidRPr="0082658B">
        <w:rPr>
          <w:rFonts w:ascii="Calibri" w:eastAsia="Times New Roman" w:hAnsi="Calibri" w:cs="Calibri"/>
          <w:lang w:eastAsia="en-GB"/>
        </w:rPr>
        <w:t>.</w:t>
      </w:r>
      <w:r w:rsidR="0004010A">
        <w:rPr>
          <w:rFonts w:ascii="Calibri" w:eastAsia="Times New Roman" w:hAnsi="Calibri" w:cs="Calibri"/>
          <w:lang w:eastAsia="en-GB"/>
        </w:rPr>
        <w:t xml:space="preserve"> </w:t>
      </w:r>
      <w:r w:rsidR="003112E1" w:rsidRPr="0082658B">
        <w:rPr>
          <w:rFonts w:ascii="Calibri" w:eastAsia="Times New Roman" w:hAnsi="Calibri" w:cs="Calibri"/>
          <w:lang w:eastAsia="en-GB"/>
        </w:rPr>
        <w:t xml:space="preserve">The </w:t>
      </w:r>
      <w:r w:rsidR="003112E1">
        <w:rPr>
          <w:rFonts w:ascii="Calibri" w:eastAsia="Times New Roman" w:hAnsi="Calibri" w:cs="Calibri"/>
          <w:lang w:eastAsia="en-GB"/>
        </w:rPr>
        <w:t>models also</w:t>
      </w:r>
      <w:r w:rsidR="003112E1" w:rsidRPr="0082658B">
        <w:rPr>
          <w:rFonts w:ascii="Calibri" w:eastAsia="Times New Roman" w:hAnsi="Calibri" w:cs="Calibri"/>
          <w:lang w:eastAsia="en-GB"/>
        </w:rPr>
        <w:t xml:space="preserve"> revealed specifics of species activity density, in terms of abundances in different trap types. </w:t>
      </w:r>
      <w:r w:rsidR="00CB7091">
        <w:rPr>
          <w:rFonts w:ascii="Calibri" w:eastAsia="Times New Roman" w:hAnsi="Calibri" w:cs="Calibri"/>
          <w:lang w:eastAsia="en-GB"/>
        </w:rPr>
        <w:t xml:space="preserve">Table 1 suggests that some species activity shifted, for example </w:t>
      </w:r>
      <w:r w:rsidR="00CB7091" w:rsidRPr="00B6116E">
        <w:rPr>
          <w:rFonts w:ascii="Calibri" w:eastAsia="Times New Roman" w:hAnsi="Calibri" w:cs="Calibri"/>
          <w:i/>
          <w:iCs/>
          <w:lang w:eastAsia="en-GB"/>
        </w:rPr>
        <w:t>H. rufipes</w:t>
      </w:r>
      <w:r w:rsidR="00CB7091">
        <w:rPr>
          <w:rFonts w:ascii="Calibri" w:eastAsia="Times New Roman" w:hAnsi="Calibri" w:cs="Calibri"/>
          <w:lang w:eastAsia="en-GB"/>
        </w:rPr>
        <w:t xml:space="preserve"> initially displayed more activity in subterranean trap, yet this shifted by </w:t>
      </w:r>
      <w:r w:rsidR="00E81A80">
        <w:rPr>
          <w:rFonts w:ascii="Calibri" w:eastAsia="Times New Roman" w:hAnsi="Calibri" w:cs="Calibri"/>
          <w:lang w:eastAsia="en-GB"/>
        </w:rPr>
        <w:t>R</w:t>
      </w:r>
      <w:r w:rsidR="00CB7091">
        <w:rPr>
          <w:rFonts w:ascii="Calibri" w:eastAsia="Times New Roman" w:hAnsi="Calibri" w:cs="Calibri"/>
          <w:lang w:eastAsia="en-GB"/>
        </w:rPr>
        <w:t xml:space="preserve">un 3 towards standard pitfalls (also </w:t>
      </w:r>
      <w:r w:rsidR="00E81A80">
        <w:rPr>
          <w:rFonts w:ascii="Calibri" w:eastAsia="Times New Roman" w:hAnsi="Calibri" w:cs="Calibri"/>
          <w:lang w:eastAsia="en-GB"/>
        </w:rPr>
        <w:t>Fig</w:t>
      </w:r>
      <w:r w:rsidR="00D86C3F">
        <w:rPr>
          <w:rFonts w:ascii="Calibri" w:eastAsia="Times New Roman" w:hAnsi="Calibri" w:cs="Calibri"/>
          <w:lang w:eastAsia="en-GB"/>
        </w:rPr>
        <w:t>.</w:t>
      </w:r>
      <w:r w:rsidR="00E81A80">
        <w:rPr>
          <w:rFonts w:ascii="Calibri" w:eastAsia="Times New Roman" w:hAnsi="Calibri" w:cs="Calibri"/>
          <w:lang w:eastAsia="en-GB"/>
        </w:rPr>
        <w:t xml:space="preserve"> </w:t>
      </w:r>
      <w:r w:rsidR="00CB7091">
        <w:rPr>
          <w:rFonts w:ascii="Calibri" w:eastAsia="Times New Roman" w:hAnsi="Calibri" w:cs="Calibri"/>
          <w:lang w:eastAsia="en-GB"/>
        </w:rPr>
        <w:t>S2).</w:t>
      </w:r>
      <w:r w:rsidR="00E81A80">
        <w:rPr>
          <w:rFonts w:ascii="Calibri" w:eastAsia="Times New Roman" w:hAnsi="Calibri" w:cs="Calibri"/>
          <w:lang w:eastAsia="en-GB"/>
        </w:rPr>
        <w:t xml:space="preserve"> </w:t>
      </w:r>
      <w:r w:rsidR="003112E1" w:rsidRPr="0082658B">
        <w:rPr>
          <w:rFonts w:ascii="Calibri" w:eastAsia="Times New Roman" w:hAnsi="Calibri" w:cs="Calibri"/>
          <w:lang w:eastAsia="en-GB"/>
        </w:rPr>
        <w:t>As anticipated, larvae were clearly more abundant in subterranean traps, which further underlines the need for multiple survey techniques to accurately gauge distributions of carabids (Kotze et al., 2011).</w:t>
      </w:r>
      <w:r w:rsidR="00B11C9C" w:rsidRPr="00B11C9C">
        <w:rPr>
          <w:rFonts w:ascii="Calibri" w:eastAsia="Times New Roman" w:hAnsi="Calibri" w:cs="Calibri"/>
          <w:lang w:eastAsia="en-GB"/>
        </w:rPr>
        <w:t xml:space="preserve"> </w:t>
      </w:r>
      <w:r w:rsidR="0021743B">
        <w:rPr>
          <w:rFonts w:ascii="Calibri" w:eastAsia="Times New Roman" w:hAnsi="Calibri" w:cs="Calibri"/>
          <w:lang w:eastAsia="en-GB"/>
        </w:rPr>
        <w:t>S</w:t>
      </w:r>
      <w:r w:rsidR="0021743B" w:rsidRPr="0082658B">
        <w:rPr>
          <w:rFonts w:ascii="Calibri" w:eastAsia="Times New Roman" w:hAnsi="Calibri" w:cs="Calibri"/>
          <w:lang w:eastAsia="en-GB"/>
        </w:rPr>
        <w:t>ubterranean traps capture differential activity in burrowing behaviour which may indicate below-ground resource predation, such as on crop pest larvae</w:t>
      </w:r>
      <w:r w:rsidR="0021743B">
        <w:rPr>
          <w:rFonts w:ascii="Calibri" w:eastAsia="Times New Roman" w:hAnsi="Calibri" w:cs="Calibri"/>
          <w:lang w:eastAsia="en-GB"/>
        </w:rPr>
        <w:t xml:space="preserve">, which may be important in such species as </w:t>
      </w:r>
      <w:r w:rsidR="0021743B" w:rsidRPr="008655F4">
        <w:rPr>
          <w:rFonts w:ascii="Calibri" w:eastAsia="Times New Roman" w:hAnsi="Calibri" w:cs="Calibri"/>
          <w:i/>
          <w:iCs/>
          <w:lang w:eastAsia="en-GB"/>
        </w:rPr>
        <w:t>T. quadristriatus</w:t>
      </w:r>
      <w:r w:rsidR="0021743B">
        <w:rPr>
          <w:rFonts w:ascii="Calibri" w:eastAsia="Times New Roman" w:hAnsi="Calibri" w:cs="Calibri"/>
          <w:lang w:eastAsia="en-GB"/>
        </w:rPr>
        <w:t>, which showed association with subterranean traps</w:t>
      </w:r>
      <w:r w:rsidR="0021743B" w:rsidRPr="0082658B">
        <w:rPr>
          <w:rFonts w:ascii="Calibri" w:eastAsia="Times New Roman" w:hAnsi="Calibri" w:cs="Calibri"/>
          <w:lang w:eastAsia="en-GB"/>
        </w:rPr>
        <w:t xml:space="preserve"> (Jowett et al., 2019)</w:t>
      </w:r>
      <w:r w:rsidR="0021743B">
        <w:rPr>
          <w:rFonts w:ascii="Calibri" w:eastAsia="Times New Roman" w:hAnsi="Calibri" w:cs="Calibri"/>
          <w:lang w:eastAsia="en-GB"/>
        </w:rPr>
        <w:t>.</w:t>
      </w:r>
      <w:r w:rsidR="00B11C9C" w:rsidRPr="0082658B">
        <w:rPr>
          <w:rFonts w:ascii="Calibri" w:eastAsia="Times New Roman" w:hAnsi="Calibri" w:cs="Calibri"/>
          <w:lang w:eastAsia="en-GB"/>
        </w:rPr>
        <w:t xml:space="preserve"> </w:t>
      </w:r>
    </w:p>
    <w:p w14:paraId="7FBA3052" w14:textId="50B7CA7E"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lastRenderedPageBreak/>
        <w:t>The particular assemblage at a field level therefore, is primarily driven by the vegetation in terms of canopy architecture and the availability of food resources</w:t>
      </w:r>
      <w:r w:rsidR="00AC5577">
        <w:rPr>
          <w:rFonts w:ascii="Calibri" w:eastAsia="Times New Roman" w:hAnsi="Calibri" w:cs="Calibri"/>
          <w:lang w:eastAsia="en-GB"/>
        </w:rPr>
        <w:t xml:space="preserve"> (</w:t>
      </w:r>
      <w:r w:rsidR="00AC5577" w:rsidRPr="0082658B">
        <w:rPr>
          <w:rFonts w:ascii="Calibri" w:eastAsia="Times New Roman" w:hAnsi="Calibri" w:cs="Calibri"/>
          <w:lang w:eastAsia="en-GB"/>
        </w:rPr>
        <w:t>Eyre, Luff and Leifert</w:t>
      </w:r>
      <w:r w:rsidR="0054337F">
        <w:rPr>
          <w:rFonts w:ascii="Calibri" w:eastAsia="Times New Roman" w:hAnsi="Calibri" w:cs="Calibri"/>
          <w:lang w:eastAsia="en-GB"/>
        </w:rPr>
        <w:t>,</w:t>
      </w:r>
      <w:r w:rsidR="00AC5577" w:rsidRPr="0082658B">
        <w:rPr>
          <w:rFonts w:ascii="Calibri" w:eastAsia="Times New Roman" w:hAnsi="Calibri" w:cs="Calibri"/>
          <w:lang w:eastAsia="en-GB"/>
        </w:rPr>
        <w:t xml:space="preserve"> 2013</w:t>
      </w:r>
      <w:r w:rsidR="003112E1">
        <w:rPr>
          <w:rFonts w:ascii="Calibri" w:eastAsia="Times New Roman" w:hAnsi="Calibri" w:cs="Calibri"/>
          <w:lang w:eastAsia="en-GB"/>
        </w:rPr>
        <w:t>;</w:t>
      </w:r>
      <w:r w:rsidR="00AC5577" w:rsidRPr="0082658B">
        <w:rPr>
          <w:rFonts w:ascii="Calibri" w:eastAsia="Times New Roman" w:hAnsi="Calibri" w:cs="Calibri"/>
          <w:lang w:eastAsia="en-GB"/>
        </w:rPr>
        <w:t xml:space="preserve"> </w:t>
      </w:r>
      <w:r w:rsidRPr="0082658B">
        <w:rPr>
          <w:rFonts w:ascii="Calibri" w:eastAsia="Times New Roman" w:hAnsi="Calibri" w:cs="Calibri"/>
          <w:lang w:eastAsia="en-GB"/>
        </w:rPr>
        <w:t>Roubalah et al.</w:t>
      </w:r>
      <w:r w:rsidR="0054337F">
        <w:rPr>
          <w:rFonts w:ascii="Calibri" w:eastAsia="Times New Roman" w:hAnsi="Calibri" w:cs="Calibri"/>
          <w:lang w:eastAsia="en-GB"/>
        </w:rPr>
        <w:t>,</w:t>
      </w:r>
      <w:r w:rsidRPr="0082658B">
        <w:rPr>
          <w:rFonts w:ascii="Calibri" w:eastAsia="Times New Roman" w:hAnsi="Calibri" w:cs="Calibri"/>
          <w:lang w:eastAsia="en-GB"/>
        </w:rPr>
        <w:t xml:space="preserve"> 2015)</w:t>
      </w:r>
      <w:r w:rsidR="00E81A80">
        <w:rPr>
          <w:rFonts w:ascii="Calibri" w:eastAsia="Times New Roman" w:hAnsi="Calibri" w:cs="Calibri"/>
          <w:lang w:eastAsia="en-GB"/>
        </w:rPr>
        <w:t>.</w:t>
      </w:r>
      <w:r w:rsidRPr="0082658B">
        <w:rPr>
          <w:rFonts w:ascii="Calibri" w:eastAsia="Times New Roman" w:hAnsi="Calibri" w:cs="Calibri"/>
          <w:lang w:eastAsia="en-GB"/>
        </w:rPr>
        <w:t xml:space="preserve"> Yet this is also based on the local species pool which may be altered significantly by adjacent habitat and</w:t>
      </w:r>
      <w:r w:rsidR="0054337F">
        <w:rPr>
          <w:rFonts w:ascii="Calibri" w:eastAsia="Times New Roman" w:hAnsi="Calibri" w:cs="Calibri"/>
          <w:lang w:eastAsia="en-GB"/>
        </w:rPr>
        <w:t>,</w:t>
      </w:r>
      <w:r w:rsidRPr="0082658B">
        <w:rPr>
          <w:rFonts w:ascii="Calibri" w:eastAsia="Times New Roman" w:hAnsi="Calibri" w:cs="Calibri"/>
          <w:lang w:eastAsia="en-GB"/>
        </w:rPr>
        <w:t xml:space="preserve"> to a lesser extent, interface habitats such as field margins.</w:t>
      </w:r>
    </w:p>
    <w:p w14:paraId="24DCBAE4" w14:textId="2E9EB555" w:rsidR="0082658B" w:rsidRPr="0082658B" w:rsidRDefault="0082658B" w:rsidP="00205660">
      <w:pPr>
        <w:spacing w:after="200" w:line="480" w:lineRule="auto"/>
        <w:rPr>
          <w:rFonts w:ascii="Calibri" w:eastAsia="Times New Roman" w:hAnsi="Calibri" w:cs="Calibri"/>
          <w:lang w:eastAsia="en-GB"/>
        </w:rPr>
      </w:pPr>
    </w:p>
    <w:p w14:paraId="42FA9578" w14:textId="2D0C47F3" w:rsidR="0082658B" w:rsidRPr="003A2052" w:rsidRDefault="001B413E" w:rsidP="00AF3F0C">
      <w:pPr>
        <w:keepNext/>
        <w:keepLines/>
        <w:numPr>
          <w:ilvl w:val="2"/>
          <w:numId w:val="0"/>
        </w:numPr>
        <w:spacing w:before="40" w:after="240" w:line="480" w:lineRule="auto"/>
        <w:ind w:left="720" w:hanging="720"/>
        <w:outlineLvl w:val="2"/>
        <w:rPr>
          <w:rFonts w:ascii="Calibri Light" w:eastAsia="SimSun" w:hAnsi="Calibri Light" w:cs="Calibri Light"/>
          <w:b/>
          <w:color w:val="0D0D0D"/>
          <w:lang w:eastAsia="en-GB"/>
        </w:rPr>
      </w:pPr>
      <w:bookmarkStart w:id="27" w:name="_Toc83720574"/>
      <w:r w:rsidRPr="003A2052">
        <w:rPr>
          <w:rFonts w:ascii="Calibri Light" w:eastAsia="SimSun" w:hAnsi="Calibri Light" w:cs="Calibri Light"/>
          <w:b/>
          <w:color w:val="0D0D0D"/>
          <w:lang w:eastAsia="en-GB"/>
        </w:rPr>
        <w:t xml:space="preserve">4.4 </w:t>
      </w:r>
      <w:r w:rsidR="0082658B" w:rsidRPr="003A2052">
        <w:rPr>
          <w:rFonts w:ascii="Calibri Light" w:eastAsia="SimSun" w:hAnsi="Calibri Light" w:cs="Calibri Light"/>
          <w:b/>
          <w:color w:val="0D0D0D"/>
          <w:lang w:eastAsia="en-GB"/>
        </w:rPr>
        <w:t xml:space="preserve">Do these processes vary </w:t>
      </w:r>
      <w:r w:rsidR="00D503CE">
        <w:rPr>
          <w:rFonts w:ascii="Calibri Light" w:eastAsia="SimSun" w:hAnsi="Calibri Light" w:cs="Calibri Light"/>
          <w:b/>
          <w:color w:val="0D0D0D"/>
          <w:lang w:eastAsia="en-GB"/>
        </w:rPr>
        <w:t>across</w:t>
      </w:r>
      <w:r w:rsidR="0082658B" w:rsidRPr="003A2052">
        <w:rPr>
          <w:rFonts w:ascii="Calibri Light" w:eastAsia="SimSun" w:hAnsi="Calibri Light" w:cs="Calibri Light"/>
          <w:b/>
          <w:color w:val="0D0D0D"/>
          <w:lang w:eastAsia="en-GB"/>
        </w:rPr>
        <w:t xml:space="preserve"> scale</w:t>
      </w:r>
      <w:r w:rsidR="00D503CE">
        <w:rPr>
          <w:rFonts w:ascii="Calibri Light" w:eastAsia="SimSun" w:hAnsi="Calibri Light" w:cs="Calibri Light"/>
          <w:b/>
          <w:color w:val="0D0D0D"/>
          <w:lang w:eastAsia="en-GB"/>
        </w:rPr>
        <w:t>s</w:t>
      </w:r>
      <w:r w:rsidR="0082658B" w:rsidRPr="003A2052">
        <w:rPr>
          <w:rFonts w:ascii="Calibri Light" w:eastAsia="SimSun" w:hAnsi="Calibri Light" w:cs="Calibri Light"/>
          <w:b/>
          <w:color w:val="0D0D0D"/>
          <w:lang w:eastAsia="en-GB"/>
        </w:rPr>
        <w:t xml:space="preserve"> irrespective of field level differences?</w:t>
      </w:r>
      <w:bookmarkEnd w:id="27"/>
    </w:p>
    <w:p w14:paraId="16430990" w14:textId="2190E282" w:rsidR="004407CD" w:rsidRDefault="0082658B" w:rsidP="00205660">
      <w:pPr>
        <w:spacing w:after="200" w:line="480" w:lineRule="auto"/>
        <w:contextualSpacing/>
        <w:rPr>
          <w:rFonts w:ascii="Calibri" w:eastAsia="Times New Roman" w:hAnsi="Calibri" w:cs="Calibri"/>
          <w:lang w:eastAsia="en-GB"/>
        </w:rPr>
      </w:pPr>
      <w:r w:rsidRPr="0082658B">
        <w:rPr>
          <w:rFonts w:ascii="Calibri" w:eastAsia="Times New Roman" w:hAnsi="Calibri" w:cs="Calibri"/>
          <w:lang w:eastAsia="en-GB"/>
        </w:rPr>
        <w:t xml:space="preserve">There was </w:t>
      </w:r>
      <w:r w:rsidR="00E81A80">
        <w:rPr>
          <w:rFonts w:ascii="Calibri" w:eastAsia="Times New Roman" w:hAnsi="Calibri" w:cs="Calibri"/>
          <w:lang w:eastAsia="en-GB"/>
        </w:rPr>
        <w:t>evidence of spatial correlation in the abundance of carabid species</w:t>
      </w:r>
      <w:r w:rsidRPr="0082658B">
        <w:rPr>
          <w:rFonts w:ascii="Calibri" w:eastAsia="Times New Roman" w:hAnsi="Calibri" w:cs="Calibri"/>
          <w:lang w:eastAsia="en-GB"/>
        </w:rPr>
        <w:t xml:space="preserve">, independent of </w:t>
      </w:r>
      <w:r w:rsidR="002B0926">
        <w:rPr>
          <w:rFonts w:ascii="Calibri" w:eastAsia="Times New Roman" w:hAnsi="Calibri" w:cs="Calibri"/>
          <w:lang w:eastAsia="en-GB"/>
        </w:rPr>
        <w:t xml:space="preserve">the </w:t>
      </w:r>
      <w:r w:rsidRPr="0082658B">
        <w:rPr>
          <w:rFonts w:ascii="Calibri" w:eastAsia="Times New Roman" w:hAnsi="Calibri" w:cs="Calibri"/>
          <w:lang w:eastAsia="en-GB"/>
        </w:rPr>
        <w:t>habitat factors</w:t>
      </w:r>
      <w:r w:rsidR="002B0926">
        <w:rPr>
          <w:rFonts w:ascii="Calibri" w:eastAsia="Times New Roman" w:hAnsi="Calibri" w:cs="Calibri"/>
          <w:lang w:eastAsia="en-GB"/>
        </w:rPr>
        <w:t xml:space="preserve"> </w:t>
      </w:r>
      <w:r w:rsidR="003F37A0">
        <w:rPr>
          <w:rFonts w:ascii="Calibri" w:eastAsia="Times New Roman" w:hAnsi="Calibri" w:cs="Calibri"/>
          <w:lang w:eastAsia="en-GB"/>
        </w:rPr>
        <w:t>considered</w:t>
      </w:r>
      <w:r w:rsidRPr="0082658B">
        <w:rPr>
          <w:rFonts w:ascii="Calibri" w:eastAsia="Times New Roman" w:hAnsi="Calibri" w:cs="Calibri"/>
          <w:lang w:eastAsia="en-GB"/>
        </w:rPr>
        <w:t xml:space="preserve">, in the total pitfall abundance. </w:t>
      </w:r>
      <w:r w:rsidR="00E81A80">
        <w:rPr>
          <w:rFonts w:ascii="Calibri" w:eastAsia="Times New Roman" w:hAnsi="Calibri" w:cs="Calibri"/>
          <w:lang w:eastAsia="en-GB"/>
        </w:rPr>
        <w:t>For total abundance,</w:t>
      </w:r>
      <w:r w:rsidR="001221AC">
        <w:rPr>
          <w:rFonts w:ascii="Calibri" w:eastAsia="Times New Roman" w:hAnsi="Calibri" w:cs="Calibri"/>
          <w:lang w:eastAsia="en-GB"/>
        </w:rPr>
        <w:t xml:space="preserve"> the range was quantified as</w:t>
      </w:r>
      <w:r w:rsidRPr="0082658B">
        <w:rPr>
          <w:rFonts w:ascii="Calibri" w:eastAsia="Times New Roman" w:hAnsi="Calibri" w:cs="Calibri"/>
          <w:lang w:eastAsia="en-GB"/>
        </w:rPr>
        <w:t xml:space="preserve"> </w:t>
      </w:r>
      <w:r w:rsidR="00F63E3F">
        <w:rPr>
          <w:rFonts w:ascii="Calibri" w:eastAsia="Times New Roman" w:hAnsi="Calibri" w:cs="Calibri"/>
          <w:lang w:eastAsia="en-GB"/>
        </w:rPr>
        <w:t>1</w:t>
      </w:r>
      <w:r w:rsidR="00743735">
        <w:rPr>
          <w:rFonts w:ascii="Calibri" w:eastAsia="Times New Roman" w:hAnsi="Calibri" w:cs="Calibri"/>
          <w:lang w:eastAsia="en-GB"/>
        </w:rPr>
        <w:t>18</w:t>
      </w:r>
      <w:r w:rsidR="0054337F">
        <w:rPr>
          <w:rFonts w:ascii="Calibri" w:eastAsia="Times New Roman" w:hAnsi="Calibri" w:cs="Calibri"/>
          <w:lang w:eastAsia="en-GB"/>
        </w:rPr>
        <w:t xml:space="preserve"> </w:t>
      </w:r>
      <w:r w:rsidRPr="0082658B">
        <w:rPr>
          <w:rFonts w:ascii="Calibri" w:eastAsia="Times New Roman" w:hAnsi="Calibri" w:cs="Calibri"/>
          <w:lang w:eastAsia="en-GB"/>
        </w:rPr>
        <w:t xml:space="preserve">m, which </w:t>
      </w:r>
      <w:r w:rsidR="00743735">
        <w:rPr>
          <w:rFonts w:ascii="Calibri" w:eastAsia="Times New Roman" w:hAnsi="Calibri" w:cs="Calibri"/>
          <w:lang w:eastAsia="en-GB"/>
        </w:rPr>
        <w:t>is greater than the</w:t>
      </w:r>
      <w:r w:rsidRPr="0082658B">
        <w:rPr>
          <w:rFonts w:ascii="Calibri" w:eastAsia="Times New Roman" w:hAnsi="Calibri" w:cs="Calibri"/>
          <w:lang w:eastAsia="en-GB"/>
        </w:rPr>
        <w:t xml:space="preserve"> generalised figure given in literature for carabid movements of the 50</w:t>
      </w:r>
      <w:r w:rsidR="0054337F">
        <w:rPr>
          <w:rFonts w:ascii="Calibri" w:eastAsia="Times New Roman" w:hAnsi="Calibri" w:cs="Calibri"/>
          <w:lang w:eastAsia="en-GB"/>
        </w:rPr>
        <w:t xml:space="preserve"> </w:t>
      </w:r>
      <w:r w:rsidRPr="0082658B">
        <w:rPr>
          <w:rFonts w:ascii="Calibri" w:eastAsia="Times New Roman" w:hAnsi="Calibri" w:cs="Calibri"/>
          <w:lang w:eastAsia="en-GB"/>
        </w:rPr>
        <w:t>m/day distribution (</w:t>
      </w:r>
      <w:r w:rsidR="00CA5F2D" w:rsidRPr="0082658B">
        <w:rPr>
          <w:rFonts w:ascii="Calibri" w:eastAsia="Times New Roman" w:hAnsi="Calibri" w:cs="Calibri"/>
          <w:lang w:eastAsia="en-GB"/>
        </w:rPr>
        <w:t>Corbett and Plant</w:t>
      </w:r>
      <w:r w:rsidR="00CA5F2D">
        <w:rPr>
          <w:rFonts w:ascii="Calibri" w:eastAsia="Times New Roman" w:hAnsi="Calibri" w:cs="Calibri"/>
          <w:lang w:eastAsia="en-GB"/>
        </w:rPr>
        <w:t>, 1</w:t>
      </w:r>
      <w:r w:rsidR="00CA5F2D" w:rsidRPr="0082658B">
        <w:rPr>
          <w:rFonts w:ascii="Calibri" w:eastAsia="Times New Roman" w:hAnsi="Calibri" w:cs="Calibri"/>
          <w:lang w:eastAsia="en-GB"/>
        </w:rPr>
        <w:t>993</w:t>
      </w:r>
      <w:r w:rsidR="00CA5F2D">
        <w:rPr>
          <w:rFonts w:ascii="Calibri" w:eastAsia="Times New Roman" w:hAnsi="Calibri" w:cs="Calibri"/>
          <w:lang w:eastAsia="en-GB"/>
        </w:rPr>
        <w:t>;</w:t>
      </w:r>
      <w:r w:rsidR="00CA5F2D" w:rsidRPr="0082658B">
        <w:rPr>
          <w:rFonts w:ascii="Calibri" w:eastAsia="Times New Roman" w:hAnsi="Calibri" w:cs="Calibri"/>
          <w:lang w:eastAsia="en-GB"/>
        </w:rPr>
        <w:t xml:space="preserve"> </w:t>
      </w:r>
      <w:r w:rsidRPr="0082658B">
        <w:rPr>
          <w:rFonts w:ascii="Calibri" w:eastAsia="Times New Roman" w:hAnsi="Calibri" w:cs="Calibri"/>
          <w:lang w:eastAsia="en-GB"/>
        </w:rPr>
        <w:t>Kotze et al., 2011)</w:t>
      </w:r>
      <w:r w:rsidR="003603C1">
        <w:rPr>
          <w:rFonts w:ascii="Calibri" w:eastAsia="Times New Roman" w:hAnsi="Calibri" w:cs="Calibri"/>
          <w:lang w:eastAsia="en-GB"/>
        </w:rPr>
        <w:t xml:space="preserve">, however </w:t>
      </w:r>
      <w:r w:rsidR="009F4920">
        <w:rPr>
          <w:rFonts w:ascii="Calibri" w:eastAsia="Times New Roman" w:hAnsi="Calibri" w:cs="Calibri"/>
          <w:lang w:eastAsia="en-GB"/>
        </w:rPr>
        <w:t>studies have shown</w:t>
      </w:r>
      <w:r w:rsidR="002A1AB5" w:rsidRPr="0082658B">
        <w:rPr>
          <w:rFonts w:ascii="Calibri" w:eastAsia="Times New Roman" w:hAnsi="Calibri" w:cs="Calibri"/>
          <w:lang w:eastAsia="en-GB"/>
        </w:rPr>
        <w:t xml:space="preserve"> complete penetration in</w:t>
      </w:r>
      <w:r w:rsidR="002467AB">
        <w:rPr>
          <w:rFonts w:ascii="Calibri" w:eastAsia="Times New Roman" w:hAnsi="Calibri" w:cs="Calibri"/>
          <w:lang w:eastAsia="en-GB"/>
        </w:rPr>
        <w:t xml:space="preserve"> larger</w:t>
      </w:r>
      <w:r w:rsidR="002A1AB5" w:rsidRPr="0082658B">
        <w:rPr>
          <w:rFonts w:ascii="Calibri" w:eastAsia="Times New Roman" w:hAnsi="Calibri" w:cs="Calibri"/>
          <w:lang w:eastAsia="en-GB"/>
        </w:rPr>
        <w:t xml:space="preserve"> fields</w:t>
      </w:r>
      <w:r w:rsidR="002467AB">
        <w:rPr>
          <w:rFonts w:ascii="Calibri" w:eastAsia="Times New Roman" w:hAnsi="Calibri" w:cs="Calibri"/>
          <w:lang w:eastAsia="en-GB"/>
        </w:rPr>
        <w:t xml:space="preserve"> of </w:t>
      </w:r>
      <w:r w:rsidR="00CA20E9">
        <w:rPr>
          <w:rFonts w:ascii="Calibri" w:eastAsia="Times New Roman" w:hAnsi="Calibri" w:cs="Calibri"/>
          <w:lang w:eastAsia="en-GB"/>
        </w:rPr>
        <w:t xml:space="preserve">boundary </w:t>
      </w:r>
      <w:r w:rsidR="002467AB">
        <w:rPr>
          <w:rFonts w:ascii="Calibri" w:eastAsia="Times New Roman" w:hAnsi="Calibri" w:cs="Calibri"/>
          <w:lang w:eastAsia="en-GB"/>
        </w:rPr>
        <w:t>distances</w:t>
      </w:r>
      <w:r w:rsidR="00CA20E9">
        <w:rPr>
          <w:rFonts w:ascii="Calibri" w:eastAsia="Times New Roman" w:hAnsi="Calibri" w:cs="Calibri"/>
          <w:lang w:eastAsia="en-GB"/>
        </w:rPr>
        <w:t xml:space="preserve"> exceeding 100m </w:t>
      </w:r>
      <w:r w:rsidR="00BF23F8">
        <w:rPr>
          <w:rFonts w:ascii="Calibri" w:eastAsia="Times New Roman" w:hAnsi="Calibri" w:cs="Calibri"/>
          <w:lang w:eastAsia="en-GB"/>
        </w:rPr>
        <w:t>(</w:t>
      </w:r>
      <w:r w:rsidR="00CA20E9" w:rsidRPr="0082658B">
        <w:rPr>
          <w:rFonts w:ascii="Calibri" w:eastAsia="Times New Roman" w:hAnsi="Calibri" w:cs="Calibri"/>
          <w:lang w:eastAsia="en-GB"/>
        </w:rPr>
        <w:t>Holland, Birkett and Southway</w:t>
      </w:r>
      <w:r w:rsidR="00BF23F8">
        <w:rPr>
          <w:rFonts w:ascii="Calibri" w:eastAsia="Times New Roman" w:hAnsi="Calibri" w:cs="Calibri"/>
          <w:lang w:eastAsia="en-GB"/>
        </w:rPr>
        <w:t xml:space="preserve">, </w:t>
      </w:r>
      <w:r w:rsidR="00CA20E9" w:rsidRPr="0082658B">
        <w:rPr>
          <w:rFonts w:ascii="Calibri" w:eastAsia="Times New Roman" w:hAnsi="Calibri" w:cs="Calibri"/>
          <w:lang w:eastAsia="en-GB"/>
        </w:rPr>
        <w:t>2009)</w:t>
      </w:r>
      <w:r w:rsidR="00BF23F8">
        <w:rPr>
          <w:rFonts w:ascii="Calibri" w:eastAsia="Times New Roman" w:hAnsi="Calibri" w:cs="Calibri"/>
          <w:lang w:eastAsia="en-GB"/>
        </w:rPr>
        <w:t>.</w:t>
      </w:r>
      <w:r w:rsidR="002A1AB5" w:rsidRPr="0082658B">
        <w:rPr>
          <w:rFonts w:ascii="Calibri" w:eastAsia="Times New Roman" w:hAnsi="Calibri" w:cs="Calibri"/>
          <w:lang w:eastAsia="en-GB"/>
        </w:rPr>
        <w:t xml:space="preserve"> Given the</w:t>
      </w:r>
      <w:r w:rsidR="00AB7FFA">
        <w:rPr>
          <w:rFonts w:ascii="Calibri" w:eastAsia="Times New Roman" w:hAnsi="Calibri" w:cs="Calibri"/>
          <w:lang w:eastAsia="en-GB"/>
        </w:rPr>
        <w:t xml:space="preserve"> smaller</w:t>
      </w:r>
      <w:r w:rsidR="002A1AB5" w:rsidRPr="0082658B">
        <w:rPr>
          <w:rFonts w:ascii="Calibri" w:eastAsia="Times New Roman" w:hAnsi="Calibri" w:cs="Calibri"/>
          <w:lang w:eastAsia="en-GB"/>
        </w:rPr>
        <w:t xml:space="preserve"> dispersal distances cited in literature, we can assume dispersal to be active searching rather than passive diffusion, and additive.</w:t>
      </w:r>
      <w:r w:rsidRPr="0082658B">
        <w:rPr>
          <w:rFonts w:ascii="Calibri" w:eastAsia="Times New Roman" w:hAnsi="Calibri" w:cs="Calibri"/>
          <w:lang w:eastAsia="en-GB"/>
        </w:rPr>
        <w:t xml:space="preserve"> </w:t>
      </w:r>
      <w:r w:rsidR="00741C2A">
        <w:rPr>
          <w:rFonts w:ascii="Calibri" w:eastAsia="Times New Roman" w:hAnsi="Calibri" w:cs="Calibri"/>
          <w:lang w:eastAsia="en-GB"/>
        </w:rPr>
        <w:t xml:space="preserve">The variogram for the subterranean traps was largely nugget, which may cautiously be interpreted as suggesting that a lot of the variation is at scales shorter than the smallest observed lag interval. </w:t>
      </w:r>
      <w:r w:rsidR="004407CD">
        <w:rPr>
          <w:rFonts w:ascii="Calibri" w:eastAsia="Times New Roman" w:hAnsi="Calibri" w:cs="Calibri"/>
          <w:lang w:eastAsia="en-GB"/>
        </w:rPr>
        <w:t xml:space="preserve"> </w:t>
      </w:r>
      <w:r w:rsidR="004407CD" w:rsidRPr="0082658B">
        <w:rPr>
          <w:rFonts w:ascii="Calibri" w:eastAsia="Times New Roman" w:hAnsi="Calibri" w:cs="Calibri"/>
          <w:lang w:eastAsia="en-GB"/>
        </w:rPr>
        <w:t xml:space="preserve">This </w:t>
      </w:r>
      <w:r w:rsidR="00D96637">
        <w:rPr>
          <w:rFonts w:ascii="Calibri" w:eastAsia="Times New Roman" w:hAnsi="Calibri" w:cs="Calibri"/>
          <w:lang w:eastAsia="en-GB"/>
        </w:rPr>
        <w:t xml:space="preserve">aligns with </w:t>
      </w:r>
      <w:r w:rsidR="004407CD" w:rsidRPr="0082658B">
        <w:rPr>
          <w:rFonts w:ascii="Calibri" w:eastAsia="Times New Roman" w:hAnsi="Calibri" w:cs="Calibri"/>
          <w:lang w:eastAsia="en-GB"/>
        </w:rPr>
        <w:t xml:space="preserve">the nature of subterranean movement as localised and relatively slow, or the tendency for soil organisms to aggregate in resource patches (Ettema and Wardle, 2002; Rantalainen et al., 2004). </w:t>
      </w:r>
    </w:p>
    <w:p w14:paraId="3C89E042" w14:textId="77777777" w:rsidR="004407CD" w:rsidRDefault="004407CD" w:rsidP="00205660">
      <w:pPr>
        <w:spacing w:after="200" w:line="480" w:lineRule="auto"/>
        <w:contextualSpacing/>
        <w:rPr>
          <w:rFonts w:ascii="Calibri" w:eastAsia="Times New Roman" w:hAnsi="Calibri" w:cs="Calibri"/>
          <w:lang w:eastAsia="en-GB"/>
        </w:rPr>
      </w:pPr>
    </w:p>
    <w:p w14:paraId="2A639292" w14:textId="1394BD94" w:rsidR="00736543" w:rsidRDefault="0082658B" w:rsidP="00205660">
      <w:pPr>
        <w:spacing w:after="200" w:line="480" w:lineRule="auto"/>
        <w:contextualSpacing/>
        <w:rPr>
          <w:rFonts w:ascii="Calibri" w:eastAsia="Times New Roman" w:hAnsi="Calibri" w:cs="Calibri"/>
          <w:lang w:eastAsia="en-GB"/>
        </w:rPr>
      </w:pPr>
      <w:r w:rsidRPr="0082658B">
        <w:rPr>
          <w:rFonts w:ascii="Calibri" w:eastAsia="Times New Roman" w:hAnsi="Calibri" w:cs="Calibri"/>
          <w:lang w:eastAsia="en-GB"/>
        </w:rPr>
        <w:t>T</w:t>
      </w:r>
      <w:r w:rsidR="00C6299D">
        <w:rPr>
          <w:rFonts w:ascii="Calibri" w:eastAsia="Times New Roman" w:hAnsi="Calibri" w:cs="Calibri"/>
          <w:lang w:eastAsia="en-GB"/>
        </w:rPr>
        <w:t>his work suggests</w:t>
      </w:r>
      <w:r w:rsidRPr="0082658B">
        <w:rPr>
          <w:rFonts w:ascii="Calibri" w:eastAsia="Times New Roman" w:hAnsi="Calibri" w:cs="Calibri"/>
          <w:lang w:eastAsia="en-GB"/>
        </w:rPr>
        <w:t xml:space="preserve"> habitats at </w:t>
      </w:r>
      <w:r w:rsidR="00B93F0A">
        <w:rPr>
          <w:rFonts w:ascii="Calibri" w:eastAsia="Times New Roman" w:hAnsi="Calibri" w:cs="Calibri"/>
          <w:lang w:eastAsia="en-GB"/>
        </w:rPr>
        <w:t>around 100</w:t>
      </w:r>
      <w:r w:rsidR="00695534">
        <w:rPr>
          <w:rFonts w:ascii="Calibri" w:eastAsia="Times New Roman" w:hAnsi="Calibri" w:cs="Calibri"/>
          <w:lang w:eastAsia="en-GB"/>
        </w:rPr>
        <w:t xml:space="preserve"> </w:t>
      </w:r>
      <w:r w:rsidRPr="0082658B">
        <w:rPr>
          <w:rFonts w:ascii="Calibri" w:eastAsia="Times New Roman" w:hAnsi="Calibri" w:cs="Calibri"/>
          <w:lang w:eastAsia="en-GB"/>
        </w:rPr>
        <w:t>m can be expected to be similar in community composition, and communities may vary at larger scale</w:t>
      </w:r>
      <w:r w:rsidR="00D503CE">
        <w:rPr>
          <w:rFonts w:ascii="Calibri" w:eastAsia="Times New Roman" w:hAnsi="Calibri" w:cs="Calibri"/>
          <w:lang w:eastAsia="en-GB"/>
        </w:rPr>
        <w:t>s</w:t>
      </w:r>
      <w:r w:rsidRPr="0082658B">
        <w:rPr>
          <w:rFonts w:ascii="Calibri" w:eastAsia="Times New Roman" w:hAnsi="Calibri" w:cs="Calibri"/>
          <w:lang w:eastAsia="en-GB"/>
        </w:rPr>
        <w:t xml:space="preserve"> due to the dispersal capabilities and behaviour of adult carabids</w:t>
      </w:r>
      <w:r w:rsidR="00737732">
        <w:rPr>
          <w:rFonts w:ascii="Calibri" w:eastAsia="Times New Roman" w:hAnsi="Calibri" w:cs="Calibri"/>
          <w:lang w:eastAsia="en-GB"/>
        </w:rPr>
        <w:t xml:space="preserve"> which use multiple habitats for both foraging and</w:t>
      </w:r>
      <w:r w:rsidR="009E7BF7">
        <w:rPr>
          <w:rFonts w:ascii="Calibri" w:eastAsia="Times New Roman" w:hAnsi="Calibri" w:cs="Calibri"/>
          <w:lang w:eastAsia="en-GB"/>
        </w:rPr>
        <w:t xml:space="preserve"> </w:t>
      </w:r>
      <w:r w:rsidR="00737732">
        <w:rPr>
          <w:rFonts w:ascii="Calibri" w:eastAsia="Times New Roman" w:hAnsi="Calibri" w:cs="Calibri"/>
          <w:lang w:eastAsia="en-GB"/>
        </w:rPr>
        <w:t>across their lifecycle</w:t>
      </w:r>
      <w:r w:rsidRPr="0082658B">
        <w:rPr>
          <w:rFonts w:ascii="Calibri" w:eastAsia="Times New Roman" w:hAnsi="Calibri" w:cs="Calibri"/>
          <w:lang w:eastAsia="en-GB"/>
        </w:rPr>
        <w:t xml:space="preserve"> (Holland et al., 2005</w:t>
      </w:r>
      <w:r w:rsidR="00C338E6">
        <w:rPr>
          <w:rFonts w:ascii="Calibri" w:eastAsia="Times New Roman" w:hAnsi="Calibri" w:cs="Calibri"/>
          <w:lang w:eastAsia="en-GB"/>
        </w:rPr>
        <w:t>;</w:t>
      </w:r>
      <w:r w:rsidR="000C1C63">
        <w:rPr>
          <w:rFonts w:ascii="Calibri" w:eastAsia="Times New Roman" w:hAnsi="Calibri" w:cs="Calibri"/>
          <w:lang w:eastAsia="en-GB"/>
        </w:rPr>
        <w:t xml:space="preserve"> </w:t>
      </w:r>
      <w:r w:rsidR="000C1C63">
        <w:rPr>
          <w:rFonts w:ascii="Arial" w:hAnsi="Arial" w:cs="Arial"/>
          <w:color w:val="222222"/>
          <w:sz w:val="20"/>
          <w:szCs w:val="20"/>
          <w:shd w:val="clear" w:color="auto" w:fill="FFFFFF"/>
        </w:rPr>
        <w:t>Le Provost et al., 2023</w:t>
      </w:r>
      <w:r w:rsidRPr="0082658B">
        <w:rPr>
          <w:rFonts w:ascii="Calibri" w:eastAsia="Times New Roman" w:hAnsi="Calibri" w:cs="Calibri"/>
          <w:lang w:eastAsia="en-GB"/>
        </w:rPr>
        <w:t>). The sequential fits of spatial models indicated again the dominant influence of vegetation. Dependant on the landscape composition this will act differentially on communities, between crops and semi-natural habitats.</w:t>
      </w:r>
      <w:r w:rsidR="00CD5AE7">
        <w:rPr>
          <w:rFonts w:ascii="Calibri" w:eastAsia="Times New Roman" w:hAnsi="Calibri" w:cs="Calibri"/>
          <w:lang w:eastAsia="en-GB"/>
        </w:rPr>
        <w:t xml:space="preserve"> Fields close to each other </w:t>
      </w:r>
      <w:r w:rsidR="00CD5AE7">
        <w:rPr>
          <w:rFonts w:ascii="Calibri" w:eastAsia="Times New Roman" w:hAnsi="Calibri" w:cs="Calibri"/>
          <w:lang w:eastAsia="en-GB"/>
        </w:rPr>
        <w:lastRenderedPageBreak/>
        <w:t xml:space="preserve">are likely to be similar, but this effect may be </w:t>
      </w:r>
      <w:r w:rsidR="0052184B">
        <w:rPr>
          <w:rFonts w:ascii="Calibri" w:eastAsia="Times New Roman" w:hAnsi="Calibri" w:cs="Calibri"/>
          <w:lang w:eastAsia="en-GB"/>
        </w:rPr>
        <w:t xml:space="preserve">overridden by </w:t>
      </w:r>
      <w:r w:rsidR="00DA5FFE">
        <w:rPr>
          <w:rFonts w:ascii="Calibri" w:eastAsia="Times New Roman" w:hAnsi="Calibri" w:cs="Calibri"/>
          <w:lang w:eastAsia="en-GB"/>
        </w:rPr>
        <w:t>dissimilar</w:t>
      </w:r>
      <w:r w:rsidR="0052184B">
        <w:rPr>
          <w:rFonts w:ascii="Calibri" w:eastAsia="Times New Roman" w:hAnsi="Calibri" w:cs="Calibri"/>
          <w:lang w:eastAsia="en-GB"/>
        </w:rPr>
        <w:t xml:space="preserve"> vegetative structure (</w:t>
      </w:r>
      <w:r w:rsidRPr="0082658B">
        <w:rPr>
          <w:rFonts w:ascii="Calibri" w:eastAsia="Times New Roman" w:hAnsi="Calibri" w:cs="Calibri"/>
          <w:lang w:eastAsia="en-GB"/>
        </w:rPr>
        <w:t>Kinnunen and Tiainen</w:t>
      </w:r>
      <w:r w:rsidR="005F7750">
        <w:rPr>
          <w:rFonts w:ascii="Calibri" w:eastAsia="Times New Roman" w:hAnsi="Calibri" w:cs="Calibri"/>
          <w:lang w:eastAsia="en-GB"/>
        </w:rPr>
        <w:t>,</w:t>
      </w:r>
      <w:r w:rsidRPr="0082658B">
        <w:rPr>
          <w:rFonts w:ascii="Calibri" w:eastAsia="Times New Roman" w:hAnsi="Calibri" w:cs="Calibri"/>
          <w:lang w:eastAsia="en-GB"/>
        </w:rPr>
        <w:t xml:space="preserve"> 1999</w:t>
      </w:r>
      <w:r w:rsidR="0052184B">
        <w:rPr>
          <w:rFonts w:ascii="Calibri" w:eastAsia="Times New Roman" w:hAnsi="Calibri" w:cs="Calibri"/>
          <w:lang w:eastAsia="en-GB"/>
        </w:rPr>
        <w:t xml:space="preserve">; </w:t>
      </w:r>
      <w:r w:rsidRPr="0082658B">
        <w:rPr>
          <w:rFonts w:ascii="Calibri" w:eastAsia="Times New Roman" w:hAnsi="Calibri" w:cs="Calibri"/>
          <w:lang w:eastAsia="en-GB"/>
        </w:rPr>
        <w:t>Massaloux et al.</w:t>
      </w:r>
      <w:r w:rsidR="005F7750">
        <w:rPr>
          <w:rFonts w:ascii="Calibri" w:eastAsia="Times New Roman" w:hAnsi="Calibri" w:cs="Calibri"/>
          <w:lang w:eastAsia="en-GB"/>
        </w:rPr>
        <w:t>,</w:t>
      </w:r>
      <w:r w:rsidRPr="0082658B">
        <w:rPr>
          <w:rFonts w:ascii="Calibri" w:eastAsia="Times New Roman" w:hAnsi="Calibri" w:cs="Calibri"/>
          <w:lang w:eastAsia="en-GB"/>
        </w:rPr>
        <w:t xml:space="preserve"> 2020a</w:t>
      </w:r>
      <w:r w:rsidR="005F7750">
        <w:rPr>
          <w:rFonts w:ascii="Calibri" w:eastAsia="Times New Roman" w:hAnsi="Calibri" w:cs="Calibri"/>
          <w:lang w:eastAsia="en-GB"/>
        </w:rPr>
        <w:t>)</w:t>
      </w:r>
      <w:r w:rsidRPr="0082658B">
        <w:rPr>
          <w:rFonts w:ascii="Calibri" w:eastAsia="Times New Roman" w:hAnsi="Calibri" w:cs="Calibri"/>
          <w:lang w:eastAsia="en-GB"/>
        </w:rPr>
        <w:t xml:space="preserve">. </w:t>
      </w:r>
    </w:p>
    <w:p w14:paraId="39DD8219" w14:textId="77777777" w:rsidR="00736543" w:rsidRDefault="00736543" w:rsidP="00205660">
      <w:pPr>
        <w:spacing w:after="200" w:line="480" w:lineRule="auto"/>
        <w:contextualSpacing/>
        <w:rPr>
          <w:rFonts w:ascii="Calibri" w:eastAsia="Times New Roman" w:hAnsi="Calibri" w:cs="Calibri"/>
          <w:lang w:eastAsia="en-GB"/>
        </w:rPr>
      </w:pPr>
    </w:p>
    <w:p w14:paraId="5EDA8B1B" w14:textId="4C398825" w:rsidR="0018293D"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Our study uncovers the species preferences driving spatial autocorrelation, in differential spatial influences</w:t>
      </w:r>
      <w:r w:rsidR="007159E6">
        <w:rPr>
          <w:rFonts w:ascii="Calibri" w:eastAsia="Times New Roman" w:hAnsi="Calibri" w:cs="Calibri"/>
          <w:lang w:eastAsia="en-GB"/>
        </w:rPr>
        <w:t xml:space="preserve"> (</w:t>
      </w:r>
      <w:r w:rsidR="007159E6" w:rsidRPr="0082658B">
        <w:rPr>
          <w:rFonts w:ascii="Calibri" w:eastAsia="Times New Roman" w:hAnsi="Calibri" w:cs="Calibri"/>
          <w:lang w:eastAsia="en-GB"/>
        </w:rPr>
        <w:t>Holland et al.</w:t>
      </w:r>
      <w:r w:rsidR="00695534">
        <w:rPr>
          <w:rFonts w:ascii="Calibri" w:eastAsia="Times New Roman" w:hAnsi="Calibri" w:cs="Calibri"/>
          <w:lang w:eastAsia="en-GB"/>
        </w:rPr>
        <w:t>,</w:t>
      </w:r>
      <w:r w:rsidR="007159E6" w:rsidRPr="0082658B">
        <w:rPr>
          <w:rFonts w:ascii="Calibri" w:eastAsia="Times New Roman" w:hAnsi="Calibri" w:cs="Calibri"/>
          <w:lang w:eastAsia="en-GB"/>
        </w:rPr>
        <w:t xml:space="preserve"> 2005)</w:t>
      </w:r>
      <w:r w:rsidRPr="0082658B">
        <w:rPr>
          <w:rFonts w:ascii="Calibri" w:eastAsia="Times New Roman" w:hAnsi="Calibri" w:cs="Calibri"/>
          <w:lang w:eastAsia="en-GB"/>
        </w:rPr>
        <w:t>.</w:t>
      </w:r>
      <w:r w:rsidR="00736543">
        <w:rPr>
          <w:rFonts w:ascii="Calibri" w:eastAsia="Times New Roman" w:hAnsi="Calibri" w:cs="Calibri"/>
          <w:lang w:eastAsia="en-GB"/>
        </w:rPr>
        <w:t xml:space="preserve"> </w:t>
      </w:r>
      <w:r w:rsidR="00A742A3">
        <w:rPr>
          <w:rFonts w:ascii="Calibri" w:eastAsia="Times New Roman" w:hAnsi="Calibri" w:cs="Calibri"/>
          <w:lang w:eastAsia="en-GB"/>
        </w:rPr>
        <w:t xml:space="preserve">Both </w:t>
      </w:r>
      <w:r w:rsidR="00A742A3" w:rsidRPr="00052B80">
        <w:rPr>
          <w:rFonts w:ascii="Calibri" w:eastAsia="Times New Roman" w:hAnsi="Calibri" w:cs="Calibri"/>
          <w:i/>
          <w:iCs/>
          <w:lang w:eastAsia="en-GB"/>
        </w:rPr>
        <w:t>P. melanarius</w:t>
      </w:r>
      <w:r w:rsidR="00A742A3">
        <w:rPr>
          <w:rFonts w:ascii="Calibri" w:eastAsia="Times New Roman" w:hAnsi="Calibri" w:cs="Calibri"/>
          <w:lang w:eastAsia="en-GB"/>
        </w:rPr>
        <w:t xml:space="preserve"> and </w:t>
      </w:r>
      <w:r w:rsidR="00A742A3" w:rsidRPr="00052B80">
        <w:rPr>
          <w:rFonts w:ascii="Calibri" w:eastAsia="Times New Roman" w:hAnsi="Calibri" w:cs="Calibri"/>
          <w:i/>
          <w:iCs/>
          <w:lang w:eastAsia="en-GB"/>
        </w:rPr>
        <w:t>P. madidus</w:t>
      </w:r>
      <w:r w:rsidR="00A742A3">
        <w:rPr>
          <w:rFonts w:ascii="Calibri" w:eastAsia="Times New Roman" w:hAnsi="Calibri" w:cs="Calibri"/>
          <w:lang w:eastAsia="en-GB"/>
        </w:rPr>
        <w:t xml:space="preserve"> </w:t>
      </w:r>
      <w:r w:rsidRPr="0082658B">
        <w:rPr>
          <w:rFonts w:ascii="Calibri" w:eastAsia="Times New Roman" w:hAnsi="Calibri" w:cs="Calibri"/>
          <w:lang w:eastAsia="en-GB"/>
        </w:rPr>
        <w:t xml:space="preserve">display similar running morphologies and a disinclination to </w:t>
      </w:r>
      <w:r w:rsidR="005F7750">
        <w:rPr>
          <w:rFonts w:ascii="Calibri" w:eastAsia="Times New Roman" w:hAnsi="Calibri" w:cs="Calibri"/>
          <w:lang w:eastAsia="en-GB"/>
        </w:rPr>
        <w:t>fly</w:t>
      </w:r>
      <w:r w:rsidR="005F7750" w:rsidRPr="0082658B">
        <w:rPr>
          <w:rFonts w:ascii="Calibri" w:eastAsia="Times New Roman" w:hAnsi="Calibri" w:cs="Calibri"/>
          <w:lang w:eastAsia="en-GB"/>
        </w:rPr>
        <w:t xml:space="preserve"> </w:t>
      </w:r>
      <w:r w:rsidRPr="0082658B">
        <w:rPr>
          <w:rFonts w:ascii="Calibri" w:eastAsia="Times New Roman" w:hAnsi="Calibri" w:cs="Calibri"/>
          <w:lang w:eastAsia="en-GB"/>
        </w:rPr>
        <w:t>(Evans and Forsythe, 1984; Luff, 1996). As such these species can be assumed to display similar dispersal capabilities</w:t>
      </w:r>
      <w:r w:rsidR="00AE10C5">
        <w:rPr>
          <w:rFonts w:ascii="Calibri" w:eastAsia="Times New Roman" w:hAnsi="Calibri" w:cs="Calibri"/>
          <w:lang w:eastAsia="en-GB"/>
        </w:rPr>
        <w:t>,</w:t>
      </w:r>
      <w:r w:rsidR="00C223A6" w:rsidRPr="00C223A6">
        <w:rPr>
          <w:rFonts w:ascii="Calibri" w:eastAsia="Times New Roman" w:hAnsi="Calibri" w:cs="Calibri"/>
          <w:lang w:eastAsia="en-GB"/>
        </w:rPr>
        <w:t xml:space="preserve"> </w:t>
      </w:r>
      <w:r w:rsidR="00C223A6">
        <w:rPr>
          <w:rFonts w:ascii="Calibri" w:eastAsia="Times New Roman" w:hAnsi="Calibri" w:cs="Calibri"/>
          <w:lang w:eastAsia="en-GB"/>
        </w:rPr>
        <w:t>however their effective range differs, perhaps an artefact of competitive exclusion</w:t>
      </w:r>
      <w:r w:rsidRPr="0082658B">
        <w:rPr>
          <w:rFonts w:ascii="Calibri" w:eastAsia="Times New Roman" w:hAnsi="Calibri" w:cs="Calibri"/>
          <w:lang w:eastAsia="en-GB"/>
        </w:rPr>
        <w:t xml:space="preserve">. Since </w:t>
      </w:r>
      <w:r w:rsidRPr="0082658B">
        <w:rPr>
          <w:rFonts w:ascii="Calibri" w:eastAsia="Times New Roman" w:hAnsi="Calibri" w:cs="Calibri"/>
          <w:i/>
          <w:iCs/>
          <w:lang w:eastAsia="en-GB"/>
        </w:rPr>
        <w:t>Pterostichus</w:t>
      </w:r>
      <w:r w:rsidRPr="0082658B">
        <w:rPr>
          <w:rFonts w:ascii="Calibri" w:eastAsia="Times New Roman" w:hAnsi="Calibri" w:cs="Calibri"/>
          <w:lang w:eastAsia="en-GB"/>
        </w:rPr>
        <w:t xml:space="preserve"> spp. </w:t>
      </w:r>
      <w:r w:rsidR="005F7750">
        <w:rPr>
          <w:rFonts w:ascii="Calibri" w:eastAsia="Times New Roman" w:hAnsi="Calibri" w:cs="Calibri"/>
          <w:lang w:eastAsia="en-GB"/>
        </w:rPr>
        <w:t>a</w:t>
      </w:r>
      <w:r w:rsidRPr="0082658B">
        <w:rPr>
          <w:rFonts w:ascii="Calibri" w:eastAsia="Times New Roman" w:hAnsi="Calibri" w:cs="Calibri"/>
          <w:lang w:eastAsia="en-GB"/>
        </w:rPr>
        <w:t xml:space="preserve">re known to follow prey distributions in crops (Bohan et al., 2000; Haschek et al., 2012; Winder et al., 2001), </w:t>
      </w:r>
      <w:r w:rsidR="005F7750">
        <w:rPr>
          <w:rFonts w:ascii="Calibri" w:eastAsia="Times New Roman" w:hAnsi="Calibri" w:cs="Calibri"/>
          <w:lang w:eastAsia="en-GB"/>
        </w:rPr>
        <w:t>would</w:t>
      </w:r>
      <w:r w:rsidR="005F7750" w:rsidRPr="0082658B">
        <w:rPr>
          <w:rFonts w:ascii="Calibri" w:eastAsia="Times New Roman" w:hAnsi="Calibri" w:cs="Calibri"/>
          <w:lang w:eastAsia="en-GB"/>
        </w:rPr>
        <w:t xml:space="preserve"> </w:t>
      </w:r>
      <w:r w:rsidRPr="0082658B">
        <w:rPr>
          <w:rFonts w:ascii="Calibri" w:eastAsia="Times New Roman" w:hAnsi="Calibri" w:cs="Calibri"/>
          <w:lang w:eastAsia="en-GB"/>
        </w:rPr>
        <w:t>suggest</w:t>
      </w:r>
      <w:r w:rsidR="002479EE">
        <w:rPr>
          <w:rFonts w:ascii="Calibri" w:eastAsia="Times New Roman" w:hAnsi="Calibri" w:cs="Calibri"/>
          <w:lang w:eastAsia="en-GB"/>
        </w:rPr>
        <w:t xml:space="preserve"> </w:t>
      </w:r>
      <w:r w:rsidR="002479EE" w:rsidRPr="002479EE">
        <w:rPr>
          <w:rFonts w:ascii="Calibri" w:eastAsia="Times New Roman" w:hAnsi="Calibri" w:cs="Calibri"/>
          <w:i/>
          <w:iCs/>
          <w:lang w:eastAsia="en-GB"/>
        </w:rPr>
        <w:t>P. melanarius</w:t>
      </w:r>
      <w:r w:rsidR="002479EE">
        <w:rPr>
          <w:rFonts w:ascii="Calibri" w:eastAsia="Times New Roman" w:hAnsi="Calibri" w:cs="Calibri"/>
          <w:lang w:eastAsia="en-GB"/>
        </w:rPr>
        <w:t xml:space="preserve"> </w:t>
      </w:r>
      <w:r w:rsidRPr="0082658B">
        <w:rPr>
          <w:rFonts w:ascii="Calibri" w:eastAsia="Times New Roman" w:hAnsi="Calibri" w:cs="Calibri"/>
          <w:lang w:eastAsia="en-GB"/>
        </w:rPr>
        <w:t>have a foraging range of ~100m, whereby individual</w:t>
      </w:r>
      <w:r w:rsidR="004940A6">
        <w:rPr>
          <w:rFonts w:ascii="Calibri" w:eastAsia="Times New Roman" w:hAnsi="Calibri" w:cs="Calibri"/>
          <w:lang w:eastAsia="en-GB"/>
        </w:rPr>
        <w:t>s</w:t>
      </w:r>
      <w:r w:rsidRPr="0082658B">
        <w:rPr>
          <w:rFonts w:ascii="Calibri" w:eastAsia="Times New Roman" w:hAnsi="Calibri" w:cs="Calibri"/>
          <w:lang w:eastAsia="en-GB"/>
        </w:rPr>
        <w:t xml:space="preserve"> coalesce on resource patches</w:t>
      </w:r>
      <w:r w:rsidR="005F7750">
        <w:rPr>
          <w:rFonts w:ascii="Calibri" w:eastAsia="Times New Roman" w:hAnsi="Calibri" w:cs="Calibri"/>
          <w:lang w:eastAsia="en-GB"/>
        </w:rPr>
        <w:t>. This foraging range</w:t>
      </w:r>
      <w:r w:rsidR="00AE10C5">
        <w:rPr>
          <w:rFonts w:ascii="Calibri" w:eastAsia="Times New Roman" w:hAnsi="Calibri" w:cs="Calibri"/>
          <w:lang w:eastAsia="en-GB"/>
        </w:rPr>
        <w:t xml:space="preserve"> may be wider in such species as </w:t>
      </w:r>
      <w:r w:rsidR="00AE10C5" w:rsidRPr="00D75A62">
        <w:rPr>
          <w:rFonts w:ascii="Calibri" w:eastAsia="Times New Roman" w:hAnsi="Calibri" w:cs="Calibri"/>
          <w:i/>
          <w:iCs/>
          <w:lang w:eastAsia="en-GB"/>
        </w:rPr>
        <w:t>P. madidus</w:t>
      </w:r>
      <w:r w:rsidR="00AE10C5">
        <w:rPr>
          <w:rFonts w:ascii="Calibri" w:eastAsia="Times New Roman" w:hAnsi="Calibri" w:cs="Calibri"/>
          <w:lang w:eastAsia="en-GB"/>
        </w:rPr>
        <w:t xml:space="preserve"> and </w:t>
      </w:r>
      <w:r w:rsidR="00AE10C5" w:rsidRPr="00D75A62">
        <w:rPr>
          <w:rFonts w:ascii="Calibri" w:eastAsia="Times New Roman" w:hAnsi="Calibri" w:cs="Calibri"/>
          <w:i/>
          <w:iCs/>
          <w:lang w:eastAsia="en-GB"/>
        </w:rPr>
        <w:t>P. cupreus</w:t>
      </w:r>
      <w:r w:rsidR="00AE3E4E">
        <w:rPr>
          <w:rFonts w:ascii="Calibri" w:eastAsia="Times New Roman" w:hAnsi="Calibri" w:cs="Calibri"/>
          <w:lang w:eastAsia="en-GB"/>
        </w:rPr>
        <w:t xml:space="preserve">, by nature of actualised feeding niches diverging </w:t>
      </w:r>
      <w:r w:rsidR="00D75A62">
        <w:rPr>
          <w:rFonts w:ascii="Calibri" w:eastAsia="Times New Roman" w:hAnsi="Calibri" w:cs="Calibri"/>
          <w:lang w:eastAsia="en-GB"/>
        </w:rPr>
        <w:t>behaviourally</w:t>
      </w:r>
      <w:r w:rsidR="00AE3E4E">
        <w:rPr>
          <w:rFonts w:ascii="Calibri" w:eastAsia="Times New Roman" w:hAnsi="Calibri" w:cs="Calibri"/>
          <w:lang w:eastAsia="en-GB"/>
        </w:rPr>
        <w:t xml:space="preserve"> under competitive con</w:t>
      </w:r>
      <w:r w:rsidR="00D75A62">
        <w:rPr>
          <w:rFonts w:ascii="Calibri" w:eastAsia="Times New Roman" w:hAnsi="Calibri" w:cs="Calibri"/>
          <w:lang w:eastAsia="en-GB"/>
        </w:rPr>
        <w:t>ditions</w:t>
      </w:r>
      <w:r w:rsidRPr="0082658B">
        <w:rPr>
          <w:rFonts w:ascii="Calibri" w:eastAsia="Times New Roman" w:hAnsi="Calibri" w:cs="Calibri"/>
          <w:lang w:eastAsia="en-GB"/>
        </w:rPr>
        <w:t xml:space="preserve">. We found no spatial effects on the abundance of </w:t>
      </w:r>
      <w:r w:rsidRPr="0082658B">
        <w:rPr>
          <w:rFonts w:ascii="Calibri" w:eastAsia="Times New Roman" w:hAnsi="Calibri" w:cs="Calibri"/>
          <w:i/>
          <w:iCs/>
          <w:lang w:eastAsia="en-GB"/>
        </w:rPr>
        <w:t>H. rufipes</w:t>
      </w:r>
      <w:r w:rsidRPr="0082658B">
        <w:rPr>
          <w:rFonts w:ascii="Calibri" w:eastAsia="Times New Roman" w:hAnsi="Calibri" w:cs="Calibri"/>
          <w:lang w:eastAsia="en-GB"/>
        </w:rPr>
        <w:t xml:space="preserve">, this species is flight dispersive and may be displaying selective criteria for habitat selection due to its granivorous diet (Vanbergen et al., 2010). </w:t>
      </w:r>
      <w:r w:rsidRPr="0082658B">
        <w:rPr>
          <w:rFonts w:ascii="Calibri" w:eastAsia="Times New Roman" w:hAnsi="Calibri" w:cs="Calibri"/>
          <w:i/>
          <w:lang w:eastAsia="en-GB"/>
        </w:rPr>
        <w:t>Amara</w:t>
      </w:r>
      <w:r w:rsidRPr="0082658B">
        <w:rPr>
          <w:rFonts w:ascii="Calibri" w:eastAsia="Times New Roman" w:hAnsi="Calibri" w:cs="Calibri"/>
          <w:lang w:eastAsia="en-GB"/>
        </w:rPr>
        <w:t xml:space="preserve"> </w:t>
      </w:r>
      <w:r w:rsidR="00D75A62" w:rsidRPr="00E7329D">
        <w:rPr>
          <w:rFonts w:ascii="Calibri" w:eastAsia="Times New Roman" w:hAnsi="Calibri" w:cs="Calibri"/>
          <w:i/>
          <w:iCs/>
          <w:lang w:eastAsia="en-GB"/>
        </w:rPr>
        <w:t>ovata/similata</w:t>
      </w:r>
      <w:r w:rsidRPr="0082658B">
        <w:rPr>
          <w:rFonts w:ascii="Calibri" w:eastAsia="Times New Roman" w:hAnsi="Calibri" w:cs="Calibri"/>
          <w:lang w:eastAsia="en-GB"/>
        </w:rPr>
        <w:t xml:space="preserve"> likewise displayed no spatial trends</w:t>
      </w:r>
      <w:r w:rsidR="00BF0EBD">
        <w:rPr>
          <w:rFonts w:ascii="Calibri" w:eastAsia="Times New Roman" w:hAnsi="Calibri" w:cs="Calibri"/>
          <w:lang w:eastAsia="en-GB"/>
        </w:rPr>
        <w:t>, however th</w:t>
      </w:r>
      <w:r w:rsidR="00F561A6">
        <w:rPr>
          <w:rFonts w:ascii="Calibri" w:eastAsia="Times New Roman" w:hAnsi="Calibri" w:cs="Calibri"/>
          <w:lang w:eastAsia="en-GB"/>
        </w:rPr>
        <w:t>ese</w:t>
      </w:r>
      <w:r w:rsidR="00BF0EBD">
        <w:rPr>
          <w:rFonts w:ascii="Calibri" w:eastAsia="Times New Roman" w:hAnsi="Calibri" w:cs="Calibri"/>
          <w:lang w:eastAsia="en-GB"/>
        </w:rPr>
        <w:t xml:space="preserve"> species </w:t>
      </w:r>
      <w:r w:rsidR="00F561A6">
        <w:rPr>
          <w:rFonts w:ascii="Calibri" w:eastAsia="Times New Roman" w:hAnsi="Calibri" w:cs="Calibri"/>
          <w:lang w:eastAsia="en-GB"/>
        </w:rPr>
        <w:t>are</w:t>
      </w:r>
      <w:r w:rsidR="00BF0EBD">
        <w:rPr>
          <w:rFonts w:ascii="Calibri" w:eastAsia="Times New Roman" w:hAnsi="Calibri" w:cs="Calibri"/>
          <w:lang w:eastAsia="en-GB"/>
        </w:rPr>
        <w:t xml:space="preserve"> reported</w:t>
      </w:r>
      <w:r w:rsidR="000F73CB">
        <w:rPr>
          <w:rFonts w:ascii="Calibri" w:eastAsia="Times New Roman" w:hAnsi="Calibri" w:cs="Calibri"/>
          <w:lang w:eastAsia="en-GB"/>
        </w:rPr>
        <w:t xml:space="preserve"> to display aggregative </w:t>
      </w:r>
      <w:r w:rsidR="00652209">
        <w:rPr>
          <w:rFonts w:ascii="Calibri" w:eastAsia="Times New Roman" w:hAnsi="Calibri" w:cs="Calibri"/>
          <w:lang w:eastAsia="en-GB"/>
        </w:rPr>
        <w:t>tendencies (</w:t>
      </w:r>
      <w:r w:rsidRPr="0082658B">
        <w:rPr>
          <w:rFonts w:ascii="Calibri" w:eastAsia="Times New Roman" w:hAnsi="Calibri" w:cs="Calibri"/>
          <w:lang w:eastAsia="en-GB"/>
        </w:rPr>
        <w:t xml:space="preserve">Kinnunen, Tiainen and Tukia </w:t>
      </w:r>
      <w:r w:rsidR="00F561A6">
        <w:rPr>
          <w:rFonts w:ascii="Calibri" w:eastAsia="Times New Roman" w:hAnsi="Calibri" w:cs="Calibri"/>
          <w:lang w:eastAsia="en-GB"/>
        </w:rPr>
        <w:t>2</w:t>
      </w:r>
      <w:r w:rsidRPr="0082658B">
        <w:rPr>
          <w:rFonts w:ascii="Calibri" w:eastAsia="Times New Roman" w:hAnsi="Calibri" w:cs="Calibri"/>
          <w:lang w:eastAsia="en-GB"/>
        </w:rPr>
        <w:t>00</w:t>
      </w:r>
      <w:r w:rsidR="005423D3">
        <w:rPr>
          <w:rFonts w:ascii="Calibri" w:eastAsia="Times New Roman" w:hAnsi="Calibri" w:cs="Calibri"/>
          <w:lang w:eastAsia="en-GB"/>
        </w:rPr>
        <w:t>1).</w:t>
      </w:r>
      <w:r w:rsidRPr="0082658B">
        <w:rPr>
          <w:rFonts w:ascii="Calibri" w:eastAsia="Times New Roman" w:hAnsi="Calibri" w:cs="Calibri"/>
          <w:lang w:eastAsia="en-GB"/>
        </w:rPr>
        <w:t xml:space="preserve"> </w:t>
      </w:r>
      <w:r w:rsidR="0018293D" w:rsidRPr="0082658B">
        <w:rPr>
          <w:rFonts w:ascii="Calibri" w:eastAsia="Times New Roman" w:hAnsi="Calibri" w:cs="Calibri"/>
          <w:lang w:eastAsia="en-GB"/>
        </w:rPr>
        <w:t xml:space="preserve">A lesser spatial influence was evident at </w:t>
      </w:r>
      <w:r w:rsidR="00D503CE">
        <w:rPr>
          <w:rFonts w:ascii="Calibri" w:eastAsia="Times New Roman" w:hAnsi="Calibri" w:cs="Calibri"/>
          <w:lang w:eastAsia="en-GB"/>
        </w:rPr>
        <w:t>larger</w:t>
      </w:r>
      <w:r w:rsidR="0018293D" w:rsidRPr="0082658B">
        <w:rPr>
          <w:rFonts w:ascii="Calibri" w:eastAsia="Times New Roman" w:hAnsi="Calibri" w:cs="Calibri"/>
          <w:lang w:eastAsia="en-GB"/>
        </w:rPr>
        <w:t xml:space="preserve"> scale</w:t>
      </w:r>
      <w:r w:rsidR="00D503CE">
        <w:rPr>
          <w:rFonts w:ascii="Calibri" w:eastAsia="Times New Roman" w:hAnsi="Calibri" w:cs="Calibri"/>
          <w:lang w:eastAsia="en-GB"/>
        </w:rPr>
        <w:t>s</w:t>
      </w:r>
      <w:r w:rsidR="0018293D" w:rsidRPr="0082658B">
        <w:rPr>
          <w:rFonts w:ascii="Calibri" w:eastAsia="Times New Roman" w:hAnsi="Calibri" w:cs="Calibri"/>
          <w:lang w:eastAsia="en-GB"/>
        </w:rPr>
        <w:t>, in the coordinates trend. This trend could be due to site gradients, such as soil characteristics</w:t>
      </w:r>
      <w:r w:rsidR="0018293D">
        <w:rPr>
          <w:rFonts w:ascii="Calibri" w:eastAsia="Times New Roman" w:hAnsi="Calibri" w:cs="Calibri"/>
          <w:lang w:eastAsia="en-GB"/>
        </w:rPr>
        <w:t xml:space="preserve"> (H</w:t>
      </w:r>
      <w:r w:rsidR="0018293D" w:rsidRPr="0082658B">
        <w:rPr>
          <w:rFonts w:ascii="Calibri" w:eastAsia="Times New Roman" w:hAnsi="Calibri" w:cs="Calibri"/>
          <w:lang w:eastAsia="en-GB"/>
        </w:rPr>
        <w:t>aschek et al</w:t>
      </w:r>
      <w:r w:rsidR="0018293D">
        <w:rPr>
          <w:rFonts w:ascii="Calibri" w:eastAsia="Times New Roman" w:hAnsi="Calibri" w:cs="Calibri"/>
          <w:lang w:eastAsia="en-GB"/>
        </w:rPr>
        <w:t xml:space="preserve">., </w:t>
      </w:r>
      <w:r w:rsidR="0018293D" w:rsidRPr="0082658B">
        <w:rPr>
          <w:rFonts w:ascii="Calibri" w:eastAsia="Times New Roman" w:hAnsi="Calibri" w:cs="Calibri"/>
          <w:lang w:eastAsia="en-GB"/>
        </w:rPr>
        <w:t xml:space="preserve">2012). </w:t>
      </w:r>
    </w:p>
    <w:p w14:paraId="32D4D6D0" w14:textId="77777777" w:rsidR="0082658B" w:rsidRPr="0082658B" w:rsidRDefault="0082658B" w:rsidP="00205660">
      <w:pPr>
        <w:spacing w:after="200" w:line="480" w:lineRule="auto"/>
        <w:contextualSpacing/>
        <w:rPr>
          <w:rFonts w:ascii="Calibri" w:eastAsia="Times New Roman" w:hAnsi="Calibri" w:cs="Calibri"/>
          <w:lang w:eastAsia="en-GB"/>
        </w:rPr>
      </w:pPr>
    </w:p>
    <w:p w14:paraId="2A41AC7A" w14:textId="5628C1D1"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We also found no spatial effects on the abundance of carabid larvae</w:t>
      </w:r>
      <w:r w:rsidR="00B33760">
        <w:rPr>
          <w:rFonts w:ascii="Calibri" w:eastAsia="Times New Roman" w:hAnsi="Calibri" w:cs="Calibri"/>
          <w:lang w:eastAsia="en-GB"/>
        </w:rPr>
        <w:t>, as the farm scale is greater t</w:t>
      </w:r>
      <w:r w:rsidR="00AF70FC">
        <w:rPr>
          <w:rFonts w:ascii="Calibri" w:eastAsia="Times New Roman" w:hAnsi="Calibri" w:cs="Calibri"/>
          <w:lang w:eastAsia="en-GB"/>
        </w:rPr>
        <w:t>han 942</w:t>
      </w:r>
      <w:r w:rsidR="005F7750">
        <w:rPr>
          <w:rFonts w:ascii="Calibri" w:eastAsia="Times New Roman" w:hAnsi="Calibri" w:cs="Calibri"/>
          <w:lang w:eastAsia="en-GB"/>
        </w:rPr>
        <w:t xml:space="preserve"> </w:t>
      </w:r>
      <w:r w:rsidR="00AF70FC">
        <w:rPr>
          <w:rFonts w:ascii="Calibri" w:eastAsia="Times New Roman" w:hAnsi="Calibri" w:cs="Calibri"/>
          <w:lang w:eastAsia="en-GB"/>
        </w:rPr>
        <w:t>m</w:t>
      </w:r>
      <w:r w:rsidRPr="0082658B">
        <w:rPr>
          <w:rFonts w:ascii="Calibri" w:eastAsia="Times New Roman" w:hAnsi="Calibri" w:cs="Calibri"/>
          <w:lang w:eastAsia="en-GB"/>
        </w:rPr>
        <w:t xml:space="preserve">. </w:t>
      </w:r>
      <w:r w:rsidR="00BD73B8">
        <w:rPr>
          <w:rFonts w:ascii="Calibri" w:eastAsia="Times New Roman" w:hAnsi="Calibri" w:cs="Calibri"/>
          <w:lang w:eastAsia="en-GB"/>
        </w:rPr>
        <w:t>L</w:t>
      </w:r>
      <w:r w:rsidRPr="0082658B">
        <w:rPr>
          <w:rFonts w:ascii="Calibri" w:eastAsia="Times New Roman" w:hAnsi="Calibri" w:cs="Calibri"/>
          <w:lang w:eastAsia="en-GB"/>
        </w:rPr>
        <w:t xml:space="preserve">arvae cannot be said to be distributed by their own preference at a farm scale; their presence is governed by the oviposition of the preceding generation, which in this case inhabited the previous crop (Holland, Birkett and Southway, 2009). The abundances </w:t>
      </w:r>
      <w:r w:rsidR="000C59EF">
        <w:rPr>
          <w:rFonts w:ascii="Calibri" w:eastAsia="Times New Roman" w:hAnsi="Calibri" w:cs="Calibri"/>
          <w:lang w:eastAsia="en-GB"/>
        </w:rPr>
        <w:t xml:space="preserve">in crops </w:t>
      </w:r>
      <w:r w:rsidRPr="0082658B">
        <w:rPr>
          <w:rFonts w:ascii="Calibri" w:eastAsia="Times New Roman" w:hAnsi="Calibri" w:cs="Calibri"/>
          <w:lang w:eastAsia="en-GB"/>
        </w:rPr>
        <w:t>correspond to the presence of the previous year crops of spring barley and winter barley</w:t>
      </w:r>
      <w:r w:rsidR="009759EA">
        <w:rPr>
          <w:rFonts w:ascii="Calibri" w:eastAsia="Times New Roman" w:hAnsi="Calibri" w:cs="Calibri"/>
          <w:lang w:eastAsia="en-GB"/>
        </w:rPr>
        <w:t>, a</w:t>
      </w:r>
      <w:r w:rsidR="00BC3460">
        <w:rPr>
          <w:rFonts w:ascii="Calibri" w:eastAsia="Times New Roman" w:hAnsi="Calibri" w:cs="Calibri"/>
          <w:lang w:eastAsia="en-GB"/>
        </w:rPr>
        <w:t xml:space="preserve">n effect </w:t>
      </w:r>
      <w:r w:rsidR="009759EA">
        <w:rPr>
          <w:rFonts w:ascii="Calibri" w:eastAsia="Times New Roman" w:hAnsi="Calibri" w:cs="Calibri"/>
          <w:lang w:eastAsia="en-GB"/>
        </w:rPr>
        <w:t>seen</w:t>
      </w:r>
      <w:r w:rsidR="00BC3460">
        <w:rPr>
          <w:rFonts w:ascii="Calibri" w:eastAsia="Times New Roman" w:hAnsi="Calibri" w:cs="Calibri"/>
          <w:lang w:eastAsia="en-GB"/>
        </w:rPr>
        <w:t xml:space="preserve"> in a recent study</w:t>
      </w:r>
      <w:r w:rsidR="009759EA">
        <w:rPr>
          <w:rFonts w:ascii="Calibri" w:eastAsia="Times New Roman" w:hAnsi="Calibri" w:cs="Calibri"/>
          <w:lang w:eastAsia="en-GB"/>
        </w:rPr>
        <w:t xml:space="preserve"> by </w:t>
      </w:r>
      <w:r w:rsidR="004E3D71" w:rsidRPr="004E3D71">
        <w:rPr>
          <w:rFonts w:ascii="Calibri" w:eastAsia="Times New Roman" w:hAnsi="Calibri" w:cs="Calibri"/>
          <w:lang w:eastAsia="en-GB"/>
        </w:rPr>
        <w:t>De Heij Benaragama and Willenborg</w:t>
      </w:r>
      <w:r w:rsidR="004E3D71">
        <w:rPr>
          <w:rFonts w:ascii="Calibri" w:eastAsia="Times New Roman" w:hAnsi="Calibri" w:cs="Calibri"/>
          <w:lang w:eastAsia="en-GB"/>
        </w:rPr>
        <w:t xml:space="preserve"> (</w:t>
      </w:r>
      <w:r w:rsidR="004E3D71" w:rsidRPr="004E3D71">
        <w:rPr>
          <w:rFonts w:ascii="Calibri" w:eastAsia="Times New Roman" w:hAnsi="Calibri" w:cs="Calibri"/>
          <w:lang w:eastAsia="en-GB"/>
        </w:rPr>
        <w:t>2022</w:t>
      </w:r>
      <w:r w:rsidR="004E3D71">
        <w:rPr>
          <w:rFonts w:ascii="Calibri" w:eastAsia="Times New Roman" w:hAnsi="Calibri" w:cs="Calibri"/>
          <w:lang w:eastAsia="en-GB"/>
        </w:rPr>
        <w:t>)</w:t>
      </w:r>
      <w:r w:rsidRPr="0082658B">
        <w:rPr>
          <w:rFonts w:ascii="Calibri" w:eastAsia="Times New Roman" w:hAnsi="Calibri" w:cs="Calibri"/>
          <w:lang w:eastAsia="en-GB"/>
        </w:rPr>
        <w:t xml:space="preserve">. Since the total carabid abundance in our study was greatest in the barley crop in the experiment, this suggests that adult crop preference drives </w:t>
      </w:r>
      <w:r w:rsidRPr="0082658B">
        <w:rPr>
          <w:rFonts w:ascii="Calibri" w:eastAsia="Times New Roman" w:hAnsi="Calibri" w:cs="Calibri"/>
          <w:lang w:eastAsia="en-GB"/>
        </w:rPr>
        <w:lastRenderedPageBreak/>
        <w:t>next generation larval abundance</w:t>
      </w:r>
      <w:r w:rsidR="00E56BBE">
        <w:rPr>
          <w:rFonts w:ascii="Calibri" w:eastAsia="Times New Roman" w:hAnsi="Calibri" w:cs="Calibri"/>
          <w:lang w:eastAsia="en-GB"/>
        </w:rPr>
        <w:t xml:space="preserve"> (</w:t>
      </w:r>
      <w:r w:rsidR="00E56BBE" w:rsidRPr="0082658B">
        <w:rPr>
          <w:rFonts w:ascii="Calibri" w:eastAsia="Times New Roman" w:hAnsi="Calibri" w:cs="Calibri"/>
          <w:lang w:eastAsia="en-GB"/>
        </w:rPr>
        <w:t>Trefas and van Lenteren</w:t>
      </w:r>
      <w:r w:rsidR="00E56BBE">
        <w:rPr>
          <w:rFonts w:ascii="Calibri" w:eastAsia="Times New Roman" w:hAnsi="Calibri" w:cs="Calibri"/>
          <w:lang w:eastAsia="en-GB"/>
        </w:rPr>
        <w:t xml:space="preserve">, </w:t>
      </w:r>
      <w:r w:rsidR="00E56BBE" w:rsidRPr="0082658B">
        <w:rPr>
          <w:rFonts w:ascii="Calibri" w:eastAsia="Times New Roman" w:hAnsi="Calibri" w:cs="Calibri"/>
          <w:lang w:eastAsia="en-GB"/>
        </w:rPr>
        <w:t>2008)</w:t>
      </w:r>
      <w:r w:rsidRPr="0082658B">
        <w:rPr>
          <w:rFonts w:ascii="Calibri" w:eastAsia="Times New Roman" w:hAnsi="Calibri" w:cs="Calibri"/>
          <w:lang w:eastAsia="en-GB"/>
        </w:rPr>
        <w:t>. Carabid larvae have a very high mortality rate and</w:t>
      </w:r>
      <w:r w:rsidR="005F7750">
        <w:rPr>
          <w:rFonts w:ascii="Calibri" w:eastAsia="Times New Roman" w:hAnsi="Calibri" w:cs="Calibri"/>
          <w:lang w:eastAsia="en-GB"/>
        </w:rPr>
        <w:t>,</w:t>
      </w:r>
      <w:r w:rsidRPr="0082658B">
        <w:rPr>
          <w:rFonts w:ascii="Calibri" w:eastAsia="Times New Roman" w:hAnsi="Calibri" w:cs="Calibri"/>
          <w:lang w:eastAsia="en-GB"/>
        </w:rPr>
        <w:t xml:space="preserve"> as such their abundance can be tied to survivorship, and so is reliant on sufficient resources; more so than the adults, as being restricted in dispersal, the larvae display strong density dependence (Betz, 1992; Holland, 2002; Thiele</w:t>
      </w:r>
      <w:r w:rsidR="005F7750">
        <w:rPr>
          <w:rFonts w:ascii="Calibri" w:eastAsia="Times New Roman" w:hAnsi="Calibri" w:cs="Calibri"/>
          <w:lang w:eastAsia="en-GB"/>
        </w:rPr>
        <w:t>,</w:t>
      </w:r>
      <w:r w:rsidRPr="0082658B">
        <w:rPr>
          <w:rFonts w:ascii="Calibri" w:eastAsia="Times New Roman" w:hAnsi="Calibri" w:cs="Calibri"/>
          <w:lang w:eastAsia="en-GB"/>
        </w:rPr>
        <w:t xml:space="preserve"> 1977). Farm management </w:t>
      </w:r>
      <w:r w:rsidR="005F7750">
        <w:rPr>
          <w:rFonts w:ascii="Calibri" w:eastAsia="Times New Roman" w:hAnsi="Calibri" w:cs="Calibri"/>
          <w:lang w:eastAsia="en-GB"/>
        </w:rPr>
        <w:t xml:space="preserve">(e.g., tillage) </w:t>
      </w:r>
      <w:r w:rsidRPr="0082658B">
        <w:rPr>
          <w:rFonts w:ascii="Calibri" w:eastAsia="Times New Roman" w:hAnsi="Calibri" w:cs="Calibri"/>
          <w:lang w:eastAsia="en-GB"/>
        </w:rPr>
        <w:t>ha</w:t>
      </w:r>
      <w:r w:rsidR="005F7750">
        <w:rPr>
          <w:rFonts w:ascii="Calibri" w:eastAsia="Times New Roman" w:hAnsi="Calibri" w:cs="Calibri"/>
          <w:lang w:eastAsia="en-GB"/>
        </w:rPr>
        <w:t>s</w:t>
      </w:r>
      <w:r w:rsidRPr="0082658B">
        <w:rPr>
          <w:rFonts w:ascii="Calibri" w:eastAsia="Times New Roman" w:hAnsi="Calibri" w:cs="Calibri"/>
          <w:lang w:eastAsia="en-GB"/>
        </w:rPr>
        <w:t xml:space="preserve"> been shown to have a large impact on survivorship (Blubaugh and Kaplan, 2015; Purvis and Fadl, 1996), however</w:t>
      </w:r>
      <w:r w:rsidR="005F7750">
        <w:rPr>
          <w:rFonts w:ascii="Calibri" w:eastAsia="Times New Roman" w:hAnsi="Calibri" w:cs="Calibri"/>
          <w:lang w:eastAsia="en-GB"/>
        </w:rPr>
        <w:t>,</w:t>
      </w:r>
      <w:r w:rsidRPr="0082658B">
        <w:rPr>
          <w:rFonts w:ascii="Calibri" w:eastAsia="Times New Roman" w:hAnsi="Calibri" w:cs="Calibri"/>
          <w:lang w:eastAsia="en-GB"/>
        </w:rPr>
        <w:t xml:space="preserve"> the areas of peak abundance were in crops with contrasting management timings. This could indicate effects to be equalised across species, particularly of spring and autumn breeding distinctions. It would be of value to examine the relative presence of different carabid larvae at a species level, and by developmental growth stage (instar), in future studies; to further elucidate the processes acting on the larval abundance.</w:t>
      </w:r>
    </w:p>
    <w:p w14:paraId="71C1D7DF" w14:textId="66218CE2" w:rsidR="0082658B" w:rsidRPr="0082658B" w:rsidRDefault="0082658B" w:rsidP="00205660">
      <w:pPr>
        <w:spacing w:after="200" w:line="480" w:lineRule="auto"/>
        <w:rPr>
          <w:rFonts w:ascii="Calibri" w:eastAsia="Times New Roman" w:hAnsi="Calibri" w:cs="Calibri"/>
          <w:lang w:eastAsia="en-GB"/>
        </w:rPr>
      </w:pPr>
      <w:r w:rsidRPr="0082658B">
        <w:rPr>
          <w:rFonts w:ascii="Calibri" w:eastAsia="Times New Roman" w:hAnsi="Calibri" w:cs="Calibri"/>
          <w:lang w:eastAsia="en-GB"/>
        </w:rPr>
        <w:t>This builds a complex picture of the scales acting on carabid distributions. Divergent foraging behaviour and dispersal capabilities mean that processes are experienced differently at a species level, which is likely to influence community composition.  This means that we may make management recommendations based on species and predatory potential.</w:t>
      </w:r>
      <w:r w:rsidR="002A1AB5">
        <w:rPr>
          <w:rFonts w:ascii="Calibri" w:eastAsia="Times New Roman" w:hAnsi="Calibri" w:cs="Calibri"/>
          <w:lang w:eastAsia="en-GB"/>
        </w:rPr>
        <w:t xml:space="preserve"> </w:t>
      </w:r>
      <w:r w:rsidRPr="0082658B">
        <w:rPr>
          <w:rFonts w:ascii="Calibri" w:eastAsia="Times New Roman" w:hAnsi="Calibri" w:cs="Calibri"/>
          <w:lang w:eastAsia="en-GB"/>
        </w:rPr>
        <w:t xml:space="preserve">For </w:t>
      </w:r>
      <w:r w:rsidRPr="0082658B">
        <w:rPr>
          <w:rFonts w:ascii="Calibri" w:eastAsia="Times New Roman" w:hAnsi="Calibri" w:cs="Calibri"/>
          <w:i/>
          <w:iCs/>
          <w:lang w:eastAsia="en-GB"/>
        </w:rPr>
        <w:t>P. melanarius</w:t>
      </w:r>
      <w:r w:rsidRPr="0082658B">
        <w:rPr>
          <w:rFonts w:ascii="Calibri" w:eastAsia="Times New Roman" w:hAnsi="Calibri" w:cs="Calibri"/>
          <w:lang w:eastAsia="en-GB"/>
        </w:rPr>
        <w:t xml:space="preserve"> and </w:t>
      </w:r>
      <w:r w:rsidRPr="0082658B">
        <w:rPr>
          <w:rFonts w:ascii="Calibri" w:eastAsia="Times New Roman" w:hAnsi="Calibri" w:cs="Calibri"/>
          <w:i/>
          <w:iCs/>
          <w:lang w:eastAsia="en-GB"/>
        </w:rPr>
        <w:t>P. madidus</w:t>
      </w:r>
      <w:r w:rsidRPr="0082658B">
        <w:rPr>
          <w:rFonts w:ascii="Calibri" w:eastAsia="Times New Roman" w:hAnsi="Calibri" w:cs="Calibri"/>
          <w:lang w:eastAsia="en-GB"/>
        </w:rPr>
        <w:t xml:space="preserve">, smaller field sizes, on a scale of &lt;200 metres diameter may boost movement between crops in a rotation, enhancing crop centre predation of arthropod pests. To encourage weed seed predation from species such as </w:t>
      </w:r>
      <w:r w:rsidRPr="0082658B">
        <w:rPr>
          <w:rFonts w:ascii="Calibri" w:eastAsia="Times New Roman" w:hAnsi="Calibri" w:cs="Calibri"/>
          <w:i/>
          <w:iCs/>
          <w:lang w:eastAsia="en-GB"/>
        </w:rPr>
        <w:t>H. rufipes</w:t>
      </w:r>
      <w:r w:rsidRPr="0082658B">
        <w:rPr>
          <w:rFonts w:ascii="Calibri" w:eastAsia="Times New Roman" w:hAnsi="Calibri" w:cs="Calibri"/>
          <w:lang w:eastAsia="en-GB"/>
        </w:rPr>
        <w:t xml:space="preserve">, the approach of field penetration measures such as beetle banks may be valid in very large fields, as flight dispersal to resource patches is indicated. </w:t>
      </w:r>
    </w:p>
    <w:p w14:paraId="34BAFDFD" w14:textId="102C0762" w:rsidR="0082658B" w:rsidRPr="001B413E" w:rsidRDefault="001B413E" w:rsidP="00AF3F0C">
      <w:pPr>
        <w:keepNext/>
        <w:keepLines/>
        <w:numPr>
          <w:ilvl w:val="1"/>
          <w:numId w:val="0"/>
        </w:numPr>
        <w:spacing w:before="40" w:after="0" w:line="480" w:lineRule="auto"/>
        <w:ind w:left="576" w:hanging="576"/>
        <w:outlineLvl w:val="1"/>
        <w:rPr>
          <w:rFonts w:ascii="Calibri Light" w:eastAsia="SimSun" w:hAnsi="Calibri Light" w:cs="Calibri Light"/>
          <w:b/>
          <w:sz w:val="24"/>
          <w:szCs w:val="24"/>
          <w:lang w:eastAsia="en-GB"/>
        </w:rPr>
      </w:pPr>
      <w:bookmarkStart w:id="28" w:name="_Toc83720575"/>
      <w:r w:rsidRPr="001B413E">
        <w:rPr>
          <w:rFonts w:ascii="Calibri Light" w:eastAsia="SimSun" w:hAnsi="Calibri Light" w:cs="Calibri Light"/>
          <w:b/>
          <w:sz w:val="24"/>
          <w:szCs w:val="24"/>
          <w:lang w:eastAsia="en-GB"/>
        </w:rPr>
        <w:t xml:space="preserve">5 </w:t>
      </w:r>
      <w:r w:rsidR="0082658B" w:rsidRPr="001B413E">
        <w:rPr>
          <w:rFonts w:ascii="Calibri Light" w:eastAsia="SimSun" w:hAnsi="Calibri Light" w:cs="Calibri Light"/>
          <w:b/>
          <w:sz w:val="24"/>
          <w:szCs w:val="24"/>
          <w:lang w:eastAsia="en-GB"/>
        </w:rPr>
        <w:t>Conclusions</w:t>
      </w:r>
      <w:bookmarkEnd w:id="28"/>
    </w:p>
    <w:p w14:paraId="6CB34CD1" w14:textId="74A0489D" w:rsidR="005D20BF" w:rsidRDefault="00877D73" w:rsidP="00205660">
      <w:pPr>
        <w:spacing w:after="200" w:line="480" w:lineRule="auto"/>
        <w:rPr>
          <w:rFonts w:ascii="Calibri" w:eastAsia="Times New Roman" w:hAnsi="Calibri" w:cs="Calibri"/>
          <w:lang w:eastAsia="en-GB"/>
        </w:rPr>
      </w:pPr>
      <w:r>
        <w:rPr>
          <w:rFonts w:ascii="Calibri" w:eastAsia="Times New Roman" w:hAnsi="Calibri" w:cs="Calibri"/>
          <w:lang w:eastAsia="en-GB"/>
        </w:rPr>
        <w:t xml:space="preserve">Our results support the argument that agroecological approaches to enhance the ecosystem services delivered by carabids on farms needs to be implemented at scales larger than the individual field.   </w:t>
      </w:r>
      <w:r w:rsidR="005D20BF">
        <w:rPr>
          <w:rFonts w:ascii="Calibri" w:eastAsia="Times New Roman" w:hAnsi="Calibri" w:cs="Calibri"/>
          <w:lang w:eastAsia="en-GB"/>
        </w:rPr>
        <w:t xml:space="preserve">The key influence at </w:t>
      </w:r>
      <w:r w:rsidR="00711A86">
        <w:rPr>
          <w:rFonts w:ascii="Calibri" w:eastAsia="Times New Roman" w:hAnsi="Calibri" w:cs="Calibri"/>
          <w:lang w:eastAsia="en-GB"/>
        </w:rPr>
        <w:t>these larger scales</w:t>
      </w:r>
      <w:r w:rsidR="005D20BF">
        <w:rPr>
          <w:rFonts w:ascii="Calibri" w:eastAsia="Times New Roman" w:hAnsi="Calibri" w:cs="Calibri"/>
          <w:lang w:eastAsia="en-GB"/>
        </w:rPr>
        <w:t xml:space="preserve"> is vegetative structure, therefore </w:t>
      </w:r>
      <w:r w:rsidR="005D20BF" w:rsidRPr="0082658B">
        <w:rPr>
          <w:rFonts w:ascii="Calibri" w:eastAsia="Times New Roman" w:hAnsi="Calibri" w:cs="Calibri"/>
          <w:lang w:eastAsia="en-GB"/>
        </w:rPr>
        <w:t xml:space="preserve">diverse cropping is the most vital factor. Aligning the timing of management and crop rotations </w:t>
      </w:r>
      <w:r w:rsidR="00D85DB1">
        <w:rPr>
          <w:rFonts w:ascii="Calibri" w:eastAsia="Times New Roman" w:hAnsi="Calibri" w:cs="Calibri"/>
          <w:lang w:eastAsia="en-GB"/>
        </w:rPr>
        <w:t>could</w:t>
      </w:r>
      <w:r w:rsidR="005D20BF" w:rsidRPr="0082658B">
        <w:rPr>
          <w:rFonts w:ascii="Calibri" w:eastAsia="Times New Roman" w:hAnsi="Calibri" w:cs="Calibri"/>
          <w:lang w:eastAsia="en-GB"/>
        </w:rPr>
        <w:t xml:space="preserve"> be particularly useful to promote carabid larval abundance, for instance following barley with a crop susceptible to damage from below ground pests.</w:t>
      </w:r>
      <w:r w:rsidR="00D85DB1" w:rsidRPr="00D85DB1">
        <w:rPr>
          <w:rFonts w:ascii="Calibri" w:eastAsia="Times New Roman" w:hAnsi="Calibri" w:cs="Calibri"/>
          <w:lang w:eastAsia="en-GB"/>
        </w:rPr>
        <w:t xml:space="preserve"> </w:t>
      </w:r>
      <w:r w:rsidR="00D85DB1">
        <w:rPr>
          <w:rFonts w:ascii="Calibri" w:eastAsia="Times New Roman" w:hAnsi="Calibri" w:cs="Calibri"/>
          <w:lang w:eastAsia="en-GB"/>
        </w:rPr>
        <w:t xml:space="preserve">A </w:t>
      </w:r>
      <w:r w:rsidR="00D85DB1" w:rsidRPr="0082658B">
        <w:rPr>
          <w:rFonts w:ascii="Calibri" w:eastAsia="Times New Roman" w:hAnsi="Calibri" w:cs="Calibri"/>
          <w:lang w:eastAsia="en-GB"/>
        </w:rPr>
        <w:t xml:space="preserve">key finding </w:t>
      </w:r>
      <w:r w:rsidR="00D85DB1">
        <w:rPr>
          <w:rFonts w:ascii="Calibri" w:eastAsia="Times New Roman" w:hAnsi="Calibri" w:cs="Calibri"/>
          <w:lang w:eastAsia="en-GB"/>
        </w:rPr>
        <w:t xml:space="preserve">of this research </w:t>
      </w:r>
      <w:r w:rsidR="00D85DB1" w:rsidRPr="0082658B">
        <w:rPr>
          <w:rFonts w:ascii="Calibri" w:eastAsia="Times New Roman" w:hAnsi="Calibri" w:cs="Calibri"/>
          <w:lang w:eastAsia="en-GB"/>
        </w:rPr>
        <w:t xml:space="preserve">is the utility of subterranean traps </w:t>
      </w:r>
      <w:r w:rsidR="00D85DB1" w:rsidRPr="0082658B">
        <w:rPr>
          <w:rFonts w:ascii="Calibri" w:eastAsia="Times New Roman" w:hAnsi="Calibri" w:cs="Calibri"/>
          <w:lang w:eastAsia="en-GB"/>
        </w:rPr>
        <w:lastRenderedPageBreak/>
        <w:t>to reveal nuances in occurrence not shown by the measure of pitfall trapping and surface activity density</w:t>
      </w:r>
      <w:r w:rsidR="00D85DB1">
        <w:rPr>
          <w:rFonts w:ascii="Calibri" w:eastAsia="Times New Roman" w:hAnsi="Calibri" w:cs="Calibri"/>
          <w:lang w:eastAsia="en-GB"/>
        </w:rPr>
        <w:t>, especially in relation to the distribution of carabid larvae</w:t>
      </w:r>
      <w:r w:rsidR="00D85DB1" w:rsidRPr="0082658B">
        <w:rPr>
          <w:rFonts w:ascii="Calibri" w:eastAsia="Times New Roman" w:hAnsi="Calibri" w:cs="Calibri"/>
          <w:lang w:eastAsia="en-GB"/>
        </w:rPr>
        <w:t>.</w:t>
      </w:r>
    </w:p>
    <w:p w14:paraId="337322A3" w14:textId="791B2705" w:rsidR="00D85DB1" w:rsidRDefault="00E965B7" w:rsidP="00205660">
      <w:pPr>
        <w:spacing w:after="200" w:line="480" w:lineRule="auto"/>
        <w:rPr>
          <w:rFonts w:ascii="Calibri" w:eastAsia="Times New Roman" w:hAnsi="Calibri" w:cs="Calibri"/>
          <w:lang w:eastAsia="en-GB"/>
        </w:rPr>
      </w:pPr>
      <w:r>
        <w:rPr>
          <w:rFonts w:ascii="Calibri" w:eastAsia="Times New Roman" w:hAnsi="Calibri" w:cs="Calibri"/>
          <w:lang w:eastAsia="en-GB"/>
        </w:rPr>
        <w:t>When considering the dispersal of carabids at scales larger than the individual field</w:t>
      </w:r>
      <w:r w:rsidR="00D85DB1">
        <w:rPr>
          <w:rFonts w:ascii="Calibri" w:eastAsia="Times New Roman" w:hAnsi="Calibri" w:cs="Calibri"/>
          <w:lang w:eastAsia="en-GB"/>
        </w:rPr>
        <w:t>,</w:t>
      </w:r>
      <w:r w:rsidR="00D85DB1" w:rsidRPr="0082658B">
        <w:rPr>
          <w:rFonts w:ascii="Calibri" w:eastAsia="Times New Roman" w:hAnsi="Calibri" w:cs="Calibri"/>
          <w:lang w:eastAsia="en-GB"/>
        </w:rPr>
        <w:t xml:space="preserve"> interventions </w:t>
      </w:r>
      <w:r w:rsidR="00D85DB1">
        <w:rPr>
          <w:rFonts w:ascii="Calibri" w:eastAsia="Times New Roman" w:hAnsi="Calibri" w:cs="Calibri"/>
          <w:lang w:eastAsia="en-GB"/>
        </w:rPr>
        <w:t xml:space="preserve">such as field margins and boundary features </w:t>
      </w:r>
      <w:r>
        <w:rPr>
          <w:rFonts w:ascii="Calibri" w:eastAsia="Times New Roman" w:hAnsi="Calibri" w:cs="Calibri"/>
          <w:lang w:eastAsia="en-GB"/>
        </w:rPr>
        <w:t>may</w:t>
      </w:r>
      <w:r w:rsidR="00D85DB1" w:rsidRPr="0082658B">
        <w:rPr>
          <w:rFonts w:ascii="Calibri" w:eastAsia="Times New Roman" w:hAnsi="Calibri" w:cs="Calibri"/>
          <w:lang w:eastAsia="en-GB"/>
        </w:rPr>
        <w:t xml:space="preserve"> not ubiquitously beneficial</w:t>
      </w:r>
      <w:r>
        <w:rPr>
          <w:rFonts w:ascii="Calibri" w:eastAsia="Times New Roman" w:hAnsi="Calibri" w:cs="Calibri"/>
          <w:lang w:eastAsia="en-GB"/>
        </w:rPr>
        <w:t xml:space="preserve"> throughout the year</w:t>
      </w:r>
      <w:r w:rsidR="00D85DB1">
        <w:rPr>
          <w:rFonts w:ascii="Calibri" w:eastAsia="Times New Roman" w:hAnsi="Calibri" w:cs="Calibri"/>
          <w:lang w:eastAsia="en-GB"/>
        </w:rPr>
        <w:t>. The</w:t>
      </w:r>
      <w:r w:rsidR="00164B99">
        <w:rPr>
          <w:rFonts w:ascii="Calibri" w:eastAsia="Times New Roman" w:hAnsi="Calibri" w:cs="Calibri"/>
          <w:lang w:eastAsia="en-GB"/>
        </w:rPr>
        <w:t>re</w:t>
      </w:r>
      <w:r w:rsidR="00D85DB1">
        <w:rPr>
          <w:rFonts w:ascii="Calibri" w:eastAsia="Times New Roman" w:hAnsi="Calibri" w:cs="Calibri"/>
          <w:lang w:eastAsia="en-GB"/>
        </w:rPr>
        <w:t xml:space="preserve"> is potential spatially target interventions for improved pest control in crops, such as removing the barrier effects of margins between crops and adding margins adjacent to urban areas as buffers. </w:t>
      </w:r>
      <w:r w:rsidR="00D85DB1" w:rsidRPr="0082658B">
        <w:rPr>
          <w:rFonts w:ascii="Calibri" w:eastAsia="Times New Roman" w:hAnsi="Calibri" w:cs="Calibri"/>
          <w:lang w:eastAsia="en-GB"/>
        </w:rPr>
        <w:t>When making recommendations for habitat management to boost carabid natural-enemy pest control,</w:t>
      </w:r>
      <w:r w:rsidR="00D85DB1">
        <w:rPr>
          <w:rFonts w:ascii="Calibri" w:eastAsia="Times New Roman" w:hAnsi="Calibri" w:cs="Calibri"/>
          <w:lang w:eastAsia="en-GB"/>
        </w:rPr>
        <w:t xml:space="preserve"> o</w:t>
      </w:r>
      <w:r w:rsidR="00D85DB1" w:rsidRPr="0082658B">
        <w:rPr>
          <w:rFonts w:ascii="Calibri" w:eastAsia="Times New Roman" w:hAnsi="Calibri" w:cs="Calibri"/>
          <w:lang w:eastAsia="en-GB"/>
        </w:rPr>
        <w:t xml:space="preserve">ur findings demonstrate that the intersection </w:t>
      </w:r>
      <w:r w:rsidR="00D85DB1">
        <w:rPr>
          <w:rFonts w:ascii="Calibri" w:eastAsia="Times New Roman" w:hAnsi="Calibri" w:cs="Calibri"/>
          <w:lang w:eastAsia="en-GB"/>
        </w:rPr>
        <w:t>plot and landscape</w:t>
      </w:r>
      <w:r w:rsidR="00D85DB1" w:rsidRPr="0082658B">
        <w:rPr>
          <w:rFonts w:ascii="Calibri" w:eastAsia="Times New Roman" w:hAnsi="Calibri" w:cs="Calibri"/>
          <w:lang w:eastAsia="en-GB"/>
        </w:rPr>
        <w:t xml:space="preserve"> scales is the most vital perspective.</w:t>
      </w:r>
      <w:r w:rsidR="00D85DB1">
        <w:rPr>
          <w:rFonts w:ascii="Calibri" w:eastAsia="Times New Roman" w:hAnsi="Calibri" w:cs="Calibri"/>
          <w:lang w:eastAsia="en-GB"/>
        </w:rPr>
        <w:t xml:space="preserve"> </w:t>
      </w:r>
    </w:p>
    <w:p w14:paraId="361034F3" w14:textId="33A6B7CD" w:rsidR="00AF3F0C" w:rsidRDefault="00AF3F0C" w:rsidP="00AF3F0C">
      <w:pPr>
        <w:spacing w:after="200" w:line="480" w:lineRule="auto"/>
        <w:jc w:val="both"/>
        <w:rPr>
          <w:rFonts w:ascii="Calibri" w:eastAsia="Times New Roman" w:hAnsi="Calibri" w:cs="Calibri"/>
          <w:lang w:eastAsia="en-GB"/>
        </w:rPr>
      </w:pPr>
    </w:p>
    <w:p w14:paraId="5467528B" w14:textId="34486272" w:rsidR="00405BB8" w:rsidRPr="005D7803" w:rsidRDefault="00A55DF1" w:rsidP="00775002">
      <w:pPr>
        <w:spacing w:after="200" w:line="360" w:lineRule="auto"/>
        <w:jc w:val="both"/>
        <w:rPr>
          <w:rFonts w:ascii="Calibri" w:eastAsia="Times New Roman" w:hAnsi="Calibri" w:cs="Calibri"/>
          <w:b/>
          <w:bCs/>
          <w:lang w:eastAsia="en-GB"/>
        </w:rPr>
      </w:pPr>
      <w:r w:rsidRPr="005D7803">
        <w:rPr>
          <w:rFonts w:ascii="Calibri" w:eastAsia="Times New Roman" w:hAnsi="Calibri" w:cs="Calibri"/>
          <w:b/>
          <w:bCs/>
          <w:lang w:eastAsia="en-GB"/>
        </w:rPr>
        <w:t>Authors</w:t>
      </w:r>
      <w:r w:rsidR="00405BB8" w:rsidRPr="005D7803">
        <w:rPr>
          <w:rFonts w:ascii="Calibri" w:eastAsia="Times New Roman" w:hAnsi="Calibri" w:cs="Calibri"/>
          <w:b/>
          <w:bCs/>
          <w:lang w:eastAsia="en-GB"/>
        </w:rPr>
        <w:t xml:space="preserve"> contributions</w:t>
      </w:r>
    </w:p>
    <w:p w14:paraId="46F231A5" w14:textId="24776C54" w:rsidR="00405BB8" w:rsidRDefault="00405BB8" w:rsidP="00205660">
      <w:pPr>
        <w:spacing w:after="200" w:line="360" w:lineRule="auto"/>
        <w:rPr>
          <w:rFonts w:ascii="Calibri" w:eastAsia="Times New Roman" w:hAnsi="Calibri" w:cs="Calibri"/>
          <w:lang w:eastAsia="en-GB"/>
        </w:rPr>
      </w:pPr>
      <w:r>
        <w:rPr>
          <w:rFonts w:ascii="Calibri" w:eastAsia="Times New Roman" w:hAnsi="Calibri" w:cs="Calibri"/>
          <w:lang w:eastAsia="en-GB"/>
        </w:rPr>
        <w:t xml:space="preserve">KJ, AEM, </w:t>
      </w:r>
      <w:r w:rsidR="00150A6F">
        <w:rPr>
          <w:rFonts w:ascii="Calibri" w:eastAsia="Times New Roman" w:hAnsi="Calibri" w:cs="Calibri"/>
          <w:lang w:eastAsia="en-GB"/>
        </w:rPr>
        <w:t>SGP, DS, and JS conceived the study. KJ, AEM</w:t>
      </w:r>
      <w:r w:rsidR="00D717D3">
        <w:rPr>
          <w:rFonts w:ascii="Calibri" w:eastAsia="Times New Roman" w:hAnsi="Calibri" w:cs="Calibri"/>
          <w:lang w:eastAsia="en-GB"/>
        </w:rPr>
        <w:t>, DG, DB, and JS carried out the fieldwork. KJ</w:t>
      </w:r>
      <w:r w:rsidR="00C13E2C">
        <w:rPr>
          <w:rFonts w:ascii="Calibri" w:eastAsia="Times New Roman" w:hAnsi="Calibri" w:cs="Calibri"/>
          <w:lang w:eastAsia="en-GB"/>
        </w:rPr>
        <w:t xml:space="preserve"> and DB identified the samples. KJ</w:t>
      </w:r>
      <w:r w:rsidR="007B1C84">
        <w:rPr>
          <w:rFonts w:ascii="Calibri" w:eastAsia="Times New Roman" w:hAnsi="Calibri" w:cs="Calibri"/>
          <w:lang w:eastAsia="en-GB"/>
        </w:rPr>
        <w:t>, AEM, JS, DG, and DB contributed to the analysis and interpretation of the data</w:t>
      </w:r>
      <w:r w:rsidR="00511442">
        <w:rPr>
          <w:rFonts w:ascii="Calibri" w:eastAsia="Times New Roman" w:hAnsi="Calibri" w:cs="Calibri"/>
          <w:lang w:eastAsia="en-GB"/>
        </w:rPr>
        <w:t xml:space="preserve">. KJ, AEM, DG, SGP, DS, and JS contributed to the manuscript. </w:t>
      </w:r>
    </w:p>
    <w:p w14:paraId="3408D19F" w14:textId="1FEC7595" w:rsidR="00871117" w:rsidRPr="0082658B" w:rsidRDefault="00871117" w:rsidP="00205660">
      <w:pPr>
        <w:spacing w:after="200" w:line="360" w:lineRule="auto"/>
        <w:rPr>
          <w:rFonts w:ascii="Calibri" w:eastAsia="Times New Roman" w:hAnsi="Calibri" w:cs="Calibri"/>
          <w:lang w:eastAsia="en-GB"/>
        </w:rPr>
      </w:pPr>
      <w:r>
        <w:rPr>
          <w:rFonts w:ascii="Calibri" w:eastAsia="Times New Roman" w:hAnsi="Calibri" w:cs="Calibri"/>
          <w:lang w:eastAsia="en-GB"/>
        </w:rPr>
        <w:t xml:space="preserve">The authors would like to acknowledge the assistance of </w:t>
      </w:r>
      <w:r w:rsidR="00775002">
        <w:rPr>
          <w:rFonts w:ascii="Calibri" w:eastAsia="Times New Roman" w:hAnsi="Calibri" w:cs="Calibri"/>
          <w:lang w:eastAsia="en-GB"/>
        </w:rPr>
        <w:t xml:space="preserve">Tom David and Jack Weatherington in </w:t>
      </w:r>
      <w:r w:rsidR="00403DC3">
        <w:rPr>
          <w:rFonts w:ascii="Calibri" w:eastAsia="Times New Roman" w:hAnsi="Calibri" w:cs="Calibri"/>
          <w:lang w:eastAsia="en-GB"/>
        </w:rPr>
        <w:t>sample processing</w:t>
      </w:r>
      <w:r w:rsidR="00105230">
        <w:rPr>
          <w:rFonts w:ascii="Calibri" w:eastAsia="Times New Roman" w:hAnsi="Calibri" w:cs="Calibri"/>
          <w:lang w:eastAsia="en-GB"/>
        </w:rPr>
        <w:t>.</w:t>
      </w:r>
    </w:p>
    <w:p w14:paraId="48BBE03B" w14:textId="520058CF" w:rsidR="0082658B" w:rsidRPr="001B413E" w:rsidRDefault="0082658B" w:rsidP="0082658B">
      <w:pPr>
        <w:keepNext/>
        <w:keepLines/>
        <w:numPr>
          <w:ilvl w:val="1"/>
          <w:numId w:val="0"/>
        </w:numPr>
        <w:spacing w:before="40" w:after="0" w:line="360" w:lineRule="auto"/>
        <w:ind w:left="576" w:hanging="576"/>
        <w:outlineLvl w:val="1"/>
        <w:rPr>
          <w:rFonts w:ascii="Calibri Light" w:eastAsia="SimSun" w:hAnsi="Calibri Light" w:cs="Calibri Light"/>
          <w:b/>
          <w:sz w:val="24"/>
          <w:szCs w:val="24"/>
          <w:lang w:eastAsia="en-GB"/>
        </w:rPr>
      </w:pPr>
      <w:bookmarkStart w:id="29" w:name="_Toc83720576"/>
      <w:r w:rsidRPr="001B413E">
        <w:rPr>
          <w:rFonts w:ascii="Calibri Light" w:eastAsia="SimSun" w:hAnsi="Calibri Light" w:cs="Calibri Light"/>
          <w:b/>
          <w:sz w:val="24"/>
          <w:szCs w:val="24"/>
          <w:lang w:eastAsia="en-GB"/>
        </w:rPr>
        <w:t>References</w:t>
      </w:r>
      <w:bookmarkEnd w:id="29"/>
    </w:p>
    <w:p w14:paraId="6A962294"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Aguilera, G., Roslin, T., Miller, K., Tamburini, G., Birkhofer, K., Caballero‐Lopez, B., Lindström, S.A.M., Öckinger, E., Rundlöf, M., Rusch, A. and Smith, H.G., 2020. Crop diversity benefits carabid and pollinator communities in landscapes with semi‐natural habitats. </w:t>
      </w:r>
      <w:r w:rsidRPr="00B2252F">
        <w:rPr>
          <w:rFonts w:eastAsia="Times New Roman" w:cstheme="minorHAnsi"/>
          <w:i/>
          <w:iCs/>
          <w:lang w:eastAsia="en-GB"/>
        </w:rPr>
        <w:t>Journal of Applied Ecology</w:t>
      </w:r>
      <w:r w:rsidRPr="00B2252F">
        <w:rPr>
          <w:rFonts w:eastAsia="Times New Roman" w:cstheme="minorHAnsi"/>
          <w:lang w:eastAsia="en-GB"/>
        </w:rPr>
        <w:t>, 57(11), pp.2170-2179.</w:t>
      </w:r>
    </w:p>
    <w:p w14:paraId="1CB97E3B"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Alignier, A. and Aviron, S., 2017. Time-lagged response of carabid species richness and composition to past management practices and landscape context of semi-natural field margins</w:t>
      </w:r>
      <w:r w:rsidRPr="00B2252F">
        <w:rPr>
          <w:rFonts w:eastAsia="Times New Roman" w:cstheme="minorHAnsi"/>
          <w:i/>
          <w:iCs/>
          <w:lang w:eastAsia="en-GB"/>
        </w:rPr>
        <w:t>. Journal of environmental management</w:t>
      </w:r>
      <w:r w:rsidRPr="00B2252F">
        <w:rPr>
          <w:rFonts w:eastAsia="Times New Roman" w:cstheme="minorHAnsi"/>
          <w:lang w:eastAsia="en-GB"/>
        </w:rPr>
        <w:t>, 204, pp.282-290.</w:t>
      </w:r>
    </w:p>
    <w:p w14:paraId="132C5795"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Andersen, A., 1997. Densities of overwintering carabids and staphylinids (Col., Carabidae and Staphylinidae) in cereal and grass fields and their boundaries. </w:t>
      </w:r>
      <w:r w:rsidRPr="00B2252F">
        <w:rPr>
          <w:rFonts w:eastAsia="Times New Roman" w:cstheme="minorHAnsi"/>
          <w:i/>
          <w:iCs/>
          <w:lang w:eastAsia="en-GB"/>
        </w:rPr>
        <w:t>Journal of Applied Entomology</w:t>
      </w:r>
      <w:r w:rsidRPr="00B2252F">
        <w:rPr>
          <w:rFonts w:eastAsia="Times New Roman" w:cstheme="minorHAnsi"/>
          <w:lang w:eastAsia="en-GB"/>
        </w:rPr>
        <w:t>, 121(1‐5), pp.77-80.</w:t>
      </w:r>
    </w:p>
    <w:p w14:paraId="2728A0CF"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lastRenderedPageBreak/>
        <w:t xml:space="preserve">Aviron, S., Lalechère, E., Duflot, R., Parisey, N. and Poggi, S., 2018. Connectivity of cropped vs. semi-natural habitats mediates biodiversity: a case study of carabid beetles communities. </w:t>
      </w:r>
      <w:r w:rsidRPr="00B2252F">
        <w:rPr>
          <w:rFonts w:eastAsia="Times New Roman" w:cstheme="minorHAnsi"/>
          <w:i/>
          <w:iCs/>
          <w:lang w:eastAsia="en-GB"/>
        </w:rPr>
        <w:t>Agriculture, Ecosystems &amp; Environment</w:t>
      </w:r>
      <w:r w:rsidRPr="00B2252F">
        <w:rPr>
          <w:rFonts w:eastAsia="Times New Roman" w:cstheme="minorHAnsi"/>
          <w:lang w:eastAsia="en-GB"/>
        </w:rPr>
        <w:t>, 268, pp.34-43.</w:t>
      </w:r>
    </w:p>
    <w:p w14:paraId="5CADE915"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Begg, G.S., Cook, S.M., Dye, R., Ferrante, M., Franck, P., Lavigne, C., Lövei, G.L., Mansion-Vaquie, A., Pell, J.K., Petit, S. and Quesada, N., 2017. A functional overview of conservation biological control. </w:t>
      </w:r>
      <w:r w:rsidRPr="00B2252F">
        <w:rPr>
          <w:rFonts w:eastAsia="Times New Roman" w:cstheme="minorHAnsi"/>
          <w:i/>
          <w:iCs/>
          <w:lang w:eastAsia="en-GB"/>
        </w:rPr>
        <w:t>Crop Protection</w:t>
      </w:r>
      <w:r w:rsidRPr="00B2252F">
        <w:rPr>
          <w:rFonts w:eastAsia="Times New Roman" w:cstheme="minorHAnsi"/>
          <w:lang w:eastAsia="en-GB"/>
        </w:rPr>
        <w:t>, 97, pp.145-158.</w:t>
      </w:r>
    </w:p>
    <w:p w14:paraId="16D3BA33"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Berendse, F., Chamberlain, D., Kleijn, D. and Schekkerman, H., 2004. Declining biodiversity in agricultural landscapes and the effectiveness of agri-environment schemes. </w:t>
      </w:r>
      <w:r w:rsidRPr="00B2252F">
        <w:rPr>
          <w:rFonts w:eastAsia="Times New Roman" w:cstheme="minorHAnsi"/>
          <w:i/>
          <w:iCs/>
          <w:lang w:eastAsia="en-GB"/>
        </w:rPr>
        <w:t>Ambio: A journal of the Human environment</w:t>
      </w:r>
      <w:r w:rsidRPr="00B2252F">
        <w:rPr>
          <w:rFonts w:eastAsia="Times New Roman" w:cstheme="minorHAnsi"/>
          <w:lang w:eastAsia="en-GB"/>
        </w:rPr>
        <w:t>, 33(8), pp.499-502.</w:t>
      </w:r>
    </w:p>
    <w:p w14:paraId="539AFBC3"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Betz, J.O., 1992. Studies on winter-active larvae of the ground beetle Carabus problematicus(Coleoptera, Carabidae). </w:t>
      </w:r>
      <w:r w:rsidRPr="00B2252F">
        <w:rPr>
          <w:rFonts w:eastAsia="Times New Roman" w:cstheme="minorHAnsi"/>
          <w:i/>
          <w:iCs/>
          <w:lang w:eastAsia="en-GB"/>
        </w:rPr>
        <w:t>Pedobiologia</w:t>
      </w:r>
      <w:r w:rsidRPr="00B2252F">
        <w:rPr>
          <w:rFonts w:eastAsia="Times New Roman" w:cstheme="minorHAnsi"/>
          <w:lang w:eastAsia="en-GB"/>
        </w:rPr>
        <w:t>, 36(3), pp.159-167.</w:t>
      </w:r>
    </w:p>
    <w:p w14:paraId="7BB93B62"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Blubaugh, C.K. and Kaplan, I., 2015. Tillage compromises weed seed predator activity across developmental stages. </w:t>
      </w:r>
      <w:r w:rsidRPr="00B2252F">
        <w:rPr>
          <w:rFonts w:eastAsia="Times New Roman" w:cstheme="minorHAnsi"/>
          <w:i/>
          <w:iCs/>
          <w:lang w:eastAsia="en-GB"/>
        </w:rPr>
        <w:t>Biological Control</w:t>
      </w:r>
      <w:r w:rsidRPr="00B2252F">
        <w:rPr>
          <w:rFonts w:eastAsia="Times New Roman" w:cstheme="minorHAnsi"/>
          <w:lang w:eastAsia="en-GB"/>
        </w:rPr>
        <w:t>, 81, pp.76-82.</w:t>
      </w:r>
    </w:p>
    <w:p w14:paraId="26BC4B6C" w14:textId="51F432B0" w:rsidR="00795EAC" w:rsidRPr="00B2252F" w:rsidRDefault="00795EAC" w:rsidP="00795EAC">
      <w:pPr>
        <w:pStyle w:val="pf0"/>
        <w:rPr>
          <w:rFonts w:asciiTheme="minorHAnsi" w:hAnsiTheme="minorHAnsi" w:cstheme="minorHAnsi"/>
          <w:sz w:val="22"/>
          <w:szCs w:val="22"/>
        </w:rPr>
      </w:pPr>
      <w:r w:rsidRPr="00B2252F">
        <w:rPr>
          <w:rStyle w:val="cf01"/>
          <w:rFonts w:asciiTheme="minorHAnsi" w:hAnsiTheme="minorHAnsi" w:cstheme="minorHAnsi"/>
          <w:sz w:val="22"/>
          <w:szCs w:val="22"/>
        </w:rPr>
        <w:t xml:space="preserve">Blumgart, D., Botham, M.S., Menendez, R. &amp; Bell, J.R. (2023) Floral enhancement of arable field margins increases moth abundance and diversity. </w:t>
      </w:r>
      <w:r w:rsidRPr="00B2252F">
        <w:rPr>
          <w:rStyle w:val="cf11"/>
          <w:rFonts w:asciiTheme="minorHAnsi" w:hAnsiTheme="minorHAnsi" w:cstheme="minorHAnsi"/>
          <w:sz w:val="22"/>
          <w:szCs w:val="22"/>
        </w:rPr>
        <w:t>Journal of Insect Conservation</w:t>
      </w:r>
      <w:r w:rsidRPr="00B2252F">
        <w:rPr>
          <w:rStyle w:val="cf01"/>
          <w:rFonts w:asciiTheme="minorHAnsi" w:hAnsiTheme="minorHAnsi" w:cstheme="minorHAnsi"/>
          <w:sz w:val="22"/>
          <w:szCs w:val="22"/>
        </w:rPr>
        <w:t xml:space="preserve">, </w:t>
      </w:r>
      <w:r w:rsidRPr="00B2252F">
        <w:rPr>
          <w:rStyle w:val="cf21"/>
          <w:rFonts w:asciiTheme="minorHAnsi" w:hAnsiTheme="minorHAnsi" w:cstheme="minorHAnsi"/>
          <w:b w:val="0"/>
          <w:bCs w:val="0"/>
          <w:sz w:val="22"/>
          <w:szCs w:val="22"/>
        </w:rPr>
        <w:t>27</w:t>
      </w:r>
      <w:r w:rsidRPr="00B2252F">
        <w:rPr>
          <w:rStyle w:val="cf01"/>
          <w:rFonts w:asciiTheme="minorHAnsi" w:hAnsiTheme="minorHAnsi" w:cstheme="minorHAnsi"/>
          <w:sz w:val="22"/>
          <w:szCs w:val="22"/>
        </w:rPr>
        <w:t>(3), 455-65.</w:t>
      </w:r>
    </w:p>
    <w:p w14:paraId="777DD5D2"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Boetzl, F.A., Krimmer, E., Krauss, J. and Steffan‐Dewenter, I., 2018. Agri‐environmental schemes promote ground‐dwelling predators in adjacent oilseed rape fields: Diversity, species traits and distance‐decay functions. </w:t>
      </w:r>
      <w:r w:rsidRPr="00B2252F">
        <w:rPr>
          <w:rFonts w:eastAsia="Times New Roman" w:cstheme="minorHAnsi"/>
          <w:i/>
          <w:iCs/>
          <w:lang w:eastAsia="en-GB"/>
        </w:rPr>
        <w:t>Journal of Applied Ecology</w:t>
      </w:r>
      <w:r w:rsidRPr="00B2252F">
        <w:rPr>
          <w:rFonts w:eastAsia="Times New Roman" w:cstheme="minorHAnsi"/>
          <w:lang w:eastAsia="en-GB"/>
        </w:rPr>
        <w:t>.</w:t>
      </w:r>
    </w:p>
    <w:p w14:paraId="3180E2B5"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Bohan, D.A., Bohan, A.C., Glen, D.M., Symondson, W.O., Wiltshire, C.W. and Hughes, L., 2000. Spatial dynamics of predation by carabid beetles on slugs. </w:t>
      </w:r>
      <w:r w:rsidRPr="00B2252F">
        <w:rPr>
          <w:rFonts w:eastAsia="Times New Roman" w:cstheme="minorHAnsi"/>
          <w:i/>
          <w:iCs/>
          <w:lang w:eastAsia="en-GB"/>
        </w:rPr>
        <w:t>Journal of Animal Ecology</w:t>
      </w:r>
      <w:r w:rsidRPr="00B2252F">
        <w:rPr>
          <w:rFonts w:eastAsia="Times New Roman" w:cstheme="minorHAnsi"/>
          <w:lang w:eastAsia="en-GB"/>
        </w:rPr>
        <w:t>, 69(3), pp.367-379.</w:t>
      </w:r>
    </w:p>
    <w:p w14:paraId="388618B0" w14:textId="23A9798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Brooks, D.R., Perry, J.N., Clark, S.J., Heard, M.S., Firbank, L.G., Holdgate, R., Shortall, C.R., Skellern, M.P. &amp; Woiwod, I.P., 2008. National-scale metacommunity dynamics of carabid beetles in UK farmland. </w:t>
      </w:r>
      <w:r w:rsidRPr="00B2252F">
        <w:rPr>
          <w:rFonts w:eastAsia="Times New Roman" w:cstheme="minorHAnsi"/>
          <w:i/>
          <w:iCs/>
          <w:lang w:eastAsia="en-GB"/>
        </w:rPr>
        <w:t>Journal of Animal Ecology</w:t>
      </w:r>
      <w:r w:rsidRPr="00B2252F">
        <w:rPr>
          <w:rFonts w:eastAsia="Times New Roman" w:cstheme="minorHAnsi"/>
          <w:lang w:eastAsia="en-GB"/>
        </w:rPr>
        <w:t>,77,</w:t>
      </w:r>
      <w:r w:rsidR="00B2252F">
        <w:rPr>
          <w:rFonts w:eastAsia="Times New Roman" w:cstheme="minorHAnsi"/>
          <w:lang w:eastAsia="en-GB"/>
        </w:rPr>
        <w:t xml:space="preserve"> pp.</w:t>
      </w:r>
      <w:r w:rsidRPr="00B2252F">
        <w:rPr>
          <w:rFonts w:eastAsia="Times New Roman" w:cstheme="minorHAnsi"/>
          <w:lang w:eastAsia="en-GB"/>
        </w:rPr>
        <w:t>265–274.</w:t>
      </w:r>
    </w:p>
    <w:p w14:paraId="0B6DF71A"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Collins, K.L., Boatman, N.D., Wilcox, A., Holland, J.M. and Chaney, K., 2002. Influence of beetle banks on cereal aphid predation in winter wheat. </w:t>
      </w:r>
      <w:r w:rsidRPr="00B2252F">
        <w:rPr>
          <w:rFonts w:eastAsia="Times New Roman" w:cstheme="minorHAnsi"/>
          <w:i/>
          <w:iCs/>
          <w:lang w:eastAsia="en-GB"/>
        </w:rPr>
        <w:t>Agriculture, Ecosystems &amp; Environment</w:t>
      </w:r>
      <w:r w:rsidRPr="00B2252F">
        <w:rPr>
          <w:rFonts w:eastAsia="Times New Roman" w:cstheme="minorHAnsi"/>
          <w:lang w:eastAsia="en-GB"/>
        </w:rPr>
        <w:t xml:space="preserve">, 93(1-3), pp.337-350.Corbett, A., and Plant, R.E., 1993. Role of Movement in the Response of Natural Enemies to Agroecosystem Diversification: A Theoretical Evaluation. </w:t>
      </w:r>
      <w:r w:rsidRPr="00B2252F">
        <w:rPr>
          <w:rFonts w:eastAsia="Times New Roman" w:cstheme="minorHAnsi"/>
          <w:i/>
          <w:iCs/>
          <w:lang w:eastAsia="en-GB"/>
        </w:rPr>
        <w:t>Environmental Entomology</w:t>
      </w:r>
      <w:r w:rsidRPr="00B2252F">
        <w:rPr>
          <w:rFonts w:eastAsia="Times New Roman" w:cstheme="minorHAnsi"/>
          <w:lang w:eastAsia="en-GB"/>
        </w:rPr>
        <w:t>, Volume 22, Issue 3, 1 June 1993, Pages 519–531, https://doi.org/10.1093/ee/22.3.519</w:t>
      </w:r>
    </w:p>
    <w:p w14:paraId="14AD47C9"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Davies, K.F. and Margules, C.R., 1998. Effects of habitat fragmentation on carabid beetles: experimental evidence. </w:t>
      </w:r>
      <w:r w:rsidRPr="00B2252F">
        <w:rPr>
          <w:rFonts w:eastAsia="Times New Roman" w:cstheme="minorHAnsi"/>
          <w:i/>
          <w:iCs/>
          <w:lang w:eastAsia="en-GB"/>
        </w:rPr>
        <w:t>Journal of Animal Ecology</w:t>
      </w:r>
      <w:r w:rsidRPr="00B2252F">
        <w:rPr>
          <w:rFonts w:eastAsia="Times New Roman" w:cstheme="minorHAnsi"/>
          <w:lang w:eastAsia="en-GB"/>
        </w:rPr>
        <w:t>, 67(3), pp.460-471.</w:t>
      </w:r>
    </w:p>
    <w:p w14:paraId="56A7AB5B" w14:textId="0AF0BD6B" w:rsidR="0082658B"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Defra, 2020. </w:t>
      </w:r>
      <w:r w:rsidRPr="00B2252F">
        <w:rPr>
          <w:rFonts w:eastAsia="Times New Roman" w:cstheme="minorHAnsi"/>
          <w:i/>
          <w:iCs/>
          <w:lang w:eastAsia="en-GB"/>
        </w:rPr>
        <w:t>Countryside Stewardship Mid Tier and Wildlife Offers Manual</w:t>
      </w:r>
      <w:r w:rsidRPr="00B2252F">
        <w:rPr>
          <w:rFonts w:eastAsia="Times New Roman" w:cstheme="minorHAnsi"/>
          <w:lang w:eastAsia="en-GB"/>
        </w:rPr>
        <w:t xml:space="preserve"> [online] Available at </w:t>
      </w:r>
      <w:hyperlink r:id="rId6" w:history="1">
        <w:r w:rsidR="00CC2F80" w:rsidRPr="005727B1">
          <w:rPr>
            <w:rStyle w:val="Hyperlink"/>
            <w:rFonts w:eastAsia="Times New Roman" w:cstheme="minorHAnsi"/>
            <w:lang w:eastAsia="en-GB"/>
          </w:rPr>
          <w:t>www.gov.uk/rpa/cs</w:t>
        </w:r>
      </w:hyperlink>
    </w:p>
    <w:p w14:paraId="7B242E93" w14:textId="2FBE357A" w:rsidR="00CC2F80" w:rsidRDefault="00F61EAC" w:rsidP="0082658B">
      <w:pPr>
        <w:spacing w:after="200" w:line="276" w:lineRule="auto"/>
        <w:rPr>
          <w:rFonts w:eastAsia="Times New Roman" w:cstheme="minorHAnsi"/>
          <w:lang w:eastAsia="en-GB"/>
        </w:rPr>
      </w:pPr>
      <w:r>
        <w:rPr>
          <w:rFonts w:ascii="Arial" w:hAnsi="Arial" w:cs="Arial"/>
          <w:color w:val="222222"/>
          <w:sz w:val="20"/>
          <w:szCs w:val="20"/>
          <w:shd w:val="clear" w:color="auto" w:fill="FFFFFF"/>
        </w:rPr>
        <w:t>De Heij, S.E., Benaragama, D. and Willenborg, C.J., 2022. Carabid activity-density and community composition, and their impact on seed predation in pulse crops. </w:t>
      </w:r>
      <w:r>
        <w:rPr>
          <w:rFonts w:ascii="Arial" w:hAnsi="Arial" w:cs="Arial"/>
          <w:i/>
          <w:iCs/>
          <w:color w:val="222222"/>
          <w:sz w:val="20"/>
          <w:szCs w:val="20"/>
          <w:shd w:val="clear" w:color="auto" w:fill="FFFFFF"/>
        </w:rPr>
        <w:t>Agriculture, Ecosystems &amp;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326</w:t>
      </w:r>
      <w:r>
        <w:rPr>
          <w:rFonts w:ascii="Arial" w:hAnsi="Arial" w:cs="Arial"/>
          <w:color w:val="222222"/>
          <w:sz w:val="20"/>
          <w:szCs w:val="20"/>
          <w:shd w:val="clear" w:color="auto" w:fill="FFFFFF"/>
        </w:rPr>
        <w:t>, p.107807.</w:t>
      </w:r>
    </w:p>
    <w:p w14:paraId="7965AAE1" w14:textId="45D83169"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lastRenderedPageBreak/>
        <w:t>Dennis, P., Thomas, M.B. and Sotherton, N.W., 1994. Structural features of field boundaries which influence the overwintering densities of beneficial arthropod predators</w:t>
      </w:r>
      <w:r w:rsidRPr="00B2252F">
        <w:rPr>
          <w:rFonts w:eastAsia="Times New Roman" w:cstheme="minorHAnsi"/>
          <w:i/>
          <w:iCs/>
          <w:lang w:eastAsia="en-GB"/>
        </w:rPr>
        <w:t>. Journal of Applied Ecology</w:t>
      </w:r>
      <w:r w:rsidRPr="00B2252F">
        <w:rPr>
          <w:rFonts w:eastAsia="Times New Roman" w:cstheme="minorHAnsi"/>
          <w:lang w:eastAsia="en-GB"/>
        </w:rPr>
        <w:t xml:space="preserve"> 31, </w:t>
      </w:r>
      <w:r w:rsidR="00B2252F">
        <w:rPr>
          <w:rFonts w:eastAsia="Times New Roman" w:cstheme="minorHAnsi"/>
          <w:lang w:eastAsia="en-GB"/>
        </w:rPr>
        <w:t>pp.</w:t>
      </w:r>
      <w:r w:rsidRPr="00B2252F">
        <w:rPr>
          <w:rFonts w:eastAsia="Times New Roman" w:cstheme="minorHAnsi"/>
          <w:lang w:eastAsia="en-GB"/>
        </w:rPr>
        <w:t>361–370.</w:t>
      </w:r>
    </w:p>
    <w:p w14:paraId="4C597E5C" w14:textId="2CE6D78F"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Desender, K., 1982. Ecological and faunal studies on Coleoptera in agricultural land. II. Hibernation of Carabidae in agro-ecosystems. </w:t>
      </w:r>
      <w:r w:rsidRPr="00B2252F">
        <w:rPr>
          <w:rFonts w:eastAsia="Times New Roman" w:cstheme="minorHAnsi"/>
          <w:i/>
          <w:iCs/>
          <w:lang w:eastAsia="en-GB"/>
        </w:rPr>
        <w:t>Pedobiologia</w:t>
      </w:r>
      <w:r w:rsidRPr="00B2252F">
        <w:rPr>
          <w:rFonts w:eastAsia="Times New Roman" w:cstheme="minorHAnsi"/>
          <w:lang w:eastAsia="en-GB"/>
        </w:rPr>
        <w:t xml:space="preserve"> 23, </w:t>
      </w:r>
      <w:r w:rsidR="00B2252F">
        <w:rPr>
          <w:rFonts w:eastAsia="Times New Roman" w:cstheme="minorHAnsi"/>
          <w:lang w:eastAsia="en-GB"/>
        </w:rPr>
        <w:t>pp.</w:t>
      </w:r>
      <w:r w:rsidRPr="00B2252F">
        <w:rPr>
          <w:rFonts w:eastAsia="Times New Roman" w:cstheme="minorHAnsi"/>
          <w:lang w:eastAsia="en-GB"/>
        </w:rPr>
        <w:t>295–303.</w:t>
      </w:r>
    </w:p>
    <w:p w14:paraId="20517CBF"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Den Boer, P.J., Thiele, H.U. and Weber, F., 1979. On the evolution of behaviour in Carabid beetles. In </w:t>
      </w:r>
      <w:r w:rsidRPr="00B2252F">
        <w:rPr>
          <w:rFonts w:eastAsia="Times New Roman" w:cstheme="minorHAnsi"/>
          <w:i/>
          <w:iCs/>
          <w:lang w:eastAsia="en-GB"/>
        </w:rPr>
        <w:t>Proceedings of the 3rd European Carabidologists’ Meeting</w:t>
      </w:r>
      <w:r w:rsidRPr="00B2252F">
        <w:rPr>
          <w:rFonts w:eastAsia="Times New Roman" w:cstheme="minorHAnsi"/>
          <w:lang w:eastAsia="en-GB"/>
        </w:rPr>
        <w:t>. Miscellaneous papers, Agricultural University Wageningen (Vol. 18, p. 222).</w:t>
      </w:r>
    </w:p>
    <w:p w14:paraId="712B5F62"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Diggle, P.J., and Ribeiro JR., 2001. </w:t>
      </w:r>
      <w:r w:rsidRPr="00B2252F">
        <w:rPr>
          <w:rFonts w:eastAsia="Times New Roman" w:cstheme="minorHAnsi"/>
          <w:i/>
          <w:iCs/>
          <w:lang w:eastAsia="en-GB"/>
        </w:rPr>
        <w:t>geoR: A package for geostatistical analysis</w:t>
      </w:r>
      <w:r w:rsidRPr="00B2252F">
        <w:rPr>
          <w:rFonts w:eastAsia="Times New Roman" w:cstheme="minorHAnsi"/>
          <w:lang w:eastAsia="en-GB"/>
        </w:rPr>
        <w:t>. R-NEWS Vol 1, No 2. ISSN 1609-3631.</w:t>
      </w:r>
    </w:p>
    <w:p w14:paraId="27F7350E"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Duflot, R., Ernoult, A., Aviron, S., Fahrig, L. and Burel, F., 2017. Relative effects of landscape composition and configuration on multi-habitat gamma diversity in agricultural landscapes. </w:t>
      </w:r>
      <w:r w:rsidRPr="00B2252F">
        <w:rPr>
          <w:rFonts w:eastAsia="Times New Roman" w:cstheme="minorHAnsi"/>
          <w:i/>
          <w:iCs/>
          <w:lang w:eastAsia="en-GB"/>
        </w:rPr>
        <w:t>Agriculture, Ecosystems &amp; Environment</w:t>
      </w:r>
      <w:r w:rsidRPr="00B2252F">
        <w:rPr>
          <w:rFonts w:eastAsia="Times New Roman" w:cstheme="minorHAnsi"/>
          <w:lang w:eastAsia="en-GB"/>
        </w:rPr>
        <w:t>, 241, pp.62-69.</w:t>
      </w:r>
    </w:p>
    <w:p w14:paraId="51BB16B4" w14:textId="77777777" w:rsidR="0082658B" w:rsidRPr="00B2252F" w:rsidRDefault="0082658B" w:rsidP="0082658B">
      <w:pPr>
        <w:spacing w:after="200" w:line="276" w:lineRule="auto"/>
        <w:contextualSpacing/>
        <w:rPr>
          <w:rFonts w:eastAsia="Times New Roman" w:cstheme="minorHAnsi"/>
          <w:lang w:eastAsia="en-GB"/>
        </w:rPr>
      </w:pPr>
      <w:r w:rsidRPr="00B2252F">
        <w:rPr>
          <w:rFonts w:eastAsia="Times New Roman" w:cstheme="minorHAnsi"/>
          <w:lang w:eastAsia="en-GB"/>
        </w:rPr>
        <w:t xml:space="preserve">Ettema, C.H. and Wardle, D.A., 2002. Spatial soil ecology. </w:t>
      </w:r>
      <w:r w:rsidRPr="00B2252F">
        <w:rPr>
          <w:rFonts w:eastAsia="Times New Roman" w:cstheme="minorHAnsi"/>
          <w:i/>
          <w:iCs/>
          <w:lang w:eastAsia="en-GB"/>
        </w:rPr>
        <w:t>Trends in ecology &amp; evolution</w:t>
      </w:r>
      <w:r w:rsidRPr="00B2252F">
        <w:rPr>
          <w:rFonts w:eastAsia="Times New Roman" w:cstheme="minorHAnsi"/>
          <w:lang w:eastAsia="en-GB"/>
        </w:rPr>
        <w:t>, 17(4), pp.177-183.</w:t>
      </w:r>
    </w:p>
    <w:p w14:paraId="1162CF36" w14:textId="77777777" w:rsidR="0082658B" w:rsidRPr="00B2252F" w:rsidRDefault="0082658B" w:rsidP="0082658B">
      <w:pPr>
        <w:spacing w:after="200" w:line="276" w:lineRule="auto"/>
        <w:contextualSpacing/>
        <w:rPr>
          <w:rFonts w:eastAsia="Times New Roman" w:cstheme="minorHAnsi"/>
          <w:lang w:eastAsia="en-GB"/>
        </w:rPr>
      </w:pPr>
    </w:p>
    <w:p w14:paraId="16B3F99A" w14:textId="77777777" w:rsidR="0082658B" w:rsidRPr="00B2252F" w:rsidRDefault="0082658B" w:rsidP="0082658B">
      <w:pPr>
        <w:spacing w:after="200" w:line="276" w:lineRule="auto"/>
        <w:contextualSpacing/>
        <w:rPr>
          <w:rFonts w:eastAsia="Times New Roman" w:cstheme="minorHAnsi"/>
          <w:lang w:eastAsia="en-GB"/>
        </w:rPr>
      </w:pPr>
      <w:r w:rsidRPr="00B2252F">
        <w:rPr>
          <w:rFonts w:eastAsia="Times New Roman" w:cstheme="minorHAnsi"/>
          <w:lang w:eastAsia="en-GB"/>
        </w:rPr>
        <w:t xml:space="preserve">Evans, M.E.G. and Forsythe, T.G., 1984. A comparison of adaptations to running, pushing and burrowing in some adult Coleoptera: especially Carabidae. </w:t>
      </w:r>
      <w:r w:rsidRPr="00B2252F">
        <w:rPr>
          <w:rFonts w:eastAsia="Times New Roman" w:cstheme="minorHAnsi"/>
          <w:i/>
          <w:iCs/>
          <w:lang w:eastAsia="en-GB"/>
        </w:rPr>
        <w:t>Journal of zoology</w:t>
      </w:r>
      <w:r w:rsidRPr="00B2252F">
        <w:rPr>
          <w:rFonts w:eastAsia="Times New Roman" w:cstheme="minorHAnsi"/>
          <w:lang w:eastAsia="en-GB"/>
        </w:rPr>
        <w:t>, 202(4), pp.513-534.</w:t>
      </w:r>
    </w:p>
    <w:p w14:paraId="117B3827"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Fournier, E. and Loreau, M., 2001. Activity and satiation state in Pterostichus melanarius: an experiment in different agricultural habitats. Ecological Entomology, 26(3), pp.235-244.</w:t>
      </w:r>
    </w:p>
    <w:p w14:paraId="3F25F447"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Frampton, G.K., Çilgi, T., Fry, G.L. and Wratten, S.D., 1995. Effects of grassy banks on the dispersal of some carabid beetles (Coleoptera: Carabidae) on farmland. </w:t>
      </w:r>
      <w:r w:rsidRPr="00B2252F">
        <w:rPr>
          <w:rFonts w:eastAsia="Times New Roman" w:cstheme="minorHAnsi"/>
          <w:i/>
          <w:iCs/>
          <w:lang w:eastAsia="en-GB"/>
        </w:rPr>
        <w:t>Biological conservation</w:t>
      </w:r>
      <w:r w:rsidRPr="00B2252F">
        <w:rPr>
          <w:rFonts w:eastAsia="Times New Roman" w:cstheme="minorHAnsi"/>
          <w:lang w:eastAsia="en-GB"/>
        </w:rPr>
        <w:t>, 71(3), pp.347-355.</w:t>
      </w:r>
    </w:p>
    <w:p w14:paraId="2E1925E8"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Fusser, M.S., Pfister, S.C., Entling, M.H. and Schirmel, J., 2016. Effects of landscape composition on carabids and slugs in herbaceous and woody field margins. </w:t>
      </w:r>
      <w:r w:rsidRPr="00B2252F">
        <w:rPr>
          <w:rFonts w:eastAsia="Times New Roman" w:cstheme="minorHAnsi"/>
          <w:i/>
          <w:iCs/>
          <w:lang w:eastAsia="en-GB"/>
        </w:rPr>
        <w:t>Agriculture, Ecosystems &amp; Environment</w:t>
      </w:r>
      <w:r w:rsidRPr="00B2252F">
        <w:rPr>
          <w:rFonts w:eastAsia="Times New Roman" w:cstheme="minorHAnsi"/>
          <w:lang w:eastAsia="en-GB"/>
        </w:rPr>
        <w:t>, 226, pp.79-87.</w:t>
      </w:r>
    </w:p>
    <w:p w14:paraId="15CFEE28"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Gailis, J., Turka, I. and Ausmane, M., 2017. The most frequent ground beetles (Coleoptera, Carabidae) are differently affected by main soil treatment and crop rotation in winter wheat fields. </w:t>
      </w:r>
      <w:r w:rsidRPr="00B2252F">
        <w:rPr>
          <w:rFonts w:eastAsia="Times New Roman" w:cstheme="minorHAnsi"/>
          <w:i/>
          <w:iCs/>
          <w:lang w:eastAsia="en-GB"/>
        </w:rPr>
        <w:t>Acta Biologica Universitatis Daugavpiliensis</w:t>
      </w:r>
      <w:r w:rsidRPr="00B2252F">
        <w:rPr>
          <w:rFonts w:eastAsia="Times New Roman" w:cstheme="minorHAnsi"/>
          <w:lang w:eastAsia="en-GB"/>
        </w:rPr>
        <w:t>, 17(1), pp.29-52.</w:t>
      </w:r>
    </w:p>
    <w:p w14:paraId="64F022D6"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Gallé, R., Császár, P., Makra, T., Gallé-Szpisjak, N., Ladányi, Z., Torma, A., Ingle, K. and Szilassi, P., 2018. Small-scale agricultural landscapes promote spider and ground beetle densities by offering suitable overwintering sites. </w:t>
      </w:r>
      <w:r w:rsidRPr="00B2252F">
        <w:rPr>
          <w:rFonts w:eastAsia="Times New Roman" w:cstheme="minorHAnsi"/>
          <w:i/>
          <w:iCs/>
          <w:lang w:eastAsia="en-GB"/>
        </w:rPr>
        <w:t>Landscape Ecology</w:t>
      </w:r>
      <w:r w:rsidRPr="00B2252F">
        <w:rPr>
          <w:rFonts w:eastAsia="Times New Roman" w:cstheme="minorHAnsi"/>
          <w:lang w:eastAsia="en-GB"/>
        </w:rPr>
        <w:t>, 33(8), pp.1435-1446.</w:t>
      </w:r>
    </w:p>
    <w:p w14:paraId="6B754F52"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Gayer, C., Lövei, G.L., Magura, T., Dieterich, M. and Batáry, P., 2019. Carabid functional diversity is enhanced by conventional flowering fields, organic winter cereals and edge habitats. </w:t>
      </w:r>
      <w:r w:rsidRPr="00B2252F">
        <w:rPr>
          <w:rFonts w:eastAsia="Times New Roman" w:cstheme="minorHAnsi"/>
          <w:i/>
          <w:iCs/>
          <w:lang w:eastAsia="en-GB"/>
        </w:rPr>
        <w:t>Agriculture, Ecosystems &amp; Environment</w:t>
      </w:r>
      <w:r w:rsidRPr="00B2252F">
        <w:rPr>
          <w:rFonts w:eastAsia="Times New Roman" w:cstheme="minorHAnsi"/>
          <w:lang w:eastAsia="en-GB"/>
        </w:rPr>
        <w:t>, 284, p.106579.</w:t>
      </w:r>
    </w:p>
    <w:p w14:paraId="0E70E5FE"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Haschek, C., Drapela, T., Schuller, N., Fiedler, K. and Frank, T., 2012. Carabid beetle condition, reproduction and density in winter oilseed rape affected by field and landscape parameters. </w:t>
      </w:r>
      <w:r w:rsidRPr="00B2252F">
        <w:rPr>
          <w:rFonts w:eastAsia="Times New Roman" w:cstheme="minorHAnsi"/>
          <w:i/>
          <w:iCs/>
          <w:lang w:eastAsia="en-GB"/>
        </w:rPr>
        <w:t>Journal of Applied Entomology</w:t>
      </w:r>
      <w:r w:rsidRPr="00B2252F">
        <w:rPr>
          <w:rFonts w:eastAsia="Times New Roman" w:cstheme="minorHAnsi"/>
          <w:lang w:eastAsia="en-GB"/>
        </w:rPr>
        <w:t>, 136(9), pp.665-674.</w:t>
      </w:r>
    </w:p>
    <w:p w14:paraId="1C33F5A7"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lastRenderedPageBreak/>
        <w:t xml:space="preserve">Hof, A.R. and Bright, P.W., 2010. The impact of grassy field margins on macro-invertebrate abundance in adjacent arable fields. </w:t>
      </w:r>
      <w:r w:rsidRPr="00B2252F">
        <w:rPr>
          <w:rFonts w:eastAsia="Times New Roman" w:cstheme="minorHAnsi"/>
          <w:i/>
          <w:iCs/>
          <w:lang w:eastAsia="en-GB"/>
        </w:rPr>
        <w:t>Agriculture, ecosystems &amp; environment</w:t>
      </w:r>
      <w:r w:rsidRPr="00B2252F">
        <w:rPr>
          <w:rFonts w:eastAsia="Times New Roman" w:cstheme="minorHAnsi"/>
          <w:lang w:eastAsia="en-GB"/>
        </w:rPr>
        <w:t>, 139(1-2), pp.280-283.</w:t>
      </w:r>
    </w:p>
    <w:p w14:paraId="1063B9E0"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Holland, J.M., 2002. </w:t>
      </w:r>
      <w:r w:rsidRPr="00B2252F">
        <w:rPr>
          <w:rFonts w:eastAsia="Times New Roman" w:cstheme="minorHAnsi"/>
          <w:i/>
          <w:iCs/>
          <w:lang w:eastAsia="en-GB"/>
        </w:rPr>
        <w:t>The agroecology of carabid beetles</w:t>
      </w:r>
      <w:r w:rsidRPr="00B2252F">
        <w:rPr>
          <w:rFonts w:eastAsia="Times New Roman" w:cstheme="minorHAnsi"/>
          <w:lang w:eastAsia="en-GB"/>
        </w:rPr>
        <w:t>. Intercept Limited.</w:t>
      </w:r>
    </w:p>
    <w:p w14:paraId="5CDE6E4F" w14:textId="19E638A3"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Holland, J.M., Birkett, T. &amp; Southway, S., 2009. Contrasting the farm-scale spatio-temporal dynamics of boundary and field overwintering predatory beetles in arable crops. </w:t>
      </w:r>
      <w:r w:rsidRPr="00B2252F">
        <w:rPr>
          <w:rFonts w:eastAsia="Times New Roman" w:cstheme="minorHAnsi"/>
          <w:i/>
          <w:iCs/>
          <w:lang w:eastAsia="en-GB"/>
        </w:rPr>
        <w:t>BioControl</w:t>
      </w:r>
      <w:r w:rsidRPr="00B2252F">
        <w:rPr>
          <w:rFonts w:eastAsia="Times New Roman" w:cstheme="minorHAnsi"/>
          <w:lang w:eastAsia="en-GB"/>
        </w:rPr>
        <w:t xml:space="preserve">, 54, </w:t>
      </w:r>
      <w:r w:rsidR="00B2252F">
        <w:rPr>
          <w:rFonts w:eastAsia="Times New Roman" w:cstheme="minorHAnsi"/>
          <w:lang w:eastAsia="en-GB"/>
        </w:rPr>
        <w:t>pp.</w:t>
      </w:r>
      <w:r w:rsidRPr="00B2252F">
        <w:rPr>
          <w:rFonts w:eastAsia="Times New Roman" w:cstheme="minorHAnsi"/>
          <w:lang w:eastAsia="en-GB"/>
        </w:rPr>
        <w:t>19</w:t>
      </w:r>
      <w:r w:rsidR="00B2252F">
        <w:rPr>
          <w:rFonts w:eastAsia="Times New Roman" w:cstheme="minorHAnsi"/>
          <w:lang w:eastAsia="en-GB"/>
        </w:rPr>
        <w:t>-</w:t>
      </w:r>
      <w:r w:rsidRPr="00B2252F">
        <w:rPr>
          <w:rFonts w:eastAsia="Times New Roman" w:cstheme="minorHAnsi"/>
          <w:lang w:eastAsia="en-GB"/>
        </w:rPr>
        <w:t>33.</w:t>
      </w:r>
    </w:p>
    <w:p w14:paraId="5C3AC5C8"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Holland, J.M. and Luff, M.L., 2000. The effects of agricultural practices on Carabidae in temperate agroecosystems. </w:t>
      </w:r>
      <w:r w:rsidRPr="00B2252F">
        <w:rPr>
          <w:rFonts w:eastAsia="Times New Roman" w:cstheme="minorHAnsi"/>
          <w:i/>
          <w:iCs/>
          <w:lang w:eastAsia="en-GB"/>
        </w:rPr>
        <w:t>Integrated pest management reviews</w:t>
      </w:r>
      <w:r w:rsidRPr="00B2252F">
        <w:rPr>
          <w:rFonts w:eastAsia="Times New Roman" w:cstheme="minorHAnsi"/>
          <w:lang w:eastAsia="en-GB"/>
        </w:rPr>
        <w:t>, 5(2), pp.109-129.</w:t>
      </w:r>
    </w:p>
    <w:p w14:paraId="55C277E0"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Holland, J., Thomas, C.F.G., Birkett, T., Southway, S. and Oaten, H., 2005. Farm‐scale spatiotemporal dynamics of predatory beetles in arable crops. </w:t>
      </w:r>
      <w:r w:rsidRPr="00B2252F">
        <w:rPr>
          <w:rFonts w:eastAsia="Times New Roman" w:cstheme="minorHAnsi"/>
          <w:i/>
          <w:iCs/>
          <w:lang w:eastAsia="en-GB"/>
        </w:rPr>
        <w:t>Journal of Applied Ecology</w:t>
      </w:r>
      <w:r w:rsidRPr="00B2252F">
        <w:rPr>
          <w:rFonts w:eastAsia="Times New Roman" w:cstheme="minorHAnsi"/>
          <w:lang w:eastAsia="en-GB"/>
        </w:rPr>
        <w:t>, 42(6), pp.1140-1152.</w:t>
      </w:r>
    </w:p>
    <w:p w14:paraId="207DADA2" w14:textId="3FB59392"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Hyvarinen, E., Kouki, J., and Martikainen, P., 2006. A comparison of three trapping methods used to survey forest-dwelling Coleoptera. </w:t>
      </w:r>
      <w:r w:rsidRPr="00B2252F">
        <w:rPr>
          <w:rFonts w:eastAsia="Times New Roman" w:cstheme="minorHAnsi"/>
          <w:i/>
          <w:iCs/>
          <w:lang w:eastAsia="en-GB"/>
        </w:rPr>
        <w:t>European Journal of Entomology</w:t>
      </w:r>
      <w:r w:rsidRPr="00B2252F">
        <w:rPr>
          <w:rFonts w:eastAsia="Times New Roman" w:cstheme="minorHAnsi"/>
          <w:lang w:eastAsia="en-GB"/>
        </w:rPr>
        <w:t>. 103: p</w:t>
      </w:r>
      <w:r w:rsidR="00B2252F">
        <w:rPr>
          <w:rFonts w:eastAsia="Times New Roman" w:cstheme="minorHAnsi"/>
          <w:lang w:eastAsia="en-GB"/>
        </w:rPr>
        <w:t>p.</w:t>
      </w:r>
      <w:r w:rsidRPr="00B2252F">
        <w:rPr>
          <w:rFonts w:eastAsia="Times New Roman" w:cstheme="minorHAnsi"/>
          <w:lang w:eastAsia="en-GB"/>
        </w:rPr>
        <w:t>397–407.</w:t>
      </w:r>
    </w:p>
    <w:p w14:paraId="107AF0DA"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Jowett, K., Milne, A.E., Garrett, D., Potts, S.G., Senapathi, D. and Storkey, J., 2021. Above‐and below‐ground assessment of carabid community responses to crop type and tillage. </w:t>
      </w:r>
      <w:r w:rsidRPr="00B2252F">
        <w:rPr>
          <w:rFonts w:eastAsia="Times New Roman" w:cstheme="minorHAnsi"/>
          <w:i/>
          <w:iCs/>
          <w:lang w:eastAsia="en-GB"/>
        </w:rPr>
        <w:t>Agricultural and Forest Entomology</w:t>
      </w:r>
      <w:r w:rsidRPr="00B2252F">
        <w:rPr>
          <w:rFonts w:eastAsia="Times New Roman" w:cstheme="minorHAnsi"/>
          <w:lang w:eastAsia="en-GB"/>
        </w:rPr>
        <w:t>, 23(1), pp.1-12.</w:t>
      </w:r>
    </w:p>
    <w:p w14:paraId="57769C3B"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Jowett, K., Milne, A.E., Metcalfe, H., Hassall, K.L., Potts, S.G., Senapathi, D. and Storkey, J., 2019. Species matter when considering landscape effects on carabid distributions. </w:t>
      </w:r>
      <w:r w:rsidRPr="00B2252F">
        <w:rPr>
          <w:rFonts w:eastAsia="Times New Roman" w:cstheme="minorHAnsi"/>
          <w:i/>
          <w:iCs/>
          <w:lang w:eastAsia="en-GB"/>
        </w:rPr>
        <w:t>Agriculture, Ecosystems &amp; Environment</w:t>
      </w:r>
      <w:r w:rsidRPr="00B2252F">
        <w:rPr>
          <w:rFonts w:eastAsia="Times New Roman" w:cstheme="minorHAnsi"/>
          <w:lang w:eastAsia="en-GB"/>
        </w:rPr>
        <w:t>, 285, p.106631.</w:t>
      </w:r>
    </w:p>
    <w:p w14:paraId="7C5476BF"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Kinnunen, H., Tiainen, J. and Tukia, H., 2001. Farmland carabid beetle communities at multiple levels of spatial scale. </w:t>
      </w:r>
      <w:r w:rsidRPr="00B2252F">
        <w:rPr>
          <w:rFonts w:eastAsia="Times New Roman" w:cstheme="minorHAnsi"/>
          <w:i/>
          <w:iCs/>
          <w:lang w:eastAsia="en-GB"/>
        </w:rPr>
        <w:t>Ecography</w:t>
      </w:r>
      <w:r w:rsidRPr="00B2252F">
        <w:rPr>
          <w:rFonts w:eastAsia="Times New Roman" w:cstheme="minorHAnsi"/>
          <w:lang w:eastAsia="en-GB"/>
        </w:rPr>
        <w:t>, 24(2), pp.189-197.</w:t>
      </w:r>
    </w:p>
    <w:p w14:paraId="4F5C6C21"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Kinnunen, H. and Tiainen, J., 1999.. Carabid distribution in a farmland mosaic: the effect of patch type and location. In </w:t>
      </w:r>
      <w:r w:rsidRPr="00B2252F">
        <w:rPr>
          <w:rFonts w:eastAsia="Times New Roman" w:cstheme="minorHAnsi"/>
          <w:i/>
          <w:iCs/>
          <w:lang w:eastAsia="en-GB"/>
        </w:rPr>
        <w:t>Annales Zoologici Fennici</w:t>
      </w:r>
      <w:r w:rsidRPr="00B2252F">
        <w:rPr>
          <w:rFonts w:eastAsia="Times New Roman" w:cstheme="minorHAnsi"/>
          <w:lang w:eastAsia="en-GB"/>
        </w:rPr>
        <w:t xml:space="preserve"> (pp. 149-158). Finnish Zoological and Botanical Publishing Board.</w:t>
      </w:r>
    </w:p>
    <w:p w14:paraId="27AD19D0" w14:textId="324048DA"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Kleijn, D., Baquero, R.A., Clough, Y., Díaz, M., De Esteban, J., Fernández, F., Gabriel, D., Herzog, F., Holzschuh, A., Jöhl, R. and Knop, E., 2006. Mixed biodiversity benefits of agri‐environment schemes in five European countries. </w:t>
      </w:r>
      <w:r w:rsidRPr="00B2252F">
        <w:rPr>
          <w:rFonts w:eastAsia="Times New Roman" w:cstheme="minorHAnsi"/>
          <w:i/>
          <w:iCs/>
          <w:lang w:eastAsia="en-GB"/>
        </w:rPr>
        <w:t>Ecology letters</w:t>
      </w:r>
      <w:r w:rsidRPr="00B2252F">
        <w:rPr>
          <w:rFonts w:eastAsia="Times New Roman" w:cstheme="minorHAnsi"/>
          <w:lang w:eastAsia="en-GB"/>
        </w:rPr>
        <w:t>, 9(3), pp.243-254.</w:t>
      </w:r>
    </w:p>
    <w:p w14:paraId="36C402A6"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Kleijn, D. and Sutherland, W.J., 2003. How effective are European agri‐environment schemes in conserving and promoting biodiversity?. </w:t>
      </w:r>
      <w:r w:rsidRPr="00B2252F">
        <w:rPr>
          <w:rFonts w:eastAsia="Times New Roman" w:cstheme="minorHAnsi"/>
          <w:i/>
          <w:iCs/>
          <w:lang w:eastAsia="en-GB"/>
        </w:rPr>
        <w:t>Journal of applied ecology</w:t>
      </w:r>
      <w:r w:rsidRPr="00B2252F">
        <w:rPr>
          <w:rFonts w:eastAsia="Times New Roman" w:cstheme="minorHAnsi"/>
          <w:lang w:eastAsia="en-GB"/>
        </w:rPr>
        <w:t>, 40(6), pp.947-969.</w:t>
      </w:r>
    </w:p>
    <w:p w14:paraId="18A67C17"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Koivula, M., Hyyryläinen, V. and Soininen, E., 2004. Carabid beetles (Coleoptera: Carabidae) at forest-farmland edges in southern Finland. </w:t>
      </w:r>
      <w:r w:rsidRPr="00B2252F">
        <w:rPr>
          <w:rFonts w:eastAsia="Times New Roman" w:cstheme="minorHAnsi"/>
          <w:i/>
          <w:iCs/>
          <w:lang w:eastAsia="en-GB"/>
        </w:rPr>
        <w:t>Journal of Insect Conservation</w:t>
      </w:r>
      <w:r w:rsidRPr="00B2252F">
        <w:rPr>
          <w:rFonts w:eastAsia="Times New Roman" w:cstheme="minorHAnsi"/>
          <w:lang w:eastAsia="en-GB"/>
        </w:rPr>
        <w:t>, 8(4), pp.297-309.</w:t>
      </w:r>
    </w:p>
    <w:p w14:paraId="45F33368" w14:textId="2ED396BB"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Kotze, D.J., Brandmayr, P., Casale, A., Dauffy-Richard, E., Dekoninck, W., Koivula, M.J., Lövei, G.L., Mossakowski, D., Noordijk, J., Paarmann, W. and Pizzolotto, R., 2011. Forty years of carabid beetle research in Europe–from taxonomy, biology, ecology and population studies to bioindication, habitat assessment and conservation. </w:t>
      </w:r>
      <w:r w:rsidRPr="00B2252F">
        <w:rPr>
          <w:rFonts w:eastAsia="Times New Roman" w:cstheme="minorHAnsi"/>
          <w:i/>
          <w:iCs/>
          <w:lang w:eastAsia="en-GB"/>
        </w:rPr>
        <w:t>ZooKeys</w:t>
      </w:r>
      <w:r w:rsidRPr="00B2252F">
        <w:rPr>
          <w:rFonts w:eastAsia="Times New Roman" w:cstheme="minorHAnsi"/>
          <w:lang w:eastAsia="en-GB"/>
        </w:rPr>
        <w:t>, (100), p.55.</w:t>
      </w:r>
    </w:p>
    <w:p w14:paraId="1E07E756" w14:textId="5682D763"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Kromp, B., 1999. Carabid beetles in sustainable agriculture: a review on pest control efficacy, cultivation impacts and enhancement.  </w:t>
      </w:r>
      <w:r w:rsidRPr="00B2252F">
        <w:rPr>
          <w:rFonts w:eastAsia="Times New Roman" w:cstheme="minorHAnsi"/>
          <w:i/>
          <w:lang w:eastAsia="en-GB"/>
        </w:rPr>
        <w:t>Agriculture, Ecosystems &amp; Environment</w:t>
      </w:r>
      <w:r w:rsidRPr="00B2252F">
        <w:rPr>
          <w:rFonts w:eastAsia="Times New Roman" w:cstheme="minorHAnsi"/>
          <w:lang w:eastAsia="en-GB"/>
        </w:rPr>
        <w:t xml:space="preserve">. Volume 74, Issues 1–3, June 1999, </w:t>
      </w:r>
      <w:r w:rsidR="00B2252F" w:rsidRPr="00B2252F">
        <w:rPr>
          <w:rFonts w:eastAsia="Times New Roman" w:cstheme="minorHAnsi"/>
          <w:lang w:eastAsia="en-GB"/>
        </w:rPr>
        <w:t>p</w:t>
      </w:r>
      <w:r w:rsidRPr="00B2252F">
        <w:rPr>
          <w:rFonts w:eastAsia="Times New Roman" w:cstheme="minorHAnsi"/>
          <w:lang w:eastAsia="en-GB"/>
        </w:rPr>
        <w:t>p</w:t>
      </w:r>
      <w:r w:rsidR="00B2252F" w:rsidRPr="00B2252F">
        <w:rPr>
          <w:rFonts w:eastAsia="Times New Roman" w:cstheme="minorHAnsi"/>
          <w:lang w:eastAsia="en-GB"/>
        </w:rPr>
        <w:t>.</w:t>
      </w:r>
      <w:r w:rsidRPr="00B2252F">
        <w:rPr>
          <w:rFonts w:eastAsia="Times New Roman" w:cstheme="minorHAnsi"/>
          <w:lang w:eastAsia="en-GB"/>
        </w:rPr>
        <w:t>187–228</w:t>
      </w:r>
      <w:r w:rsidR="00B2252F" w:rsidRPr="00B2252F">
        <w:rPr>
          <w:rFonts w:eastAsia="Times New Roman" w:cstheme="minorHAnsi"/>
          <w:lang w:eastAsia="en-GB"/>
        </w:rPr>
        <w:t>.</w:t>
      </w:r>
    </w:p>
    <w:p w14:paraId="30429DD1"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lastRenderedPageBreak/>
        <w:t xml:space="preserve">Labruyere, S., Petit, S. and Ricci, B., 2018. Annual variation of oilseed rape habitat quality and role of grassy field margins for seed eating carabids in arable mosaics. </w:t>
      </w:r>
      <w:r w:rsidRPr="00B2252F">
        <w:rPr>
          <w:rFonts w:eastAsia="Times New Roman" w:cstheme="minorHAnsi"/>
          <w:i/>
          <w:iCs/>
          <w:lang w:eastAsia="en-GB"/>
        </w:rPr>
        <w:t>Agricultural and Forest Entomology</w:t>
      </w:r>
      <w:r w:rsidRPr="00B2252F">
        <w:rPr>
          <w:rFonts w:eastAsia="Times New Roman" w:cstheme="minorHAnsi"/>
          <w:lang w:eastAsia="en-GB"/>
        </w:rPr>
        <w:t>, 20(2), pp.234-245.</w:t>
      </w:r>
    </w:p>
    <w:p w14:paraId="06AD3106" w14:textId="311037F8"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Lagerlöf, J. and Wallin, H., 1993. The abundance of arthropods along two field margins with different types of vegetation composition: an experimental study. </w:t>
      </w:r>
      <w:r w:rsidRPr="00B2252F">
        <w:rPr>
          <w:rFonts w:eastAsia="Times New Roman" w:cstheme="minorHAnsi"/>
          <w:i/>
          <w:iCs/>
          <w:lang w:eastAsia="en-GB"/>
        </w:rPr>
        <w:t>Agriculture, Ecosystems &amp; Environment</w:t>
      </w:r>
      <w:r w:rsidRPr="00B2252F">
        <w:rPr>
          <w:rFonts w:eastAsia="Times New Roman" w:cstheme="minorHAnsi"/>
          <w:lang w:eastAsia="en-GB"/>
        </w:rPr>
        <w:t xml:space="preserve"> 43, </w:t>
      </w:r>
      <w:r w:rsidR="00B2252F">
        <w:rPr>
          <w:rFonts w:eastAsia="Times New Roman" w:cstheme="minorHAnsi"/>
          <w:lang w:eastAsia="en-GB"/>
        </w:rPr>
        <w:t>pp.</w:t>
      </w:r>
      <w:r w:rsidRPr="00B2252F">
        <w:rPr>
          <w:rFonts w:eastAsia="Times New Roman" w:cstheme="minorHAnsi"/>
          <w:lang w:eastAsia="en-GB"/>
        </w:rPr>
        <w:t>141–154.</w:t>
      </w:r>
    </w:p>
    <w:p w14:paraId="56A0D83D" w14:textId="457BCA03" w:rsidR="00A96B48" w:rsidRPr="00B2252F" w:rsidRDefault="00A96B48" w:rsidP="0082658B">
      <w:pPr>
        <w:spacing w:after="200" w:line="276" w:lineRule="auto"/>
        <w:rPr>
          <w:rFonts w:eastAsia="Times New Roman" w:cstheme="minorHAnsi"/>
          <w:lang w:eastAsia="en-GB"/>
        </w:rPr>
      </w:pPr>
      <w:r w:rsidRPr="00B2252F">
        <w:rPr>
          <w:rFonts w:cstheme="minorHAnsi"/>
          <w:color w:val="222222"/>
          <w:shd w:val="clear" w:color="auto" w:fill="FFFFFF"/>
        </w:rPr>
        <w:t>Le Provost, G., Schenk, N.V., Penone, C., Thiele, J., Westphal, C., Allan, E., Ayasse, M., Blüthgen, N., Boeddinghaus, R.S., Boesing, A.L. and Bolliger, R., 2023. The supply of multiple ecosystem services requires biodiversity across spatial scales. </w:t>
      </w:r>
      <w:r w:rsidRPr="00B2252F">
        <w:rPr>
          <w:rFonts w:cstheme="minorHAnsi"/>
          <w:i/>
          <w:iCs/>
          <w:color w:val="222222"/>
          <w:shd w:val="clear" w:color="auto" w:fill="FFFFFF"/>
        </w:rPr>
        <w:t>Nature ecology &amp; evolution</w:t>
      </w:r>
      <w:r w:rsidRPr="00B2252F">
        <w:rPr>
          <w:rFonts w:cstheme="minorHAnsi"/>
          <w:color w:val="222222"/>
          <w:shd w:val="clear" w:color="auto" w:fill="FFFFFF"/>
        </w:rPr>
        <w:t>, </w:t>
      </w:r>
      <w:r w:rsidRPr="00B2252F">
        <w:rPr>
          <w:rFonts w:cstheme="minorHAnsi"/>
          <w:i/>
          <w:iCs/>
          <w:color w:val="222222"/>
          <w:shd w:val="clear" w:color="auto" w:fill="FFFFFF"/>
        </w:rPr>
        <w:t>7</w:t>
      </w:r>
      <w:r w:rsidRPr="00B2252F">
        <w:rPr>
          <w:rFonts w:cstheme="minorHAnsi"/>
          <w:color w:val="222222"/>
          <w:shd w:val="clear" w:color="auto" w:fill="FFFFFF"/>
        </w:rPr>
        <w:t>(2), pp.236-249.</w:t>
      </w:r>
    </w:p>
    <w:p w14:paraId="3D3E5B57"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Loreau, M., 1990. Competition in a carabid beetle community: a field experiment. </w:t>
      </w:r>
      <w:r w:rsidRPr="00B2252F">
        <w:rPr>
          <w:rFonts w:eastAsia="Times New Roman" w:cstheme="minorHAnsi"/>
          <w:i/>
          <w:iCs/>
          <w:lang w:eastAsia="en-GB"/>
        </w:rPr>
        <w:t>Oikos</w:t>
      </w:r>
      <w:r w:rsidRPr="00B2252F">
        <w:rPr>
          <w:rFonts w:eastAsia="Times New Roman" w:cstheme="minorHAnsi"/>
          <w:lang w:eastAsia="en-GB"/>
        </w:rPr>
        <w:t>, pp.25-38.</w:t>
      </w:r>
    </w:p>
    <w:p w14:paraId="1C43003C"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Lövei, G.L. and Sunderland, K.D., 1996. Ecology and behavior of ground beetles (Coleoptera: Carabidae). </w:t>
      </w:r>
      <w:r w:rsidRPr="00B2252F">
        <w:rPr>
          <w:rFonts w:eastAsia="Times New Roman" w:cstheme="minorHAnsi"/>
          <w:i/>
          <w:iCs/>
          <w:lang w:eastAsia="en-GB"/>
        </w:rPr>
        <w:t>Annual review of entomology</w:t>
      </w:r>
      <w:r w:rsidRPr="00B2252F">
        <w:rPr>
          <w:rFonts w:eastAsia="Times New Roman" w:cstheme="minorHAnsi"/>
          <w:lang w:eastAsia="en-GB"/>
        </w:rPr>
        <w:t>, 41(1), pp.231-256.</w:t>
      </w:r>
    </w:p>
    <w:p w14:paraId="516CB94A"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Lövei, G.L., Magura, T., Tóthmérész, B. and Ködöböcz, V., 2006. The influence of matrix and edges on species richness patterns of ground beetles (Coleoptera: Carabidae) in habitat islands. </w:t>
      </w:r>
      <w:r w:rsidRPr="00B2252F">
        <w:rPr>
          <w:rFonts w:eastAsia="Times New Roman" w:cstheme="minorHAnsi"/>
          <w:i/>
          <w:iCs/>
          <w:lang w:eastAsia="en-GB"/>
        </w:rPr>
        <w:t>Global Ecology and Biogeography</w:t>
      </w:r>
      <w:r w:rsidRPr="00B2252F">
        <w:rPr>
          <w:rFonts w:eastAsia="Times New Roman" w:cstheme="minorHAnsi"/>
          <w:lang w:eastAsia="en-GB"/>
        </w:rPr>
        <w:t>, 15(3), pp.283-289.</w:t>
      </w:r>
    </w:p>
    <w:p w14:paraId="530D2E43"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Luff, M.L., 2007. </w:t>
      </w:r>
      <w:r w:rsidRPr="00B2252F">
        <w:rPr>
          <w:rFonts w:eastAsia="Times New Roman" w:cstheme="minorHAnsi"/>
          <w:i/>
          <w:iCs/>
          <w:lang w:eastAsia="en-GB"/>
        </w:rPr>
        <w:t>The Carabidae (ground beetles) of Britain and Ireland</w:t>
      </w:r>
      <w:r w:rsidRPr="00B2252F">
        <w:rPr>
          <w:rFonts w:eastAsia="Times New Roman" w:cstheme="minorHAnsi"/>
          <w:lang w:eastAsia="en-GB"/>
        </w:rPr>
        <w:t>. Royal Entomological Society. RES Handbooks for the Identification of British Insects Volume 4 Part 2 (2nd Edition).</w:t>
      </w:r>
    </w:p>
    <w:p w14:paraId="3BB4AD23"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Luff, M.L., 1998. </w:t>
      </w:r>
      <w:r w:rsidRPr="00B2252F">
        <w:rPr>
          <w:rFonts w:eastAsia="Times New Roman" w:cstheme="minorHAnsi"/>
          <w:i/>
          <w:iCs/>
          <w:lang w:eastAsia="en-GB"/>
        </w:rPr>
        <w:t>Provisional atlas of the ground beetles (Coleoptera, Carabidae) of Britain</w:t>
      </w:r>
      <w:r w:rsidRPr="00B2252F">
        <w:rPr>
          <w:rFonts w:eastAsia="Times New Roman" w:cstheme="minorHAnsi"/>
          <w:lang w:eastAsia="en-GB"/>
        </w:rPr>
        <w:t>. Biological Records Centre Institute of Terrestrial Ecology.</w:t>
      </w:r>
    </w:p>
    <w:p w14:paraId="1D62E7AA"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Luff, M.L., 2002. Carabid assemblage organization and species composition. In: Holland, J.M., 2002. </w:t>
      </w:r>
      <w:r w:rsidRPr="00B2252F">
        <w:rPr>
          <w:rFonts w:eastAsia="Times New Roman" w:cstheme="minorHAnsi"/>
          <w:i/>
          <w:iCs/>
          <w:lang w:eastAsia="en-GB"/>
        </w:rPr>
        <w:t>The agroecology of carabid beetles</w:t>
      </w:r>
      <w:r w:rsidRPr="00B2252F">
        <w:rPr>
          <w:rFonts w:eastAsia="Times New Roman" w:cstheme="minorHAnsi"/>
          <w:lang w:eastAsia="en-GB"/>
        </w:rPr>
        <w:t>. Intercept Limited.</w:t>
      </w:r>
    </w:p>
    <w:p w14:paraId="765E3753"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Massaloux, D., Sarrazin, B., Roume, A., Tolon, V. and Wezel, A., 2020a. Complementarity of grasslands and cereal fields ensures carabid regional diversity in French farmlands. </w:t>
      </w:r>
      <w:r w:rsidRPr="00B2252F">
        <w:rPr>
          <w:rFonts w:eastAsia="Times New Roman" w:cstheme="minorHAnsi"/>
          <w:i/>
          <w:iCs/>
          <w:lang w:eastAsia="en-GB"/>
        </w:rPr>
        <w:t>Biodiversity and Conservation</w:t>
      </w:r>
      <w:r w:rsidRPr="00B2252F">
        <w:rPr>
          <w:rFonts w:eastAsia="Times New Roman" w:cstheme="minorHAnsi"/>
          <w:lang w:eastAsia="en-GB"/>
        </w:rPr>
        <w:t>, 29, pp.2861-2882.</w:t>
      </w:r>
    </w:p>
    <w:p w14:paraId="177D71CD"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Massaloux, D., Sarrazin, B., Roume, A., Tolon, V. and Wezel, A., 2020b. Landscape diversity and field border density enhance carabid diversity in adjacent grasslands and cereal fields. </w:t>
      </w:r>
      <w:r w:rsidRPr="00B2252F">
        <w:rPr>
          <w:rFonts w:eastAsia="Times New Roman" w:cstheme="minorHAnsi"/>
          <w:i/>
          <w:iCs/>
          <w:lang w:eastAsia="en-GB"/>
        </w:rPr>
        <w:t>Landscape Ecology</w:t>
      </w:r>
      <w:r w:rsidRPr="00B2252F">
        <w:rPr>
          <w:rFonts w:eastAsia="Times New Roman" w:cstheme="minorHAnsi"/>
          <w:lang w:eastAsia="en-GB"/>
        </w:rPr>
        <w:t>, 35(8), pp.1857-1873.</w:t>
      </w:r>
    </w:p>
    <w:p w14:paraId="428388AF"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McGavin, G., 1997. </w:t>
      </w:r>
      <w:r w:rsidRPr="00B2252F">
        <w:rPr>
          <w:rFonts w:eastAsia="Times New Roman" w:cstheme="minorHAnsi"/>
          <w:i/>
          <w:iCs/>
          <w:lang w:eastAsia="en-GB"/>
        </w:rPr>
        <w:t>Expedition Field Techniques. Insects: and other terrestrial arthropods</w:t>
      </w:r>
      <w:r w:rsidRPr="00B2252F">
        <w:rPr>
          <w:rFonts w:eastAsia="Times New Roman" w:cstheme="minorHAnsi"/>
          <w:lang w:eastAsia="en-GB"/>
        </w:rPr>
        <w:t>. London: Royal Geographical Society.</w:t>
      </w:r>
    </w:p>
    <w:p w14:paraId="4B1F78CA"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New, T. R., 1998. </w:t>
      </w:r>
      <w:r w:rsidRPr="00B2252F">
        <w:rPr>
          <w:rFonts w:eastAsia="Times New Roman" w:cstheme="minorHAnsi"/>
          <w:i/>
          <w:iCs/>
          <w:lang w:eastAsia="en-GB"/>
        </w:rPr>
        <w:t>Invertebrate surveys for conservation</w:t>
      </w:r>
      <w:r w:rsidRPr="00B2252F">
        <w:rPr>
          <w:rFonts w:eastAsia="Times New Roman" w:cstheme="minorHAnsi"/>
          <w:lang w:eastAsia="en-GB"/>
        </w:rPr>
        <w:t>. Oxford: Oxford University Press</w:t>
      </w:r>
    </w:p>
    <w:p w14:paraId="1169C7B6"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Niemelä, J. and Kotze, D.J., 2009. Carabid beetle assemblages along urban to rural gradients: A review. </w:t>
      </w:r>
      <w:r w:rsidRPr="00B2252F">
        <w:rPr>
          <w:rFonts w:eastAsia="Times New Roman" w:cstheme="minorHAnsi"/>
          <w:i/>
          <w:iCs/>
          <w:lang w:eastAsia="en-GB"/>
        </w:rPr>
        <w:t>Landscape and Urban Planning</w:t>
      </w:r>
      <w:r w:rsidRPr="00B2252F">
        <w:rPr>
          <w:rFonts w:eastAsia="Times New Roman" w:cstheme="minorHAnsi"/>
          <w:lang w:eastAsia="en-GB"/>
        </w:rPr>
        <w:t>, 92(2), pp.65-71.</w:t>
      </w:r>
    </w:p>
    <w:p w14:paraId="221F3AEE"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Niemelä, J., 1993. Interspecific competition in ground-beetle assemblages (Carabidae): what have we learned?. </w:t>
      </w:r>
      <w:r w:rsidRPr="00B2252F">
        <w:rPr>
          <w:rFonts w:eastAsia="Times New Roman" w:cstheme="minorHAnsi"/>
          <w:i/>
          <w:iCs/>
          <w:lang w:eastAsia="en-GB"/>
        </w:rPr>
        <w:t>Oikos</w:t>
      </w:r>
      <w:r w:rsidRPr="00B2252F">
        <w:rPr>
          <w:rFonts w:eastAsia="Times New Roman" w:cstheme="minorHAnsi"/>
          <w:lang w:eastAsia="en-GB"/>
        </w:rPr>
        <w:t>, pp.325-335.</w:t>
      </w:r>
    </w:p>
    <w:p w14:paraId="23247D93"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lastRenderedPageBreak/>
        <w:t xml:space="preserve">Noordhuis, R., Thomas, S.R. and Goulson, D., 2001. Overwintering populations of beetle larvae (Coleoptera) in cereal fields and their contribution to adult populations in the spring. </w:t>
      </w:r>
      <w:r w:rsidRPr="00B2252F">
        <w:rPr>
          <w:rFonts w:eastAsia="Times New Roman" w:cstheme="minorHAnsi"/>
          <w:i/>
          <w:iCs/>
          <w:lang w:eastAsia="en-GB"/>
        </w:rPr>
        <w:t>Pedobiologia,</w:t>
      </w:r>
      <w:r w:rsidRPr="00B2252F">
        <w:rPr>
          <w:rFonts w:eastAsia="Times New Roman" w:cstheme="minorHAnsi"/>
          <w:lang w:eastAsia="en-GB"/>
        </w:rPr>
        <w:t xml:space="preserve"> 45(1), pp.84-95.</w:t>
      </w:r>
    </w:p>
    <w:p w14:paraId="49F24452" w14:textId="66373A16"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Owen, J.A., 1995. A pitfall trap for repetitive sampling of hypogean arthropod faunas. </w:t>
      </w:r>
      <w:r w:rsidRPr="00B2252F">
        <w:rPr>
          <w:rFonts w:eastAsia="Times New Roman" w:cstheme="minorHAnsi"/>
          <w:i/>
          <w:iCs/>
          <w:lang w:eastAsia="en-GB"/>
        </w:rPr>
        <w:t>Entomologist’s record and journal of variation,</w:t>
      </w:r>
      <w:r w:rsidRPr="00B2252F">
        <w:rPr>
          <w:rFonts w:eastAsia="Times New Roman" w:cstheme="minorHAnsi"/>
          <w:lang w:eastAsia="en-GB"/>
        </w:rPr>
        <w:t xml:space="preserve"> 107, p</w:t>
      </w:r>
      <w:r w:rsidR="00B2252F">
        <w:rPr>
          <w:rFonts w:eastAsia="Times New Roman" w:cstheme="minorHAnsi"/>
          <w:lang w:eastAsia="en-GB"/>
        </w:rPr>
        <w:t>p.</w:t>
      </w:r>
      <w:r w:rsidRPr="00B2252F">
        <w:rPr>
          <w:rFonts w:eastAsia="Times New Roman" w:cstheme="minorHAnsi"/>
          <w:lang w:eastAsia="en-GB"/>
        </w:rPr>
        <w:t>225-228.</w:t>
      </w:r>
    </w:p>
    <w:p w14:paraId="6E33E869" w14:textId="77777777" w:rsidR="0082658B"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Paill, W., 2000. Slugs as prey for larvae and imagines of Carabus violaceus (Coleoptera: Carabidae). In: Brandmayr, P. ed., 2000. </w:t>
      </w:r>
      <w:r w:rsidRPr="00B2252F">
        <w:rPr>
          <w:rFonts w:eastAsia="Times New Roman" w:cstheme="minorHAnsi"/>
          <w:i/>
          <w:iCs/>
          <w:lang w:eastAsia="en-GB"/>
        </w:rPr>
        <w:t>Natural History and Applied Ecology of Carabid Beetles: Proceedings of the IXth European Carabidologists' Meeting</w:t>
      </w:r>
      <w:r w:rsidRPr="00B2252F">
        <w:rPr>
          <w:rFonts w:eastAsia="Times New Roman" w:cstheme="minorHAnsi"/>
          <w:lang w:eastAsia="en-GB"/>
        </w:rPr>
        <w:t xml:space="preserve"> (26-31 July 1998, Camigliatello, Cosenza, Italy) (No. 19). Pensoft Publishers. Pp 221-227</w:t>
      </w:r>
    </w:p>
    <w:p w14:paraId="1024C2C8" w14:textId="7459FD91" w:rsidR="00F95A54" w:rsidRPr="00B2252F" w:rsidRDefault="00F95A54" w:rsidP="0082658B">
      <w:pPr>
        <w:spacing w:after="200" w:line="276" w:lineRule="auto"/>
        <w:rPr>
          <w:rFonts w:eastAsia="Times New Roman" w:cstheme="minorHAnsi"/>
          <w:lang w:eastAsia="en-GB"/>
        </w:rPr>
      </w:pPr>
      <w:r w:rsidRPr="00F95A54">
        <w:rPr>
          <w:rFonts w:eastAsia="Times New Roman" w:cstheme="minorHAnsi"/>
          <w:lang w:eastAsia="en-GB"/>
        </w:rPr>
        <w:t xml:space="preserve">Petit, S., Carbonne, B., Etcheverria, Z., Colbach, N., Bohan, D.A., 2023. Field margins enhance weed seed predation in adjacent fields in early spring. </w:t>
      </w:r>
      <w:r w:rsidRPr="00C60ABC">
        <w:rPr>
          <w:rFonts w:eastAsia="Times New Roman" w:cstheme="minorHAnsi"/>
          <w:i/>
          <w:iCs/>
          <w:lang w:eastAsia="en-GB"/>
        </w:rPr>
        <w:t>Frontiers in Agronomy</w:t>
      </w:r>
      <w:r w:rsidRPr="00F95A54">
        <w:rPr>
          <w:rFonts w:eastAsia="Times New Roman" w:cstheme="minorHAnsi"/>
          <w:lang w:eastAsia="en-GB"/>
        </w:rPr>
        <w:t>. 5, 6.</w:t>
      </w:r>
    </w:p>
    <w:p w14:paraId="5867F031"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Purtauf, T., Roschewitz, I., Dauber, J., Thies, C., Tscharntke, T. and Wolters, V., 2005. Landscape context of organic and conventional farms: influences on carabid beetle diversity. </w:t>
      </w:r>
      <w:r w:rsidRPr="00B2252F">
        <w:rPr>
          <w:rFonts w:eastAsia="Times New Roman" w:cstheme="minorHAnsi"/>
          <w:i/>
          <w:iCs/>
          <w:lang w:eastAsia="en-GB"/>
        </w:rPr>
        <w:t>Agriculture, Ecosystems &amp; Environment</w:t>
      </w:r>
      <w:r w:rsidRPr="00B2252F">
        <w:rPr>
          <w:rFonts w:eastAsia="Times New Roman" w:cstheme="minorHAnsi"/>
          <w:lang w:eastAsia="en-GB"/>
        </w:rPr>
        <w:t>, 108(2), pp.165-174.</w:t>
      </w:r>
    </w:p>
    <w:p w14:paraId="26765EF2"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Purvis, G. and Fadl, A., 1996, January. Emergence of Carabidae (Coleoptera) from pupation: A technique for studying the'productivity'of carabid habitats. In </w:t>
      </w:r>
      <w:r w:rsidRPr="00B2252F">
        <w:rPr>
          <w:rFonts w:eastAsia="Times New Roman" w:cstheme="minorHAnsi"/>
          <w:i/>
          <w:iCs/>
          <w:lang w:eastAsia="en-GB"/>
        </w:rPr>
        <w:t>Annales Zoologici Fennici</w:t>
      </w:r>
      <w:r w:rsidRPr="00B2252F">
        <w:rPr>
          <w:rFonts w:eastAsia="Times New Roman" w:cstheme="minorHAnsi"/>
          <w:lang w:eastAsia="en-GB"/>
        </w:rPr>
        <w:t xml:space="preserve"> (pp. 215-223). Finnish Zoological and Botanical Publishing Board.</w:t>
      </w:r>
    </w:p>
    <w:p w14:paraId="7A526693" w14:textId="77777777" w:rsidR="0082658B" w:rsidRPr="00B2252F" w:rsidRDefault="0082658B" w:rsidP="0082658B">
      <w:pPr>
        <w:spacing w:after="200" w:line="276" w:lineRule="auto"/>
        <w:contextualSpacing/>
        <w:rPr>
          <w:rFonts w:eastAsia="Times New Roman" w:cstheme="minorHAnsi"/>
          <w:lang w:eastAsia="en-GB"/>
        </w:rPr>
      </w:pPr>
      <w:r w:rsidRPr="00B2252F">
        <w:rPr>
          <w:rFonts w:eastAsia="Times New Roman" w:cstheme="minorHAnsi"/>
          <w:lang w:eastAsia="en-GB"/>
        </w:rPr>
        <w:t xml:space="preserve">Rantalainen, M.L., Kontiola, L., Haimi, J., Fritze, H. and Setälä, H., 2004. Influence of resource quality on the composition of soil decomposer community in fragmented and continuous habitat. </w:t>
      </w:r>
      <w:r w:rsidRPr="00B2252F">
        <w:rPr>
          <w:rFonts w:eastAsia="Times New Roman" w:cstheme="minorHAnsi"/>
          <w:i/>
          <w:iCs/>
          <w:lang w:eastAsia="en-GB"/>
        </w:rPr>
        <w:t>Soil Biology and Biochemistry</w:t>
      </w:r>
      <w:r w:rsidRPr="00B2252F">
        <w:rPr>
          <w:rFonts w:eastAsia="Times New Roman" w:cstheme="minorHAnsi"/>
          <w:lang w:eastAsia="en-GB"/>
        </w:rPr>
        <w:t>, 36(12), pp.1983-1996.</w:t>
      </w:r>
    </w:p>
    <w:p w14:paraId="17D7B86F" w14:textId="77777777" w:rsidR="001F4A3C" w:rsidRPr="00B2252F" w:rsidRDefault="001F4A3C" w:rsidP="0082658B">
      <w:pPr>
        <w:spacing w:after="200" w:line="276" w:lineRule="auto"/>
        <w:contextualSpacing/>
        <w:rPr>
          <w:rFonts w:eastAsia="Times New Roman" w:cstheme="minorHAnsi"/>
          <w:lang w:eastAsia="en-GB"/>
        </w:rPr>
      </w:pPr>
    </w:p>
    <w:p w14:paraId="4635FC81"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val="fr-BE" w:eastAsia="en-GB"/>
        </w:rPr>
        <w:t xml:space="preserve">Ricci, B., Lavigne, C., Alignier, A., Aviron, S., Biju-Duval, L., Bouvier, J.C., Choisis, J.P., Franck, P., Joannon, A., Ladet, S. and Mezerette, F., 2019. </w:t>
      </w:r>
      <w:r w:rsidRPr="00B2252F">
        <w:rPr>
          <w:rFonts w:eastAsia="Times New Roman" w:cstheme="minorHAnsi"/>
          <w:lang w:eastAsia="en-GB"/>
        </w:rPr>
        <w:t xml:space="preserve">Local pesticide use intensity conditions landscape effects on biological pest control. </w:t>
      </w:r>
      <w:r w:rsidRPr="00B2252F">
        <w:rPr>
          <w:rFonts w:eastAsia="Times New Roman" w:cstheme="minorHAnsi"/>
          <w:i/>
          <w:iCs/>
          <w:lang w:eastAsia="en-GB"/>
        </w:rPr>
        <w:t>Proceedings of the Royal Society B</w:t>
      </w:r>
      <w:r w:rsidRPr="00B2252F">
        <w:rPr>
          <w:rFonts w:eastAsia="Times New Roman" w:cstheme="minorHAnsi"/>
          <w:lang w:eastAsia="en-GB"/>
        </w:rPr>
        <w:t>, 286(1904), p.20182898.</w:t>
      </w:r>
    </w:p>
    <w:p w14:paraId="2024B84F"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val="fr-BE" w:eastAsia="en-GB"/>
        </w:rPr>
        <w:t xml:space="preserve">Rouabah, A., Villerd, J., Amiaud, B., Plantureux, S. and Lasserre-Joulin, F., 2015. </w:t>
      </w:r>
      <w:r w:rsidRPr="00B2252F">
        <w:rPr>
          <w:rFonts w:eastAsia="Times New Roman" w:cstheme="minorHAnsi"/>
          <w:lang w:eastAsia="en-GB"/>
        </w:rPr>
        <w:t xml:space="preserve">Response of carabid beetles diversity and size distribution to the vegetation structure within differently managed field margins. </w:t>
      </w:r>
      <w:r w:rsidRPr="00B2252F">
        <w:rPr>
          <w:rFonts w:eastAsia="Times New Roman" w:cstheme="minorHAnsi"/>
          <w:i/>
          <w:iCs/>
          <w:lang w:eastAsia="en-GB"/>
        </w:rPr>
        <w:t>Agriculture, Ecosystems &amp; Environment</w:t>
      </w:r>
      <w:r w:rsidRPr="00B2252F">
        <w:rPr>
          <w:rFonts w:eastAsia="Times New Roman" w:cstheme="minorHAnsi"/>
          <w:lang w:eastAsia="en-GB"/>
        </w:rPr>
        <w:t>, 200, pp.21-32.</w:t>
      </w:r>
    </w:p>
    <w:p w14:paraId="3BBF6134"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Saska, P., Vodde, M., Heijerman, T., Westerman, P. and van der Werf, W., 2007. The significance of a grassy field boundary for the spatial distribution of carabids within two cereal fields. </w:t>
      </w:r>
      <w:r w:rsidRPr="00B2252F">
        <w:rPr>
          <w:rFonts w:eastAsia="Times New Roman" w:cstheme="minorHAnsi"/>
          <w:i/>
          <w:iCs/>
          <w:lang w:eastAsia="en-GB"/>
        </w:rPr>
        <w:t>Agriculture, ecosystems &amp; environment</w:t>
      </w:r>
      <w:r w:rsidRPr="00B2252F">
        <w:rPr>
          <w:rFonts w:eastAsia="Times New Roman" w:cstheme="minorHAnsi"/>
          <w:lang w:eastAsia="en-GB"/>
        </w:rPr>
        <w:t>, 122(4), pp.427-434.</w:t>
      </w:r>
    </w:p>
    <w:p w14:paraId="3800CBB4"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Schlein, O. and Büchs, W., 2006. The ground beetle Amara similata as a predator of pest larvae in oil seed rape fields; ignored but influential in biological control. In International Symposium on </w:t>
      </w:r>
      <w:r w:rsidRPr="00B2252F">
        <w:rPr>
          <w:rFonts w:eastAsia="Times New Roman" w:cstheme="minorHAnsi"/>
          <w:i/>
          <w:iCs/>
          <w:lang w:eastAsia="en-GB"/>
        </w:rPr>
        <w:t>Integrated Pest Management in Oilseed Rape</w:t>
      </w:r>
      <w:r w:rsidRPr="00B2252F">
        <w:rPr>
          <w:rFonts w:eastAsia="Times New Roman" w:cstheme="minorHAnsi"/>
          <w:lang w:eastAsia="en-GB"/>
        </w:rPr>
        <w:t>, 3 rd–5 th April 2006.</w:t>
      </w:r>
    </w:p>
    <w:p w14:paraId="11937AA1"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Segre, H., Segoli, M., Carmel, Y. and Shwartz, A., 2020. Experimental evidence of multiple ecosystem services and disservices provided by ecological intensification in Mediterranean agro‐ecosystems. </w:t>
      </w:r>
      <w:r w:rsidRPr="00B2252F">
        <w:rPr>
          <w:rFonts w:eastAsia="Times New Roman" w:cstheme="minorHAnsi"/>
          <w:i/>
          <w:iCs/>
          <w:lang w:eastAsia="en-GB"/>
        </w:rPr>
        <w:t>Journal of Applied Ecology</w:t>
      </w:r>
      <w:r w:rsidRPr="00B2252F">
        <w:rPr>
          <w:rFonts w:eastAsia="Times New Roman" w:cstheme="minorHAnsi"/>
          <w:lang w:eastAsia="en-GB"/>
        </w:rPr>
        <w:t>, 57(10), pp.2041-2053.</w:t>
      </w:r>
    </w:p>
    <w:p w14:paraId="61D43BD7"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lastRenderedPageBreak/>
        <w:t xml:space="preserve">Seidl, M., González, E., Kadlec, T., Saska, P. and Knapp, M., 2020. Temporary non-crop habitats within arable fields: The effects of field defects on carabid beetle assemblages. </w:t>
      </w:r>
      <w:r w:rsidRPr="00B2252F">
        <w:rPr>
          <w:rFonts w:eastAsia="Times New Roman" w:cstheme="minorHAnsi"/>
          <w:i/>
          <w:iCs/>
          <w:lang w:eastAsia="en-GB"/>
        </w:rPr>
        <w:t>Agriculture, Ecosystems &amp; Environment</w:t>
      </w:r>
      <w:r w:rsidRPr="00B2252F">
        <w:rPr>
          <w:rFonts w:eastAsia="Times New Roman" w:cstheme="minorHAnsi"/>
          <w:lang w:eastAsia="en-GB"/>
        </w:rPr>
        <w:t>, 293, p.106856.</w:t>
      </w:r>
    </w:p>
    <w:p w14:paraId="2608A0A4"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Sims, I., and Cole, J., 2016. Hypogean Pitfall Trapping: A Novel Technique for Assessing Soil Biodiversity in Agroecosystems. </w:t>
      </w:r>
      <w:r w:rsidRPr="00B2252F">
        <w:rPr>
          <w:rFonts w:eastAsia="Times New Roman" w:cstheme="minorHAnsi"/>
          <w:i/>
          <w:iCs/>
          <w:lang w:eastAsia="en-GB"/>
        </w:rPr>
        <w:t>British Journal 0f Entomology and Natural History</w:t>
      </w:r>
      <w:r w:rsidRPr="00B2252F">
        <w:rPr>
          <w:rFonts w:eastAsia="Times New Roman" w:cstheme="minorHAnsi"/>
          <w:lang w:eastAsia="en-GB"/>
        </w:rPr>
        <w:t>, 29: 2016</w:t>
      </w:r>
    </w:p>
    <w:p w14:paraId="1E9B6CA2" w14:textId="20BC4674"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Shmida, A. V. I., and Wilson, M. V., 1985. Biological determinants of species diversity. </w:t>
      </w:r>
      <w:r w:rsidRPr="00B2252F">
        <w:rPr>
          <w:rFonts w:eastAsia="Times New Roman" w:cstheme="minorHAnsi"/>
          <w:i/>
          <w:iCs/>
          <w:lang w:eastAsia="en-GB"/>
        </w:rPr>
        <w:t>Journal of Biogeography,</w:t>
      </w:r>
      <w:r w:rsidRPr="00B2252F">
        <w:rPr>
          <w:rFonts w:eastAsia="Times New Roman" w:cstheme="minorHAnsi"/>
          <w:lang w:eastAsia="en-GB"/>
        </w:rPr>
        <w:t xml:space="preserve"> 12, 1–20. </w:t>
      </w:r>
      <w:hyperlink r:id="rId7" w:history="1">
        <w:r w:rsidR="00B2252F" w:rsidRPr="006F5237">
          <w:rPr>
            <w:rStyle w:val="Hyperlink"/>
            <w:rFonts w:eastAsia="Times New Roman" w:cstheme="minorHAnsi"/>
            <w:lang w:eastAsia="en-GB"/>
          </w:rPr>
          <w:t>https://doi.org/10.2307/2845026</w:t>
        </w:r>
      </w:hyperlink>
      <w:r w:rsidR="00B2252F">
        <w:rPr>
          <w:rFonts w:eastAsia="Times New Roman" w:cstheme="minorHAnsi"/>
          <w:lang w:eastAsia="en-GB"/>
        </w:rPr>
        <w:t xml:space="preserve"> </w:t>
      </w:r>
    </w:p>
    <w:p w14:paraId="62306E11" w14:textId="0B0E156B" w:rsidR="0079031B" w:rsidRPr="00B2252F" w:rsidRDefault="0079031B" w:rsidP="0079031B">
      <w:pPr>
        <w:rPr>
          <w:rFonts w:cstheme="minorHAnsi"/>
        </w:rPr>
      </w:pPr>
      <w:r w:rsidRPr="00B2252F">
        <w:rPr>
          <w:rFonts w:cstheme="minorHAnsi"/>
        </w:rPr>
        <w:t xml:space="preserve">Smilauer, P. &amp; Leps, J., 2014. </w:t>
      </w:r>
      <w:r w:rsidRPr="00B2252F">
        <w:rPr>
          <w:rFonts w:cstheme="minorHAnsi"/>
          <w:i/>
          <w:iCs/>
        </w:rPr>
        <w:t>Multivariate analysis of ecological data using Canoco 5</w:t>
      </w:r>
      <w:r w:rsidRPr="00B2252F">
        <w:rPr>
          <w:rFonts w:cstheme="minorHAnsi"/>
        </w:rPr>
        <w:t>. Cambridge University Press</w:t>
      </w:r>
      <w:r w:rsidR="00B2252F">
        <w:rPr>
          <w:rFonts w:cstheme="minorHAnsi"/>
        </w:rPr>
        <w:t>.</w:t>
      </w:r>
    </w:p>
    <w:p w14:paraId="4BA35619"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Sotherton, N.W., 1984. The distribution and abundance of predatory arthropods overwintering on farmland. </w:t>
      </w:r>
      <w:r w:rsidRPr="00B2252F">
        <w:rPr>
          <w:rFonts w:eastAsia="Times New Roman" w:cstheme="minorHAnsi"/>
          <w:i/>
          <w:iCs/>
          <w:lang w:eastAsia="en-GB"/>
        </w:rPr>
        <w:t>Annals of applied Biology</w:t>
      </w:r>
      <w:r w:rsidRPr="00B2252F">
        <w:rPr>
          <w:rFonts w:eastAsia="Times New Roman" w:cstheme="minorHAnsi"/>
          <w:lang w:eastAsia="en-GB"/>
        </w:rPr>
        <w:t>, 105(3), pp.423-429.</w:t>
      </w:r>
    </w:p>
    <w:p w14:paraId="542ACF5A" w14:textId="77777777" w:rsidR="0082658B"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Sotherton, N.W., 1985. The distribution and abundance of predatory Coleoptera overwintering in field boundaries. </w:t>
      </w:r>
      <w:r w:rsidRPr="00B2252F">
        <w:rPr>
          <w:rFonts w:eastAsia="Times New Roman" w:cstheme="minorHAnsi"/>
          <w:i/>
          <w:iCs/>
          <w:lang w:eastAsia="en-GB"/>
        </w:rPr>
        <w:t>Annals of applied biology</w:t>
      </w:r>
      <w:r w:rsidRPr="00B2252F">
        <w:rPr>
          <w:rFonts w:eastAsia="Times New Roman" w:cstheme="minorHAnsi"/>
          <w:lang w:eastAsia="en-GB"/>
        </w:rPr>
        <w:t>, 106(1), pp.17-21.</w:t>
      </w:r>
    </w:p>
    <w:p w14:paraId="2EAF42C6" w14:textId="7471B30C" w:rsidR="0027240A" w:rsidRPr="00B2252F" w:rsidRDefault="0027240A" w:rsidP="0082658B">
      <w:pPr>
        <w:spacing w:after="200" w:line="276" w:lineRule="auto"/>
        <w:rPr>
          <w:rFonts w:eastAsia="Times New Roman" w:cstheme="minorHAnsi"/>
          <w:lang w:eastAsia="en-GB"/>
        </w:rPr>
      </w:pPr>
      <w:r w:rsidRPr="0027240A">
        <w:rPr>
          <w:rFonts w:eastAsia="Times New Roman" w:cstheme="minorHAnsi"/>
          <w:lang w:eastAsia="en-GB"/>
        </w:rPr>
        <w:t>Stroup, W.W., 2012. Generalized linear mixed models: modern concepts, methods and applications. CRC press.</w:t>
      </w:r>
    </w:p>
    <w:p w14:paraId="006FC138"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Telfer, M.G., Meek, W.R., Lambdon, P., Pywell, R.F., Sparks, T.H. and Nowakowski, M., 2000. The carabids of conventional and widened field margins. </w:t>
      </w:r>
      <w:r w:rsidRPr="00B2252F">
        <w:rPr>
          <w:rFonts w:eastAsia="Times New Roman" w:cstheme="minorHAnsi"/>
          <w:i/>
          <w:iCs/>
          <w:lang w:eastAsia="en-GB"/>
        </w:rPr>
        <w:t>Aspects of Applied Biology</w:t>
      </w:r>
      <w:r w:rsidRPr="00B2252F">
        <w:rPr>
          <w:rFonts w:eastAsia="Times New Roman" w:cstheme="minorHAnsi"/>
          <w:lang w:eastAsia="en-GB"/>
        </w:rPr>
        <w:t>, 58, pp.411-416.</w:t>
      </w:r>
    </w:p>
    <w:p w14:paraId="5A5429BB"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Thomas, C.G., Holland, J.M. and Brown, N.J., 2002. The spatial distribution of carabid beetles in agricultural landscapes.</w:t>
      </w:r>
      <w:r w:rsidRPr="00B2252F">
        <w:rPr>
          <w:rFonts w:eastAsia="Times New Roman" w:cstheme="minorHAnsi"/>
          <w:i/>
          <w:iCs/>
          <w:lang w:eastAsia="en-GB"/>
        </w:rPr>
        <w:t>In</w:t>
      </w:r>
      <w:r w:rsidRPr="00B2252F">
        <w:rPr>
          <w:rFonts w:eastAsia="Times New Roman" w:cstheme="minorHAnsi"/>
          <w:lang w:eastAsia="en-GB"/>
        </w:rPr>
        <w:t xml:space="preserve">: Holland, 2003. </w:t>
      </w:r>
      <w:r w:rsidRPr="00B2252F">
        <w:rPr>
          <w:rFonts w:eastAsia="Times New Roman" w:cstheme="minorHAnsi"/>
          <w:i/>
          <w:iCs/>
          <w:lang w:eastAsia="en-GB"/>
        </w:rPr>
        <w:t>The agroecology of carabid beetles</w:t>
      </w:r>
      <w:r w:rsidRPr="00B2252F">
        <w:rPr>
          <w:rFonts w:eastAsia="Times New Roman" w:cstheme="minorHAnsi"/>
          <w:lang w:eastAsia="en-GB"/>
        </w:rPr>
        <w:t>. Andover: Intercept, pp.305-344.</w:t>
      </w:r>
    </w:p>
    <w:p w14:paraId="69D1C11A"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Thomas, C.F.G. and Marshall, E.J.P., 1999. Arthropod abundance and diversity in differently vegetated margins of arable fields. </w:t>
      </w:r>
      <w:r w:rsidRPr="00B2252F">
        <w:rPr>
          <w:rFonts w:eastAsia="Times New Roman" w:cstheme="minorHAnsi"/>
          <w:i/>
          <w:iCs/>
          <w:lang w:eastAsia="en-GB"/>
        </w:rPr>
        <w:t>Agriculture, Ecosystems &amp; Environment</w:t>
      </w:r>
      <w:r w:rsidRPr="00B2252F">
        <w:rPr>
          <w:rFonts w:eastAsia="Times New Roman" w:cstheme="minorHAnsi"/>
          <w:lang w:eastAsia="en-GB"/>
        </w:rPr>
        <w:t>, 72(2), pp.131-144.</w:t>
      </w:r>
    </w:p>
    <w:p w14:paraId="2EE9E367" w14:textId="4F03FE9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Traugott M., 1998. Larval and adult species composition, phenology and life cycles of carabid beetles (Coleoptera: Carabidae) in an organic potato field. </w:t>
      </w:r>
      <w:r w:rsidRPr="00B2252F">
        <w:rPr>
          <w:rFonts w:eastAsia="Times New Roman" w:cstheme="minorHAnsi"/>
          <w:i/>
          <w:iCs/>
          <w:lang w:eastAsia="en-GB"/>
        </w:rPr>
        <w:t>European Journal of Soil Biology</w:t>
      </w:r>
      <w:r w:rsidRPr="00B2252F">
        <w:rPr>
          <w:rFonts w:eastAsia="Times New Roman" w:cstheme="minorHAnsi"/>
          <w:lang w:eastAsia="en-GB"/>
        </w:rPr>
        <w:t xml:space="preserve"> 34, 189-197. </w:t>
      </w:r>
    </w:p>
    <w:p w14:paraId="5DC5C1E7"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Trefas, H. and van Lenteren, J.C., 2008. Egg-laying-site preferences of Pterostichus melanarius in mono-and intercrops. </w:t>
      </w:r>
      <w:r w:rsidRPr="00B2252F">
        <w:rPr>
          <w:rFonts w:eastAsia="Times New Roman" w:cstheme="minorHAnsi"/>
          <w:i/>
          <w:iCs/>
          <w:lang w:eastAsia="en-GB"/>
        </w:rPr>
        <w:t>Bulletin of Insectology</w:t>
      </w:r>
      <w:r w:rsidRPr="00B2252F">
        <w:rPr>
          <w:rFonts w:eastAsia="Times New Roman" w:cstheme="minorHAnsi"/>
          <w:lang w:eastAsia="en-GB"/>
        </w:rPr>
        <w:t>, 61(2), pp.225-231.</w:t>
      </w:r>
    </w:p>
    <w:p w14:paraId="2D946A1C" w14:textId="77777777" w:rsidR="001F4A3C" w:rsidRPr="00B2252F" w:rsidRDefault="001F4A3C" w:rsidP="001F4A3C">
      <w:pPr>
        <w:spacing w:after="200" w:line="276" w:lineRule="auto"/>
        <w:rPr>
          <w:rFonts w:eastAsia="Times New Roman" w:cstheme="minorHAnsi"/>
          <w:lang w:eastAsia="en-GB"/>
        </w:rPr>
      </w:pPr>
      <w:r w:rsidRPr="00B2252F">
        <w:rPr>
          <w:rFonts w:cstheme="minorHAnsi"/>
          <w:color w:val="222222"/>
          <w:shd w:val="clear" w:color="auto" w:fill="FFFFFF"/>
        </w:rPr>
        <w:t>Tscharntke, T., Rand, T.A. and Bianchi, F.J., 2005, January. The landscape context of trophic interactions: insect spillover across the crop—noncrop interface. In </w:t>
      </w:r>
      <w:r w:rsidRPr="00B2252F">
        <w:rPr>
          <w:rFonts w:cstheme="minorHAnsi"/>
          <w:i/>
          <w:iCs/>
          <w:color w:val="222222"/>
          <w:shd w:val="clear" w:color="auto" w:fill="FFFFFF"/>
        </w:rPr>
        <w:t>Annales Zoologici Fennici</w:t>
      </w:r>
      <w:r w:rsidRPr="00B2252F">
        <w:rPr>
          <w:rFonts w:cstheme="minorHAnsi"/>
          <w:color w:val="222222"/>
          <w:shd w:val="clear" w:color="auto" w:fill="FFFFFF"/>
        </w:rPr>
        <w:t> (pp. 421-432). Finnish Zoological and Botanical Publishing Board.</w:t>
      </w:r>
    </w:p>
    <w:p w14:paraId="06ACB2CF"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Vanbergen, A.J., Woodcock, B.A., Koivula, M., Niemelä, J., Kotze, D.J., Bolger, T., Golden, V., Dubs, F., Boulanger, G., Serrano, J. and Lencina, J.L., 2010. Trophic level modulates carabid beetle responses to habitat and landscape structure: a pan‐European study. </w:t>
      </w:r>
      <w:r w:rsidRPr="00B2252F">
        <w:rPr>
          <w:rFonts w:eastAsia="Times New Roman" w:cstheme="minorHAnsi"/>
          <w:i/>
          <w:iCs/>
          <w:lang w:eastAsia="en-GB"/>
        </w:rPr>
        <w:t>Ecological Entomology</w:t>
      </w:r>
      <w:r w:rsidRPr="00B2252F">
        <w:rPr>
          <w:rFonts w:eastAsia="Times New Roman" w:cstheme="minorHAnsi"/>
          <w:lang w:eastAsia="en-GB"/>
        </w:rPr>
        <w:t>, 35(2), pp.226-235.</w:t>
      </w:r>
    </w:p>
    <w:p w14:paraId="2A54544A"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Van Dijk, T.S., 1994. On the relationship between food, reproduction and survival of two carabid beetles: Calathus melanocephalus and Pterostichus versicolor. </w:t>
      </w:r>
      <w:r w:rsidRPr="00B2252F">
        <w:rPr>
          <w:rFonts w:eastAsia="Times New Roman" w:cstheme="minorHAnsi"/>
          <w:i/>
          <w:iCs/>
          <w:lang w:eastAsia="en-GB"/>
        </w:rPr>
        <w:t>Ecological Entomology</w:t>
      </w:r>
      <w:r w:rsidRPr="00B2252F">
        <w:rPr>
          <w:rFonts w:eastAsia="Times New Roman" w:cstheme="minorHAnsi"/>
          <w:lang w:eastAsia="en-GB"/>
        </w:rPr>
        <w:t>, 19(3), pp.263-270.</w:t>
      </w:r>
    </w:p>
    <w:p w14:paraId="0032715B"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lastRenderedPageBreak/>
        <w:t xml:space="preserve">Wallin, H., 1988. The effects of spatial distribution on the development and reproduction of Pterostichus cupreus L., P. melanarius Ill., P. niger Schall. and Harpalus rufipes DeGeer (Col., Carabidae) on arable land. </w:t>
      </w:r>
      <w:r w:rsidRPr="00B2252F">
        <w:rPr>
          <w:rFonts w:eastAsia="Times New Roman" w:cstheme="minorHAnsi"/>
          <w:i/>
          <w:iCs/>
          <w:lang w:eastAsia="en-GB"/>
        </w:rPr>
        <w:t>Journal of Applied Entomology</w:t>
      </w:r>
      <w:r w:rsidRPr="00B2252F">
        <w:rPr>
          <w:rFonts w:eastAsia="Times New Roman" w:cstheme="minorHAnsi"/>
          <w:lang w:eastAsia="en-GB"/>
        </w:rPr>
        <w:t>, 106(1‐5), pp.483-487.</w:t>
      </w:r>
    </w:p>
    <w:p w14:paraId="2A3354B3"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Webster, R. and Oliver, M.A., 2007. </w:t>
      </w:r>
      <w:r w:rsidRPr="00B2252F">
        <w:rPr>
          <w:rFonts w:eastAsia="Times New Roman" w:cstheme="minorHAnsi"/>
          <w:i/>
          <w:iCs/>
          <w:lang w:eastAsia="en-GB"/>
        </w:rPr>
        <w:t>Geostatistics for environmental scientists</w:t>
      </w:r>
      <w:r w:rsidRPr="00B2252F">
        <w:rPr>
          <w:rFonts w:eastAsia="Times New Roman" w:cstheme="minorHAnsi"/>
          <w:lang w:eastAsia="en-GB"/>
        </w:rPr>
        <w:t>. John Wiley &amp; Sons.</w:t>
      </w:r>
    </w:p>
    <w:p w14:paraId="0E452A0D"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Werling, B.P. and Gratton, C., 2008. Influence of field margins and landscape context on ground beetle diversity in Wisconsin (USA) potato fields. </w:t>
      </w:r>
      <w:r w:rsidRPr="00B2252F">
        <w:rPr>
          <w:rFonts w:eastAsia="Times New Roman" w:cstheme="minorHAnsi"/>
          <w:i/>
          <w:iCs/>
          <w:lang w:eastAsia="en-GB"/>
        </w:rPr>
        <w:t>Agriculture, Ecosystems &amp; Environment</w:t>
      </w:r>
      <w:r w:rsidRPr="00B2252F">
        <w:rPr>
          <w:rFonts w:eastAsia="Times New Roman" w:cstheme="minorHAnsi"/>
          <w:lang w:eastAsia="en-GB"/>
        </w:rPr>
        <w:t>, 128(1-2), pp.104-108.</w:t>
      </w:r>
    </w:p>
    <w:p w14:paraId="0E6B007A" w14:textId="77777777" w:rsidR="0082658B" w:rsidRPr="00B2252F" w:rsidRDefault="0082658B" w:rsidP="0082658B">
      <w:pPr>
        <w:spacing w:after="200" w:line="276" w:lineRule="auto"/>
        <w:rPr>
          <w:rFonts w:eastAsia="Times New Roman" w:cstheme="minorHAnsi"/>
          <w:lang w:eastAsia="en-GB"/>
        </w:rPr>
      </w:pPr>
      <w:r w:rsidRPr="00B2252F">
        <w:rPr>
          <w:rFonts w:eastAsia="Times New Roman" w:cstheme="minorHAnsi"/>
          <w:lang w:eastAsia="en-GB"/>
        </w:rPr>
        <w:t xml:space="preserve">Williams, I.H., Ferguson, A.W., Kruus, M., Veromann, E. and Warner, D.J., 2010. Ground beetles as predators of oilseed rape pests: incidence, spatio-temporal distributions and feeding. In </w:t>
      </w:r>
      <w:r w:rsidRPr="00B2252F">
        <w:rPr>
          <w:rFonts w:eastAsia="Times New Roman" w:cstheme="minorHAnsi"/>
          <w:i/>
          <w:iCs/>
          <w:lang w:eastAsia="en-GB"/>
        </w:rPr>
        <w:t xml:space="preserve">Biocontrol-based integrated management of oilseed rape pests </w:t>
      </w:r>
      <w:r w:rsidRPr="00B2252F">
        <w:rPr>
          <w:rFonts w:eastAsia="Times New Roman" w:cstheme="minorHAnsi"/>
          <w:lang w:eastAsia="en-GB"/>
        </w:rPr>
        <w:t>(pp. 115-149). Springer, Dordrecht.</w:t>
      </w:r>
    </w:p>
    <w:p w14:paraId="39FE144C" w14:textId="77777777" w:rsidR="0082658B" w:rsidRPr="00B2252F" w:rsidRDefault="0082658B" w:rsidP="0082658B">
      <w:pPr>
        <w:widowControl w:val="0"/>
        <w:spacing w:after="0" w:line="276" w:lineRule="auto"/>
        <w:jc w:val="both"/>
        <w:rPr>
          <w:rFonts w:eastAsia="MS Mincho" w:cstheme="minorHAnsi"/>
          <w:kern w:val="2"/>
          <w:lang w:val="en-US" w:eastAsia="ja-JP"/>
        </w:rPr>
      </w:pPr>
      <w:r w:rsidRPr="00B2252F">
        <w:rPr>
          <w:rFonts w:eastAsia="Times New Roman" w:cstheme="minorHAnsi"/>
          <w:lang w:eastAsia="en-GB"/>
        </w:rPr>
        <w:t xml:space="preserve">Winder, L., Alexander, C.J., Holland, J.M., Woolley, C. and Perry, J.N., 2001. Modelling the dynamic spatio‐temporal response of predators to transient prey patches in the field. </w:t>
      </w:r>
      <w:r w:rsidRPr="00B2252F">
        <w:rPr>
          <w:rFonts w:eastAsia="Times New Roman" w:cstheme="minorHAnsi"/>
          <w:i/>
          <w:iCs/>
          <w:lang w:eastAsia="en-GB"/>
        </w:rPr>
        <w:t>Ecology Letters</w:t>
      </w:r>
      <w:r w:rsidRPr="00B2252F">
        <w:rPr>
          <w:rFonts w:eastAsia="Times New Roman" w:cstheme="minorHAnsi"/>
          <w:lang w:eastAsia="en-GB"/>
        </w:rPr>
        <w:t>, 4(6), pp.568-576.</w:t>
      </w:r>
    </w:p>
    <w:p w14:paraId="133356C0" w14:textId="1A33C3B0" w:rsidR="00540073" w:rsidRPr="00B2252F" w:rsidRDefault="00540073">
      <w:pPr>
        <w:rPr>
          <w:rFonts w:cstheme="minorHAnsi"/>
        </w:rPr>
      </w:pPr>
    </w:p>
    <w:p w14:paraId="4EE6EEE9" w14:textId="0C682E6C" w:rsidR="008209B3" w:rsidRDefault="008209B3"/>
    <w:p w14:paraId="13C9AD8B" w14:textId="3B136BD6" w:rsidR="008209B3" w:rsidRDefault="008209B3"/>
    <w:p w14:paraId="7F03465D" w14:textId="77777777" w:rsidR="00887A5C" w:rsidRDefault="00887A5C">
      <w:bookmarkStart w:id="30" w:name="_Hlk161045167"/>
    </w:p>
    <w:p w14:paraId="0DFAE90A" w14:textId="77777777" w:rsidR="00887A5C" w:rsidRDefault="00887A5C"/>
    <w:p w14:paraId="1A47568B" w14:textId="77777777" w:rsidR="00887A5C" w:rsidRDefault="00887A5C"/>
    <w:p w14:paraId="6A490C54" w14:textId="77777777" w:rsidR="00887A5C" w:rsidRDefault="00887A5C"/>
    <w:p w14:paraId="138F9E4C" w14:textId="77777777" w:rsidR="00887A5C" w:rsidRDefault="00887A5C"/>
    <w:p w14:paraId="1B1AA686" w14:textId="77777777" w:rsidR="00A70BED" w:rsidRDefault="00A70BED" w:rsidP="00A70BED"/>
    <w:p w14:paraId="2BB2EA01" w14:textId="77777777" w:rsidR="005B75C6" w:rsidRPr="0082658B" w:rsidRDefault="005B75C6" w:rsidP="005B75C6">
      <w:pPr>
        <w:spacing w:after="200" w:line="276" w:lineRule="auto"/>
        <w:rPr>
          <w:rFonts w:ascii="Calibri" w:eastAsia="Times New Roman" w:hAnsi="Calibri" w:cs="Calibri"/>
          <w:lang w:eastAsia="en-GB"/>
        </w:rPr>
      </w:pPr>
      <w:r w:rsidRPr="0082658B">
        <w:rPr>
          <w:rFonts w:ascii="Calibri" w:eastAsia="Times New Roman" w:hAnsi="Calibri" w:cs="Calibri"/>
          <w:noProof/>
          <w:lang w:eastAsia="en-GB"/>
        </w:rPr>
        <w:lastRenderedPageBreak/>
        <w:drawing>
          <wp:inline distT="0" distB="0" distL="0" distR="0" wp14:anchorId="586B3DAD" wp14:editId="2529EBB8">
            <wp:extent cx="6067425" cy="4263664"/>
            <wp:effectExtent l="19050" t="19050" r="9525" b="2286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rotWithShape="1">
                    <a:blip r:embed="rId8">
                      <a:extLst>
                        <a:ext uri="{28A0092B-C50C-407E-A947-70E740481C1C}">
                          <a14:useLocalDpi xmlns:a14="http://schemas.microsoft.com/office/drawing/2010/main" val="0"/>
                        </a:ext>
                      </a:extLst>
                    </a:blip>
                    <a:srcRect l="477" t="679" r="20945" b="1152"/>
                    <a:stretch/>
                  </pic:blipFill>
                  <pic:spPr bwMode="auto">
                    <a:xfrm>
                      <a:off x="0" y="0"/>
                      <a:ext cx="6095512" cy="42834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C7FE16" w14:textId="00A1430A" w:rsidR="005B75C6" w:rsidRPr="0082658B" w:rsidRDefault="005B75C6" w:rsidP="005B75C6">
      <w:pPr>
        <w:spacing w:after="200" w:line="240" w:lineRule="auto"/>
        <w:rPr>
          <w:rFonts w:ascii="Calibri" w:eastAsia="Times New Roman" w:hAnsi="Calibri" w:cs="Calibri"/>
          <w:iCs/>
          <w:sz w:val="18"/>
          <w:szCs w:val="18"/>
          <w:lang w:eastAsia="en-GB"/>
        </w:rPr>
      </w:pPr>
      <w:bookmarkStart w:id="31" w:name="_Toc83284712"/>
      <w:r w:rsidRPr="00D11A96">
        <w:rPr>
          <w:rFonts w:ascii="Calibri" w:eastAsia="Times New Roman" w:hAnsi="Calibri" w:cs="Calibri"/>
          <w:b/>
          <w:bCs/>
          <w:iCs/>
          <w:sz w:val="18"/>
          <w:szCs w:val="18"/>
          <w:lang w:eastAsia="en-GB"/>
        </w:rPr>
        <w:t>Figure 1</w:t>
      </w:r>
      <w:r w:rsidR="00EA417A">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Rothamsted farm map with field margin locations. Selected margins</w:t>
      </w:r>
      <w:r w:rsidR="000544A3">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labelled M01-M14</w:t>
      </w:r>
      <w:r w:rsidR="000544A3">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with standard (red) and subterranean trap (purple) locations circled. Arrows denote one-way and two-way transect lines.</w:t>
      </w:r>
      <w:bookmarkEnd w:id="31"/>
      <w:r w:rsidRPr="0082658B">
        <w:rPr>
          <w:rFonts w:ascii="Calibri" w:eastAsia="Times New Roman" w:hAnsi="Calibri" w:cs="Calibri"/>
          <w:iCs/>
          <w:sz w:val="18"/>
          <w:szCs w:val="18"/>
          <w:lang w:eastAsia="en-GB"/>
        </w:rPr>
        <w:t xml:space="preserve"> </w:t>
      </w:r>
    </w:p>
    <w:p w14:paraId="186133FF" w14:textId="32254705" w:rsidR="005B75C6" w:rsidRDefault="005B75C6" w:rsidP="00A70BED">
      <w:r>
        <w:t xml:space="preserve">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483"/>
      </w:tblGrid>
      <w:tr w:rsidR="005B75C6" w:rsidRPr="0082658B" w14:paraId="7D7B1154" w14:textId="77777777" w:rsidTr="002E7A04">
        <w:tc>
          <w:tcPr>
            <w:tcW w:w="4508" w:type="dxa"/>
          </w:tcPr>
          <w:p w14:paraId="0D4F49A6" w14:textId="77777777" w:rsidR="005B75C6" w:rsidRPr="00C774BE" w:rsidRDefault="005B75C6" w:rsidP="002E7A04">
            <w:pPr>
              <w:spacing w:line="480" w:lineRule="auto"/>
              <w:rPr>
                <w:rFonts w:ascii="Calibri" w:hAnsi="Calibri" w:cs="Times New Roman"/>
                <w:b/>
                <w:bCs/>
              </w:rPr>
            </w:pPr>
            <w:r w:rsidRPr="00C774BE">
              <w:rPr>
                <w:rFonts w:ascii="Calibri" w:hAnsi="Calibri" w:cs="Times New Roman"/>
                <w:b/>
                <w:bCs/>
              </w:rPr>
              <w:lastRenderedPageBreak/>
              <w:t>A</w:t>
            </w:r>
            <w:r w:rsidRPr="00C774BE">
              <w:rPr>
                <w:rFonts w:ascii="Calibri" w:eastAsia="Times New Roman" w:hAnsi="Calibri" w:cs="Calibri"/>
                <w:b/>
                <w:bCs/>
                <w:iCs/>
                <w:noProof/>
                <w:sz w:val="18"/>
                <w:szCs w:val="18"/>
                <w:lang w:eastAsia="en-GB"/>
              </w:rPr>
              <w:drawing>
                <wp:inline distT="0" distB="0" distL="0" distR="0" wp14:anchorId="2E9B4B1F" wp14:editId="169DBEC7">
                  <wp:extent cx="2882157" cy="3635745"/>
                  <wp:effectExtent l="0" t="0" r="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7120" cy="3679850"/>
                          </a:xfrm>
                          <a:prstGeom prst="rect">
                            <a:avLst/>
                          </a:prstGeom>
                        </pic:spPr>
                      </pic:pic>
                    </a:graphicData>
                  </a:graphic>
                </wp:inline>
              </w:drawing>
            </w:r>
          </w:p>
        </w:tc>
        <w:tc>
          <w:tcPr>
            <w:tcW w:w="4508" w:type="dxa"/>
          </w:tcPr>
          <w:p w14:paraId="35C91017" w14:textId="77777777" w:rsidR="005B75C6" w:rsidRPr="00C774BE" w:rsidRDefault="005B75C6" w:rsidP="002E7A04">
            <w:pPr>
              <w:spacing w:line="480" w:lineRule="auto"/>
              <w:rPr>
                <w:rFonts w:ascii="Calibri" w:hAnsi="Calibri" w:cs="Times New Roman"/>
                <w:b/>
                <w:bCs/>
              </w:rPr>
            </w:pPr>
            <w:r w:rsidRPr="00C774BE">
              <w:rPr>
                <w:rFonts w:ascii="Calibri" w:hAnsi="Calibri" w:cs="Times New Roman"/>
                <w:b/>
                <w:bCs/>
              </w:rPr>
              <w:t>B</w:t>
            </w:r>
            <w:r w:rsidRPr="00C774BE">
              <w:rPr>
                <w:rFonts w:ascii="Calibri" w:eastAsia="Times New Roman" w:hAnsi="Calibri" w:cs="Calibri"/>
                <w:b/>
                <w:bCs/>
                <w:iCs/>
                <w:noProof/>
                <w:sz w:val="18"/>
                <w:szCs w:val="18"/>
                <w:lang w:eastAsia="en-GB"/>
              </w:rPr>
              <w:drawing>
                <wp:inline distT="0" distB="0" distL="0" distR="0" wp14:anchorId="3CAC9BF4" wp14:editId="544397F0">
                  <wp:extent cx="2842171" cy="4241529"/>
                  <wp:effectExtent l="0" t="0" r="0" b="698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7036" cy="4278636"/>
                          </a:xfrm>
                          <a:prstGeom prst="rect">
                            <a:avLst/>
                          </a:prstGeom>
                        </pic:spPr>
                      </pic:pic>
                    </a:graphicData>
                  </a:graphic>
                </wp:inline>
              </w:drawing>
            </w:r>
          </w:p>
        </w:tc>
      </w:tr>
    </w:tbl>
    <w:p w14:paraId="7554AE96" w14:textId="77777777" w:rsidR="005B75C6" w:rsidRDefault="005B75C6" w:rsidP="005B75C6">
      <w:pPr>
        <w:spacing w:after="200" w:line="480" w:lineRule="auto"/>
        <w:rPr>
          <w:rFonts w:ascii="Calibri" w:eastAsia="Times New Roman" w:hAnsi="Calibri" w:cs="Calibri"/>
          <w:iCs/>
          <w:sz w:val="18"/>
          <w:szCs w:val="18"/>
          <w:lang w:eastAsia="en-GB"/>
        </w:rPr>
      </w:pPr>
    </w:p>
    <w:p w14:paraId="4CBAA00F" w14:textId="2020A103" w:rsidR="005B75C6" w:rsidRDefault="005B75C6" w:rsidP="005B75C6">
      <w:pPr>
        <w:pStyle w:val="Caption"/>
        <w:spacing w:line="276" w:lineRule="auto"/>
      </w:pPr>
      <w:r w:rsidRPr="00D11A96">
        <w:rPr>
          <w:b/>
          <w:bCs/>
        </w:rPr>
        <w:t>Figure 2</w:t>
      </w:r>
      <w:r w:rsidR="00EA417A">
        <w:t>:</w:t>
      </w:r>
      <w:r w:rsidRPr="0082658B">
        <w:t xml:space="preserve"> </w:t>
      </w:r>
      <w:r w:rsidR="004517FF">
        <w:rPr>
          <w:rFonts w:eastAsia="Calibri" w:cs="Times New Roman"/>
        </w:rPr>
        <w:t>A</w:t>
      </w:r>
      <w:r w:rsidRPr="0082658B">
        <w:rPr>
          <w:rFonts w:eastAsia="Calibri" w:cs="Times New Roman"/>
        </w:rPr>
        <w:t>) Standard pitfall trap design</w:t>
      </w:r>
      <w:r>
        <w:rPr>
          <w:rFonts w:eastAsia="Calibri" w:cs="Times New Roman"/>
        </w:rPr>
        <w:t xml:space="preserve"> comprising </w:t>
      </w:r>
      <w:r w:rsidRPr="0082658B">
        <w:t>cups of diameter 7.5</w:t>
      </w:r>
      <w:r>
        <w:t xml:space="preserve"> </w:t>
      </w:r>
      <w:r w:rsidRPr="0082658B">
        <w:t>cm and depth 10</w:t>
      </w:r>
      <w:r>
        <w:t xml:space="preserve"> </w:t>
      </w:r>
      <w:r w:rsidRPr="0082658B">
        <w:t>cm, set in space holding pipes, with rain covers</w:t>
      </w:r>
      <w:r w:rsidRPr="0082658B">
        <w:rPr>
          <w:rFonts w:eastAsia="Calibri" w:cs="Times New Roman"/>
        </w:rPr>
        <w:t xml:space="preserve">; </w:t>
      </w:r>
      <w:r w:rsidR="004517FF">
        <w:rPr>
          <w:rFonts w:eastAsia="Calibri" w:cs="Times New Roman"/>
        </w:rPr>
        <w:t>B</w:t>
      </w:r>
      <w:r w:rsidRPr="0082658B">
        <w:rPr>
          <w:rFonts w:eastAsia="Calibri" w:cs="Times New Roman"/>
        </w:rPr>
        <w:t>) Subterranean pitfall design</w:t>
      </w:r>
      <w:r>
        <w:rPr>
          <w:rFonts w:eastAsia="Calibri" w:cs="Times New Roman"/>
        </w:rPr>
        <w:t xml:space="preserve"> (</w:t>
      </w:r>
      <w:r w:rsidRPr="0082658B">
        <w:t>based on Owens (1995)</w:t>
      </w:r>
      <w:r w:rsidR="000544A3">
        <w:t>)</w:t>
      </w:r>
      <w:r>
        <w:t>, comprising</w:t>
      </w:r>
      <w:r w:rsidRPr="0082658B">
        <w:t xml:space="preserve"> a 34</w:t>
      </w:r>
      <w:r>
        <w:t xml:space="preserve"> </w:t>
      </w:r>
      <w:r w:rsidRPr="0082658B">
        <w:t>cm x 7</w:t>
      </w:r>
      <w:r>
        <w:t xml:space="preserve"> </w:t>
      </w:r>
      <w:r w:rsidRPr="0082658B">
        <w:t xml:space="preserve">cm pipe with </w:t>
      </w:r>
      <w:r>
        <w:t>three</w:t>
      </w:r>
      <w:r w:rsidRPr="0082658B">
        <w:t xml:space="preserve"> cut-out sections 20</w:t>
      </w:r>
      <w:r>
        <w:t xml:space="preserve"> </w:t>
      </w:r>
      <w:r w:rsidRPr="0082658B">
        <w:t>cm x 4</w:t>
      </w:r>
      <w:r>
        <w:t xml:space="preserve"> </w:t>
      </w:r>
      <w:r w:rsidRPr="0082658B">
        <w:t>cm, bordered by wire mesh of 1.2</w:t>
      </w:r>
      <w:r>
        <w:t xml:space="preserve"> </w:t>
      </w:r>
      <w:r w:rsidRPr="0082658B">
        <w:t xml:space="preserve">cm grid. A sliding section with attached sample collection cup sits inside the pipe, allowing a hooked collection from the base. A </w:t>
      </w:r>
      <w:r>
        <w:t>lid</w:t>
      </w:r>
      <w:r w:rsidRPr="0082658B">
        <w:t xml:space="preserve"> sits on the top, stopping surface active catch, whilst allowing access to </w:t>
      </w:r>
      <w:r>
        <w:t>change and reset, as appropriate</w:t>
      </w:r>
      <w:r w:rsidRPr="0082658B">
        <w:t xml:space="preserve">. </w:t>
      </w:r>
    </w:p>
    <w:p w14:paraId="5B225691" w14:textId="0CE59183" w:rsidR="005B75C6" w:rsidRDefault="005B75C6" w:rsidP="00A70BED"/>
    <w:p w14:paraId="5E0BFBFF" w14:textId="0902BCA9" w:rsidR="005B75C6" w:rsidRDefault="005B75C6" w:rsidP="00A70BED"/>
    <w:p w14:paraId="490C5FC2" w14:textId="10AAC622" w:rsidR="005B75C6" w:rsidRDefault="005B75C6" w:rsidP="00A70BED"/>
    <w:p w14:paraId="027FCED0" w14:textId="1D545CAF" w:rsidR="005B75C6" w:rsidRDefault="005B75C6" w:rsidP="00A70BED"/>
    <w:p w14:paraId="4874791E" w14:textId="3973F6F3" w:rsidR="005B75C6" w:rsidRDefault="005B75C6" w:rsidP="00A70BED"/>
    <w:p w14:paraId="30D58CC3" w14:textId="2EC7A9D5" w:rsidR="005B75C6" w:rsidRDefault="005B75C6" w:rsidP="00A70BED"/>
    <w:p w14:paraId="3CCB2C64" w14:textId="4D735985" w:rsidR="005B75C6" w:rsidRDefault="005B75C6" w:rsidP="00A70BED"/>
    <w:p w14:paraId="5D3E2F96" w14:textId="481814C5" w:rsidR="005B75C6" w:rsidRDefault="005B75C6" w:rsidP="00A70BED"/>
    <w:p w14:paraId="5EE1ACD8" w14:textId="67A011F6" w:rsidR="005B75C6" w:rsidRDefault="005B75C6" w:rsidP="00A70BED"/>
    <w:p w14:paraId="02DE094D" w14:textId="51012BF8" w:rsidR="005B75C6" w:rsidRDefault="005B75C6" w:rsidP="00A70BED"/>
    <w:p w14:paraId="6D21A92A" w14:textId="7BB55BEA" w:rsidR="005B75C6" w:rsidRPr="0082658B" w:rsidRDefault="00C774BE" w:rsidP="005B75C6">
      <w:pPr>
        <w:keepNext/>
        <w:spacing w:after="200" w:line="276" w:lineRule="auto"/>
        <w:rPr>
          <w:rFonts w:ascii="Calibri" w:eastAsia="Times New Roman" w:hAnsi="Calibri" w:cs="Calibri"/>
          <w:lang w:eastAsia="en-GB"/>
        </w:rPr>
      </w:pPr>
      <w:r>
        <w:rPr>
          <w:noProof/>
        </w:rPr>
        <w:lastRenderedPageBreak/>
        <mc:AlternateContent>
          <mc:Choice Requires="wps">
            <w:drawing>
              <wp:anchor distT="0" distB="0" distL="114300" distR="114300" simplePos="0" relativeHeight="251669504" behindDoc="0" locked="0" layoutInCell="1" allowOverlap="1" wp14:anchorId="320FDBF9" wp14:editId="5E37107C">
                <wp:simplePos x="0" y="0"/>
                <wp:positionH relativeFrom="column">
                  <wp:posOffset>0</wp:posOffset>
                </wp:positionH>
                <wp:positionV relativeFrom="paragraph">
                  <wp:posOffset>-207010</wp:posOffset>
                </wp:positionV>
                <wp:extent cx="295910" cy="304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95910" cy="304800"/>
                        </a:xfrm>
                        <a:prstGeom prst="rect">
                          <a:avLst/>
                        </a:prstGeom>
                        <a:noFill/>
                        <a:ln w="6350">
                          <a:noFill/>
                        </a:ln>
                      </wps:spPr>
                      <wps:txbx>
                        <w:txbxContent>
                          <w:p w14:paraId="220F8D0D" w14:textId="77777777" w:rsidR="00C774BE" w:rsidRPr="00C774BE" w:rsidRDefault="00C774BE" w:rsidP="00C774BE">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FDBF9" id="_x0000_t202" coordsize="21600,21600" o:spt="202" path="m,l,21600r21600,l21600,xe">
                <v:stroke joinstyle="miter"/>
                <v:path gradientshapeok="t" o:connecttype="rect"/>
              </v:shapetype>
              <v:shape id="Text Box 34" o:spid="_x0000_s1026" type="#_x0000_t202" style="position:absolute;margin-left:0;margin-top:-16.3pt;width:23.3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gFwIAACs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" filled="f" stroked="f" strokeweight=".5pt">
                <v:textbox>
                  <w:txbxContent>
                    <w:p w14:paraId="220F8D0D" w14:textId="77777777" w:rsidR="00C774BE" w:rsidRPr="00C774BE" w:rsidRDefault="00C774BE" w:rsidP="00C774BE">
                      <w:pPr>
                        <w:rPr>
                          <w:b/>
                          <w:bCs/>
                        </w:rPr>
                      </w:pPr>
                      <w:r>
                        <w:rPr>
                          <w:b/>
                          <w:bCs/>
                        </w:rPr>
                        <w:t>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5D7D3FB" wp14:editId="1986AA11">
                <wp:simplePos x="0" y="0"/>
                <wp:positionH relativeFrom="column">
                  <wp:posOffset>2919730</wp:posOffset>
                </wp:positionH>
                <wp:positionV relativeFrom="paragraph">
                  <wp:posOffset>-214418</wp:posOffset>
                </wp:positionV>
                <wp:extent cx="270933" cy="304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0933" cy="304800"/>
                        </a:xfrm>
                        <a:prstGeom prst="rect">
                          <a:avLst/>
                        </a:prstGeom>
                        <a:noFill/>
                        <a:ln w="6350">
                          <a:noFill/>
                        </a:ln>
                      </wps:spPr>
                      <wps:txbx>
                        <w:txbxContent>
                          <w:p w14:paraId="097EAC03" w14:textId="77777777" w:rsidR="00C774BE" w:rsidRPr="00C774BE" w:rsidRDefault="00C774BE" w:rsidP="00C774BE">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7D3FB" id="Text Box 35" o:spid="_x0000_s1027" type="#_x0000_t202" style="position:absolute;margin-left:229.9pt;margin-top:-16.9pt;width:21.3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" filled="f" stroked="f" strokeweight=".5pt">
                <v:textbox>
                  <w:txbxContent>
                    <w:p w14:paraId="097EAC03" w14:textId="77777777" w:rsidR="00C774BE" w:rsidRPr="00C774BE" w:rsidRDefault="00C774BE" w:rsidP="00C774BE">
                      <w:pPr>
                        <w:rPr>
                          <w:b/>
                          <w:bCs/>
                        </w:rPr>
                      </w:pPr>
                      <w:r>
                        <w:rPr>
                          <w:b/>
                          <w:bCs/>
                        </w:rPr>
                        <w:t>B</w:t>
                      </w:r>
                    </w:p>
                  </w:txbxContent>
                </v:textbox>
              </v:shape>
            </w:pict>
          </mc:Fallback>
        </mc:AlternateContent>
      </w:r>
      <w:r w:rsidR="001B4438">
        <w:rPr>
          <w:rFonts w:ascii="Calibri" w:eastAsia="Times New Roman" w:hAnsi="Calibri" w:cs="Calibri"/>
          <w:noProof/>
          <w:lang w:eastAsia="en-GB"/>
        </w:rPr>
        <w:drawing>
          <wp:inline distT="0" distB="0" distL="0" distR="0" wp14:anchorId="477DE7F5" wp14:editId="73F87878">
            <wp:extent cx="2662254" cy="2659373"/>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36"/>
                    <a:stretch/>
                  </pic:blipFill>
                  <pic:spPr bwMode="auto">
                    <a:xfrm>
                      <a:off x="0" y="0"/>
                      <a:ext cx="2674509" cy="2671615"/>
                    </a:xfrm>
                    <a:prstGeom prst="rect">
                      <a:avLst/>
                    </a:prstGeom>
                    <a:noFill/>
                    <a:ln>
                      <a:noFill/>
                    </a:ln>
                    <a:extLst>
                      <a:ext uri="{53640926-AAD7-44D8-BBD7-CCE9431645EC}">
                        <a14:shadowObscured xmlns:a14="http://schemas.microsoft.com/office/drawing/2010/main"/>
                      </a:ext>
                    </a:extLst>
                  </pic:spPr>
                </pic:pic>
              </a:graphicData>
            </a:graphic>
          </wp:inline>
        </w:drawing>
      </w:r>
      <w:r w:rsidR="001B4438">
        <w:rPr>
          <w:rFonts w:ascii="Calibri" w:eastAsia="Times New Roman" w:hAnsi="Calibri" w:cs="Calibri"/>
          <w:noProof/>
          <w:lang w:eastAsia="en-GB"/>
        </w:rPr>
        <w:drawing>
          <wp:inline distT="0" distB="0" distL="0" distR="0" wp14:anchorId="05D14349" wp14:editId="38B4323F">
            <wp:extent cx="2702560" cy="26701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43"/>
                    <a:stretch/>
                  </pic:blipFill>
                  <pic:spPr bwMode="auto">
                    <a:xfrm>
                      <a:off x="0" y="0"/>
                      <a:ext cx="2714681" cy="2682160"/>
                    </a:xfrm>
                    <a:prstGeom prst="rect">
                      <a:avLst/>
                    </a:prstGeom>
                    <a:noFill/>
                    <a:ln>
                      <a:noFill/>
                    </a:ln>
                    <a:extLst>
                      <a:ext uri="{53640926-AAD7-44D8-BBD7-CCE9431645EC}">
                        <a14:shadowObscured xmlns:a14="http://schemas.microsoft.com/office/drawing/2010/main"/>
                      </a:ext>
                    </a:extLst>
                  </pic:spPr>
                </pic:pic>
              </a:graphicData>
            </a:graphic>
          </wp:inline>
        </w:drawing>
      </w:r>
    </w:p>
    <w:p w14:paraId="3F639A95" w14:textId="72B8009B" w:rsidR="005B75C6" w:rsidRDefault="005B75C6" w:rsidP="005B75C6">
      <w:pPr>
        <w:spacing w:after="200" w:line="240" w:lineRule="auto"/>
        <w:rPr>
          <w:rFonts w:ascii="Calibri" w:eastAsia="Times New Roman" w:hAnsi="Calibri" w:cs="Calibri"/>
          <w:iCs/>
          <w:sz w:val="18"/>
          <w:szCs w:val="18"/>
          <w:lang w:eastAsia="en-GB"/>
        </w:rPr>
      </w:pPr>
      <w:r w:rsidRPr="00D11A96">
        <w:rPr>
          <w:rFonts w:ascii="Calibri" w:eastAsia="Times New Roman" w:hAnsi="Calibri" w:cs="Calibri"/>
          <w:b/>
          <w:bCs/>
          <w:iCs/>
          <w:sz w:val="18"/>
          <w:szCs w:val="18"/>
          <w:lang w:eastAsia="en-GB"/>
        </w:rPr>
        <w:t>Figure 3</w:t>
      </w:r>
      <w:r w:rsidR="00EA417A">
        <w:rPr>
          <w:rFonts w:ascii="Calibri" w:eastAsia="Times New Roman" w:hAnsi="Calibri" w:cs="Calibri"/>
          <w:iCs/>
          <w:sz w:val="18"/>
          <w:szCs w:val="18"/>
          <w:lang w:eastAsia="en-GB"/>
        </w:rPr>
        <w:t>:</w:t>
      </w:r>
      <w:r w:rsidRPr="00853416">
        <w:rPr>
          <w:rFonts w:ascii="Calibri" w:eastAsia="Times New Roman" w:hAnsi="Calibri" w:cs="Calibri"/>
          <w:iCs/>
          <w:sz w:val="18"/>
          <w:szCs w:val="18"/>
          <w:lang w:eastAsia="en-GB"/>
        </w:rPr>
        <w:t xml:space="preserve"> </w:t>
      </w:r>
      <w:r>
        <w:rPr>
          <w:rFonts w:ascii="Calibri" w:eastAsia="Times New Roman" w:hAnsi="Calibri" w:cs="Calibri"/>
          <w:iCs/>
          <w:sz w:val="18"/>
          <w:szCs w:val="18"/>
          <w:lang w:eastAsia="en-GB"/>
        </w:rPr>
        <w:t>L</w:t>
      </w:r>
      <w:r w:rsidRPr="00853416">
        <w:rPr>
          <w:rFonts w:ascii="Calibri" w:eastAsia="Times New Roman" w:hAnsi="Calibri" w:cs="Calibri"/>
          <w:iCs/>
          <w:sz w:val="18"/>
          <w:szCs w:val="18"/>
          <w:lang w:eastAsia="en-GB"/>
        </w:rPr>
        <w:t xml:space="preserve">inear </w:t>
      </w:r>
      <w:r w:rsidR="000544A3">
        <w:rPr>
          <w:rFonts w:ascii="Calibri" w:eastAsia="Times New Roman" w:hAnsi="Calibri" w:cs="Calibri"/>
          <w:iCs/>
          <w:sz w:val="18"/>
          <w:szCs w:val="18"/>
          <w:lang w:eastAsia="en-GB"/>
        </w:rPr>
        <w:t>M</w:t>
      </w:r>
      <w:r w:rsidRPr="00853416">
        <w:rPr>
          <w:rFonts w:ascii="Calibri" w:eastAsia="Times New Roman" w:hAnsi="Calibri" w:cs="Calibri"/>
          <w:iCs/>
          <w:sz w:val="18"/>
          <w:szCs w:val="18"/>
          <w:lang w:eastAsia="en-GB"/>
        </w:rPr>
        <w:t xml:space="preserve">ixed </w:t>
      </w:r>
      <w:r w:rsidR="000544A3">
        <w:rPr>
          <w:rFonts w:ascii="Calibri" w:eastAsia="Times New Roman" w:hAnsi="Calibri" w:cs="Calibri"/>
          <w:iCs/>
          <w:sz w:val="18"/>
          <w:szCs w:val="18"/>
          <w:lang w:eastAsia="en-GB"/>
        </w:rPr>
        <w:t>M</w:t>
      </w:r>
      <w:r w:rsidRPr="00853416">
        <w:rPr>
          <w:rFonts w:ascii="Calibri" w:eastAsia="Times New Roman" w:hAnsi="Calibri" w:cs="Calibri"/>
          <w:iCs/>
          <w:sz w:val="18"/>
          <w:szCs w:val="18"/>
          <w:lang w:eastAsia="en-GB"/>
        </w:rPr>
        <w:t xml:space="preserve">odel </w:t>
      </w:r>
      <w:r w:rsidR="000544A3">
        <w:rPr>
          <w:rFonts w:ascii="Calibri" w:eastAsia="Times New Roman" w:hAnsi="Calibri" w:cs="Calibri"/>
          <w:iCs/>
          <w:sz w:val="18"/>
          <w:szCs w:val="18"/>
          <w:lang w:eastAsia="en-GB"/>
        </w:rPr>
        <w:t xml:space="preserve">(LMM) </w:t>
      </w:r>
      <w:r w:rsidRPr="00853416">
        <w:rPr>
          <w:rFonts w:ascii="Calibri" w:eastAsia="Times New Roman" w:hAnsi="Calibri" w:cs="Calibri"/>
          <w:iCs/>
          <w:sz w:val="18"/>
          <w:szCs w:val="18"/>
          <w:lang w:eastAsia="en-GB"/>
        </w:rPr>
        <w:t>predictions for</w:t>
      </w:r>
      <w:r>
        <w:rPr>
          <w:rFonts w:ascii="Calibri" w:eastAsia="Times New Roman" w:hAnsi="Calibri" w:cs="Calibri"/>
          <w:iCs/>
          <w:sz w:val="18"/>
          <w:szCs w:val="18"/>
          <w:lang w:eastAsia="en-GB"/>
        </w:rPr>
        <w:t xml:space="preserve"> A)</w:t>
      </w:r>
      <w:r w:rsidRPr="00853416">
        <w:rPr>
          <w:rFonts w:ascii="Calibri" w:eastAsia="Times New Roman" w:hAnsi="Calibri" w:cs="Calibri"/>
          <w:iCs/>
          <w:sz w:val="18"/>
          <w:szCs w:val="18"/>
          <w:lang w:eastAsia="en-GB"/>
        </w:rPr>
        <w:t xml:space="preserve"> pooled-carabid abundance</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in the crop area and experimental margins by margin type,</w:t>
      </w:r>
      <w:r>
        <w:rPr>
          <w:rFonts w:ascii="Calibri" w:eastAsia="Times New Roman" w:hAnsi="Calibri" w:cs="Calibri"/>
          <w:iCs/>
          <w:sz w:val="18"/>
          <w:szCs w:val="18"/>
          <w:lang w:eastAsia="en-GB"/>
        </w:rPr>
        <w:t xml:space="preserve"> and B)</w:t>
      </w:r>
      <w:r w:rsidRPr="00853416">
        <w:rPr>
          <w:rFonts w:ascii="Calibri" w:eastAsia="Times New Roman" w:hAnsi="Calibri" w:cs="Calibri"/>
          <w:iCs/>
          <w:sz w:val="18"/>
          <w:szCs w:val="18"/>
          <w:lang w:eastAsia="en-GB"/>
        </w:rPr>
        <w:t xml:space="preserve"> </w:t>
      </w:r>
      <w:r>
        <w:rPr>
          <w:rFonts w:ascii="Calibri" w:eastAsia="Times New Roman" w:hAnsi="Calibri" w:cs="Calibri"/>
          <w:iCs/>
          <w:sz w:val="18"/>
          <w:szCs w:val="18"/>
          <w:lang w:eastAsia="en-GB"/>
        </w:rPr>
        <w:t>species richness</w:t>
      </w:r>
      <w:r w:rsidRPr="00F45EAC">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in the crop area and experimental margins by</w:t>
      </w:r>
      <w:r>
        <w:rPr>
          <w:rFonts w:ascii="Calibri" w:eastAsia="Times New Roman" w:hAnsi="Calibri" w:cs="Calibri"/>
          <w:iCs/>
          <w:sz w:val="18"/>
          <w:szCs w:val="18"/>
          <w:lang w:eastAsia="en-GB"/>
        </w:rPr>
        <w:t xml:space="preserve"> adjacent habitats. P</w:t>
      </w:r>
      <w:r w:rsidRPr="00853416">
        <w:rPr>
          <w:rFonts w:ascii="Calibri" w:eastAsia="Times New Roman" w:hAnsi="Calibri" w:cs="Calibri"/>
          <w:iCs/>
          <w:sz w:val="18"/>
          <w:szCs w:val="18"/>
          <w:lang w:eastAsia="en-GB"/>
        </w:rPr>
        <w:t>redicted means with effective standard error bars. Crop centre</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 xml:space="preserve"> between 20</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m and 50</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 xml:space="preserve">m from edge, Crop edge </w:t>
      </w:r>
      <w:r>
        <w:rPr>
          <w:rFonts w:ascii="Calibri" w:eastAsia="Times New Roman" w:hAnsi="Calibri" w:cs="Calibri"/>
          <w:iCs/>
          <w:sz w:val="18"/>
          <w:szCs w:val="18"/>
          <w:lang w:eastAsia="en-GB"/>
        </w:rPr>
        <w:t>–</w:t>
      </w:r>
      <w:r w:rsidRPr="00853416">
        <w:rPr>
          <w:rFonts w:ascii="Calibri" w:eastAsia="Times New Roman" w:hAnsi="Calibri" w:cs="Calibri"/>
          <w:iCs/>
          <w:sz w:val="18"/>
          <w:szCs w:val="18"/>
          <w:lang w:eastAsia="en-GB"/>
        </w:rPr>
        <w:t xml:space="preserve"> between 2m and 4m from field boundary, SB</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 xml:space="preserve"> spring barley, O</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oats, SO</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 xml:space="preserve"> spring oilseed rape, WO</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 xml:space="preserve"> winter oilseed rape, W</w:t>
      </w:r>
      <w:r>
        <w:rPr>
          <w:rFonts w:ascii="Calibri" w:eastAsia="Times New Roman" w:hAnsi="Calibri" w:cs="Calibri"/>
          <w:iCs/>
          <w:sz w:val="18"/>
          <w:szCs w:val="18"/>
          <w:lang w:eastAsia="en-GB"/>
        </w:rPr>
        <w:t xml:space="preserve"> –</w:t>
      </w:r>
      <w:r w:rsidRPr="00853416">
        <w:rPr>
          <w:rFonts w:ascii="Calibri" w:eastAsia="Times New Roman" w:hAnsi="Calibri" w:cs="Calibri"/>
          <w:iCs/>
          <w:sz w:val="18"/>
          <w:szCs w:val="18"/>
          <w:lang w:eastAsia="en-GB"/>
        </w:rPr>
        <w:t>wheat.</w:t>
      </w:r>
    </w:p>
    <w:p w14:paraId="35009F30" w14:textId="4A55D7CC" w:rsidR="005B75C6" w:rsidRDefault="005B75C6" w:rsidP="00A70BED"/>
    <w:p w14:paraId="68FA07B7" w14:textId="29B977F1" w:rsidR="005B75C6" w:rsidRDefault="005B75C6" w:rsidP="00A70BED"/>
    <w:p w14:paraId="4B3B3490" w14:textId="33697D03" w:rsidR="005B75C6" w:rsidRDefault="005B75C6" w:rsidP="00A70BED"/>
    <w:p w14:paraId="70EDAD62" w14:textId="0E507060" w:rsidR="005B75C6" w:rsidRDefault="005B75C6" w:rsidP="00A70BED"/>
    <w:p w14:paraId="3EF3D03E" w14:textId="146F51F9" w:rsidR="005B75C6" w:rsidRDefault="005B75C6" w:rsidP="00A70BED"/>
    <w:p w14:paraId="0DA8774E" w14:textId="259FC2AF" w:rsidR="005B75C6" w:rsidRDefault="005B75C6" w:rsidP="00A70BED"/>
    <w:p w14:paraId="7CFC7522" w14:textId="7A38D0FA" w:rsidR="005B75C6" w:rsidRDefault="005B75C6" w:rsidP="00A70BED"/>
    <w:p w14:paraId="70B5EDC5" w14:textId="6F86049A" w:rsidR="005B75C6" w:rsidRDefault="005B75C6" w:rsidP="00A70BED"/>
    <w:p w14:paraId="036B6F80" w14:textId="79714906" w:rsidR="005B75C6" w:rsidRDefault="005B75C6" w:rsidP="00A70BED"/>
    <w:p w14:paraId="0A0B755A" w14:textId="47E670AB" w:rsidR="005B75C6" w:rsidRDefault="005B75C6" w:rsidP="00A70BED"/>
    <w:p w14:paraId="448D3B9A" w14:textId="77777777" w:rsidR="00EE2CF1" w:rsidRDefault="00EE2CF1" w:rsidP="00A70BED"/>
    <w:p w14:paraId="6E7D278F" w14:textId="4E5DD860" w:rsidR="005B75C6" w:rsidRDefault="005B75C6" w:rsidP="00A70BED"/>
    <w:p w14:paraId="0142BB9D" w14:textId="187CAE4D" w:rsidR="005B75C6" w:rsidRDefault="005B75C6" w:rsidP="00A70BED"/>
    <w:p w14:paraId="02377D91" w14:textId="50355DB1" w:rsidR="005B75C6" w:rsidRDefault="005B75C6" w:rsidP="00A70BED"/>
    <w:p w14:paraId="2A581DE7" w14:textId="1A579308" w:rsidR="005B75C6" w:rsidRDefault="005B75C6" w:rsidP="00A70BED"/>
    <w:p w14:paraId="2CB0606A" w14:textId="7FF08912" w:rsidR="005B75C6" w:rsidRDefault="005B75C6" w:rsidP="00A70BED"/>
    <w:p w14:paraId="49C77CB0" w14:textId="68B100B9" w:rsidR="005B75C6" w:rsidRDefault="005B75C6" w:rsidP="00A70BED"/>
    <w:p w14:paraId="6975B489" w14:textId="799F11F6" w:rsidR="005B75C6" w:rsidRDefault="005B75C6" w:rsidP="00A70B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B75C6" w14:paraId="7F2814CD" w14:textId="77777777" w:rsidTr="002E7A04">
        <w:tc>
          <w:tcPr>
            <w:tcW w:w="4508" w:type="dxa"/>
          </w:tcPr>
          <w:p w14:paraId="0A4BB5E1" w14:textId="77777777" w:rsidR="005B75C6" w:rsidRDefault="005B75C6" w:rsidP="002E7A04">
            <w:pPr>
              <w:spacing w:after="200" w:line="360" w:lineRule="auto"/>
              <w:jc w:val="both"/>
              <w:rPr>
                <w:rFonts w:ascii="Calibri" w:eastAsia="Times New Roman" w:hAnsi="Calibri" w:cs="Calibri"/>
                <w:b/>
                <w:bCs/>
                <w:lang w:eastAsia="en-GB"/>
              </w:rPr>
            </w:pPr>
            <w:r w:rsidRPr="00632D7B">
              <w:rPr>
                <w:rFonts w:ascii="Calibri" w:eastAsia="Times New Roman" w:hAnsi="Calibri" w:cs="Calibri"/>
                <w:b/>
                <w:bCs/>
                <w:noProof/>
                <w:lang w:eastAsia="en-GB"/>
              </w:rPr>
              <w:lastRenderedPageBreak/>
              <w:drawing>
                <wp:anchor distT="0" distB="0" distL="114300" distR="114300" simplePos="0" relativeHeight="251659264" behindDoc="1" locked="0" layoutInCell="1" allowOverlap="1" wp14:anchorId="05D224A2" wp14:editId="323271C6">
                  <wp:simplePos x="0" y="0"/>
                  <wp:positionH relativeFrom="column">
                    <wp:posOffset>-69200</wp:posOffset>
                  </wp:positionH>
                  <wp:positionV relativeFrom="paragraph">
                    <wp:posOffset>191164</wp:posOffset>
                  </wp:positionV>
                  <wp:extent cx="2753360" cy="2677795"/>
                  <wp:effectExtent l="0" t="0" r="8890" b="8255"/>
                  <wp:wrapNone/>
                  <wp:docPr id="10" name="Picture 2" descr="Chart&#10;&#10;Description automatically generated">
                    <a:extLst xmlns:a="http://schemas.openxmlformats.org/drawingml/2006/main">
                      <a:ext uri="{FF2B5EF4-FFF2-40B4-BE49-F238E27FC236}">
                        <a16:creationId xmlns:a16="http://schemas.microsoft.com/office/drawing/2014/main" id="{A73550BD-F0D2-8CAD-B51F-287EAE362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a:extLst>
                              <a:ext uri="{FF2B5EF4-FFF2-40B4-BE49-F238E27FC236}">
                                <a16:creationId xmlns:a16="http://schemas.microsoft.com/office/drawing/2014/main" id="{A73550BD-F0D2-8CAD-B51F-287EAE362C3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556" r="1056" b="2222"/>
                          <a:stretch/>
                        </pic:blipFill>
                        <pic:spPr bwMode="auto">
                          <a:xfrm>
                            <a:off x="0" y="0"/>
                            <a:ext cx="2753360" cy="267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D7B">
              <w:rPr>
                <w:rFonts w:ascii="Calibri" w:eastAsia="Times New Roman" w:hAnsi="Calibri" w:cs="Calibri"/>
                <w:b/>
                <w:bCs/>
                <w:lang w:eastAsia="en-GB"/>
              </w:rPr>
              <w:t xml:space="preserve">      </w:t>
            </w:r>
          </w:p>
          <w:p w14:paraId="158D2459" w14:textId="198A7A1C" w:rsidR="005B75C6" w:rsidRPr="00632D7B" w:rsidRDefault="005B75C6" w:rsidP="002E7A04">
            <w:pPr>
              <w:spacing w:after="200" w:line="360" w:lineRule="auto"/>
              <w:jc w:val="both"/>
              <w:rPr>
                <w:rFonts w:ascii="Calibri" w:eastAsia="Times New Roman" w:hAnsi="Calibri" w:cs="Calibri"/>
                <w:b/>
                <w:bCs/>
                <w:lang w:eastAsia="en-GB"/>
              </w:rPr>
            </w:pPr>
            <w:r>
              <w:rPr>
                <w:rFonts w:ascii="Calibri" w:eastAsia="Times New Roman" w:hAnsi="Calibri" w:cs="Calibri"/>
                <w:b/>
                <w:bCs/>
                <w:lang w:eastAsia="en-GB"/>
              </w:rPr>
              <w:t xml:space="preserve">       </w:t>
            </w:r>
            <w:r w:rsidRPr="00632D7B">
              <w:rPr>
                <w:rFonts w:ascii="Calibri" w:eastAsia="Times New Roman" w:hAnsi="Calibri" w:cs="Calibri"/>
                <w:b/>
                <w:bCs/>
                <w:lang w:eastAsia="en-GB"/>
              </w:rPr>
              <w:t>A</w:t>
            </w:r>
          </w:p>
          <w:p w14:paraId="62B8393B" w14:textId="77777777" w:rsidR="005B75C6" w:rsidRDefault="005B75C6" w:rsidP="002E7A04">
            <w:pPr>
              <w:spacing w:after="200" w:line="360" w:lineRule="auto"/>
              <w:jc w:val="both"/>
              <w:rPr>
                <w:rFonts w:ascii="Calibri" w:eastAsia="Times New Roman" w:hAnsi="Calibri" w:cs="Calibri"/>
                <w:lang w:eastAsia="en-GB"/>
              </w:rPr>
            </w:pPr>
          </w:p>
          <w:p w14:paraId="5078708A" w14:textId="77777777" w:rsidR="005B75C6" w:rsidRDefault="005B75C6" w:rsidP="002E7A04">
            <w:pPr>
              <w:spacing w:after="200" w:line="360" w:lineRule="auto"/>
              <w:jc w:val="both"/>
              <w:rPr>
                <w:rFonts w:ascii="Calibri" w:eastAsia="Times New Roman" w:hAnsi="Calibri" w:cs="Calibri"/>
                <w:lang w:eastAsia="en-GB"/>
              </w:rPr>
            </w:pPr>
          </w:p>
          <w:p w14:paraId="37822B62" w14:textId="77777777" w:rsidR="005B75C6" w:rsidRDefault="005B75C6" w:rsidP="002E7A04">
            <w:pPr>
              <w:spacing w:after="200" w:line="360" w:lineRule="auto"/>
              <w:jc w:val="both"/>
              <w:rPr>
                <w:rFonts w:ascii="Calibri" w:eastAsia="Times New Roman" w:hAnsi="Calibri" w:cs="Calibri"/>
                <w:lang w:eastAsia="en-GB"/>
              </w:rPr>
            </w:pPr>
          </w:p>
          <w:p w14:paraId="17C732DC" w14:textId="77777777" w:rsidR="005B75C6" w:rsidRDefault="005B75C6" w:rsidP="002E7A04">
            <w:pPr>
              <w:spacing w:after="200" w:line="360" w:lineRule="auto"/>
              <w:jc w:val="both"/>
              <w:rPr>
                <w:rFonts w:ascii="Calibri" w:eastAsia="Times New Roman" w:hAnsi="Calibri" w:cs="Calibri"/>
                <w:lang w:eastAsia="en-GB"/>
              </w:rPr>
            </w:pPr>
          </w:p>
          <w:p w14:paraId="4FF6D6BF" w14:textId="77777777" w:rsidR="005B75C6" w:rsidRDefault="005B75C6" w:rsidP="002E7A04">
            <w:pPr>
              <w:spacing w:after="200" w:line="360" w:lineRule="auto"/>
              <w:jc w:val="both"/>
              <w:rPr>
                <w:rFonts w:ascii="Calibri" w:eastAsia="Times New Roman" w:hAnsi="Calibri" w:cs="Calibri"/>
                <w:lang w:eastAsia="en-GB"/>
              </w:rPr>
            </w:pPr>
          </w:p>
          <w:p w14:paraId="4B993966" w14:textId="77777777" w:rsidR="005B75C6" w:rsidRDefault="005B75C6" w:rsidP="002E7A04">
            <w:pPr>
              <w:spacing w:after="200" w:line="360" w:lineRule="auto"/>
              <w:jc w:val="both"/>
              <w:rPr>
                <w:rFonts w:ascii="Calibri" w:eastAsia="Times New Roman" w:hAnsi="Calibri" w:cs="Calibri"/>
                <w:lang w:eastAsia="en-GB"/>
              </w:rPr>
            </w:pPr>
            <w:r w:rsidRPr="004B0A50">
              <w:rPr>
                <w:rFonts w:ascii="Calibri" w:eastAsia="Times New Roman" w:hAnsi="Calibri" w:cs="Calibri"/>
                <w:b/>
                <w:bCs/>
                <w:noProof/>
                <w:lang w:eastAsia="en-GB"/>
              </w:rPr>
              <w:drawing>
                <wp:anchor distT="0" distB="0" distL="114300" distR="114300" simplePos="0" relativeHeight="251661312" behindDoc="1" locked="0" layoutInCell="1" allowOverlap="1" wp14:anchorId="083C126C" wp14:editId="145C40E6">
                  <wp:simplePos x="0" y="0"/>
                  <wp:positionH relativeFrom="column">
                    <wp:posOffset>-47315</wp:posOffset>
                  </wp:positionH>
                  <wp:positionV relativeFrom="paragraph">
                    <wp:posOffset>393109</wp:posOffset>
                  </wp:positionV>
                  <wp:extent cx="2648555" cy="2700670"/>
                  <wp:effectExtent l="0" t="0" r="0" b="4445"/>
                  <wp:wrapNone/>
                  <wp:docPr id="12" name="Picture 3" descr="Chart&#10;&#10;Description automatically generated">
                    <a:extLst xmlns:a="http://schemas.openxmlformats.org/drawingml/2006/main">
                      <a:ext uri="{FF2B5EF4-FFF2-40B4-BE49-F238E27FC236}">
                        <a16:creationId xmlns:a16="http://schemas.microsoft.com/office/drawing/2014/main" id="{B67DEE21-98F2-3C9F-3149-16A280CEB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id="{B67DEE21-98F2-3C9F-3149-16A280CEBDB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r="1912"/>
                          <a:stretch/>
                        </pic:blipFill>
                        <pic:spPr bwMode="auto">
                          <a:xfrm>
                            <a:off x="0" y="0"/>
                            <a:ext cx="2652822" cy="2705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BD9FE" w14:textId="77777777" w:rsidR="005B75C6" w:rsidRDefault="005B75C6" w:rsidP="002E7A04">
            <w:pPr>
              <w:spacing w:after="200" w:line="360" w:lineRule="auto"/>
              <w:jc w:val="both"/>
              <w:rPr>
                <w:rFonts w:ascii="Calibri" w:eastAsia="Times New Roman" w:hAnsi="Calibri" w:cs="Calibri"/>
                <w:lang w:eastAsia="en-GB"/>
              </w:rPr>
            </w:pPr>
          </w:p>
        </w:tc>
        <w:tc>
          <w:tcPr>
            <w:tcW w:w="4508" w:type="dxa"/>
            <w:vMerge w:val="restart"/>
          </w:tcPr>
          <w:p w14:paraId="2326BA3F" w14:textId="77777777" w:rsidR="005B75C6" w:rsidRDefault="005B75C6" w:rsidP="002E7A04">
            <w:pPr>
              <w:spacing w:after="200" w:line="360" w:lineRule="auto"/>
              <w:jc w:val="both"/>
              <w:rPr>
                <w:rFonts w:ascii="Calibri" w:eastAsia="Times New Roman" w:hAnsi="Calibri" w:cs="Calibri"/>
                <w:lang w:eastAsia="en-GB"/>
              </w:rPr>
            </w:pPr>
          </w:p>
          <w:p w14:paraId="1FC3B59E" w14:textId="77777777" w:rsidR="005B75C6" w:rsidRDefault="005B75C6" w:rsidP="002E7A04">
            <w:pPr>
              <w:spacing w:after="200" w:line="360" w:lineRule="auto"/>
              <w:jc w:val="both"/>
              <w:rPr>
                <w:rFonts w:ascii="Calibri" w:eastAsia="Times New Roman" w:hAnsi="Calibri" w:cs="Calibri"/>
                <w:lang w:eastAsia="en-GB"/>
              </w:rPr>
            </w:pPr>
          </w:p>
          <w:p w14:paraId="321B20C0" w14:textId="77777777" w:rsidR="005B75C6" w:rsidRDefault="005B75C6" w:rsidP="002E7A04">
            <w:pPr>
              <w:spacing w:after="200" w:line="360" w:lineRule="auto"/>
              <w:jc w:val="both"/>
              <w:rPr>
                <w:rFonts w:ascii="Calibri" w:eastAsia="Times New Roman" w:hAnsi="Calibri" w:cs="Calibri"/>
                <w:lang w:eastAsia="en-GB"/>
              </w:rPr>
            </w:pPr>
          </w:p>
          <w:p w14:paraId="55C441FC" w14:textId="77777777" w:rsidR="005B75C6" w:rsidRDefault="005B75C6" w:rsidP="002E7A04">
            <w:pPr>
              <w:spacing w:after="200" w:line="360" w:lineRule="auto"/>
              <w:jc w:val="both"/>
              <w:rPr>
                <w:rFonts w:ascii="Calibri" w:eastAsia="Times New Roman" w:hAnsi="Calibri" w:cs="Calibri"/>
                <w:lang w:eastAsia="en-GB"/>
              </w:rPr>
            </w:pPr>
          </w:p>
          <w:p w14:paraId="65245163" w14:textId="77777777" w:rsidR="005B75C6" w:rsidRDefault="005B75C6" w:rsidP="002E7A04">
            <w:pPr>
              <w:spacing w:after="200" w:line="360" w:lineRule="auto"/>
              <w:jc w:val="both"/>
              <w:rPr>
                <w:rFonts w:ascii="Calibri" w:eastAsia="Times New Roman" w:hAnsi="Calibri" w:cs="Calibri"/>
                <w:lang w:eastAsia="en-GB"/>
              </w:rPr>
            </w:pPr>
            <w:r w:rsidRPr="004A0646">
              <w:rPr>
                <w:rFonts w:ascii="Calibri" w:eastAsia="Times New Roman" w:hAnsi="Calibri" w:cs="Calibri"/>
                <w:noProof/>
                <w:lang w:eastAsia="en-GB"/>
              </w:rPr>
              <w:drawing>
                <wp:anchor distT="0" distB="0" distL="114300" distR="114300" simplePos="0" relativeHeight="251660288" behindDoc="1" locked="0" layoutInCell="1" allowOverlap="1" wp14:anchorId="7DDFA5B0" wp14:editId="74B30F3B">
                  <wp:simplePos x="0" y="0"/>
                  <wp:positionH relativeFrom="column">
                    <wp:posOffset>-39104</wp:posOffset>
                  </wp:positionH>
                  <wp:positionV relativeFrom="paragraph">
                    <wp:posOffset>319079</wp:posOffset>
                  </wp:positionV>
                  <wp:extent cx="2973223" cy="1807535"/>
                  <wp:effectExtent l="0" t="0" r="0" b="2540"/>
                  <wp:wrapNone/>
                  <wp:docPr id="11" name="Picture 3" descr="Timeline&#10;&#10;Description automatically generated">
                    <a:extLst xmlns:a="http://schemas.openxmlformats.org/drawingml/2006/main">
                      <a:ext uri="{FF2B5EF4-FFF2-40B4-BE49-F238E27FC236}">
                        <a16:creationId xmlns:a16="http://schemas.microsoft.com/office/drawing/2014/main" id="{C04ECF47-EAB2-3EAF-657E-BEA59AA22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a:extLst>
                              <a:ext uri="{FF2B5EF4-FFF2-40B4-BE49-F238E27FC236}">
                                <a16:creationId xmlns:a16="http://schemas.microsoft.com/office/drawing/2014/main" id="{C04ECF47-EAB2-3EAF-657E-BEA59AA2243D}"/>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3431" r="3537" b="3396"/>
                          <a:stretch/>
                        </pic:blipFill>
                        <pic:spPr bwMode="auto">
                          <a:xfrm>
                            <a:off x="0" y="0"/>
                            <a:ext cx="2991478" cy="1818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331EF" w14:textId="707B4489" w:rsidR="005B75C6" w:rsidRPr="004B0A50" w:rsidRDefault="005B75C6" w:rsidP="002E7A04">
            <w:pPr>
              <w:spacing w:after="200" w:line="360" w:lineRule="auto"/>
              <w:jc w:val="both"/>
              <w:rPr>
                <w:rFonts w:ascii="Calibri" w:eastAsia="Times New Roman" w:hAnsi="Calibri" w:cs="Calibri"/>
                <w:b/>
                <w:bCs/>
                <w:lang w:eastAsia="en-GB"/>
              </w:rPr>
            </w:pPr>
            <w:r w:rsidRPr="004B0A50">
              <w:rPr>
                <w:rFonts w:ascii="Calibri" w:eastAsia="Times New Roman" w:hAnsi="Calibri" w:cs="Calibri"/>
                <w:b/>
                <w:bCs/>
                <w:lang w:eastAsia="en-GB"/>
              </w:rPr>
              <w:t xml:space="preserve">       B</w:t>
            </w:r>
          </w:p>
          <w:p w14:paraId="3BAF780A" w14:textId="77777777" w:rsidR="005B75C6" w:rsidRDefault="005B75C6" w:rsidP="002E7A04">
            <w:pPr>
              <w:spacing w:after="200" w:line="360" w:lineRule="auto"/>
              <w:jc w:val="both"/>
              <w:rPr>
                <w:rFonts w:ascii="Calibri" w:eastAsia="Times New Roman" w:hAnsi="Calibri" w:cs="Calibri"/>
                <w:lang w:eastAsia="en-GB"/>
              </w:rPr>
            </w:pPr>
          </w:p>
          <w:p w14:paraId="559CE5C8" w14:textId="77777777" w:rsidR="005B75C6" w:rsidRDefault="005B75C6" w:rsidP="002E7A04">
            <w:pPr>
              <w:spacing w:after="200" w:line="360" w:lineRule="auto"/>
              <w:jc w:val="both"/>
              <w:rPr>
                <w:rFonts w:ascii="Calibri" w:eastAsia="Times New Roman" w:hAnsi="Calibri" w:cs="Calibri"/>
                <w:lang w:eastAsia="en-GB"/>
              </w:rPr>
            </w:pPr>
          </w:p>
        </w:tc>
      </w:tr>
      <w:tr w:rsidR="005B75C6" w14:paraId="643CC3CA" w14:textId="77777777" w:rsidTr="002E7A04">
        <w:tc>
          <w:tcPr>
            <w:tcW w:w="4508" w:type="dxa"/>
          </w:tcPr>
          <w:p w14:paraId="3FB2F2EF" w14:textId="679AC105" w:rsidR="005B75C6" w:rsidRPr="004B0A50" w:rsidRDefault="005B75C6" w:rsidP="002E7A04">
            <w:pPr>
              <w:spacing w:after="200" w:line="360" w:lineRule="auto"/>
              <w:jc w:val="both"/>
              <w:rPr>
                <w:rFonts w:ascii="Calibri" w:eastAsia="Times New Roman" w:hAnsi="Calibri" w:cs="Calibri"/>
                <w:b/>
                <w:bCs/>
                <w:lang w:eastAsia="en-GB"/>
              </w:rPr>
            </w:pPr>
            <w:r w:rsidRPr="004B0A50">
              <w:rPr>
                <w:rFonts w:ascii="Calibri" w:eastAsia="Times New Roman" w:hAnsi="Calibri" w:cs="Calibri"/>
                <w:b/>
                <w:bCs/>
                <w:lang w:eastAsia="en-GB"/>
              </w:rPr>
              <w:t xml:space="preserve">      C</w:t>
            </w:r>
          </w:p>
        </w:tc>
        <w:tc>
          <w:tcPr>
            <w:tcW w:w="4508" w:type="dxa"/>
            <w:vMerge/>
          </w:tcPr>
          <w:p w14:paraId="4F1E9B68" w14:textId="77777777" w:rsidR="005B75C6" w:rsidRDefault="005B75C6" w:rsidP="002E7A04">
            <w:pPr>
              <w:spacing w:after="200" w:line="360" w:lineRule="auto"/>
              <w:jc w:val="both"/>
              <w:rPr>
                <w:rFonts w:ascii="Calibri" w:eastAsia="Times New Roman" w:hAnsi="Calibri" w:cs="Calibri"/>
                <w:lang w:eastAsia="en-GB"/>
              </w:rPr>
            </w:pPr>
          </w:p>
        </w:tc>
      </w:tr>
    </w:tbl>
    <w:p w14:paraId="0A300284" w14:textId="77777777" w:rsidR="005B75C6" w:rsidRDefault="005B75C6" w:rsidP="005B75C6">
      <w:pPr>
        <w:spacing w:after="200" w:line="240" w:lineRule="auto"/>
        <w:rPr>
          <w:rFonts w:ascii="Calibri" w:eastAsia="Times New Roman" w:hAnsi="Calibri" w:cs="Calibri"/>
          <w:iCs/>
          <w:sz w:val="18"/>
          <w:szCs w:val="18"/>
          <w:lang w:eastAsia="en-GB"/>
        </w:rPr>
      </w:pPr>
    </w:p>
    <w:p w14:paraId="6EDD252B" w14:textId="77777777" w:rsidR="005B75C6" w:rsidRDefault="005B75C6" w:rsidP="005B75C6">
      <w:pPr>
        <w:spacing w:after="200" w:line="240" w:lineRule="auto"/>
        <w:rPr>
          <w:rFonts w:ascii="Calibri" w:eastAsia="Times New Roman" w:hAnsi="Calibri" w:cs="Calibri"/>
          <w:iCs/>
          <w:sz w:val="18"/>
          <w:szCs w:val="18"/>
          <w:lang w:eastAsia="en-GB"/>
        </w:rPr>
      </w:pPr>
    </w:p>
    <w:p w14:paraId="34E7CAB3" w14:textId="77777777" w:rsidR="005B75C6" w:rsidRDefault="005B75C6" w:rsidP="005B75C6">
      <w:pPr>
        <w:spacing w:after="200" w:line="240" w:lineRule="auto"/>
        <w:rPr>
          <w:rFonts w:ascii="Calibri" w:eastAsia="Times New Roman" w:hAnsi="Calibri" w:cs="Calibri"/>
          <w:iCs/>
          <w:sz w:val="18"/>
          <w:szCs w:val="18"/>
          <w:lang w:eastAsia="en-GB"/>
        </w:rPr>
      </w:pPr>
    </w:p>
    <w:p w14:paraId="3B57F40B" w14:textId="77777777" w:rsidR="005B75C6" w:rsidRDefault="005B75C6" w:rsidP="005B75C6">
      <w:pPr>
        <w:spacing w:after="200" w:line="240" w:lineRule="auto"/>
        <w:rPr>
          <w:rFonts w:ascii="Calibri" w:eastAsia="Times New Roman" w:hAnsi="Calibri" w:cs="Calibri"/>
          <w:iCs/>
          <w:sz w:val="18"/>
          <w:szCs w:val="18"/>
          <w:lang w:eastAsia="en-GB"/>
        </w:rPr>
      </w:pPr>
    </w:p>
    <w:p w14:paraId="383A1A9F" w14:textId="77777777" w:rsidR="005B75C6" w:rsidRDefault="005B75C6" w:rsidP="005B75C6">
      <w:pPr>
        <w:spacing w:after="200" w:line="240" w:lineRule="auto"/>
        <w:rPr>
          <w:rFonts w:ascii="Calibri" w:eastAsia="Times New Roman" w:hAnsi="Calibri" w:cs="Calibri"/>
          <w:iCs/>
          <w:sz w:val="18"/>
          <w:szCs w:val="18"/>
          <w:lang w:eastAsia="en-GB"/>
        </w:rPr>
      </w:pPr>
    </w:p>
    <w:p w14:paraId="281C0A53" w14:textId="77777777" w:rsidR="005B75C6" w:rsidRDefault="005B75C6" w:rsidP="005B75C6">
      <w:pPr>
        <w:spacing w:after="200" w:line="240" w:lineRule="auto"/>
        <w:rPr>
          <w:rFonts w:ascii="Calibri" w:eastAsia="Times New Roman" w:hAnsi="Calibri" w:cs="Calibri"/>
          <w:iCs/>
          <w:sz w:val="18"/>
          <w:szCs w:val="18"/>
          <w:lang w:eastAsia="en-GB"/>
        </w:rPr>
      </w:pPr>
    </w:p>
    <w:p w14:paraId="56C4CD58" w14:textId="77777777" w:rsidR="005B75C6" w:rsidRDefault="005B75C6" w:rsidP="005B75C6">
      <w:pPr>
        <w:spacing w:after="200" w:line="240" w:lineRule="auto"/>
        <w:rPr>
          <w:rFonts w:ascii="Calibri" w:eastAsia="Times New Roman" w:hAnsi="Calibri" w:cs="Calibri"/>
          <w:iCs/>
          <w:sz w:val="18"/>
          <w:szCs w:val="18"/>
          <w:lang w:eastAsia="en-GB"/>
        </w:rPr>
      </w:pPr>
    </w:p>
    <w:p w14:paraId="570695D7" w14:textId="77777777" w:rsidR="005B75C6" w:rsidRDefault="005B75C6" w:rsidP="005B75C6">
      <w:pPr>
        <w:spacing w:after="200" w:line="240" w:lineRule="auto"/>
        <w:rPr>
          <w:rFonts w:ascii="Calibri" w:eastAsia="Times New Roman" w:hAnsi="Calibri" w:cs="Calibri"/>
          <w:iCs/>
          <w:sz w:val="18"/>
          <w:szCs w:val="18"/>
          <w:lang w:eastAsia="en-GB"/>
        </w:rPr>
      </w:pPr>
    </w:p>
    <w:p w14:paraId="32AF3006" w14:textId="0ED22BDB" w:rsidR="005B75C6" w:rsidRDefault="005B75C6" w:rsidP="005B75C6">
      <w:pPr>
        <w:spacing w:after="200" w:line="240" w:lineRule="auto"/>
        <w:rPr>
          <w:rFonts w:ascii="Calibri" w:eastAsia="Times New Roman" w:hAnsi="Calibri" w:cs="Calibri"/>
          <w:iCs/>
          <w:sz w:val="18"/>
          <w:szCs w:val="18"/>
          <w:lang w:eastAsia="en-GB"/>
        </w:rPr>
      </w:pPr>
      <w:r w:rsidRPr="00D11A96">
        <w:rPr>
          <w:rFonts w:ascii="Calibri" w:eastAsia="Times New Roman" w:hAnsi="Calibri" w:cs="Calibri"/>
          <w:b/>
          <w:bCs/>
          <w:iCs/>
          <w:sz w:val="18"/>
          <w:szCs w:val="18"/>
          <w:lang w:eastAsia="en-GB"/>
        </w:rPr>
        <w:t>Figure 4</w:t>
      </w:r>
      <w:r w:rsidR="00EA417A">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w:t>
      </w:r>
      <w:r>
        <w:rPr>
          <w:rFonts w:ascii="Calibri" w:eastAsia="Times New Roman" w:hAnsi="Calibri" w:cs="Calibri"/>
          <w:iCs/>
          <w:sz w:val="18"/>
          <w:szCs w:val="18"/>
          <w:lang w:eastAsia="en-GB"/>
        </w:rPr>
        <w:t xml:space="preserve">Canonical </w:t>
      </w:r>
      <w:r w:rsidR="000544A3">
        <w:rPr>
          <w:rFonts w:ascii="Calibri" w:eastAsia="Times New Roman" w:hAnsi="Calibri" w:cs="Calibri"/>
          <w:iCs/>
          <w:sz w:val="18"/>
          <w:szCs w:val="18"/>
          <w:lang w:eastAsia="en-GB"/>
        </w:rPr>
        <w:t>C</w:t>
      </w:r>
      <w:r>
        <w:rPr>
          <w:rFonts w:ascii="Calibri" w:eastAsia="Times New Roman" w:hAnsi="Calibri" w:cs="Calibri"/>
          <w:iCs/>
          <w:sz w:val="18"/>
          <w:szCs w:val="18"/>
          <w:lang w:eastAsia="en-GB"/>
        </w:rPr>
        <w:t xml:space="preserve">orrelation </w:t>
      </w:r>
      <w:r w:rsidR="000544A3">
        <w:rPr>
          <w:rFonts w:ascii="Calibri" w:eastAsia="Times New Roman" w:hAnsi="Calibri" w:cs="Calibri"/>
          <w:iCs/>
          <w:sz w:val="18"/>
          <w:szCs w:val="18"/>
          <w:lang w:eastAsia="en-GB"/>
        </w:rPr>
        <w:t>A</w:t>
      </w:r>
      <w:r>
        <w:rPr>
          <w:rFonts w:ascii="Calibri" w:eastAsia="Times New Roman" w:hAnsi="Calibri" w:cs="Calibri"/>
          <w:iCs/>
          <w:sz w:val="18"/>
          <w:szCs w:val="18"/>
          <w:lang w:eastAsia="en-GB"/>
        </w:rPr>
        <w:t xml:space="preserve">nalysis (CCA) </w:t>
      </w:r>
      <w:r w:rsidRPr="0082658B">
        <w:rPr>
          <w:rFonts w:ascii="Calibri" w:eastAsia="Times New Roman" w:hAnsi="Calibri" w:cs="Calibri"/>
          <w:iCs/>
          <w:sz w:val="18"/>
          <w:szCs w:val="18"/>
          <w:lang w:eastAsia="en-GB"/>
        </w:rPr>
        <w:t>plot of</w:t>
      </w:r>
      <w:r>
        <w:rPr>
          <w:rFonts w:ascii="Calibri" w:eastAsia="Times New Roman" w:hAnsi="Calibri" w:cs="Calibri"/>
          <w:iCs/>
          <w:sz w:val="18"/>
          <w:szCs w:val="18"/>
          <w:lang w:eastAsia="en-GB"/>
        </w:rPr>
        <w:t xml:space="preserve"> A) crop type, B)</w:t>
      </w:r>
      <w:r w:rsidRPr="001B0620">
        <w:rPr>
          <w:rFonts w:ascii="Calibri" w:eastAsia="Times New Roman" w:hAnsi="Calibri" w:cs="Calibri"/>
          <w:iCs/>
          <w:sz w:val="18"/>
          <w:szCs w:val="18"/>
          <w:lang w:eastAsia="en-GB"/>
        </w:rPr>
        <w:t xml:space="preserve"> </w:t>
      </w:r>
      <w:r>
        <w:rPr>
          <w:rFonts w:ascii="Calibri" w:eastAsia="Times New Roman" w:hAnsi="Calibri" w:cs="Calibri"/>
          <w:iCs/>
          <w:sz w:val="18"/>
          <w:szCs w:val="18"/>
          <w:lang w:eastAsia="en-GB"/>
        </w:rPr>
        <w:t>landscape variables: boundary features and adjacent habitat, and C)</w:t>
      </w:r>
      <w:r w:rsidRPr="001B0620">
        <w:t xml:space="preserve"> </w:t>
      </w:r>
      <w:r w:rsidRPr="001B0620">
        <w:rPr>
          <w:rFonts w:ascii="Calibri" w:eastAsia="Times New Roman" w:hAnsi="Calibri" w:cs="Calibri"/>
          <w:iCs/>
          <w:sz w:val="18"/>
          <w:szCs w:val="18"/>
          <w:lang w:eastAsia="en-GB"/>
        </w:rPr>
        <w:t>of margin type and crop position</w:t>
      </w:r>
      <w:r>
        <w:rPr>
          <w:rFonts w:ascii="Calibri" w:eastAsia="Times New Roman" w:hAnsi="Calibri" w:cs="Calibri"/>
          <w:iCs/>
          <w:sz w:val="18"/>
          <w:szCs w:val="18"/>
          <w:lang w:eastAsia="en-GB"/>
        </w:rPr>
        <w:t>. D</w:t>
      </w:r>
      <w:r w:rsidRPr="0082658B">
        <w:rPr>
          <w:rFonts w:ascii="Calibri" w:eastAsia="Times New Roman" w:hAnsi="Calibri" w:cs="Calibri"/>
          <w:iCs/>
          <w:sz w:val="18"/>
          <w:szCs w:val="18"/>
          <w:lang w:eastAsia="en-GB"/>
        </w:rPr>
        <w:t>ata points</w:t>
      </w:r>
      <w:r>
        <w:rPr>
          <w:rFonts w:ascii="Calibri" w:eastAsia="Times New Roman" w:hAnsi="Calibri" w:cs="Calibri"/>
          <w:iCs/>
          <w:sz w:val="18"/>
          <w:szCs w:val="18"/>
          <w:lang w:eastAsia="en-GB"/>
        </w:rPr>
        <w:t xml:space="preserve"> for subterranean and standard pitfalls, with spill-over and margin data points excluded. </w:t>
      </w:r>
      <w:r w:rsidRPr="0082658B">
        <w:rPr>
          <w:rFonts w:ascii="Calibri" w:eastAsia="Times New Roman" w:hAnsi="Calibri" w:cs="Calibri"/>
          <w:iCs/>
          <w:sz w:val="18"/>
          <w:szCs w:val="18"/>
          <w:lang w:eastAsia="en-GB"/>
        </w:rPr>
        <w:t xml:space="preserve"> S</w:t>
      </w:r>
      <w:r>
        <w:rPr>
          <w:rFonts w:ascii="Calibri" w:eastAsia="Times New Roman" w:hAnsi="Calibri" w:cs="Calibri"/>
          <w:iCs/>
          <w:sz w:val="18"/>
          <w:szCs w:val="18"/>
          <w:lang w:eastAsia="en-GB"/>
        </w:rPr>
        <w:t xml:space="preserve"> – </w:t>
      </w:r>
      <w:r w:rsidRPr="0082658B">
        <w:rPr>
          <w:rFonts w:ascii="Calibri" w:eastAsia="Times New Roman" w:hAnsi="Calibri" w:cs="Calibri"/>
          <w:iCs/>
          <w:sz w:val="18"/>
          <w:szCs w:val="18"/>
          <w:lang w:eastAsia="en-GB"/>
        </w:rPr>
        <w:t>spring, W</w:t>
      </w:r>
      <w:r>
        <w:rPr>
          <w:rFonts w:ascii="Calibri" w:eastAsia="Times New Roman" w:hAnsi="Calibri" w:cs="Calibri"/>
          <w:iCs/>
          <w:sz w:val="18"/>
          <w:szCs w:val="18"/>
          <w:lang w:eastAsia="en-GB"/>
        </w:rPr>
        <w:t xml:space="preserve"> –</w:t>
      </w:r>
      <w:r w:rsidRPr="0082658B">
        <w:rPr>
          <w:rFonts w:ascii="Calibri" w:eastAsia="Times New Roman" w:hAnsi="Calibri" w:cs="Calibri"/>
          <w:iCs/>
          <w:sz w:val="18"/>
          <w:szCs w:val="18"/>
          <w:lang w:eastAsia="en-GB"/>
        </w:rPr>
        <w:t xml:space="preserve"> winter, OSR</w:t>
      </w:r>
      <w:r>
        <w:rPr>
          <w:rFonts w:ascii="Calibri" w:eastAsia="Times New Roman" w:hAnsi="Calibri" w:cs="Calibri"/>
          <w:iCs/>
          <w:sz w:val="18"/>
          <w:szCs w:val="18"/>
          <w:lang w:eastAsia="en-GB"/>
        </w:rPr>
        <w:t xml:space="preserve"> –</w:t>
      </w:r>
      <w:r w:rsidRPr="0082658B">
        <w:rPr>
          <w:rFonts w:ascii="Calibri" w:eastAsia="Times New Roman" w:hAnsi="Calibri" w:cs="Calibri"/>
          <w:iCs/>
          <w:sz w:val="18"/>
          <w:szCs w:val="18"/>
          <w:lang w:eastAsia="en-GB"/>
        </w:rPr>
        <w:t xml:space="preserve"> oil seed rape.</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Amasp</w:t>
      </w:r>
      <w:r>
        <w:rPr>
          <w:rFonts w:ascii="Calibri" w:eastAsia="Times New Roman" w:hAnsi="Calibri" w:cs="Calibri"/>
          <w:i/>
          <w:sz w:val="18"/>
          <w:szCs w:val="18"/>
          <w:lang w:eastAsia="en-GB"/>
        </w:rPr>
        <w:t xml:space="preserve"> </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Amara similata/ovata</w:t>
      </w:r>
      <w:r>
        <w:rPr>
          <w:rFonts w:ascii="Calibri" w:eastAsia="Times New Roman" w:hAnsi="Calibri" w:cs="Calibri"/>
          <w:iCs/>
          <w:sz w:val="18"/>
          <w:szCs w:val="18"/>
          <w:lang w:eastAsia="en-GB"/>
        </w:rPr>
        <w:t xml:space="preserve"> agg., </w:t>
      </w:r>
      <w:r w:rsidRPr="00BC04E1">
        <w:rPr>
          <w:rFonts w:ascii="Calibri" w:eastAsia="Times New Roman" w:hAnsi="Calibri" w:cs="Calibri"/>
          <w:i/>
          <w:sz w:val="18"/>
          <w:szCs w:val="18"/>
          <w:lang w:eastAsia="en-GB"/>
        </w:rPr>
        <w:t>Amapl</w:t>
      </w:r>
      <w:r>
        <w:rPr>
          <w:rFonts w:ascii="Calibri" w:eastAsia="Times New Roman" w:hAnsi="Calibri" w:cs="Calibri"/>
          <w:i/>
          <w:sz w:val="18"/>
          <w:szCs w:val="18"/>
          <w:lang w:eastAsia="en-GB"/>
        </w:rPr>
        <w:t xml:space="preserve"> – </w:t>
      </w:r>
      <w:r w:rsidRPr="00BC04E1">
        <w:rPr>
          <w:rFonts w:ascii="Calibri" w:eastAsia="Times New Roman" w:hAnsi="Calibri" w:cs="Calibri"/>
          <w:i/>
          <w:sz w:val="18"/>
          <w:szCs w:val="18"/>
          <w:lang w:eastAsia="en-GB"/>
        </w:rPr>
        <w:t>Amara plebeja</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Ancdo</w:t>
      </w:r>
      <w:r>
        <w:rPr>
          <w:rFonts w:ascii="Calibri" w:eastAsia="Times New Roman" w:hAnsi="Calibri" w:cs="Calibri"/>
          <w:i/>
          <w:sz w:val="18"/>
          <w:szCs w:val="18"/>
          <w:lang w:eastAsia="en-GB"/>
        </w:rPr>
        <w:t xml:space="preserve"> –</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Ancomenus dorsalis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Calfu</w:t>
      </w:r>
      <w:r>
        <w:rPr>
          <w:rFonts w:ascii="Calibri" w:eastAsia="Times New Roman" w:hAnsi="Calibri" w:cs="Calibri"/>
          <w:i/>
          <w:sz w:val="18"/>
          <w:szCs w:val="18"/>
          <w:lang w:eastAsia="en-GB"/>
        </w:rPr>
        <w:t xml:space="preserve"> –</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Calathus fuscipes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Carvi</w:t>
      </w:r>
      <w:r>
        <w:rPr>
          <w:rFonts w:ascii="Calibri" w:eastAsia="Times New Roman" w:hAnsi="Calibri" w:cs="Calibri"/>
          <w:i/>
          <w:sz w:val="18"/>
          <w:szCs w:val="18"/>
          <w:lang w:eastAsia="en-GB"/>
        </w:rPr>
        <w:t xml:space="preserve"> –</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Carabus violaceus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Haraf</w:t>
      </w:r>
      <w:r>
        <w:rPr>
          <w:rFonts w:ascii="Calibri" w:eastAsia="Times New Roman" w:hAnsi="Calibri" w:cs="Calibri"/>
          <w:i/>
          <w:sz w:val="18"/>
          <w:szCs w:val="18"/>
          <w:lang w:eastAsia="en-GB"/>
        </w:rPr>
        <w:t xml:space="preserve"> –</w:t>
      </w:r>
      <w:r w:rsidRPr="00BC04E1">
        <w:rPr>
          <w:rFonts w:ascii="Calibri" w:eastAsia="Times New Roman" w:hAnsi="Calibri" w:cs="Calibri"/>
          <w:i/>
          <w:sz w:val="18"/>
          <w:szCs w:val="18"/>
          <w:lang w:eastAsia="en-GB"/>
        </w:rPr>
        <w:t xml:space="preserve"> Harpalus affinis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Harru</w:t>
      </w:r>
      <w:r>
        <w:rPr>
          <w:rFonts w:ascii="Calibri" w:eastAsia="Times New Roman" w:hAnsi="Calibri" w:cs="Calibri"/>
          <w:i/>
          <w:sz w:val="18"/>
          <w:szCs w:val="18"/>
          <w:lang w:eastAsia="en-GB"/>
        </w:rPr>
        <w:t xml:space="preserve"> –</w:t>
      </w:r>
      <w:r w:rsidRPr="00BC04E1">
        <w:rPr>
          <w:rFonts w:ascii="Calibri" w:eastAsia="Times New Roman" w:hAnsi="Calibri" w:cs="Calibri"/>
          <w:i/>
          <w:sz w:val="18"/>
          <w:szCs w:val="18"/>
          <w:lang w:eastAsia="en-GB"/>
        </w:rPr>
        <w:t xml:space="preserve"> Harpalus rufipes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Larva</w:t>
      </w:r>
      <w:r>
        <w:rPr>
          <w:rFonts w:ascii="Calibri" w:eastAsia="Times New Roman" w:hAnsi="Calibri" w:cs="Calibri"/>
          <w:iCs/>
          <w:sz w:val="18"/>
          <w:szCs w:val="18"/>
          <w:lang w:eastAsia="en-GB"/>
        </w:rPr>
        <w:t xml:space="preserve"> – carabid larvae</w:t>
      </w:r>
      <w:r w:rsidRPr="00BC04E1">
        <w:rPr>
          <w:rFonts w:ascii="Calibri" w:eastAsia="Times New Roman" w:hAnsi="Calibri" w:cs="Calibri"/>
          <w:i/>
          <w:sz w:val="18"/>
          <w:szCs w:val="18"/>
          <w:lang w:eastAsia="en-GB"/>
        </w:rPr>
        <w:t>, Lorpi</w:t>
      </w:r>
      <w:r>
        <w:rPr>
          <w:rFonts w:ascii="Calibri" w:eastAsia="Times New Roman" w:hAnsi="Calibri" w:cs="Calibri"/>
          <w:i/>
          <w:sz w:val="18"/>
          <w:szCs w:val="18"/>
          <w:lang w:eastAsia="en-GB"/>
        </w:rPr>
        <w:t xml:space="preserve"> –</w:t>
      </w:r>
      <w:r w:rsidRPr="00BC04E1">
        <w:rPr>
          <w:rFonts w:ascii="Calibri" w:eastAsia="Times New Roman" w:hAnsi="Calibri" w:cs="Calibri"/>
          <w:i/>
          <w:sz w:val="18"/>
          <w:szCs w:val="18"/>
          <w:lang w:eastAsia="en-GB"/>
        </w:rPr>
        <w:t xml:space="preserve"> Loricera pilicornis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Nebsa</w:t>
      </w:r>
      <w:r>
        <w:rPr>
          <w:rFonts w:ascii="Calibri" w:eastAsia="Times New Roman" w:hAnsi="Calibri" w:cs="Calibri"/>
          <w:i/>
          <w:sz w:val="18"/>
          <w:szCs w:val="18"/>
          <w:lang w:eastAsia="en-GB"/>
        </w:rPr>
        <w:t xml:space="preserve"> –</w:t>
      </w:r>
      <w:r w:rsidRPr="00BC04E1">
        <w:rPr>
          <w:rFonts w:ascii="Calibri" w:eastAsia="Times New Roman" w:hAnsi="Calibri" w:cs="Calibri"/>
          <w:i/>
          <w:sz w:val="18"/>
          <w:szCs w:val="18"/>
          <w:lang w:eastAsia="en-GB"/>
        </w:rPr>
        <w:t xml:space="preserve"> Nebria salina</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Poecu</w:t>
      </w:r>
      <w:r>
        <w:rPr>
          <w:rFonts w:ascii="Calibri" w:eastAsia="Times New Roman" w:hAnsi="Calibri" w:cs="Calibri"/>
          <w:i/>
          <w:sz w:val="18"/>
          <w:szCs w:val="18"/>
          <w:lang w:eastAsia="en-GB"/>
        </w:rPr>
        <w:t xml:space="preserve"> –</w:t>
      </w:r>
      <w:r w:rsidRPr="00BC04E1">
        <w:rPr>
          <w:rFonts w:ascii="Calibri" w:eastAsia="Times New Roman" w:hAnsi="Calibri" w:cs="Calibri"/>
          <w:i/>
          <w:sz w:val="18"/>
          <w:szCs w:val="18"/>
          <w:lang w:eastAsia="en-GB"/>
        </w:rPr>
        <w:t xml:space="preserve"> Poecilus cupreus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Pteme</w:t>
      </w:r>
      <w:r>
        <w:rPr>
          <w:rFonts w:ascii="Calibri" w:eastAsia="Times New Roman" w:hAnsi="Calibri" w:cs="Calibri"/>
          <w:i/>
          <w:sz w:val="18"/>
          <w:szCs w:val="18"/>
          <w:lang w:eastAsia="en-GB"/>
        </w:rPr>
        <w:t xml:space="preserve"> –</w:t>
      </w:r>
      <w:r w:rsidRPr="00BC04E1">
        <w:rPr>
          <w:rFonts w:ascii="Calibri" w:eastAsia="Times New Roman" w:hAnsi="Calibri" w:cs="Calibri"/>
          <w:i/>
          <w:sz w:val="18"/>
          <w:szCs w:val="18"/>
          <w:lang w:eastAsia="en-GB"/>
        </w:rPr>
        <w:t xml:space="preserve"> Pterostichus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melanarius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Ptema</w:t>
      </w:r>
      <w:r>
        <w:rPr>
          <w:rFonts w:ascii="Calibri" w:eastAsia="Times New Roman" w:hAnsi="Calibri" w:cs="Calibri"/>
          <w:i/>
          <w:sz w:val="18"/>
          <w:szCs w:val="18"/>
          <w:lang w:eastAsia="en-GB"/>
        </w:rPr>
        <w:t xml:space="preserve"> –</w:t>
      </w:r>
      <w:r w:rsidRPr="00BC04E1">
        <w:rPr>
          <w:rFonts w:ascii="Calibri" w:eastAsia="Times New Roman" w:hAnsi="Calibri" w:cs="Calibri"/>
          <w:i/>
          <w:sz w:val="18"/>
          <w:szCs w:val="18"/>
          <w:lang w:eastAsia="en-GB"/>
        </w:rPr>
        <w:t xml:space="preserve"> Pterostichus madidus</w:t>
      </w:r>
      <w:r>
        <w:rPr>
          <w:rFonts w:ascii="Calibri" w:eastAsia="Times New Roman" w:hAnsi="Calibri" w:cs="Calibri"/>
          <w:iCs/>
          <w:sz w:val="18"/>
          <w:szCs w:val="18"/>
          <w:lang w:eastAsia="en-GB"/>
        </w:rPr>
        <w:t xml:space="preserve">, </w:t>
      </w:r>
      <w:r w:rsidRPr="00BC04E1">
        <w:rPr>
          <w:rFonts w:ascii="Calibri" w:eastAsia="Times New Roman" w:hAnsi="Calibri" w:cs="Calibri"/>
          <w:i/>
          <w:sz w:val="18"/>
          <w:szCs w:val="18"/>
          <w:lang w:eastAsia="en-GB"/>
        </w:rPr>
        <w:t>Trequ</w:t>
      </w:r>
      <w:r>
        <w:rPr>
          <w:rFonts w:ascii="Calibri" w:eastAsia="Times New Roman" w:hAnsi="Calibri" w:cs="Calibri"/>
          <w:i/>
          <w:sz w:val="18"/>
          <w:szCs w:val="18"/>
          <w:lang w:eastAsia="en-GB"/>
        </w:rPr>
        <w:t xml:space="preserve"> –</w:t>
      </w:r>
      <w:r w:rsidRPr="00BC04E1">
        <w:rPr>
          <w:rFonts w:ascii="Calibri" w:eastAsia="Times New Roman" w:hAnsi="Calibri" w:cs="Calibri"/>
          <w:i/>
          <w:sz w:val="18"/>
          <w:szCs w:val="18"/>
          <w:lang w:eastAsia="en-GB"/>
        </w:rPr>
        <w:t xml:space="preserve"> Trechus quadristriatus</w:t>
      </w:r>
      <w:r>
        <w:rPr>
          <w:rFonts w:ascii="Calibri" w:eastAsia="Times New Roman" w:hAnsi="Calibri" w:cs="Calibri"/>
          <w:iCs/>
          <w:sz w:val="18"/>
          <w:szCs w:val="18"/>
          <w:lang w:eastAsia="en-GB"/>
        </w:rPr>
        <w:t>.</w:t>
      </w:r>
    </w:p>
    <w:p w14:paraId="10207D11" w14:textId="77777777" w:rsidR="005B75C6" w:rsidRDefault="005B75C6" w:rsidP="00A70BED"/>
    <w:p w14:paraId="6809E96B" w14:textId="27062332" w:rsidR="005B75C6" w:rsidRDefault="005B75C6" w:rsidP="00A70BED"/>
    <w:p w14:paraId="31810198" w14:textId="07264712" w:rsidR="005B75C6" w:rsidRDefault="005B75C6" w:rsidP="00A70BED"/>
    <w:p w14:paraId="62812925" w14:textId="5859DFFC" w:rsidR="005B75C6" w:rsidRDefault="005B75C6" w:rsidP="00A70BED"/>
    <w:p w14:paraId="0AF2B2F9" w14:textId="77777777" w:rsidR="005B75C6" w:rsidRDefault="005B75C6" w:rsidP="00A70BED"/>
    <w:p w14:paraId="2A7E7477" w14:textId="3C557EA7" w:rsidR="005B75C6" w:rsidRDefault="005B75C6" w:rsidP="00A70BED"/>
    <w:p w14:paraId="67020C61" w14:textId="77777777" w:rsidR="00EE2CF1" w:rsidRDefault="00EE2CF1" w:rsidP="00A70BED"/>
    <w:p w14:paraId="36E8B173" w14:textId="49063AAA" w:rsidR="00C774BE" w:rsidRDefault="00C774BE" w:rsidP="00A70BED"/>
    <w:p w14:paraId="45614772" w14:textId="77777777" w:rsidR="00C774BE" w:rsidRPr="00C774BE" w:rsidRDefault="00C774BE" w:rsidP="00C774BE">
      <w:pPr>
        <w:spacing w:after="200" w:line="360" w:lineRule="auto"/>
        <w:jc w:val="both"/>
        <w:rPr>
          <w:rFonts w:ascii="Calibri" w:eastAsia="Times New Roman" w:hAnsi="Calibri" w:cs="Calibri"/>
          <w:b/>
          <w:bCs/>
          <w:lang w:eastAsia="en-GB"/>
        </w:rPr>
      </w:pPr>
      <w:r w:rsidRPr="00C774BE">
        <w:rPr>
          <w:rFonts w:ascii="Calibri" w:eastAsia="Times New Roman" w:hAnsi="Calibri" w:cs="Calibri"/>
          <w:b/>
          <w:bCs/>
          <w:lang w:eastAsia="en-GB"/>
        </w:rPr>
        <w:t>A                                                                                             B</w:t>
      </w:r>
    </w:p>
    <w:p w14:paraId="3FFEBDC6" w14:textId="121F7793" w:rsidR="00C774BE" w:rsidRPr="00C774BE" w:rsidRDefault="0027446D" w:rsidP="00C774BE">
      <w:pPr>
        <w:keepNext/>
        <w:spacing w:after="200" w:line="276" w:lineRule="auto"/>
        <w:rPr>
          <w:rFonts w:ascii="Calibri" w:eastAsia="Times New Roman" w:hAnsi="Calibri" w:cs="Calibri"/>
          <w:b/>
          <w:bCs/>
          <w:lang w:eastAsia="en-GB"/>
        </w:rPr>
      </w:pPr>
      <w:r>
        <w:rPr>
          <w:rFonts w:ascii="Calibri" w:eastAsia="Times New Roman" w:hAnsi="Calibri" w:cs="Calibri"/>
          <w:b/>
          <w:bCs/>
          <w:noProof/>
          <w:lang w:eastAsia="en-GB"/>
        </w:rPr>
        <w:drawing>
          <wp:inline distT="0" distB="0" distL="0" distR="0" wp14:anchorId="36B938D6" wp14:editId="691DC441">
            <wp:extent cx="2560777" cy="255187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74"/>
                    <a:stretch/>
                  </pic:blipFill>
                  <pic:spPr bwMode="auto">
                    <a:xfrm>
                      <a:off x="0" y="0"/>
                      <a:ext cx="2580897" cy="25719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b/>
          <w:bCs/>
          <w:noProof/>
          <w:lang w:eastAsia="en-GB"/>
        </w:rPr>
        <w:drawing>
          <wp:inline distT="0" distB="0" distL="0" distR="0" wp14:anchorId="2BE2AFD4" wp14:editId="6C0A7B01">
            <wp:extent cx="2559163" cy="25802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70"/>
                    <a:stretch/>
                  </pic:blipFill>
                  <pic:spPr bwMode="auto">
                    <a:xfrm>
                      <a:off x="0" y="0"/>
                      <a:ext cx="2589877" cy="2611266"/>
                    </a:xfrm>
                    <a:prstGeom prst="rect">
                      <a:avLst/>
                    </a:prstGeom>
                    <a:noFill/>
                    <a:ln>
                      <a:noFill/>
                    </a:ln>
                    <a:extLst>
                      <a:ext uri="{53640926-AAD7-44D8-BBD7-CCE9431645EC}">
                        <a14:shadowObscured xmlns:a14="http://schemas.microsoft.com/office/drawing/2010/main"/>
                      </a:ext>
                    </a:extLst>
                  </pic:spPr>
                </pic:pic>
              </a:graphicData>
            </a:graphic>
          </wp:inline>
        </w:drawing>
      </w:r>
    </w:p>
    <w:p w14:paraId="2AC33B35" w14:textId="77777777" w:rsidR="00C774BE" w:rsidRPr="00C774BE" w:rsidRDefault="00C774BE" w:rsidP="00C774BE">
      <w:pPr>
        <w:keepNext/>
        <w:spacing w:after="200" w:line="276" w:lineRule="auto"/>
        <w:rPr>
          <w:rFonts w:ascii="Calibri" w:eastAsia="Times New Roman" w:hAnsi="Calibri" w:cs="Calibri"/>
          <w:b/>
          <w:bCs/>
          <w:lang w:eastAsia="en-GB"/>
        </w:rPr>
      </w:pPr>
      <w:r w:rsidRPr="00C774BE">
        <w:rPr>
          <w:rFonts w:ascii="Calibri" w:eastAsia="Times New Roman" w:hAnsi="Calibri" w:cs="Calibri"/>
          <w:b/>
          <w:bCs/>
          <w:lang w:eastAsia="en-GB"/>
        </w:rPr>
        <w:t>C                                                                                          D</w:t>
      </w:r>
    </w:p>
    <w:p w14:paraId="1EC337C6" w14:textId="482D4168" w:rsidR="00C774BE" w:rsidRPr="00F96E74" w:rsidRDefault="00BB00DA" w:rsidP="00C774BE">
      <w:pPr>
        <w:spacing w:after="200" w:line="276" w:lineRule="auto"/>
        <w:rPr>
          <w:rFonts w:ascii="Calibri" w:eastAsia="Times New Roman" w:hAnsi="Calibri" w:cs="Calibri"/>
          <w:lang w:eastAsia="en-GB"/>
        </w:rPr>
      </w:pPr>
      <w:r>
        <w:rPr>
          <w:rFonts w:ascii="Calibri" w:eastAsia="Times New Roman" w:hAnsi="Calibri" w:cs="Calibri"/>
          <w:noProof/>
          <w:lang w:eastAsia="en-GB"/>
        </w:rPr>
        <w:drawing>
          <wp:inline distT="0" distB="0" distL="0" distR="0" wp14:anchorId="5C52F718" wp14:editId="4CAB8B44">
            <wp:extent cx="2592070" cy="260858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462"/>
                    <a:stretch/>
                  </pic:blipFill>
                  <pic:spPr bwMode="auto">
                    <a:xfrm>
                      <a:off x="0" y="0"/>
                      <a:ext cx="2608771" cy="26253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noProof/>
          <w:lang w:eastAsia="en-GB"/>
        </w:rPr>
        <w:drawing>
          <wp:inline distT="0" distB="0" distL="0" distR="0" wp14:anchorId="16279603" wp14:editId="16EAE6F9">
            <wp:extent cx="2602151" cy="2569614"/>
            <wp:effectExtent l="0" t="0" r="825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541"/>
                    <a:stretch/>
                  </pic:blipFill>
                  <pic:spPr bwMode="auto">
                    <a:xfrm>
                      <a:off x="0" y="0"/>
                      <a:ext cx="2634860" cy="2601914"/>
                    </a:xfrm>
                    <a:prstGeom prst="rect">
                      <a:avLst/>
                    </a:prstGeom>
                    <a:noFill/>
                    <a:ln>
                      <a:noFill/>
                    </a:ln>
                    <a:extLst>
                      <a:ext uri="{53640926-AAD7-44D8-BBD7-CCE9431645EC}">
                        <a14:shadowObscured xmlns:a14="http://schemas.microsoft.com/office/drawing/2010/main"/>
                      </a:ext>
                    </a:extLst>
                  </pic:spPr>
                </pic:pic>
              </a:graphicData>
            </a:graphic>
          </wp:inline>
        </w:drawing>
      </w:r>
    </w:p>
    <w:p w14:paraId="423F6066" w14:textId="77777777" w:rsidR="00C774BE" w:rsidRPr="00F96E74" w:rsidRDefault="00C774BE" w:rsidP="00C774BE">
      <w:pPr>
        <w:keepNext/>
        <w:spacing w:after="200" w:line="276" w:lineRule="auto"/>
        <w:rPr>
          <w:rFonts w:ascii="Calibri" w:eastAsia="Times New Roman" w:hAnsi="Calibri" w:cs="Calibri"/>
          <w:lang w:eastAsia="en-GB"/>
        </w:rPr>
      </w:pPr>
    </w:p>
    <w:p w14:paraId="14620F1C" w14:textId="7B76142A" w:rsidR="00C774BE" w:rsidRPr="00F96E74" w:rsidRDefault="00C774BE" w:rsidP="00C774BE">
      <w:pPr>
        <w:spacing w:after="200" w:line="240" w:lineRule="auto"/>
        <w:rPr>
          <w:rFonts w:ascii="Calibri" w:eastAsia="Times New Roman" w:hAnsi="Calibri" w:cs="Calibri"/>
          <w:iCs/>
          <w:sz w:val="18"/>
          <w:szCs w:val="18"/>
          <w:lang w:eastAsia="en-GB"/>
        </w:rPr>
      </w:pPr>
      <w:bookmarkStart w:id="32" w:name="_Toc83284715"/>
      <w:r w:rsidRPr="00D11A96">
        <w:rPr>
          <w:rFonts w:ascii="Calibri" w:eastAsia="Times New Roman" w:hAnsi="Calibri" w:cs="Calibri"/>
          <w:b/>
          <w:bCs/>
          <w:iCs/>
          <w:sz w:val="18"/>
          <w:szCs w:val="18"/>
          <w:lang w:eastAsia="en-GB"/>
        </w:rPr>
        <w:t>Figure 5</w:t>
      </w:r>
      <w:r w:rsidR="00EA417A">
        <w:rPr>
          <w:rFonts w:ascii="Calibri" w:eastAsia="Times New Roman" w:hAnsi="Calibri" w:cs="Calibri"/>
          <w:iCs/>
          <w:sz w:val="18"/>
          <w:szCs w:val="18"/>
          <w:lang w:eastAsia="en-GB"/>
        </w:rPr>
        <w:t>:</w:t>
      </w:r>
      <w:r w:rsidRPr="00F96E74">
        <w:rPr>
          <w:rFonts w:ascii="Calibri" w:eastAsia="Times New Roman" w:hAnsi="Calibri" w:cs="Calibri"/>
          <w:iCs/>
          <w:sz w:val="18"/>
          <w:szCs w:val="18"/>
          <w:lang w:eastAsia="en-GB"/>
        </w:rPr>
        <w:t xml:space="preserve"> Fitted </w:t>
      </w:r>
      <w:r w:rsidR="000544A3">
        <w:rPr>
          <w:rFonts w:ascii="Calibri" w:eastAsia="Times New Roman" w:hAnsi="Calibri" w:cs="Calibri"/>
          <w:iCs/>
          <w:sz w:val="18"/>
          <w:szCs w:val="18"/>
          <w:lang w:eastAsia="en-GB"/>
        </w:rPr>
        <w:t>L</w:t>
      </w:r>
      <w:r w:rsidRPr="00F96E74">
        <w:rPr>
          <w:rFonts w:ascii="Calibri" w:eastAsia="Times New Roman" w:hAnsi="Calibri" w:cs="Calibri"/>
          <w:iCs/>
          <w:sz w:val="18"/>
          <w:szCs w:val="18"/>
          <w:lang w:eastAsia="en-GB"/>
        </w:rPr>
        <w:t xml:space="preserve">inear </w:t>
      </w:r>
      <w:r w:rsidR="000544A3">
        <w:rPr>
          <w:rFonts w:ascii="Calibri" w:eastAsia="Times New Roman" w:hAnsi="Calibri" w:cs="Calibri"/>
          <w:iCs/>
          <w:sz w:val="18"/>
          <w:szCs w:val="18"/>
          <w:lang w:eastAsia="en-GB"/>
        </w:rPr>
        <w:t>M</w:t>
      </w:r>
      <w:r w:rsidRPr="00F96E74">
        <w:rPr>
          <w:rFonts w:ascii="Calibri" w:eastAsia="Times New Roman" w:hAnsi="Calibri" w:cs="Calibri"/>
          <w:iCs/>
          <w:sz w:val="18"/>
          <w:szCs w:val="18"/>
          <w:lang w:eastAsia="en-GB"/>
        </w:rPr>
        <w:t xml:space="preserve">ixed </w:t>
      </w:r>
      <w:r w:rsidR="000544A3">
        <w:rPr>
          <w:rFonts w:ascii="Calibri" w:eastAsia="Times New Roman" w:hAnsi="Calibri" w:cs="Calibri"/>
          <w:iCs/>
          <w:sz w:val="18"/>
          <w:szCs w:val="18"/>
          <w:lang w:eastAsia="en-GB"/>
        </w:rPr>
        <w:t>M</w:t>
      </w:r>
      <w:r w:rsidRPr="00F96E74">
        <w:rPr>
          <w:rFonts w:ascii="Calibri" w:eastAsia="Times New Roman" w:hAnsi="Calibri" w:cs="Calibri"/>
          <w:iCs/>
          <w:sz w:val="18"/>
          <w:szCs w:val="18"/>
          <w:lang w:eastAsia="en-GB"/>
        </w:rPr>
        <w:t xml:space="preserve">odel (LMM) predictions for A) </w:t>
      </w:r>
      <w:r w:rsidRPr="00F96E74">
        <w:rPr>
          <w:rFonts w:ascii="Calibri" w:eastAsia="Times New Roman" w:hAnsi="Calibri" w:cs="Calibri"/>
          <w:i/>
          <w:sz w:val="18"/>
          <w:szCs w:val="18"/>
          <w:lang w:eastAsia="en-GB"/>
        </w:rPr>
        <w:t>Pterostichus melanarius</w:t>
      </w:r>
      <w:r w:rsidRPr="00F96E74">
        <w:rPr>
          <w:rFonts w:ascii="Calibri" w:eastAsia="Times New Roman" w:hAnsi="Calibri" w:cs="Calibri"/>
          <w:iCs/>
          <w:sz w:val="18"/>
          <w:szCs w:val="18"/>
          <w:lang w:eastAsia="en-GB"/>
        </w:rPr>
        <w:t xml:space="preserve"> B) </w:t>
      </w:r>
      <w:r w:rsidRPr="00F96E74">
        <w:rPr>
          <w:rFonts w:ascii="Calibri" w:eastAsia="Times New Roman" w:hAnsi="Calibri" w:cs="Calibri"/>
          <w:i/>
          <w:sz w:val="18"/>
          <w:szCs w:val="18"/>
          <w:lang w:eastAsia="en-GB"/>
        </w:rPr>
        <w:t>Harpalus rufipes</w:t>
      </w:r>
      <w:r w:rsidRPr="00F96E74">
        <w:rPr>
          <w:rFonts w:ascii="Calibri" w:eastAsia="Times New Roman" w:hAnsi="Calibri" w:cs="Calibri"/>
          <w:iCs/>
          <w:sz w:val="18"/>
          <w:szCs w:val="18"/>
          <w:lang w:eastAsia="en-GB"/>
        </w:rPr>
        <w:t xml:space="preserve"> C) </w:t>
      </w:r>
      <w:r w:rsidRPr="00F96E74">
        <w:rPr>
          <w:rFonts w:ascii="Calibri" w:eastAsia="Times New Roman" w:hAnsi="Calibri" w:cs="Calibri"/>
          <w:i/>
          <w:sz w:val="18"/>
          <w:szCs w:val="18"/>
          <w:lang w:eastAsia="en-GB"/>
        </w:rPr>
        <w:t xml:space="preserve">Pterostichus madidus, </w:t>
      </w:r>
      <w:r w:rsidRPr="00F96E74">
        <w:rPr>
          <w:rFonts w:ascii="Calibri" w:eastAsia="Times New Roman" w:hAnsi="Calibri" w:cs="Calibri"/>
          <w:iCs/>
          <w:sz w:val="18"/>
          <w:szCs w:val="18"/>
          <w:lang w:eastAsia="en-GB"/>
        </w:rPr>
        <w:t>and D) pooled carabid larvae</w:t>
      </w:r>
      <w:r w:rsidRPr="00F96E74">
        <w:rPr>
          <w:rFonts w:ascii="Calibri" w:eastAsia="Times New Roman" w:hAnsi="Calibri" w:cs="Calibri"/>
          <w:i/>
          <w:sz w:val="18"/>
          <w:szCs w:val="18"/>
          <w:lang w:eastAsia="en-GB"/>
        </w:rPr>
        <w:t xml:space="preserve"> </w:t>
      </w:r>
      <w:r w:rsidRPr="00F96E74">
        <w:rPr>
          <w:rFonts w:ascii="Calibri" w:eastAsia="Times New Roman" w:hAnsi="Calibri" w:cs="Calibri"/>
          <w:iCs/>
          <w:sz w:val="18"/>
          <w:szCs w:val="18"/>
          <w:lang w:eastAsia="en-GB"/>
        </w:rPr>
        <w:t>abundance by margin type, predicted means with effective standard error bars. GS – grass/scrub, M – margin, SB – spring barley, O – oats, SO – spring oilseed rape, WO – winter oilseed rape, W – wheat.</w:t>
      </w:r>
      <w:bookmarkEnd w:id="32"/>
    </w:p>
    <w:p w14:paraId="0F056F91" w14:textId="2057C88F" w:rsidR="00C774BE" w:rsidRDefault="00C774BE" w:rsidP="00A70BED"/>
    <w:p w14:paraId="62B5EB71" w14:textId="3B3CE541" w:rsidR="00C774BE" w:rsidRDefault="00C774BE" w:rsidP="00A70BED"/>
    <w:p w14:paraId="2A33D2F2" w14:textId="341B4B47" w:rsidR="00C774BE" w:rsidRDefault="00C774BE" w:rsidP="00A70BED"/>
    <w:p w14:paraId="1623A09D" w14:textId="49027117" w:rsidR="00C774BE" w:rsidRDefault="00C774BE" w:rsidP="00A70BED"/>
    <w:p w14:paraId="7DB9591E" w14:textId="512BC673" w:rsidR="00C774BE" w:rsidRDefault="00C774BE" w:rsidP="00A70BED"/>
    <w:tbl>
      <w:tblPr>
        <w:tblStyle w:val="TableGrid"/>
        <w:tblpPr w:leftFromText="180" w:rightFromText="180" w:vertAnchor="text" w:horzAnchor="margin" w:tblpY="-38"/>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468"/>
      </w:tblGrid>
      <w:tr w:rsidR="00374ECD" w14:paraId="4838E738" w14:textId="77777777" w:rsidTr="002E7A04">
        <w:trPr>
          <w:trHeight w:val="527"/>
        </w:trPr>
        <w:tc>
          <w:tcPr>
            <w:tcW w:w="4597" w:type="dxa"/>
          </w:tcPr>
          <w:p w14:paraId="3C7CF476" w14:textId="77777777" w:rsidR="00C774BE" w:rsidRPr="00566A69" w:rsidRDefault="00C774BE" w:rsidP="002E7A04">
            <w:pPr>
              <w:spacing w:after="200" w:line="360" w:lineRule="auto"/>
              <w:jc w:val="center"/>
              <w:rPr>
                <w:rFonts w:ascii="Calibri" w:eastAsia="Times New Roman" w:hAnsi="Calibri" w:cs="Calibri"/>
                <w:b/>
                <w:bCs/>
                <w:lang w:eastAsia="en-GB"/>
              </w:rPr>
            </w:pPr>
            <w:r w:rsidRPr="00566A69">
              <w:rPr>
                <w:rFonts w:ascii="Calibri" w:eastAsia="Times New Roman" w:hAnsi="Calibri" w:cs="Calibri"/>
                <w:b/>
                <w:bCs/>
                <w:lang w:eastAsia="en-GB"/>
              </w:rPr>
              <w:lastRenderedPageBreak/>
              <w:t>Standard pitfall traps</w:t>
            </w:r>
          </w:p>
        </w:tc>
        <w:tc>
          <w:tcPr>
            <w:tcW w:w="4468" w:type="dxa"/>
          </w:tcPr>
          <w:p w14:paraId="20BB304E" w14:textId="77777777" w:rsidR="00C774BE" w:rsidRPr="00566A69" w:rsidRDefault="00C774BE" w:rsidP="002E7A04">
            <w:pPr>
              <w:spacing w:after="200" w:line="360" w:lineRule="auto"/>
              <w:jc w:val="center"/>
              <w:rPr>
                <w:rFonts w:ascii="Calibri" w:eastAsia="Times New Roman" w:hAnsi="Calibri" w:cs="Calibri"/>
                <w:b/>
                <w:bCs/>
                <w:lang w:eastAsia="en-GB"/>
              </w:rPr>
            </w:pPr>
            <w:r w:rsidRPr="00566A69">
              <w:rPr>
                <w:rFonts w:ascii="Calibri" w:eastAsia="Times New Roman" w:hAnsi="Calibri" w:cs="Calibri"/>
                <w:b/>
                <w:bCs/>
                <w:lang w:eastAsia="en-GB"/>
              </w:rPr>
              <w:t>Subterranean pitfall traps</w:t>
            </w:r>
          </w:p>
        </w:tc>
      </w:tr>
      <w:tr w:rsidR="00374ECD" w14:paraId="4F69032E" w14:textId="77777777" w:rsidTr="002E7A04">
        <w:trPr>
          <w:trHeight w:val="3058"/>
        </w:trPr>
        <w:tc>
          <w:tcPr>
            <w:tcW w:w="4597" w:type="dxa"/>
          </w:tcPr>
          <w:p w14:paraId="4A0B22BD" w14:textId="265C04D6" w:rsidR="00C774BE" w:rsidRDefault="00C774BE" w:rsidP="002E7A04">
            <w:pPr>
              <w:spacing w:after="200" w:line="360" w:lineRule="auto"/>
              <w:jc w:val="both"/>
              <w:rPr>
                <w:rFonts w:ascii="Calibri" w:eastAsia="Times New Roman" w:hAnsi="Calibri" w:cs="Calibri"/>
                <w:lang w:eastAsia="en-GB"/>
              </w:rPr>
            </w:pPr>
            <w:r>
              <w:rPr>
                <w:noProof/>
              </w:rPr>
              <mc:AlternateContent>
                <mc:Choice Requires="wps">
                  <w:drawing>
                    <wp:anchor distT="0" distB="0" distL="114300" distR="114300" simplePos="0" relativeHeight="251666432" behindDoc="0" locked="0" layoutInCell="1" allowOverlap="1" wp14:anchorId="3526A6A6" wp14:editId="10115E80">
                      <wp:simplePos x="0" y="0"/>
                      <wp:positionH relativeFrom="column">
                        <wp:posOffset>295910</wp:posOffset>
                      </wp:positionH>
                      <wp:positionV relativeFrom="paragraph">
                        <wp:posOffset>27305</wp:posOffset>
                      </wp:positionV>
                      <wp:extent cx="296333"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96333" cy="304800"/>
                              </a:xfrm>
                              <a:prstGeom prst="rect">
                                <a:avLst/>
                              </a:prstGeom>
                              <a:noFill/>
                              <a:ln w="6350">
                                <a:noFill/>
                              </a:ln>
                            </wps:spPr>
                            <wps:txbx>
                              <w:txbxContent>
                                <w:p w14:paraId="157118FC" w14:textId="77777777" w:rsidR="00C774BE" w:rsidRPr="00C774BE" w:rsidRDefault="00C774BE" w:rsidP="00C774BE">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A6A6" id="Text Box 25" o:spid="_x0000_s1028" type="#_x0000_t202" style="position:absolute;left:0;text-align:left;margin-left:23.3pt;margin-top:2.15pt;width:23.3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cn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" filled="f" stroked="f" strokeweight=".5pt">
                      <v:textbox>
                        <w:txbxContent>
                          <w:p w14:paraId="157118FC" w14:textId="77777777" w:rsidR="00C774BE" w:rsidRPr="00C774BE" w:rsidRDefault="00C774BE" w:rsidP="00C774BE">
                            <w:pPr>
                              <w:rPr>
                                <w:b/>
                                <w:bCs/>
                              </w:rPr>
                            </w:pPr>
                            <w:r>
                              <w:rPr>
                                <w:b/>
                                <w:bCs/>
                              </w:rPr>
                              <w:t>A</w:t>
                            </w:r>
                          </w:p>
                        </w:txbxContent>
                      </v:textbox>
                    </v:shape>
                  </w:pict>
                </mc:Fallback>
              </mc:AlternateContent>
            </w:r>
            <w:r w:rsidR="00374ECD">
              <w:rPr>
                <w:rFonts w:ascii="Calibri" w:eastAsia="Times New Roman" w:hAnsi="Calibri" w:cs="Calibri"/>
                <w:noProof/>
                <w:lang w:eastAsia="en-GB"/>
              </w:rPr>
              <w:drawing>
                <wp:inline distT="0" distB="0" distL="0" distR="0" wp14:anchorId="33324189" wp14:editId="3BDF2342">
                  <wp:extent cx="2724150" cy="2306744"/>
                  <wp:effectExtent l="0" t="0" r="0" b="0"/>
                  <wp:docPr id="3" name="Picture 3" descr="A graph of a runn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running graph&#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8201"/>
                          <a:stretch/>
                        </pic:blipFill>
                        <pic:spPr bwMode="auto">
                          <a:xfrm>
                            <a:off x="0" y="0"/>
                            <a:ext cx="2747954" cy="2326901"/>
                          </a:xfrm>
                          <a:prstGeom prst="rect">
                            <a:avLst/>
                          </a:prstGeom>
                          <a:ln>
                            <a:noFill/>
                          </a:ln>
                          <a:extLst>
                            <a:ext uri="{53640926-AAD7-44D8-BBD7-CCE9431645EC}">
                              <a14:shadowObscured xmlns:a14="http://schemas.microsoft.com/office/drawing/2010/main"/>
                            </a:ext>
                          </a:extLst>
                        </pic:spPr>
                      </pic:pic>
                    </a:graphicData>
                  </a:graphic>
                </wp:inline>
              </w:drawing>
            </w:r>
          </w:p>
        </w:tc>
        <w:tc>
          <w:tcPr>
            <w:tcW w:w="4468" w:type="dxa"/>
          </w:tcPr>
          <w:p w14:paraId="28408CDF" w14:textId="2E24D55B" w:rsidR="00C774BE" w:rsidRDefault="00C774BE" w:rsidP="002E7A04">
            <w:pPr>
              <w:spacing w:after="200" w:line="360" w:lineRule="auto"/>
              <w:jc w:val="both"/>
              <w:rPr>
                <w:rFonts w:ascii="Calibri" w:eastAsia="Times New Roman" w:hAnsi="Calibri" w:cs="Calibri"/>
                <w:lang w:eastAsia="en-GB"/>
              </w:rPr>
            </w:pPr>
            <w:r>
              <w:rPr>
                <w:noProof/>
              </w:rPr>
              <mc:AlternateContent>
                <mc:Choice Requires="wps">
                  <w:drawing>
                    <wp:anchor distT="0" distB="0" distL="114300" distR="114300" simplePos="0" relativeHeight="251667456" behindDoc="0" locked="0" layoutInCell="1" allowOverlap="1" wp14:anchorId="41AE98CF" wp14:editId="58DCAB53">
                      <wp:simplePos x="0" y="0"/>
                      <wp:positionH relativeFrom="column">
                        <wp:posOffset>297392</wp:posOffset>
                      </wp:positionH>
                      <wp:positionV relativeFrom="paragraph">
                        <wp:posOffset>19685</wp:posOffset>
                      </wp:positionV>
                      <wp:extent cx="270933" cy="304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0933" cy="304800"/>
                              </a:xfrm>
                              <a:prstGeom prst="rect">
                                <a:avLst/>
                              </a:prstGeom>
                              <a:noFill/>
                              <a:ln w="6350">
                                <a:noFill/>
                              </a:ln>
                            </wps:spPr>
                            <wps:txbx>
                              <w:txbxContent>
                                <w:p w14:paraId="088631E5" w14:textId="39F48A14" w:rsidR="00C774BE" w:rsidRPr="00C774BE" w:rsidRDefault="00C774BE">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E98CF" id="Text Box 33" o:spid="_x0000_s1029" type="#_x0000_t202" style="position:absolute;left:0;text-align:left;margin-left:23.4pt;margin-top:1.55pt;width:21.3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" filled="f" stroked="f" strokeweight=".5pt">
                      <v:textbox>
                        <w:txbxContent>
                          <w:p w14:paraId="088631E5" w14:textId="39F48A14" w:rsidR="00C774BE" w:rsidRPr="00C774BE" w:rsidRDefault="00C774BE">
                            <w:pPr>
                              <w:rPr>
                                <w:b/>
                                <w:bCs/>
                              </w:rPr>
                            </w:pPr>
                            <w:r>
                              <w:rPr>
                                <w:b/>
                                <w:bCs/>
                              </w:rPr>
                              <w:t>B</w:t>
                            </w:r>
                          </w:p>
                        </w:txbxContent>
                      </v:textbox>
                    </v:shape>
                  </w:pict>
                </mc:Fallback>
              </mc:AlternateContent>
            </w:r>
            <w:r w:rsidR="00374ECD">
              <w:rPr>
                <w:rFonts w:ascii="Calibri" w:eastAsia="Times New Roman" w:hAnsi="Calibri" w:cs="Calibri"/>
                <w:noProof/>
                <w:lang w:eastAsia="en-GB"/>
              </w:rPr>
              <w:drawing>
                <wp:inline distT="0" distB="0" distL="0" distR="0" wp14:anchorId="5619CE50" wp14:editId="57302431">
                  <wp:extent cx="2695575" cy="2263189"/>
                  <wp:effectExtent l="0" t="0" r="0" b="3810"/>
                  <wp:docPr id="6" name="Picture 6" descr="A graph of a runn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running graph&#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8980"/>
                          <a:stretch/>
                        </pic:blipFill>
                        <pic:spPr bwMode="auto">
                          <a:xfrm>
                            <a:off x="0" y="0"/>
                            <a:ext cx="2743689" cy="23035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ABD015" w14:textId="1F3CBC6E" w:rsidR="00C774BE" w:rsidRPr="0082658B" w:rsidRDefault="00C774BE" w:rsidP="00C774BE">
      <w:pPr>
        <w:spacing w:after="200" w:line="240" w:lineRule="auto"/>
        <w:rPr>
          <w:rFonts w:ascii="Calibri" w:eastAsia="Calibri" w:hAnsi="Calibri" w:cs="Times New Roman"/>
          <w:iCs/>
          <w:sz w:val="18"/>
          <w:szCs w:val="18"/>
        </w:rPr>
      </w:pPr>
      <w:r w:rsidRPr="00D11A96">
        <w:rPr>
          <w:rFonts w:ascii="Calibri" w:eastAsia="Times New Roman" w:hAnsi="Calibri" w:cs="Calibri"/>
          <w:b/>
          <w:bCs/>
          <w:iCs/>
          <w:sz w:val="18"/>
          <w:szCs w:val="18"/>
          <w:lang w:eastAsia="en-GB"/>
        </w:rPr>
        <w:t>Figure 6</w:t>
      </w:r>
      <w:r w:rsidR="00EA417A">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w:t>
      </w:r>
      <w:r w:rsidRPr="0082658B">
        <w:rPr>
          <w:rFonts w:ascii="Calibri" w:eastAsia="Calibri" w:hAnsi="Calibri" w:cs="Times New Roman"/>
          <w:iCs/>
          <w:sz w:val="18"/>
          <w:szCs w:val="18"/>
        </w:rPr>
        <w:t>Variogram model</w:t>
      </w:r>
      <w:r>
        <w:rPr>
          <w:rFonts w:ascii="Calibri" w:eastAsia="Calibri" w:hAnsi="Calibri" w:cs="Times New Roman"/>
          <w:iCs/>
          <w:sz w:val="18"/>
          <w:szCs w:val="18"/>
        </w:rPr>
        <w:t>s for total abundance</w:t>
      </w:r>
      <w:r w:rsidRPr="0082658B">
        <w:rPr>
          <w:rFonts w:ascii="Calibri" w:eastAsia="Calibri" w:hAnsi="Calibri" w:cs="Times New Roman"/>
          <w:iCs/>
          <w:sz w:val="18"/>
          <w:szCs w:val="18"/>
        </w:rPr>
        <w:t xml:space="preserve"> </w:t>
      </w:r>
      <w:r>
        <w:rPr>
          <w:rFonts w:ascii="Calibri" w:eastAsia="Calibri" w:hAnsi="Calibri" w:cs="Times New Roman"/>
          <w:iCs/>
          <w:sz w:val="18"/>
          <w:szCs w:val="18"/>
        </w:rPr>
        <w:t xml:space="preserve">A) </w:t>
      </w:r>
      <w:r w:rsidRPr="0082658B">
        <w:rPr>
          <w:rFonts w:ascii="Calibri" w:eastAsia="Calibri" w:hAnsi="Calibri" w:cs="Times New Roman"/>
          <w:iCs/>
          <w:sz w:val="18"/>
          <w:szCs w:val="18"/>
        </w:rPr>
        <w:t>pitfall traps</w:t>
      </w:r>
      <w:r>
        <w:rPr>
          <w:rFonts w:ascii="Calibri" w:eastAsia="Calibri" w:hAnsi="Calibri" w:cs="Times New Roman"/>
          <w:iCs/>
          <w:sz w:val="18"/>
          <w:szCs w:val="18"/>
        </w:rPr>
        <w:t xml:space="preserve"> and, B) subterranean pitfall traps,</w:t>
      </w:r>
      <w:r w:rsidRPr="0082658B">
        <w:rPr>
          <w:rFonts w:ascii="Calibri" w:eastAsia="Calibri" w:hAnsi="Calibri" w:cs="Times New Roman"/>
          <w:iCs/>
          <w:sz w:val="18"/>
          <w:szCs w:val="18"/>
        </w:rPr>
        <w:t xml:space="preserve"> for the null model where only Run was fitted as a fixed effect (</w:t>
      </w:r>
      <w:r>
        <w:rPr>
          <w:rFonts w:ascii="Calibri" w:eastAsia="Calibri" w:hAnsi="Calibri" w:cs="Times New Roman"/>
          <w:iCs/>
          <w:sz w:val="18"/>
          <w:szCs w:val="18"/>
        </w:rPr>
        <w:t xml:space="preserve">dashed </w:t>
      </w:r>
      <w:r w:rsidRPr="0082658B">
        <w:rPr>
          <w:rFonts w:ascii="Calibri" w:eastAsia="Calibri" w:hAnsi="Calibri" w:cs="Times New Roman"/>
          <w:iCs/>
          <w:sz w:val="18"/>
          <w:szCs w:val="18"/>
        </w:rPr>
        <w:t>black)</w:t>
      </w:r>
      <w:r w:rsidRPr="0082658B">
        <w:rPr>
          <w:rFonts w:ascii="Calibri" w:eastAsia="Times New Roman" w:hAnsi="Calibri" w:cs="Calibri"/>
          <w:iCs/>
          <w:sz w:val="18"/>
          <w:szCs w:val="18"/>
          <w:lang w:eastAsia="en-GB"/>
        </w:rPr>
        <w:t xml:space="preserve"> </w:t>
      </w:r>
      <w:r w:rsidRPr="0082658B">
        <w:rPr>
          <w:rFonts w:ascii="Calibri" w:eastAsia="Calibri" w:hAnsi="Calibri" w:cs="Times New Roman"/>
          <w:iCs/>
          <w:sz w:val="18"/>
          <w:szCs w:val="18"/>
        </w:rPr>
        <w:t xml:space="preserve">and for successive models with factors added as predictors. For dark </w:t>
      </w:r>
      <w:r w:rsidR="00374ECD">
        <w:rPr>
          <w:rFonts w:ascii="Calibri" w:eastAsia="Calibri" w:hAnsi="Calibri" w:cs="Times New Roman"/>
          <w:iCs/>
          <w:sz w:val="18"/>
          <w:szCs w:val="18"/>
        </w:rPr>
        <w:t>green dashed</w:t>
      </w:r>
      <w:r w:rsidRPr="0082658B">
        <w:rPr>
          <w:rFonts w:ascii="Calibri" w:eastAsia="Calibri" w:hAnsi="Calibri" w:cs="Times New Roman"/>
          <w:iCs/>
          <w:sz w:val="18"/>
          <w:szCs w:val="18"/>
        </w:rPr>
        <w:t xml:space="preserve"> vegetation was added, blue coordinates, green adjacent, and red is the final model fitted by REML (all other models fitted by maximum likelihood).</w:t>
      </w:r>
    </w:p>
    <w:p w14:paraId="2181BD9C" w14:textId="2797DDEE" w:rsidR="00C774BE" w:rsidRDefault="00C774BE" w:rsidP="00A70BED"/>
    <w:p w14:paraId="630C75F2" w14:textId="6902D4D6" w:rsidR="00C774BE" w:rsidRDefault="00C774BE" w:rsidP="00A70BED"/>
    <w:p w14:paraId="4C09E632" w14:textId="77E4648A" w:rsidR="00C774BE" w:rsidRDefault="00C774BE" w:rsidP="00A70BED"/>
    <w:p w14:paraId="0FF1F168" w14:textId="1930EB2D" w:rsidR="00C774BE" w:rsidRDefault="00C774BE" w:rsidP="00A70BED"/>
    <w:p w14:paraId="04BADAF1" w14:textId="11A99C6E" w:rsidR="00C774BE" w:rsidRDefault="00C774BE" w:rsidP="00A70BED"/>
    <w:p w14:paraId="32E2E34E" w14:textId="6024D848" w:rsidR="00C774BE" w:rsidRDefault="00C774BE" w:rsidP="00A70BED"/>
    <w:p w14:paraId="008A1D6C" w14:textId="25196CDB" w:rsidR="00C774BE" w:rsidRDefault="00C774BE" w:rsidP="00A70BED"/>
    <w:p w14:paraId="5B71C7ED" w14:textId="5C000A36" w:rsidR="00C774BE" w:rsidRDefault="00C774BE" w:rsidP="00A70BED"/>
    <w:p w14:paraId="0894ADD6" w14:textId="5F37F426" w:rsidR="00C774BE" w:rsidRDefault="00C774BE" w:rsidP="00A70BED"/>
    <w:p w14:paraId="009E36FE" w14:textId="37C0EA9D" w:rsidR="00C774BE" w:rsidRDefault="00C774BE" w:rsidP="00A70BED"/>
    <w:p w14:paraId="7EF55EAD" w14:textId="6454FB17" w:rsidR="00C774BE" w:rsidRDefault="00C774BE" w:rsidP="00A70BED"/>
    <w:p w14:paraId="2B317FB1" w14:textId="6737EFFB" w:rsidR="00C774BE" w:rsidRDefault="00C774BE" w:rsidP="00A70BED"/>
    <w:p w14:paraId="67FE67B1" w14:textId="7BEB7D70" w:rsidR="00C774BE" w:rsidRDefault="00C774BE" w:rsidP="00A70BED"/>
    <w:p w14:paraId="14382202" w14:textId="220B2D91" w:rsidR="00C774BE" w:rsidRDefault="00C774BE" w:rsidP="00A70BED"/>
    <w:p w14:paraId="21DFE49A" w14:textId="3D510389" w:rsidR="00C774BE" w:rsidRDefault="00C774BE" w:rsidP="00A70BED"/>
    <w:p w14:paraId="6801723D" w14:textId="1A24F3B7" w:rsidR="00C774BE" w:rsidRDefault="00C774BE" w:rsidP="00A70BED"/>
    <w:p w14:paraId="16A66084" w14:textId="33869EFA" w:rsidR="00C774BE" w:rsidRDefault="00C774BE" w:rsidP="00A70BED"/>
    <w:p w14:paraId="4E8DA13B" w14:textId="1B13DC0A" w:rsidR="00C774BE" w:rsidRDefault="00C774BE" w:rsidP="00A70BED"/>
    <w:p w14:paraId="5EC5FDD9" w14:textId="77777777" w:rsidR="00C774BE" w:rsidRPr="0082658B" w:rsidRDefault="00C774BE" w:rsidP="00C774BE">
      <w:pPr>
        <w:spacing w:after="200" w:line="480" w:lineRule="auto"/>
        <w:rPr>
          <w:rFonts w:ascii="Calibri" w:eastAsia="Times New Roman" w:hAnsi="Calibri" w:cs="Calibri"/>
          <w:lang w:eastAsia="en-GB"/>
        </w:rPr>
        <w:sectPr w:rsidR="00C774BE" w:rsidRPr="0082658B" w:rsidSect="005B75C6">
          <w:type w:val="continuous"/>
          <w:pgSz w:w="11906" w:h="16838"/>
          <w:pgMar w:top="1440" w:right="1440" w:bottom="1440" w:left="1440" w:header="708" w:footer="708" w:gutter="0"/>
          <w:lnNumType w:countBy="1" w:restart="continuous"/>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438"/>
        <w:gridCol w:w="4820"/>
      </w:tblGrid>
      <w:tr w:rsidR="00374ECD" w14:paraId="27521340" w14:textId="77777777" w:rsidTr="002E7A04">
        <w:tc>
          <w:tcPr>
            <w:tcW w:w="4690" w:type="dxa"/>
          </w:tcPr>
          <w:p w14:paraId="6CA84831" w14:textId="77777777" w:rsidR="00C774BE" w:rsidRPr="00F23F1B" w:rsidRDefault="00C774BE" w:rsidP="002E7A04">
            <w:pPr>
              <w:keepNext/>
              <w:jc w:val="center"/>
              <w:rPr>
                <w:rFonts w:ascii="Calibri" w:eastAsia="Times New Roman" w:hAnsi="Calibri" w:cs="Calibri"/>
                <w:b/>
                <w:bCs/>
                <w:i/>
                <w:iCs/>
                <w:lang w:eastAsia="en-GB"/>
              </w:rPr>
            </w:pPr>
            <w:r w:rsidRPr="00F23F1B">
              <w:rPr>
                <w:b/>
                <w:bCs/>
                <w:i/>
                <w:iCs/>
                <w:noProof/>
              </w:rPr>
              <w:lastRenderedPageBreak/>
              <w:t>Pterostichus melanarius</w:t>
            </w:r>
          </w:p>
        </w:tc>
        <w:tc>
          <w:tcPr>
            <w:tcW w:w="4438" w:type="dxa"/>
          </w:tcPr>
          <w:p w14:paraId="0EE68241" w14:textId="77777777" w:rsidR="00C774BE" w:rsidRPr="00F23F1B" w:rsidRDefault="00C774BE" w:rsidP="002E7A04">
            <w:pPr>
              <w:keepNext/>
              <w:jc w:val="center"/>
              <w:rPr>
                <w:b/>
                <w:bCs/>
                <w:i/>
                <w:iCs/>
                <w:noProof/>
              </w:rPr>
            </w:pPr>
            <w:r w:rsidRPr="00F23F1B">
              <w:rPr>
                <w:b/>
                <w:bCs/>
                <w:i/>
                <w:iCs/>
                <w:noProof/>
              </w:rPr>
              <w:t>Harpalus rufipes</w:t>
            </w:r>
          </w:p>
        </w:tc>
        <w:tc>
          <w:tcPr>
            <w:tcW w:w="4820" w:type="dxa"/>
          </w:tcPr>
          <w:p w14:paraId="3C1FB43B" w14:textId="77777777" w:rsidR="00C774BE" w:rsidRPr="00F23F1B" w:rsidRDefault="00C774BE" w:rsidP="002E7A04">
            <w:pPr>
              <w:keepNext/>
              <w:jc w:val="center"/>
              <w:rPr>
                <w:rFonts w:ascii="Calibri" w:eastAsia="Times New Roman" w:hAnsi="Calibri" w:cs="Calibri"/>
                <w:b/>
                <w:bCs/>
                <w:i/>
                <w:iCs/>
                <w:lang w:eastAsia="en-GB"/>
              </w:rPr>
            </w:pPr>
            <w:r w:rsidRPr="00F23F1B">
              <w:rPr>
                <w:rFonts w:ascii="Calibri" w:eastAsia="Times New Roman" w:hAnsi="Calibri" w:cs="Calibri"/>
                <w:b/>
                <w:bCs/>
                <w:i/>
                <w:iCs/>
                <w:lang w:eastAsia="en-GB"/>
              </w:rPr>
              <w:t>Pterostichus madidus</w:t>
            </w:r>
          </w:p>
        </w:tc>
      </w:tr>
      <w:tr w:rsidR="00374ECD" w14:paraId="69B01FF5" w14:textId="77777777" w:rsidTr="002E7A04">
        <w:tc>
          <w:tcPr>
            <w:tcW w:w="4690" w:type="dxa"/>
          </w:tcPr>
          <w:p w14:paraId="12B95399" w14:textId="71912CE7" w:rsidR="00C774BE" w:rsidRDefault="00374ECD" w:rsidP="002E7A04">
            <w:pPr>
              <w:keepNext/>
              <w:rPr>
                <w:rFonts w:ascii="Lucida Console" w:eastAsia="Times New Roman" w:hAnsi="Lucida Console" w:cs="Courier New"/>
                <w:noProof/>
                <w:color w:val="000000"/>
                <w:sz w:val="20"/>
                <w:szCs w:val="20"/>
                <w:bdr w:val="none" w:sz="0" w:space="0" w:color="auto" w:frame="1"/>
                <w:lang w:eastAsia="en-GB"/>
              </w:rPr>
            </w:pPr>
            <w:r>
              <w:rPr>
                <w:rFonts w:ascii="Lucida Console" w:eastAsia="Times New Roman" w:hAnsi="Lucida Console" w:cs="Courier New"/>
                <w:noProof/>
                <w:color w:val="000000"/>
                <w:sz w:val="20"/>
                <w:szCs w:val="20"/>
                <w:bdr w:val="none" w:sz="0" w:space="0" w:color="auto" w:frame="1"/>
                <w:lang w:eastAsia="en-GB"/>
              </w:rPr>
              <w:drawing>
                <wp:inline distT="0" distB="0" distL="0" distR="0" wp14:anchorId="6974976C" wp14:editId="125B8F4C">
                  <wp:extent cx="2647950" cy="2226787"/>
                  <wp:effectExtent l="0" t="0" r="0" b="2540"/>
                  <wp:docPr id="8" name="Picture 8" descr="A graph of a runn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running graph&#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8834"/>
                          <a:stretch/>
                        </pic:blipFill>
                        <pic:spPr bwMode="auto">
                          <a:xfrm>
                            <a:off x="0" y="0"/>
                            <a:ext cx="2678392" cy="2252387"/>
                          </a:xfrm>
                          <a:prstGeom prst="rect">
                            <a:avLst/>
                          </a:prstGeom>
                          <a:ln>
                            <a:noFill/>
                          </a:ln>
                          <a:extLst>
                            <a:ext uri="{53640926-AAD7-44D8-BBD7-CCE9431645EC}">
                              <a14:shadowObscured xmlns:a14="http://schemas.microsoft.com/office/drawing/2010/main"/>
                            </a:ext>
                          </a:extLst>
                        </pic:spPr>
                      </pic:pic>
                    </a:graphicData>
                  </a:graphic>
                </wp:inline>
              </w:drawing>
            </w:r>
          </w:p>
        </w:tc>
        <w:tc>
          <w:tcPr>
            <w:tcW w:w="4438" w:type="dxa"/>
          </w:tcPr>
          <w:p w14:paraId="6AC8C3C9" w14:textId="7319B84D" w:rsidR="00C774BE" w:rsidRDefault="00374ECD" w:rsidP="002E7A04">
            <w:pPr>
              <w:keepNext/>
              <w:rPr>
                <w:noProof/>
              </w:rPr>
            </w:pPr>
            <w:r>
              <w:rPr>
                <w:noProof/>
              </w:rPr>
              <w:drawing>
                <wp:inline distT="0" distB="0" distL="0" distR="0" wp14:anchorId="3CC05D4E" wp14:editId="59A9F2A7">
                  <wp:extent cx="2590569" cy="2191661"/>
                  <wp:effectExtent l="0" t="0" r="635" b="0"/>
                  <wp:docPr id="9" name="Picture 9"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line graph&#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8284"/>
                          <a:stretch/>
                        </pic:blipFill>
                        <pic:spPr bwMode="auto">
                          <a:xfrm>
                            <a:off x="0" y="0"/>
                            <a:ext cx="2619308" cy="2215975"/>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14:paraId="330BE07E" w14:textId="3F20AF37" w:rsidR="00C774BE" w:rsidRDefault="00374ECD" w:rsidP="002E7A04">
            <w:pPr>
              <w:keepNext/>
              <w:rPr>
                <w:noProof/>
              </w:rPr>
            </w:pPr>
            <w:r>
              <w:rPr>
                <w:noProof/>
              </w:rPr>
              <w:drawing>
                <wp:inline distT="0" distB="0" distL="0" distR="0" wp14:anchorId="63EE9C0F" wp14:editId="4A0E10E0">
                  <wp:extent cx="2607699" cy="2191385"/>
                  <wp:effectExtent l="0" t="0" r="2540" b="0"/>
                  <wp:docPr id="13" name="Picture 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different colored lines&#10;&#10;Description automatically generated"/>
                          <pic:cNvPicPr/>
                        </pic:nvPicPr>
                        <pic:blipFill rotWithShape="1">
                          <a:blip r:embed="rId24" cstate="print">
                            <a:extLst>
                              <a:ext uri="{28A0092B-C50C-407E-A947-70E740481C1C}">
                                <a14:useLocalDpi xmlns:a14="http://schemas.microsoft.com/office/drawing/2010/main" val="0"/>
                              </a:ext>
                            </a:extLst>
                          </a:blip>
                          <a:srcRect t="8898"/>
                          <a:stretch/>
                        </pic:blipFill>
                        <pic:spPr bwMode="auto">
                          <a:xfrm>
                            <a:off x="0" y="0"/>
                            <a:ext cx="2686643" cy="2257726"/>
                          </a:xfrm>
                          <a:prstGeom prst="rect">
                            <a:avLst/>
                          </a:prstGeom>
                          <a:ln>
                            <a:noFill/>
                          </a:ln>
                          <a:extLst>
                            <a:ext uri="{53640926-AAD7-44D8-BBD7-CCE9431645EC}">
                              <a14:shadowObscured xmlns:a14="http://schemas.microsoft.com/office/drawing/2010/main"/>
                            </a:ext>
                          </a:extLst>
                        </pic:spPr>
                      </pic:pic>
                    </a:graphicData>
                  </a:graphic>
                </wp:inline>
              </w:drawing>
            </w:r>
          </w:p>
        </w:tc>
      </w:tr>
      <w:tr w:rsidR="00374ECD" w14:paraId="3EC7D06D" w14:textId="77777777" w:rsidTr="002E7A04">
        <w:tc>
          <w:tcPr>
            <w:tcW w:w="4690" w:type="dxa"/>
          </w:tcPr>
          <w:p w14:paraId="24C6E035" w14:textId="77777777" w:rsidR="00C774BE" w:rsidRPr="00F23F1B" w:rsidRDefault="00C774BE" w:rsidP="002E7A04">
            <w:pPr>
              <w:keepNext/>
              <w:jc w:val="center"/>
              <w:rPr>
                <w:rFonts w:eastAsia="Times New Roman" w:cstheme="minorHAnsi"/>
                <w:b/>
                <w:bCs/>
                <w:i/>
                <w:iCs/>
                <w:noProof/>
                <w:color w:val="000000"/>
                <w:bdr w:val="none" w:sz="0" w:space="0" w:color="auto" w:frame="1"/>
                <w:lang w:eastAsia="en-GB"/>
              </w:rPr>
            </w:pPr>
            <w:r w:rsidRPr="00F23F1B">
              <w:rPr>
                <w:rFonts w:eastAsia="Times New Roman" w:cstheme="minorHAnsi"/>
                <w:b/>
                <w:bCs/>
                <w:i/>
                <w:iCs/>
                <w:noProof/>
                <w:color w:val="000000"/>
                <w:bdr w:val="none" w:sz="0" w:space="0" w:color="auto" w:frame="1"/>
                <w:lang w:eastAsia="en-GB"/>
              </w:rPr>
              <w:t>Amara ovata/similata aggregate</w:t>
            </w:r>
          </w:p>
        </w:tc>
        <w:tc>
          <w:tcPr>
            <w:tcW w:w="4438" w:type="dxa"/>
          </w:tcPr>
          <w:p w14:paraId="7C9421CC" w14:textId="7BF07E4C" w:rsidR="00C774BE" w:rsidRPr="00F23F1B" w:rsidRDefault="00C774BE" w:rsidP="002E7A04">
            <w:pPr>
              <w:keepNext/>
              <w:jc w:val="center"/>
              <w:rPr>
                <w:rFonts w:cstheme="minorHAnsi"/>
                <w:b/>
                <w:bCs/>
                <w:i/>
                <w:iCs/>
                <w:noProof/>
              </w:rPr>
            </w:pPr>
            <w:r w:rsidRPr="00F23F1B">
              <w:rPr>
                <w:rFonts w:cstheme="minorHAnsi"/>
                <w:b/>
                <w:bCs/>
                <w:i/>
                <w:iCs/>
                <w:noProof/>
              </w:rPr>
              <w:t>Poecilus cupreus</w:t>
            </w:r>
          </w:p>
        </w:tc>
        <w:tc>
          <w:tcPr>
            <w:tcW w:w="4820" w:type="dxa"/>
          </w:tcPr>
          <w:p w14:paraId="59E1996D" w14:textId="77777777" w:rsidR="00C774BE" w:rsidRPr="00F23F1B" w:rsidRDefault="00C774BE" w:rsidP="002E7A04">
            <w:pPr>
              <w:keepNext/>
              <w:jc w:val="center"/>
              <w:rPr>
                <w:rFonts w:cstheme="minorHAnsi"/>
                <w:b/>
                <w:bCs/>
                <w:noProof/>
              </w:rPr>
            </w:pPr>
            <w:r w:rsidRPr="00F23F1B">
              <w:rPr>
                <w:rFonts w:cstheme="minorHAnsi"/>
                <w:b/>
                <w:bCs/>
                <w:noProof/>
              </w:rPr>
              <w:t>Carabid larvae</w:t>
            </w:r>
          </w:p>
        </w:tc>
      </w:tr>
      <w:tr w:rsidR="00374ECD" w14:paraId="2BFB592D" w14:textId="77777777" w:rsidTr="002E7A04">
        <w:tc>
          <w:tcPr>
            <w:tcW w:w="4690" w:type="dxa"/>
          </w:tcPr>
          <w:p w14:paraId="1293B9AC" w14:textId="77777777" w:rsidR="00C774BE" w:rsidRDefault="00C774BE" w:rsidP="002E7A04">
            <w:pPr>
              <w:keepNext/>
              <w:rPr>
                <w:noProof/>
              </w:rPr>
            </w:pPr>
          </w:p>
        </w:tc>
        <w:tc>
          <w:tcPr>
            <w:tcW w:w="4438" w:type="dxa"/>
          </w:tcPr>
          <w:p w14:paraId="4846A751" w14:textId="77777777" w:rsidR="00C774BE" w:rsidRDefault="00C774BE" w:rsidP="002E7A04">
            <w:pPr>
              <w:keepNext/>
              <w:rPr>
                <w:noProof/>
              </w:rPr>
            </w:pPr>
          </w:p>
        </w:tc>
        <w:tc>
          <w:tcPr>
            <w:tcW w:w="4820" w:type="dxa"/>
          </w:tcPr>
          <w:p w14:paraId="598DB23B" w14:textId="77777777" w:rsidR="00C774BE" w:rsidRDefault="00C774BE" w:rsidP="002E7A04">
            <w:pPr>
              <w:keepNext/>
              <w:rPr>
                <w:rStyle w:val="gnd-iwgdh3b"/>
                <w:rFonts w:ascii="Lucida Console" w:hAnsi="Lucida Console"/>
                <w:noProof/>
                <w:color w:val="000000"/>
                <w:bdr w:val="none" w:sz="0" w:space="0" w:color="auto" w:frame="1"/>
              </w:rPr>
            </w:pPr>
          </w:p>
        </w:tc>
      </w:tr>
      <w:tr w:rsidR="00374ECD" w14:paraId="0C6B6E85" w14:textId="77777777" w:rsidTr="002E7A04">
        <w:tc>
          <w:tcPr>
            <w:tcW w:w="4690" w:type="dxa"/>
          </w:tcPr>
          <w:p w14:paraId="6498E1B9" w14:textId="46BF6934" w:rsidR="00C774BE" w:rsidRDefault="00374ECD" w:rsidP="002E7A04">
            <w:pPr>
              <w:keepNext/>
              <w:rPr>
                <w:rFonts w:ascii="Calibri" w:eastAsia="Times New Roman" w:hAnsi="Calibri" w:cs="Calibri"/>
                <w:lang w:eastAsia="en-GB"/>
              </w:rPr>
            </w:pPr>
            <w:r>
              <w:rPr>
                <w:rFonts w:ascii="Calibri" w:eastAsia="Times New Roman" w:hAnsi="Calibri" w:cs="Calibri"/>
                <w:noProof/>
                <w:lang w:eastAsia="en-GB"/>
              </w:rPr>
              <w:drawing>
                <wp:inline distT="0" distB="0" distL="0" distR="0" wp14:anchorId="3833C78F" wp14:editId="1D65EC4C">
                  <wp:extent cx="2619375" cy="2230082"/>
                  <wp:effectExtent l="0" t="0" r="0" b="0"/>
                  <wp:docPr id="26" name="Picture 26" descr="A graph of a runn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running graph&#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t="7703"/>
                          <a:stretch/>
                        </pic:blipFill>
                        <pic:spPr bwMode="auto">
                          <a:xfrm>
                            <a:off x="0" y="0"/>
                            <a:ext cx="2644654" cy="2251604"/>
                          </a:xfrm>
                          <a:prstGeom prst="rect">
                            <a:avLst/>
                          </a:prstGeom>
                          <a:ln>
                            <a:noFill/>
                          </a:ln>
                          <a:extLst>
                            <a:ext uri="{53640926-AAD7-44D8-BBD7-CCE9431645EC}">
                              <a14:shadowObscured xmlns:a14="http://schemas.microsoft.com/office/drawing/2010/main"/>
                            </a:ext>
                          </a:extLst>
                        </pic:spPr>
                      </pic:pic>
                    </a:graphicData>
                  </a:graphic>
                </wp:inline>
              </w:drawing>
            </w:r>
          </w:p>
        </w:tc>
        <w:tc>
          <w:tcPr>
            <w:tcW w:w="4438" w:type="dxa"/>
          </w:tcPr>
          <w:p w14:paraId="58184FE5" w14:textId="03E4579A" w:rsidR="00C774BE" w:rsidRDefault="00374ECD" w:rsidP="002E7A04">
            <w:pPr>
              <w:keepNext/>
              <w:rPr>
                <w:noProof/>
              </w:rPr>
            </w:pPr>
            <w:r>
              <w:rPr>
                <w:noProof/>
              </w:rPr>
              <w:drawing>
                <wp:inline distT="0" distB="0" distL="0" distR="0" wp14:anchorId="6A015455" wp14:editId="77326717">
                  <wp:extent cx="2636226" cy="2228850"/>
                  <wp:effectExtent l="0" t="0" r="0" b="0"/>
                  <wp:docPr id="15" name="Picture 15" descr="A graph of a runn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running graph&#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t="8343"/>
                          <a:stretch/>
                        </pic:blipFill>
                        <pic:spPr bwMode="auto">
                          <a:xfrm>
                            <a:off x="0" y="0"/>
                            <a:ext cx="2665971" cy="2253998"/>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14:paraId="37BDEE4A" w14:textId="1DE1F2B9" w:rsidR="00C774BE" w:rsidRDefault="00374ECD" w:rsidP="002E7A04">
            <w:pPr>
              <w:keepNext/>
              <w:rPr>
                <w:rFonts w:ascii="Calibri" w:eastAsia="Times New Roman" w:hAnsi="Calibri" w:cs="Calibri"/>
                <w:lang w:eastAsia="en-GB"/>
              </w:rPr>
            </w:pPr>
            <w:r>
              <w:rPr>
                <w:rFonts w:ascii="Calibri" w:eastAsia="Times New Roman" w:hAnsi="Calibri" w:cs="Calibri"/>
                <w:noProof/>
                <w:lang w:eastAsia="en-GB"/>
              </w:rPr>
              <w:drawing>
                <wp:inline distT="0" distB="0" distL="0" distR="0" wp14:anchorId="0029544A" wp14:editId="7A99D25D">
                  <wp:extent cx="2631440" cy="2205462"/>
                  <wp:effectExtent l="0" t="0" r="0" b="4445"/>
                  <wp:docPr id="17" name="Picture 17" descr="A graph of a runn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running graph&#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t="9140"/>
                          <a:stretch/>
                        </pic:blipFill>
                        <pic:spPr bwMode="auto">
                          <a:xfrm>
                            <a:off x="0" y="0"/>
                            <a:ext cx="2655638" cy="22257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7B8B6F" w14:textId="77777777" w:rsidR="00C774BE" w:rsidRPr="0082658B" w:rsidRDefault="00C774BE" w:rsidP="00C774BE">
      <w:pPr>
        <w:keepNext/>
        <w:rPr>
          <w:rFonts w:ascii="Calibri" w:eastAsia="Times New Roman" w:hAnsi="Calibri" w:cs="Calibri"/>
          <w:lang w:eastAsia="en-GB"/>
        </w:rPr>
      </w:pPr>
    </w:p>
    <w:p w14:paraId="6EA0CDC1" w14:textId="72209886" w:rsidR="00C774BE" w:rsidRPr="0082658B" w:rsidRDefault="00C774BE" w:rsidP="00C774BE">
      <w:pPr>
        <w:spacing w:after="200" w:line="240" w:lineRule="auto"/>
        <w:rPr>
          <w:rFonts w:ascii="Calibri" w:eastAsia="Calibri" w:hAnsi="Calibri" w:cs="Times New Roman"/>
          <w:iCs/>
          <w:sz w:val="18"/>
          <w:szCs w:val="18"/>
        </w:rPr>
      </w:pPr>
      <w:r w:rsidRPr="00D11A96">
        <w:rPr>
          <w:rFonts w:ascii="Calibri" w:eastAsia="Times New Roman" w:hAnsi="Calibri" w:cs="Calibri"/>
          <w:b/>
          <w:bCs/>
          <w:iCs/>
          <w:sz w:val="18"/>
          <w:szCs w:val="18"/>
          <w:lang w:eastAsia="en-GB"/>
        </w:rPr>
        <w:t>Figure 7</w:t>
      </w:r>
      <w:r w:rsidR="00EA417A">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w:t>
      </w:r>
      <w:r w:rsidRPr="0082658B">
        <w:rPr>
          <w:rFonts w:ascii="Calibri" w:eastAsia="Calibri" w:hAnsi="Calibri" w:cs="Times New Roman"/>
          <w:iCs/>
          <w:sz w:val="18"/>
          <w:szCs w:val="18"/>
        </w:rPr>
        <w:t>Variogram models for individual species, and total carabid larvae, for the null model where only Run was fitted as a fixed effect (</w:t>
      </w:r>
      <w:r>
        <w:rPr>
          <w:rFonts w:ascii="Calibri" w:eastAsia="Calibri" w:hAnsi="Calibri" w:cs="Times New Roman"/>
          <w:iCs/>
          <w:sz w:val="18"/>
          <w:szCs w:val="18"/>
        </w:rPr>
        <w:t xml:space="preserve">dashed </w:t>
      </w:r>
      <w:r w:rsidRPr="0082658B">
        <w:rPr>
          <w:rFonts w:ascii="Calibri" w:eastAsia="Calibri" w:hAnsi="Calibri" w:cs="Times New Roman"/>
          <w:iCs/>
          <w:sz w:val="18"/>
          <w:szCs w:val="18"/>
        </w:rPr>
        <w:t>black)</w:t>
      </w:r>
      <w:r w:rsidRPr="0082658B">
        <w:rPr>
          <w:rFonts w:ascii="Calibri" w:eastAsia="Times New Roman" w:hAnsi="Calibri" w:cs="Calibri"/>
          <w:iCs/>
          <w:sz w:val="18"/>
          <w:szCs w:val="18"/>
          <w:lang w:eastAsia="en-GB"/>
        </w:rPr>
        <w:t xml:space="preserve">, </w:t>
      </w:r>
      <w:r w:rsidRPr="0082658B">
        <w:rPr>
          <w:rFonts w:ascii="Calibri" w:eastAsia="Calibri" w:hAnsi="Calibri" w:cs="Times New Roman"/>
          <w:iCs/>
          <w:sz w:val="18"/>
          <w:szCs w:val="18"/>
        </w:rPr>
        <w:t>and for successive models with factors added as predictors. For dark blue vegetation was added, light blue coordinates, green adjacent, and red is the final model fitted by REML (all other models fitted by maximum likelihood).</w:t>
      </w:r>
    </w:p>
    <w:p w14:paraId="2A025A4E" w14:textId="77777777" w:rsidR="00C774BE" w:rsidRDefault="00C774BE" w:rsidP="00C774BE">
      <w:pPr>
        <w:rPr>
          <w:rFonts w:ascii="Calibri" w:eastAsia="Calibri" w:hAnsi="Calibri" w:cs="Times New Roman"/>
        </w:rPr>
        <w:sectPr w:rsidR="00C774BE" w:rsidSect="005B75C6">
          <w:type w:val="continuous"/>
          <w:pgSz w:w="16838" w:h="11906" w:orient="landscape"/>
          <w:pgMar w:top="1440" w:right="1440" w:bottom="1440" w:left="1440" w:header="708" w:footer="708" w:gutter="0"/>
          <w:lnNumType w:countBy="1" w:restart="continuous"/>
          <w:cols w:space="708"/>
          <w:docGrid w:linePitch="360"/>
        </w:sectPr>
      </w:pPr>
    </w:p>
    <w:p w14:paraId="217AA5E0" w14:textId="58E381B7" w:rsidR="005B75C6" w:rsidRDefault="005B75C6" w:rsidP="005B75C6">
      <w:pPr>
        <w:keepNext/>
        <w:spacing w:after="200" w:line="276" w:lineRule="auto"/>
        <w:rPr>
          <w:rFonts w:ascii="Calibri" w:eastAsia="Times New Roman" w:hAnsi="Calibri" w:cs="Calibri"/>
          <w:iCs/>
          <w:sz w:val="18"/>
          <w:szCs w:val="18"/>
          <w:lang w:eastAsia="en-GB"/>
        </w:rPr>
      </w:pPr>
      <w:r w:rsidRPr="00D11A96">
        <w:rPr>
          <w:rFonts w:ascii="Calibri" w:eastAsia="Times New Roman" w:hAnsi="Calibri" w:cs="Calibri"/>
          <w:b/>
          <w:bCs/>
          <w:iCs/>
          <w:sz w:val="18"/>
          <w:szCs w:val="18"/>
          <w:lang w:eastAsia="en-GB"/>
        </w:rPr>
        <w:lastRenderedPageBreak/>
        <w:t>Table 1</w:t>
      </w:r>
      <w:r w:rsidR="00EA417A">
        <w:rPr>
          <w:rFonts w:ascii="Calibri" w:eastAsia="Times New Roman" w:hAnsi="Calibri" w:cs="Calibri"/>
          <w:iCs/>
          <w:sz w:val="18"/>
          <w:szCs w:val="18"/>
          <w:lang w:eastAsia="en-GB"/>
        </w:rPr>
        <w:t>:</w:t>
      </w:r>
      <w:r>
        <w:rPr>
          <w:rFonts w:ascii="Calibri" w:eastAsia="Times New Roman" w:hAnsi="Calibri" w:cs="Calibri"/>
          <w:iCs/>
          <w:sz w:val="18"/>
          <w:szCs w:val="18"/>
          <w:lang w:eastAsia="en-GB"/>
        </w:rPr>
        <w:t xml:space="preserve"> </w:t>
      </w:r>
      <w:r w:rsidRPr="0082658B">
        <w:rPr>
          <w:rFonts w:ascii="Calibri" w:eastAsia="Times New Roman" w:hAnsi="Calibri" w:cs="Calibri"/>
          <w:iCs/>
          <w:sz w:val="18"/>
          <w:szCs w:val="18"/>
          <w:lang w:eastAsia="en-GB"/>
        </w:rPr>
        <w:t>Top</w:t>
      </w:r>
      <w:r>
        <w:rPr>
          <w:rFonts w:ascii="Calibri" w:eastAsia="Times New Roman" w:hAnsi="Calibri" w:cs="Calibri"/>
          <w:iCs/>
          <w:sz w:val="18"/>
          <w:szCs w:val="18"/>
          <w:lang w:eastAsia="en-GB"/>
        </w:rPr>
        <w:t xml:space="preserve"> 15</w:t>
      </w:r>
      <w:r w:rsidRPr="0082658B">
        <w:rPr>
          <w:rFonts w:ascii="Calibri" w:eastAsia="Times New Roman" w:hAnsi="Calibri" w:cs="Calibri"/>
          <w:iCs/>
          <w:sz w:val="18"/>
          <w:szCs w:val="18"/>
          <w:lang w:eastAsia="en-GB"/>
        </w:rPr>
        <w:t xml:space="preserve"> carabid</w:t>
      </w:r>
      <w:r>
        <w:rPr>
          <w:rFonts w:ascii="Calibri" w:eastAsia="Times New Roman" w:hAnsi="Calibri" w:cs="Calibri"/>
          <w:iCs/>
          <w:sz w:val="18"/>
          <w:szCs w:val="18"/>
          <w:lang w:eastAsia="en-GB"/>
        </w:rPr>
        <w:t xml:space="preserve"> species</w:t>
      </w:r>
      <w:r w:rsidRPr="0082658B">
        <w:rPr>
          <w:rFonts w:ascii="Calibri" w:eastAsia="Times New Roman" w:hAnsi="Calibri" w:cs="Calibri"/>
          <w:iCs/>
          <w:sz w:val="18"/>
          <w:szCs w:val="18"/>
          <w:lang w:eastAsia="en-GB"/>
        </w:rPr>
        <w:t xml:space="preserve"> t</w:t>
      </w:r>
      <w:r>
        <w:rPr>
          <w:rFonts w:ascii="Calibri" w:eastAsia="Times New Roman" w:hAnsi="Calibri" w:cs="Calibri"/>
          <w:iCs/>
          <w:sz w:val="18"/>
          <w:szCs w:val="18"/>
          <w:lang w:eastAsia="en-GB"/>
        </w:rPr>
        <w:t>r</w:t>
      </w:r>
      <w:r w:rsidRPr="0082658B">
        <w:rPr>
          <w:rFonts w:ascii="Calibri" w:eastAsia="Times New Roman" w:hAnsi="Calibri" w:cs="Calibri"/>
          <w:iCs/>
          <w:sz w:val="18"/>
          <w:szCs w:val="18"/>
          <w:lang w:eastAsia="en-GB"/>
        </w:rPr>
        <w:t xml:space="preserve">apped, by runs and trap type. </w:t>
      </w:r>
      <w:r>
        <w:rPr>
          <w:rFonts w:ascii="Calibri" w:eastAsia="Times New Roman" w:hAnsi="Calibri" w:cs="Calibri"/>
          <w:iCs/>
          <w:sz w:val="18"/>
          <w:szCs w:val="18"/>
          <w:lang w:eastAsia="en-GB"/>
        </w:rPr>
        <w:t xml:space="preserve">Pitfall – standard pitfall. ST – subterranean pitfall. </w:t>
      </w:r>
      <w:r w:rsidRPr="0082658B">
        <w:rPr>
          <w:rFonts w:ascii="Calibri" w:eastAsia="Times New Roman" w:hAnsi="Calibri" w:cs="Calibri"/>
          <w:iCs/>
          <w:sz w:val="18"/>
          <w:szCs w:val="18"/>
          <w:lang w:eastAsia="en-GB"/>
        </w:rPr>
        <w:t>Colour scale denotes abundance ranking per column.</w:t>
      </w:r>
      <w:r>
        <w:rPr>
          <w:rFonts w:ascii="Calibri" w:eastAsia="Times New Roman" w:hAnsi="Calibri" w:cs="Calibri"/>
          <w:iCs/>
          <w:sz w:val="18"/>
          <w:szCs w:val="18"/>
          <w:lang w:eastAsia="en-GB"/>
        </w:rPr>
        <w:t xml:space="preserve"> See supplementary materials for full list.</w:t>
      </w:r>
    </w:p>
    <w:tbl>
      <w:tblPr>
        <w:tblW w:w="9771" w:type="dxa"/>
        <w:tblLook w:val="04A0" w:firstRow="1" w:lastRow="0" w:firstColumn="1" w:lastColumn="0" w:noHBand="0" w:noVBand="1"/>
      </w:tblPr>
      <w:tblGrid>
        <w:gridCol w:w="2082"/>
        <w:gridCol w:w="939"/>
        <w:gridCol w:w="734"/>
        <w:gridCol w:w="938"/>
        <w:gridCol w:w="734"/>
        <w:gridCol w:w="938"/>
        <w:gridCol w:w="734"/>
        <w:gridCol w:w="938"/>
        <w:gridCol w:w="863"/>
        <w:gridCol w:w="871"/>
      </w:tblGrid>
      <w:tr w:rsidR="00123AB6" w:rsidRPr="00DC63C5" w14:paraId="2D1E5C9E" w14:textId="77777777" w:rsidTr="002F3B32">
        <w:trPr>
          <w:trHeight w:val="259"/>
        </w:trPr>
        <w:tc>
          <w:tcPr>
            <w:tcW w:w="1304" w:type="dxa"/>
            <w:tcBorders>
              <w:top w:val="nil"/>
              <w:left w:val="nil"/>
              <w:bottom w:val="nil"/>
              <w:right w:val="nil"/>
            </w:tcBorders>
            <w:shd w:val="clear" w:color="auto" w:fill="auto"/>
            <w:noWrap/>
            <w:vAlign w:val="bottom"/>
            <w:hideMark/>
          </w:tcPr>
          <w:p w14:paraId="793A5684" w14:textId="77777777" w:rsidR="005B75C6" w:rsidRPr="00DC63C5" w:rsidRDefault="005B75C6" w:rsidP="002E7A04">
            <w:pPr>
              <w:spacing w:after="0" w:line="240" w:lineRule="auto"/>
              <w:rPr>
                <w:rFonts w:ascii="Times New Roman" w:eastAsia="Times New Roman" w:hAnsi="Times New Roman" w:cs="Times New Roman"/>
                <w:sz w:val="16"/>
                <w:szCs w:val="16"/>
                <w:lang w:eastAsia="en-GB"/>
              </w:rPr>
            </w:pPr>
          </w:p>
        </w:tc>
        <w:tc>
          <w:tcPr>
            <w:tcW w:w="454" w:type="dxa"/>
            <w:gridSpan w:val="2"/>
            <w:tcBorders>
              <w:top w:val="nil"/>
              <w:left w:val="nil"/>
              <w:bottom w:val="nil"/>
              <w:right w:val="single" w:sz="4" w:space="0" w:color="auto"/>
            </w:tcBorders>
            <w:shd w:val="clear" w:color="auto" w:fill="auto"/>
            <w:noWrap/>
            <w:vAlign w:val="bottom"/>
            <w:hideMark/>
          </w:tcPr>
          <w:p w14:paraId="4E16057B" w14:textId="77777777" w:rsidR="005B75C6" w:rsidRPr="00DC63C5" w:rsidRDefault="005B75C6" w:rsidP="002E7A04">
            <w:pPr>
              <w:spacing w:after="0" w:line="240" w:lineRule="auto"/>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Run 1: 20/06-10/07</w:t>
            </w:r>
          </w:p>
        </w:tc>
        <w:tc>
          <w:tcPr>
            <w:tcW w:w="454" w:type="dxa"/>
            <w:gridSpan w:val="2"/>
            <w:tcBorders>
              <w:top w:val="nil"/>
              <w:left w:val="single" w:sz="4" w:space="0" w:color="auto"/>
              <w:bottom w:val="nil"/>
              <w:right w:val="single" w:sz="4" w:space="0" w:color="auto"/>
            </w:tcBorders>
            <w:shd w:val="clear" w:color="auto" w:fill="auto"/>
            <w:noWrap/>
            <w:vAlign w:val="bottom"/>
            <w:hideMark/>
          </w:tcPr>
          <w:p w14:paraId="3DDD1F84" w14:textId="77777777" w:rsidR="005B75C6" w:rsidRPr="00DC63C5" w:rsidRDefault="005B75C6" w:rsidP="002E7A04">
            <w:pPr>
              <w:spacing w:after="0" w:line="240" w:lineRule="auto"/>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Run 2: 04/07-25/07</w:t>
            </w:r>
          </w:p>
        </w:tc>
        <w:tc>
          <w:tcPr>
            <w:tcW w:w="454" w:type="dxa"/>
            <w:gridSpan w:val="2"/>
            <w:tcBorders>
              <w:top w:val="nil"/>
              <w:left w:val="single" w:sz="4" w:space="0" w:color="auto"/>
              <w:bottom w:val="nil"/>
              <w:right w:val="single" w:sz="4" w:space="0" w:color="auto"/>
            </w:tcBorders>
            <w:shd w:val="clear" w:color="auto" w:fill="auto"/>
            <w:noWrap/>
            <w:vAlign w:val="bottom"/>
            <w:hideMark/>
          </w:tcPr>
          <w:p w14:paraId="670EF101" w14:textId="77777777" w:rsidR="005B75C6" w:rsidRPr="00DC63C5" w:rsidRDefault="005B75C6" w:rsidP="002E7A04">
            <w:pPr>
              <w:spacing w:after="0" w:line="240" w:lineRule="auto"/>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Run 3: 18/07-08/08</w:t>
            </w:r>
          </w:p>
        </w:tc>
        <w:tc>
          <w:tcPr>
            <w:tcW w:w="454" w:type="dxa"/>
            <w:gridSpan w:val="2"/>
            <w:tcBorders>
              <w:top w:val="nil"/>
              <w:left w:val="single" w:sz="4" w:space="0" w:color="auto"/>
              <w:bottom w:val="nil"/>
              <w:right w:val="single" w:sz="4" w:space="0" w:color="auto"/>
            </w:tcBorders>
            <w:shd w:val="clear" w:color="auto" w:fill="auto"/>
            <w:noWrap/>
            <w:vAlign w:val="bottom"/>
            <w:hideMark/>
          </w:tcPr>
          <w:p w14:paraId="43409C57" w14:textId="77777777" w:rsidR="005B75C6" w:rsidRPr="00DC63C5" w:rsidRDefault="005B75C6" w:rsidP="002E7A04">
            <w:pPr>
              <w:spacing w:after="0" w:line="240" w:lineRule="auto"/>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 xml:space="preserve">All </w:t>
            </w:r>
            <w:r>
              <w:rPr>
                <w:rFonts w:ascii="Calibri" w:eastAsia="Times New Roman" w:hAnsi="Calibri" w:cs="Calibri"/>
                <w:color w:val="000000"/>
                <w:sz w:val="16"/>
                <w:szCs w:val="16"/>
                <w:lang w:eastAsia="en-GB"/>
              </w:rPr>
              <w:t>R</w:t>
            </w:r>
            <w:r w:rsidRPr="00DC63C5">
              <w:rPr>
                <w:rFonts w:ascii="Calibri" w:eastAsia="Times New Roman" w:hAnsi="Calibri" w:cs="Calibri"/>
                <w:color w:val="000000"/>
                <w:sz w:val="16"/>
                <w:szCs w:val="16"/>
                <w:lang w:eastAsia="en-GB"/>
              </w:rPr>
              <w:t>uns total</w:t>
            </w:r>
          </w:p>
        </w:tc>
        <w:tc>
          <w:tcPr>
            <w:tcW w:w="454" w:type="dxa"/>
            <w:tcBorders>
              <w:top w:val="nil"/>
              <w:left w:val="single" w:sz="4" w:space="0" w:color="auto"/>
              <w:bottom w:val="nil"/>
              <w:right w:val="nil"/>
            </w:tcBorders>
            <w:shd w:val="clear" w:color="auto" w:fill="auto"/>
            <w:noWrap/>
            <w:vAlign w:val="bottom"/>
            <w:hideMark/>
          </w:tcPr>
          <w:p w14:paraId="20BA7B71" w14:textId="77777777" w:rsidR="005B75C6" w:rsidRPr="00DC63C5" w:rsidRDefault="005B75C6" w:rsidP="002E7A04">
            <w:pPr>
              <w:spacing w:after="0" w:line="240" w:lineRule="auto"/>
              <w:rPr>
                <w:rFonts w:ascii="Calibri" w:eastAsia="Times New Roman" w:hAnsi="Calibri" w:cs="Calibri"/>
                <w:color w:val="000000"/>
                <w:sz w:val="16"/>
                <w:szCs w:val="16"/>
                <w:lang w:eastAsia="en-GB"/>
              </w:rPr>
            </w:pPr>
          </w:p>
        </w:tc>
      </w:tr>
      <w:tr w:rsidR="002F3B32" w:rsidRPr="00DC63C5" w14:paraId="73673BCA" w14:textId="77777777" w:rsidTr="002F3B32">
        <w:trPr>
          <w:trHeight w:val="259"/>
        </w:trPr>
        <w:tc>
          <w:tcPr>
            <w:tcW w:w="1304" w:type="dxa"/>
            <w:tcBorders>
              <w:top w:val="nil"/>
              <w:left w:val="nil"/>
              <w:right w:val="nil"/>
            </w:tcBorders>
            <w:shd w:val="clear" w:color="auto" w:fill="auto"/>
            <w:noWrap/>
            <w:vAlign w:val="bottom"/>
            <w:hideMark/>
          </w:tcPr>
          <w:p w14:paraId="00D3E694" w14:textId="77777777" w:rsidR="005B75C6" w:rsidRPr="00DC63C5" w:rsidRDefault="005B75C6" w:rsidP="002E7A04">
            <w:pPr>
              <w:spacing w:after="0" w:line="240" w:lineRule="auto"/>
              <w:rPr>
                <w:rFonts w:ascii="Times New Roman" w:eastAsia="Times New Roman" w:hAnsi="Times New Roman" w:cs="Times New Roman"/>
                <w:sz w:val="16"/>
                <w:szCs w:val="16"/>
                <w:lang w:eastAsia="en-GB"/>
              </w:rPr>
            </w:pPr>
          </w:p>
        </w:tc>
        <w:tc>
          <w:tcPr>
            <w:tcW w:w="454" w:type="dxa"/>
            <w:tcBorders>
              <w:top w:val="nil"/>
              <w:left w:val="nil"/>
              <w:bottom w:val="single" w:sz="4" w:space="0" w:color="auto"/>
              <w:right w:val="nil"/>
            </w:tcBorders>
            <w:shd w:val="clear" w:color="auto" w:fill="auto"/>
            <w:noWrap/>
            <w:vAlign w:val="bottom"/>
            <w:hideMark/>
          </w:tcPr>
          <w:p w14:paraId="5C4172B0"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Pitfall</w:t>
            </w:r>
          </w:p>
        </w:tc>
        <w:tc>
          <w:tcPr>
            <w:tcW w:w="454" w:type="dxa"/>
            <w:tcBorders>
              <w:top w:val="nil"/>
              <w:left w:val="nil"/>
              <w:bottom w:val="single" w:sz="4" w:space="0" w:color="auto"/>
              <w:right w:val="single" w:sz="4" w:space="0" w:color="auto"/>
            </w:tcBorders>
            <w:shd w:val="clear" w:color="auto" w:fill="auto"/>
            <w:noWrap/>
            <w:vAlign w:val="bottom"/>
            <w:hideMark/>
          </w:tcPr>
          <w:p w14:paraId="55D9A93F"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ST</w:t>
            </w:r>
          </w:p>
        </w:tc>
        <w:tc>
          <w:tcPr>
            <w:tcW w:w="454" w:type="dxa"/>
            <w:tcBorders>
              <w:top w:val="nil"/>
              <w:left w:val="single" w:sz="4" w:space="0" w:color="auto"/>
              <w:bottom w:val="single" w:sz="4" w:space="0" w:color="auto"/>
              <w:right w:val="nil"/>
            </w:tcBorders>
            <w:shd w:val="clear" w:color="auto" w:fill="auto"/>
            <w:noWrap/>
            <w:vAlign w:val="bottom"/>
            <w:hideMark/>
          </w:tcPr>
          <w:p w14:paraId="1A3EBCFE"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Pitfall</w:t>
            </w:r>
          </w:p>
        </w:tc>
        <w:tc>
          <w:tcPr>
            <w:tcW w:w="454" w:type="dxa"/>
            <w:tcBorders>
              <w:top w:val="nil"/>
              <w:left w:val="nil"/>
              <w:bottom w:val="single" w:sz="4" w:space="0" w:color="auto"/>
              <w:right w:val="single" w:sz="4" w:space="0" w:color="auto"/>
            </w:tcBorders>
            <w:shd w:val="clear" w:color="auto" w:fill="auto"/>
            <w:noWrap/>
            <w:vAlign w:val="bottom"/>
            <w:hideMark/>
          </w:tcPr>
          <w:p w14:paraId="73E50D59"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ST</w:t>
            </w:r>
          </w:p>
        </w:tc>
        <w:tc>
          <w:tcPr>
            <w:tcW w:w="454" w:type="dxa"/>
            <w:tcBorders>
              <w:top w:val="nil"/>
              <w:left w:val="single" w:sz="4" w:space="0" w:color="auto"/>
              <w:bottom w:val="single" w:sz="4" w:space="0" w:color="auto"/>
              <w:right w:val="nil"/>
            </w:tcBorders>
            <w:shd w:val="clear" w:color="auto" w:fill="auto"/>
            <w:noWrap/>
            <w:vAlign w:val="bottom"/>
            <w:hideMark/>
          </w:tcPr>
          <w:p w14:paraId="353E0E90"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Pitfall</w:t>
            </w:r>
          </w:p>
        </w:tc>
        <w:tc>
          <w:tcPr>
            <w:tcW w:w="454" w:type="dxa"/>
            <w:tcBorders>
              <w:top w:val="nil"/>
              <w:left w:val="nil"/>
              <w:bottom w:val="single" w:sz="4" w:space="0" w:color="auto"/>
              <w:right w:val="single" w:sz="4" w:space="0" w:color="auto"/>
            </w:tcBorders>
            <w:shd w:val="clear" w:color="auto" w:fill="auto"/>
            <w:noWrap/>
            <w:vAlign w:val="bottom"/>
            <w:hideMark/>
          </w:tcPr>
          <w:p w14:paraId="28C16E46"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ST</w:t>
            </w:r>
          </w:p>
        </w:tc>
        <w:tc>
          <w:tcPr>
            <w:tcW w:w="454" w:type="dxa"/>
            <w:tcBorders>
              <w:top w:val="nil"/>
              <w:left w:val="single" w:sz="4" w:space="0" w:color="auto"/>
              <w:bottom w:val="single" w:sz="4" w:space="0" w:color="auto"/>
              <w:right w:val="nil"/>
            </w:tcBorders>
            <w:shd w:val="clear" w:color="auto" w:fill="auto"/>
            <w:noWrap/>
            <w:vAlign w:val="bottom"/>
            <w:hideMark/>
          </w:tcPr>
          <w:p w14:paraId="1FB0439B"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Pitfall</w:t>
            </w:r>
          </w:p>
        </w:tc>
        <w:tc>
          <w:tcPr>
            <w:tcW w:w="454" w:type="dxa"/>
            <w:tcBorders>
              <w:top w:val="nil"/>
              <w:left w:val="nil"/>
              <w:bottom w:val="single" w:sz="4" w:space="0" w:color="auto"/>
              <w:right w:val="single" w:sz="4" w:space="0" w:color="auto"/>
            </w:tcBorders>
            <w:shd w:val="clear" w:color="auto" w:fill="auto"/>
            <w:noWrap/>
            <w:vAlign w:val="bottom"/>
            <w:hideMark/>
          </w:tcPr>
          <w:p w14:paraId="481E526C"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ST</w:t>
            </w:r>
          </w:p>
        </w:tc>
        <w:tc>
          <w:tcPr>
            <w:tcW w:w="454" w:type="dxa"/>
            <w:tcBorders>
              <w:top w:val="nil"/>
              <w:left w:val="single" w:sz="4" w:space="0" w:color="auto"/>
              <w:bottom w:val="single" w:sz="4" w:space="0" w:color="auto"/>
              <w:right w:val="nil"/>
            </w:tcBorders>
            <w:shd w:val="clear" w:color="auto" w:fill="auto"/>
            <w:noWrap/>
            <w:vAlign w:val="bottom"/>
            <w:hideMark/>
          </w:tcPr>
          <w:p w14:paraId="4E4CCD27" w14:textId="77777777" w:rsidR="005B75C6" w:rsidRPr="00DC63C5" w:rsidRDefault="005B75C6" w:rsidP="002F3B32">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T</w:t>
            </w:r>
            <w:r w:rsidRPr="00DC63C5">
              <w:rPr>
                <w:rFonts w:ascii="Calibri" w:eastAsia="Times New Roman" w:hAnsi="Calibri" w:cs="Calibri"/>
                <w:color w:val="000000"/>
                <w:sz w:val="16"/>
                <w:szCs w:val="16"/>
                <w:lang w:eastAsia="en-GB"/>
              </w:rPr>
              <w:t>otal</w:t>
            </w:r>
          </w:p>
        </w:tc>
      </w:tr>
      <w:tr w:rsidR="002F3B32" w:rsidRPr="00DC63C5" w14:paraId="26787111" w14:textId="77777777" w:rsidTr="002F3B32">
        <w:trPr>
          <w:trHeight w:val="259"/>
        </w:trPr>
        <w:tc>
          <w:tcPr>
            <w:tcW w:w="1304" w:type="dxa"/>
            <w:tcBorders>
              <w:top w:val="nil"/>
              <w:left w:val="nil"/>
              <w:bottom w:val="single" w:sz="4" w:space="0" w:color="auto"/>
              <w:right w:val="nil"/>
            </w:tcBorders>
            <w:shd w:val="clear" w:color="auto" w:fill="auto"/>
            <w:noWrap/>
            <w:vAlign w:val="bottom"/>
            <w:hideMark/>
          </w:tcPr>
          <w:p w14:paraId="5A6DA06E"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Pterostichus melanarius</w:t>
            </w:r>
          </w:p>
        </w:tc>
        <w:tc>
          <w:tcPr>
            <w:tcW w:w="454" w:type="dxa"/>
            <w:tcBorders>
              <w:top w:val="single" w:sz="4" w:space="0" w:color="auto"/>
              <w:left w:val="nil"/>
              <w:bottom w:val="single" w:sz="4" w:space="0" w:color="auto"/>
              <w:right w:val="nil"/>
            </w:tcBorders>
            <w:shd w:val="clear" w:color="000000" w:fill="F8696B"/>
            <w:noWrap/>
            <w:vAlign w:val="bottom"/>
            <w:hideMark/>
          </w:tcPr>
          <w:p w14:paraId="3AB0731A"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1148</w:t>
            </w:r>
          </w:p>
        </w:tc>
        <w:tc>
          <w:tcPr>
            <w:tcW w:w="454" w:type="dxa"/>
            <w:tcBorders>
              <w:top w:val="single" w:sz="4" w:space="0" w:color="auto"/>
              <w:left w:val="nil"/>
              <w:bottom w:val="single" w:sz="4" w:space="0" w:color="auto"/>
              <w:right w:val="single" w:sz="4" w:space="0" w:color="auto"/>
            </w:tcBorders>
            <w:shd w:val="clear" w:color="000000" w:fill="FCAB78"/>
            <w:noWrap/>
            <w:vAlign w:val="bottom"/>
            <w:hideMark/>
          </w:tcPr>
          <w:p w14:paraId="1E3C8FC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226</w:t>
            </w:r>
          </w:p>
        </w:tc>
        <w:tc>
          <w:tcPr>
            <w:tcW w:w="454" w:type="dxa"/>
            <w:tcBorders>
              <w:top w:val="single" w:sz="4" w:space="0" w:color="auto"/>
              <w:left w:val="single" w:sz="4" w:space="0" w:color="auto"/>
              <w:bottom w:val="single" w:sz="4" w:space="0" w:color="auto"/>
              <w:right w:val="nil"/>
            </w:tcBorders>
            <w:shd w:val="clear" w:color="000000" w:fill="F9726D"/>
            <w:noWrap/>
            <w:vAlign w:val="bottom"/>
            <w:hideMark/>
          </w:tcPr>
          <w:p w14:paraId="14657FC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1313</w:t>
            </w:r>
          </w:p>
        </w:tc>
        <w:tc>
          <w:tcPr>
            <w:tcW w:w="454" w:type="dxa"/>
            <w:tcBorders>
              <w:top w:val="single" w:sz="4" w:space="0" w:color="auto"/>
              <w:left w:val="nil"/>
              <w:bottom w:val="single" w:sz="4" w:space="0" w:color="auto"/>
              <w:right w:val="single" w:sz="4" w:space="0" w:color="auto"/>
            </w:tcBorders>
            <w:shd w:val="clear" w:color="000000" w:fill="FCAA78"/>
            <w:noWrap/>
            <w:vAlign w:val="bottom"/>
            <w:hideMark/>
          </w:tcPr>
          <w:p w14:paraId="14E3694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209</w:t>
            </w:r>
          </w:p>
        </w:tc>
        <w:tc>
          <w:tcPr>
            <w:tcW w:w="454" w:type="dxa"/>
            <w:tcBorders>
              <w:top w:val="single" w:sz="4" w:space="0" w:color="auto"/>
              <w:left w:val="single" w:sz="4" w:space="0" w:color="auto"/>
              <w:bottom w:val="single" w:sz="4" w:space="0" w:color="auto"/>
              <w:right w:val="nil"/>
            </w:tcBorders>
            <w:shd w:val="clear" w:color="000000" w:fill="F96A6C"/>
            <w:noWrap/>
            <w:vAlign w:val="bottom"/>
            <w:hideMark/>
          </w:tcPr>
          <w:p w14:paraId="734BACC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2470</w:t>
            </w:r>
          </w:p>
        </w:tc>
        <w:tc>
          <w:tcPr>
            <w:tcW w:w="454" w:type="dxa"/>
            <w:tcBorders>
              <w:top w:val="single" w:sz="4" w:space="0" w:color="auto"/>
              <w:left w:val="nil"/>
              <w:bottom w:val="single" w:sz="4" w:space="0" w:color="auto"/>
              <w:right w:val="single" w:sz="4" w:space="0" w:color="auto"/>
            </w:tcBorders>
            <w:shd w:val="clear" w:color="000000" w:fill="FA7D6F"/>
            <w:noWrap/>
            <w:vAlign w:val="bottom"/>
            <w:hideMark/>
          </w:tcPr>
          <w:p w14:paraId="39302729"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273</w:t>
            </w:r>
          </w:p>
        </w:tc>
        <w:tc>
          <w:tcPr>
            <w:tcW w:w="454" w:type="dxa"/>
            <w:tcBorders>
              <w:top w:val="single" w:sz="4" w:space="0" w:color="auto"/>
              <w:left w:val="single" w:sz="4" w:space="0" w:color="auto"/>
              <w:bottom w:val="single" w:sz="4" w:space="0" w:color="auto"/>
              <w:right w:val="nil"/>
            </w:tcBorders>
            <w:shd w:val="clear" w:color="000000" w:fill="F8696B"/>
            <w:noWrap/>
            <w:vAlign w:val="bottom"/>
            <w:hideMark/>
          </w:tcPr>
          <w:p w14:paraId="075B13D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4931</w:t>
            </w:r>
          </w:p>
        </w:tc>
        <w:tc>
          <w:tcPr>
            <w:tcW w:w="454" w:type="dxa"/>
            <w:tcBorders>
              <w:top w:val="single" w:sz="4" w:space="0" w:color="auto"/>
              <w:left w:val="nil"/>
              <w:bottom w:val="single" w:sz="4" w:space="0" w:color="auto"/>
              <w:right w:val="single" w:sz="4" w:space="0" w:color="auto"/>
            </w:tcBorders>
            <w:shd w:val="clear" w:color="000000" w:fill="FB9D75"/>
            <w:noWrap/>
            <w:vAlign w:val="bottom"/>
            <w:hideMark/>
          </w:tcPr>
          <w:p w14:paraId="4C1588BB"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708</w:t>
            </w:r>
          </w:p>
        </w:tc>
        <w:tc>
          <w:tcPr>
            <w:tcW w:w="454" w:type="dxa"/>
            <w:tcBorders>
              <w:top w:val="single" w:sz="4" w:space="0" w:color="auto"/>
              <w:left w:val="single" w:sz="4" w:space="0" w:color="auto"/>
              <w:bottom w:val="single" w:sz="4" w:space="0" w:color="auto"/>
              <w:right w:val="nil"/>
            </w:tcBorders>
            <w:shd w:val="clear" w:color="000000" w:fill="F8696B"/>
            <w:noWrap/>
            <w:vAlign w:val="bottom"/>
            <w:hideMark/>
          </w:tcPr>
          <w:p w14:paraId="712B556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5639</w:t>
            </w:r>
          </w:p>
        </w:tc>
      </w:tr>
      <w:tr w:rsidR="002F3B32" w:rsidRPr="00DC63C5" w14:paraId="5A879A1A"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75965D6F"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Harpalus rufipes</w:t>
            </w:r>
          </w:p>
        </w:tc>
        <w:tc>
          <w:tcPr>
            <w:tcW w:w="454" w:type="dxa"/>
            <w:tcBorders>
              <w:top w:val="single" w:sz="4" w:space="0" w:color="auto"/>
              <w:left w:val="nil"/>
              <w:bottom w:val="single" w:sz="4" w:space="0" w:color="auto"/>
              <w:right w:val="nil"/>
            </w:tcBorders>
            <w:shd w:val="clear" w:color="000000" w:fill="FCAA78"/>
            <w:noWrap/>
            <w:vAlign w:val="bottom"/>
            <w:hideMark/>
          </w:tcPr>
          <w:p w14:paraId="248B575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606</w:t>
            </w:r>
          </w:p>
        </w:tc>
        <w:tc>
          <w:tcPr>
            <w:tcW w:w="454" w:type="dxa"/>
            <w:tcBorders>
              <w:top w:val="single" w:sz="4" w:space="0" w:color="auto"/>
              <w:left w:val="nil"/>
              <w:bottom w:val="single" w:sz="4" w:space="0" w:color="auto"/>
              <w:right w:val="single" w:sz="4" w:space="0" w:color="auto"/>
            </w:tcBorders>
            <w:shd w:val="clear" w:color="000000" w:fill="F8696B"/>
            <w:noWrap/>
            <w:vAlign w:val="bottom"/>
            <w:hideMark/>
          </w:tcPr>
          <w:p w14:paraId="10A3AEA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433</w:t>
            </w:r>
          </w:p>
        </w:tc>
        <w:tc>
          <w:tcPr>
            <w:tcW w:w="454" w:type="dxa"/>
            <w:tcBorders>
              <w:top w:val="single" w:sz="4" w:space="0" w:color="auto"/>
              <w:left w:val="single" w:sz="4" w:space="0" w:color="auto"/>
              <w:bottom w:val="single" w:sz="4" w:space="0" w:color="auto"/>
              <w:right w:val="nil"/>
            </w:tcBorders>
            <w:shd w:val="clear" w:color="000000" w:fill="F8696B"/>
            <w:noWrap/>
            <w:vAlign w:val="bottom"/>
            <w:hideMark/>
          </w:tcPr>
          <w:p w14:paraId="7270200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1402</w:t>
            </w:r>
          </w:p>
        </w:tc>
        <w:tc>
          <w:tcPr>
            <w:tcW w:w="454" w:type="dxa"/>
            <w:tcBorders>
              <w:top w:val="single" w:sz="4" w:space="0" w:color="auto"/>
              <w:left w:val="nil"/>
              <w:bottom w:val="single" w:sz="4" w:space="0" w:color="auto"/>
              <w:right w:val="single" w:sz="4" w:space="0" w:color="auto"/>
            </w:tcBorders>
            <w:shd w:val="clear" w:color="000000" w:fill="F8696B"/>
            <w:noWrap/>
            <w:vAlign w:val="bottom"/>
            <w:hideMark/>
          </w:tcPr>
          <w:p w14:paraId="52895A79"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406</w:t>
            </w:r>
          </w:p>
        </w:tc>
        <w:tc>
          <w:tcPr>
            <w:tcW w:w="454" w:type="dxa"/>
            <w:tcBorders>
              <w:top w:val="single" w:sz="4" w:space="0" w:color="auto"/>
              <w:left w:val="single" w:sz="4" w:space="0" w:color="auto"/>
              <w:bottom w:val="single" w:sz="4" w:space="0" w:color="auto"/>
              <w:right w:val="nil"/>
            </w:tcBorders>
            <w:shd w:val="clear" w:color="000000" w:fill="F8696B"/>
            <w:noWrap/>
            <w:vAlign w:val="bottom"/>
            <w:hideMark/>
          </w:tcPr>
          <w:p w14:paraId="7A60BB2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2474</w:t>
            </w:r>
          </w:p>
        </w:tc>
        <w:tc>
          <w:tcPr>
            <w:tcW w:w="454" w:type="dxa"/>
            <w:tcBorders>
              <w:top w:val="single" w:sz="4" w:space="0" w:color="auto"/>
              <w:left w:val="nil"/>
              <w:bottom w:val="single" w:sz="4" w:space="0" w:color="auto"/>
              <w:right w:val="single" w:sz="4" w:space="0" w:color="auto"/>
            </w:tcBorders>
            <w:shd w:val="clear" w:color="000000" w:fill="F9716D"/>
            <w:noWrap/>
            <w:vAlign w:val="bottom"/>
            <w:hideMark/>
          </w:tcPr>
          <w:p w14:paraId="6BF7E5C2"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300</w:t>
            </w:r>
          </w:p>
        </w:tc>
        <w:tc>
          <w:tcPr>
            <w:tcW w:w="454" w:type="dxa"/>
            <w:tcBorders>
              <w:top w:val="single" w:sz="4" w:space="0" w:color="auto"/>
              <w:left w:val="single" w:sz="4" w:space="0" w:color="auto"/>
              <w:bottom w:val="single" w:sz="4" w:space="0" w:color="auto"/>
              <w:right w:val="nil"/>
            </w:tcBorders>
            <w:shd w:val="clear" w:color="000000" w:fill="F9766E"/>
            <w:noWrap/>
            <w:vAlign w:val="bottom"/>
            <w:hideMark/>
          </w:tcPr>
          <w:p w14:paraId="20363E9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4482</w:t>
            </w:r>
          </w:p>
        </w:tc>
        <w:tc>
          <w:tcPr>
            <w:tcW w:w="454" w:type="dxa"/>
            <w:tcBorders>
              <w:top w:val="single" w:sz="4" w:space="0" w:color="auto"/>
              <w:left w:val="nil"/>
              <w:bottom w:val="single" w:sz="4" w:space="0" w:color="auto"/>
              <w:right w:val="single" w:sz="4" w:space="0" w:color="auto"/>
            </w:tcBorders>
            <w:shd w:val="clear" w:color="000000" w:fill="F8696B"/>
            <w:noWrap/>
            <w:vAlign w:val="bottom"/>
            <w:hideMark/>
          </w:tcPr>
          <w:p w14:paraId="5C0BC4C0"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1139</w:t>
            </w:r>
          </w:p>
        </w:tc>
        <w:tc>
          <w:tcPr>
            <w:tcW w:w="454" w:type="dxa"/>
            <w:tcBorders>
              <w:top w:val="single" w:sz="4" w:space="0" w:color="auto"/>
              <w:left w:val="single" w:sz="4" w:space="0" w:color="auto"/>
              <w:bottom w:val="single" w:sz="4" w:space="0" w:color="auto"/>
              <w:right w:val="nil"/>
            </w:tcBorders>
            <w:shd w:val="clear" w:color="000000" w:fill="F96A6C"/>
            <w:noWrap/>
            <w:vAlign w:val="bottom"/>
            <w:hideMark/>
          </w:tcPr>
          <w:p w14:paraId="4A87E5C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5621</w:t>
            </w:r>
          </w:p>
        </w:tc>
      </w:tr>
      <w:tr w:rsidR="002F3B32" w:rsidRPr="00DC63C5" w14:paraId="38467BBE"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1F2FACDE"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Pterostichus madidus</w:t>
            </w:r>
          </w:p>
        </w:tc>
        <w:tc>
          <w:tcPr>
            <w:tcW w:w="454" w:type="dxa"/>
            <w:tcBorders>
              <w:top w:val="single" w:sz="4" w:space="0" w:color="auto"/>
              <w:left w:val="nil"/>
              <w:bottom w:val="single" w:sz="4" w:space="0" w:color="auto"/>
              <w:right w:val="nil"/>
            </w:tcBorders>
            <w:shd w:val="clear" w:color="000000" w:fill="FBA076"/>
            <w:noWrap/>
            <w:vAlign w:val="bottom"/>
            <w:hideMark/>
          </w:tcPr>
          <w:p w14:paraId="030776D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690</w:t>
            </w:r>
          </w:p>
        </w:tc>
        <w:tc>
          <w:tcPr>
            <w:tcW w:w="454" w:type="dxa"/>
            <w:tcBorders>
              <w:top w:val="single" w:sz="4" w:space="0" w:color="auto"/>
              <w:left w:val="nil"/>
              <w:bottom w:val="single" w:sz="4" w:space="0" w:color="auto"/>
              <w:right w:val="single" w:sz="4" w:space="0" w:color="auto"/>
            </w:tcBorders>
            <w:shd w:val="clear" w:color="000000" w:fill="FED07F"/>
            <w:noWrap/>
            <w:vAlign w:val="bottom"/>
            <w:hideMark/>
          </w:tcPr>
          <w:p w14:paraId="50663CA4"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110</w:t>
            </w:r>
          </w:p>
        </w:tc>
        <w:tc>
          <w:tcPr>
            <w:tcW w:w="454" w:type="dxa"/>
            <w:tcBorders>
              <w:top w:val="single" w:sz="4" w:space="0" w:color="auto"/>
              <w:left w:val="single" w:sz="4" w:space="0" w:color="auto"/>
              <w:bottom w:val="single" w:sz="4" w:space="0" w:color="auto"/>
              <w:right w:val="nil"/>
            </w:tcBorders>
            <w:shd w:val="clear" w:color="000000" w:fill="FA8871"/>
            <w:noWrap/>
            <w:vAlign w:val="bottom"/>
            <w:hideMark/>
          </w:tcPr>
          <w:p w14:paraId="7D313E10"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1085</w:t>
            </w:r>
          </w:p>
        </w:tc>
        <w:tc>
          <w:tcPr>
            <w:tcW w:w="454" w:type="dxa"/>
            <w:tcBorders>
              <w:top w:val="single" w:sz="4" w:space="0" w:color="auto"/>
              <w:left w:val="nil"/>
              <w:bottom w:val="single" w:sz="4" w:space="0" w:color="auto"/>
              <w:right w:val="single" w:sz="4" w:space="0" w:color="auto"/>
            </w:tcBorders>
            <w:shd w:val="clear" w:color="000000" w:fill="FDBE7C"/>
            <w:noWrap/>
            <w:vAlign w:val="bottom"/>
            <w:hideMark/>
          </w:tcPr>
          <w:p w14:paraId="6526DE87"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149</w:t>
            </w:r>
          </w:p>
        </w:tc>
        <w:tc>
          <w:tcPr>
            <w:tcW w:w="454" w:type="dxa"/>
            <w:tcBorders>
              <w:top w:val="single" w:sz="4" w:space="0" w:color="auto"/>
              <w:left w:val="single" w:sz="4" w:space="0" w:color="auto"/>
              <w:bottom w:val="single" w:sz="4" w:space="0" w:color="auto"/>
              <w:right w:val="nil"/>
            </w:tcBorders>
            <w:shd w:val="clear" w:color="000000" w:fill="F9776E"/>
            <w:noWrap/>
            <w:vAlign w:val="bottom"/>
            <w:hideMark/>
          </w:tcPr>
          <w:p w14:paraId="1F33BE7B"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2224</w:t>
            </w:r>
          </w:p>
        </w:tc>
        <w:tc>
          <w:tcPr>
            <w:tcW w:w="454" w:type="dxa"/>
            <w:tcBorders>
              <w:top w:val="single" w:sz="4" w:space="0" w:color="auto"/>
              <w:left w:val="nil"/>
              <w:bottom w:val="single" w:sz="4" w:space="0" w:color="auto"/>
              <w:right w:val="single" w:sz="4" w:space="0" w:color="auto"/>
            </w:tcBorders>
            <w:shd w:val="clear" w:color="000000" w:fill="F8696B"/>
            <w:noWrap/>
            <w:vAlign w:val="bottom"/>
            <w:hideMark/>
          </w:tcPr>
          <w:p w14:paraId="1F1F3B9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319</w:t>
            </w:r>
          </w:p>
        </w:tc>
        <w:tc>
          <w:tcPr>
            <w:tcW w:w="454" w:type="dxa"/>
            <w:tcBorders>
              <w:top w:val="single" w:sz="4" w:space="0" w:color="auto"/>
              <w:left w:val="single" w:sz="4" w:space="0" w:color="auto"/>
              <w:bottom w:val="single" w:sz="4" w:space="0" w:color="auto"/>
              <w:right w:val="nil"/>
            </w:tcBorders>
            <w:shd w:val="clear" w:color="000000" w:fill="FA8370"/>
            <w:noWrap/>
            <w:vAlign w:val="bottom"/>
            <w:hideMark/>
          </w:tcPr>
          <w:p w14:paraId="0C3CFD1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3999</w:t>
            </w:r>
          </w:p>
        </w:tc>
        <w:tc>
          <w:tcPr>
            <w:tcW w:w="454" w:type="dxa"/>
            <w:tcBorders>
              <w:top w:val="single" w:sz="4" w:space="0" w:color="auto"/>
              <w:left w:val="nil"/>
              <w:bottom w:val="single" w:sz="4" w:space="0" w:color="auto"/>
              <w:right w:val="single" w:sz="4" w:space="0" w:color="auto"/>
            </w:tcBorders>
            <w:shd w:val="clear" w:color="000000" w:fill="FCAC78"/>
            <w:noWrap/>
            <w:vAlign w:val="bottom"/>
            <w:hideMark/>
          </w:tcPr>
          <w:p w14:paraId="1AC57BC0"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578</w:t>
            </w:r>
          </w:p>
        </w:tc>
        <w:tc>
          <w:tcPr>
            <w:tcW w:w="454" w:type="dxa"/>
            <w:tcBorders>
              <w:top w:val="single" w:sz="4" w:space="0" w:color="auto"/>
              <w:left w:val="single" w:sz="4" w:space="0" w:color="auto"/>
              <w:bottom w:val="single" w:sz="4" w:space="0" w:color="auto"/>
              <w:right w:val="nil"/>
            </w:tcBorders>
            <w:shd w:val="clear" w:color="000000" w:fill="FA8370"/>
            <w:noWrap/>
            <w:vAlign w:val="bottom"/>
            <w:hideMark/>
          </w:tcPr>
          <w:p w14:paraId="252930EB"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4577</w:t>
            </w:r>
          </w:p>
        </w:tc>
      </w:tr>
      <w:tr w:rsidR="002F3B32" w:rsidRPr="00DC63C5" w14:paraId="59591163"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0305EFBC" w14:textId="55D3BFFC"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 xml:space="preserve">Amara similata/ovata </w:t>
            </w:r>
            <w:r w:rsidRPr="00DC63C5">
              <w:rPr>
                <w:rFonts w:ascii="Calibri" w:eastAsia="Times New Roman" w:hAnsi="Calibri" w:cs="Calibri"/>
                <w:color w:val="000000"/>
                <w:sz w:val="16"/>
                <w:szCs w:val="16"/>
                <w:lang w:eastAsia="en-GB"/>
              </w:rPr>
              <w:t>agg</w:t>
            </w:r>
            <w:r w:rsidR="00931667">
              <w:rPr>
                <w:rFonts w:ascii="Calibri" w:eastAsia="Times New Roman" w:hAnsi="Calibri" w:cs="Calibri"/>
                <w:color w:val="000000"/>
                <w:sz w:val="16"/>
                <w:szCs w:val="16"/>
                <w:lang w:eastAsia="en-GB"/>
              </w:rPr>
              <w:t>.</w:t>
            </w:r>
          </w:p>
        </w:tc>
        <w:tc>
          <w:tcPr>
            <w:tcW w:w="454" w:type="dxa"/>
            <w:tcBorders>
              <w:top w:val="single" w:sz="4" w:space="0" w:color="auto"/>
              <w:left w:val="nil"/>
              <w:bottom w:val="single" w:sz="4" w:space="0" w:color="auto"/>
              <w:right w:val="nil"/>
            </w:tcBorders>
            <w:shd w:val="clear" w:color="000000" w:fill="FED17F"/>
            <w:noWrap/>
            <w:vAlign w:val="bottom"/>
            <w:hideMark/>
          </w:tcPr>
          <w:p w14:paraId="15CAAC42"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281</w:t>
            </w:r>
          </w:p>
        </w:tc>
        <w:tc>
          <w:tcPr>
            <w:tcW w:w="454" w:type="dxa"/>
            <w:tcBorders>
              <w:top w:val="single" w:sz="4" w:space="0" w:color="auto"/>
              <w:left w:val="nil"/>
              <w:bottom w:val="single" w:sz="4" w:space="0" w:color="auto"/>
              <w:right w:val="single" w:sz="4" w:space="0" w:color="auto"/>
            </w:tcBorders>
            <w:shd w:val="clear" w:color="000000" w:fill="FFDC82"/>
            <w:noWrap/>
            <w:vAlign w:val="bottom"/>
            <w:hideMark/>
          </w:tcPr>
          <w:p w14:paraId="1B3F12D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71</w:t>
            </w:r>
          </w:p>
        </w:tc>
        <w:tc>
          <w:tcPr>
            <w:tcW w:w="454" w:type="dxa"/>
            <w:tcBorders>
              <w:top w:val="single" w:sz="4" w:space="0" w:color="auto"/>
              <w:left w:val="single" w:sz="4" w:space="0" w:color="auto"/>
              <w:bottom w:val="single" w:sz="4" w:space="0" w:color="auto"/>
              <w:right w:val="nil"/>
            </w:tcBorders>
            <w:shd w:val="clear" w:color="000000" w:fill="FFE283"/>
            <w:noWrap/>
            <w:vAlign w:val="bottom"/>
            <w:hideMark/>
          </w:tcPr>
          <w:p w14:paraId="5DC332D9"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166</w:t>
            </w:r>
          </w:p>
        </w:tc>
        <w:tc>
          <w:tcPr>
            <w:tcW w:w="454" w:type="dxa"/>
            <w:tcBorders>
              <w:top w:val="single" w:sz="4" w:space="0" w:color="auto"/>
              <w:left w:val="nil"/>
              <w:bottom w:val="single" w:sz="4" w:space="0" w:color="auto"/>
              <w:right w:val="single" w:sz="4" w:space="0" w:color="auto"/>
            </w:tcBorders>
            <w:shd w:val="clear" w:color="000000" w:fill="FCAB78"/>
            <w:noWrap/>
            <w:vAlign w:val="bottom"/>
            <w:hideMark/>
          </w:tcPr>
          <w:p w14:paraId="2482A020"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206</w:t>
            </w:r>
          </w:p>
        </w:tc>
        <w:tc>
          <w:tcPr>
            <w:tcW w:w="454" w:type="dxa"/>
            <w:tcBorders>
              <w:top w:val="single" w:sz="4" w:space="0" w:color="auto"/>
              <w:left w:val="single" w:sz="4" w:space="0" w:color="auto"/>
              <w:bottom w:val="single" w:sz="4" w:space="0" w:color="auto"/>
              <w:right w:val="nil"/>
            </w:tcBorders>
            <w:shd w:val="clear" w:color="000000" w:fill="FFE683"/>
            <w:noWrap/>
            <w:vAlign w:val="bottom"/>
            <w:hideMark/>
          </w:tcPr>
          <w:p w14:paraId="4245B7A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154</w:t>
            </w:r>
          </w:p>
        </w:tc>
        <w:tc>
          <w:tcPr>
            <w:tcW w:w="454" w:type="dxa"/>
            <w:tcBorders>
              <w:top w:val="single" w:sz="4" w:space="0" w:color="auto"/>
              <w:left w:val="nil"/>
              <w:bottom w:val="single" w:sz="4" w:space="0" w:color="auto"/>
              <w:right w:val="single" w:sz="4" w:space="0" w:color="auto"/>
            </w:tcBorders>
            <w:shd w:val="clear" w:color="000000" w:fill="FFDF82"/>
            <w:noWrap/>
            <w:vAlign w:val="bottom"/>
            <w:hideMark/>
          </w:tcPr>
          <w:p w14:paraId="07A44FB4"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36</w:t>
            </w:r>
          </w:p>
        </w:tc>
        <w:tc>
          <w:tcPr>
            <w:tcW w:w="454" w:type="dxa"/>
            <w:tcBorders>
              <w:top w:val="single" w:sz="4" w:space="0" w:color="auto"/>
              <w:left w:val="single" w:sz="4" w:space="0" w:color="auto"/>
              <w:bottom w:val="single" w:sz="4" w:space="0" w:color="auto"/>
              <w:right w:val="nil"/>
            </w:tcBorders>
            <w:shd w:val="clear" w:color="000000" w:fill="FFE182"/>
            <w:noWrap/>
            <w:vAlign w:val="bottom"/>
            <w:hideMark/>
          </w:tcPr>
          <w:p w14:paraId="4592566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601</w:t>
            </w:r>
          </w:p>
        </w:tc>
        <w:tc>
          <w:tcPr>
            <w:tcW w:w="454" w:type="dxa"/>
            <w:tcBorders>
              <w:top w:val="single" w:sz="4" w:space="0" w:color="auto"/>
              <w:left w:val="nil"/>
              <w:bottom w:val="single" w:sz="4" w:space="0" w:color="auto"/>
              <w:right w:val="single" w:sz="4" w:space="0" w:color="auto"/>
            </w:tcBorders>
            <w:shd w:val="clear" w:color="000000" w:fill="FECB7E"/>
            <w:noWrap/>
            <w:vAlign w:val="bottom"/>
            <w:hideMark/>
          </w:tcPr>
          <w:p w14:paraId="1A0A699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313</w:t>
            </w:r>
          </w:p>
        </w:tc>
        <w:tc>
          <w:tcPr>
            <w:tcW w:w="454" w:type="dxa"/>
            <w:tcBorders>
              <w:top w:val="single" w:sz="4" w:space="0" w:color="auto"/>
              <w:left w:val="single" w:sz="4" w:space="0" w:color="auto"/>
              <w:bottom w:val="single" w:sz="4" w:space="0" w:color="auto"/>
              <w:right w:val="nil"/>
            </w:tcBorders>
            <w:shd w:val="clear" w:color="000000" w:fill="FFDB81"/>
            <w:noWrap/>
            <w:vAlign w:val="bottom"/>
            <w:hideMark/>
          </w:tcPr>
          <w:p w14:paraId="1C8299F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914</w:t>
            </w:r>
          </w:p>
        </w:tc>
      </w:tr>
      <w:tr w:rsidR="002F3B32" w:rsidRPr="00DC63C5" w14:paraId="4CB6DBF4"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48FCE472" w14:textId="542A314E"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Poecilus cupreus</w:t>
            </w:r>
          </w:p>
        </w:tc>
        <w:tc>
          <w:tcPr>
            <w:tcW w:w="454" w:type="dxa"/>
            <w:tcBorders>
              <w:top w:val="single" w:sz="4" w:space="0" w:color="auto"/>
              <w:left w:val="nil"/>
              <w:bottom w:val="single" w:sz="4" w:space="0" w:color="auto"/>
              <w:right w:val="nil"/>
            </w:tcBorders>
            <w:shd w:val="clear" w:color="000000" w:fill="FED580"/>
            <w:noWrap/>
            <w:vAlign w:val="bottom"/>
            <w:hideMark/>
          </w:tcPr>
          <w:p w14:paraId="28D4CF5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246</w:t>
            </w:r>
          </w:p>
        </w:tc>
        <w:tc>
          <w:tcPr>
            <w:tcW w:w="454" w:type="dxa"/>
            <w:tcBorders>
              <w:top w:val="single" w:sz="4" w:space="0" w:color="auto"/>
              <w:left w:val="nil"/>
              <w:bottom w:val="single" w:sz="4" w:space="0" w:color="auto"/>
              <w:right w:val="single" w:sz="4" w:space="0" w:color="auto"/>
            </w:tcBorders>
            <w:shd w:val="clear" w:color="000000" w:fill="E1E282"/>
            <w:noWrap/>
            <w:vAlign w:val="bottom"/>
            <w:hideMark/>
          </w:tcPr>
          <w:p w14:paraId="0722317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19</w:t>
            </w:r>
          </w:p>
        </w:tc>
        <w:tc>
          <w:tcPr>
            <w:tcW w:w="454" w:type="dxa"/>
            <w:tcBorders>
              <w:top w:val="single" w:sz="4" w:space="0" w:color="auto"/>
              <w:left w:val="single" w:sz="4" w:space="0" w:color="auto"/>
              <w:bottom w:val="single" w:sz="4" w:space="0" w:color="auto"/>
              <w:right w:val="nil"/>
            </w:tcBorders>
            <w:shd w:val="clear" w:color="000000" w:fill="FFE583"/>
            <w:noWrap/>
            <w:vAlign w:val="bottom"/>
            <w:hideMark/>
          </w:tcPr>
          <w:p w14:paraId="45D0704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139</w:t>
            </w:r>
          </w:p>
        </w:tc>
        <w:tc>
          <w:tcPr>
            <w:tcW w:w="454" w:type="dxa"/>
            <w:tcBorders>
              <w:top w:val="single" w:sz="4" w:space="0" w:color="auto"/>
              <w:left w:val="nil"/>
              <w:bottom w:val="single" w:sz="4" w:space="0" w:color="auto"/>
              <w:right w:val="single" w:sz="4" w:space="0" w:color="auto"/>
            </w:tcBorders>
            <w:shd w:val="clear" w:color="000000" w:fill="BED880"/>
            <w:noWrap/>
            <w:vAlign w:val="bottom"/>
            <w:hideMark/>
          </w:tcPr>
          <w:p w14:paraId="6871448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7</w:t>
            </w:r>
          </w:p>
        </w:tc>
        <w:tc>
          <w:tcPr>
            <w:tcW w:w="454" w:type="dxa"/>
            <w:tcBorders>
              <w:top w:val="single" w:sz="4" w:space="0" w:color="auto"/>
              <w:left w:val="single" w:sz="4" w:space="0" w:color="auto"/>
              <w:bottom w:val="single" w:sz="4" w:space="0" w:color="auto"/>
              <w:right w:val="nil"/>
            </w:tcBorders>
            <w:shd w:val="clear" w:color="000000" w:fill="EAE582"/>
            <w:noWrap/>
            <w:vAlign w:val="bottom"/>
            <w:hideMark/>
          </w:tcPr>
          <w:p w14:paraId="5C5E502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41</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2936881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FFE683"/>
            <w:noWrap/>
            <w:vAlign w:val="bottom"/>
            <w:hideMark/>
          </w:tcPr>
          <w:p w14:paraId="2C10C27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426</w:t>
            </w:r>
          </w:p>
        </w:tc>
        <w:tc>
          <w:tcPr>
            <w:tcW w:w="454" w:type="dxa"/>
            <w:tcBorders>
              <w:top w:val="single" w:sz="4" w:space="0" w:color="auto"/>
              <w:left w:val="nil"/>
              <w:bottom w:val="single" w:sz="4" w:space="0" w:color="auto"/>
              <w:right w:val="single" w:sz="4" w:space="0" w:color="auto"/>
            </w:tcBorders>
            <w:shd w:val="clear" w:color="000000" w:fill="C8DB80"/>
            <w:noWrap/>
            <w:vAlign w:val="bottom"/>
            <w:hideMark/>
          </w:tcPr>
          <w:p w14:paraId="1A01015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27</w:t>
            </w:r>
          </w:p>
        </w:tc>
        <w:tc>
          <w:tcPr>
            <w:tcW w:w="454" w:type="dxa"/>
            <w:tcBorders>
              <w:top w:val="single" w:sz="4" w:space="0" w:color="auto"/>
              <w:left w:val="single" w:sz="4" w:space="0" w:color="auto"/>
              <w:bottom w:val="single" w:sz="4" w:space="0" w:color="auto"/>
              <w:right w:val="nil"/>
            </w:tcBorders>
            <w:shd w:val="clear" w:color="000000" w:fill="FFE684"/>
            <w:noWrap/>
            <w:vAlign w:val="bottom"/>
            <w:hideMark/>
          </w:tcPr>
          <w:p w14:paraId="339DEDC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453</w:t>
            </w:r>
          </w:p>
        </w:tc>
      </w:tr>
      <w:tr w:rsidR="002F3B32" w:rsidRPr="00DC63C5" w14:paraId="758F33EC"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1E210D7D"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Harpalus affinis</w:t>
            </w:r>
          </w:p>
        </w:tc>
        <w:tc>
          <w:tcPr>
            <w:tcW w:w="454" w:type="dxa"/>
            <w:tcBorders>
              <w:top w:val="single" w:sz="4" w:space="0" w:color="auto"/>
              <w:left w:val="nil"/>
              <w:bottom w:val="single" w:sz="4" w:space="0" w:color="auto"/>
              <w:right w:val="nil"/>
            </w:tcBorders>
            <w:shd w:val="clear" w:color="000000" w:fill="FFE183"/>
            <w:noWrap/>
            <w:vAlign w:val="bottom"/>
            <w:hideMark/>
          </w:tcPr>
          <w:p w14:paraId="750F32D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144</w:t>
            </w:r>
          </w:p>
        </w:tc>
        <w:tc>
          <w:tcPr>
            <w:tcW w:w="454" w:type="dxa"/>
            <w:tcBorders>
              <w:top w:val="single" w:sz="4" w:space="0" w:color="auto"/>
              <w:left w:val="nil"/>
              <w:bottom w:val="single" w:sz="4" w:space="0" w:color="auto"/>
              <w:right w:val="single" w:sz="4" w:space="0" w:color="auto"/>
            </w:tcBorders>
            <w:shd w:val="clear" w:color="000000" w:fill="FFE884"/>
            <w:noWrap/>
            <w:vAlign w:val="bottom"/>
            <w:hideMark/>
          </w:tcPr>
          <w:p w14:paraId="631DAE4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35</w:t>
            </w:r>
          </w:p>
        </w:tc>
        <w:tc>
          <w:tcPr>
            <w:tcW w:w="454" w:type="dxa"/>
            <w:tcBorders>
              <w:top w:val="single" w:sz="4" w:space="0" w:color="auto"/>
              <w:left w:val="single" w:sz="4" w:space="0" w:color="auto"/>
              <w:bottom w:val="single" w:sz="4" w:space="0" w:color="auto"/>
              <w:right w:val="nil"/>
            </w:tcBorders>
            <w:shd w:val="clear" w:color="000000" w:fill="FFE984"/>
            <w:noWrap/>
            <w:vAlign w:val="bottom"/>
            <w:hideMark/>
          </w:tcPr>
          <w:p w14:paraId="04B2D92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98</w:t>
            </w:r>
          </w:p>
        </w:tc>
        <w:tc>
          <w:tcPr>
            <w:tcW w:w="454" w:type="dxa"/>
            <w:tcBorders>
              <w:top w:val="single" w:sz="4" w:space="0" w:color="auto"/>
              <w:left w:val="nil"/>
              <w:bottom w:val="single" w:sz="4" w:space="0" w:color="auto"/>
              <w:right w:val="single" w:sz="4" w:space="0" w:color="auto"/>
            </w:tcBorders>
            <w:shd w:val="clear" w:color="000000" w:fill="FFE183"/>
            <w:noWrap/>
            <w:vAlign w:val="bottom"/>
            <w:hideMark/>
          </w:tcPr>
          <w:p w14:paraId="5C4118A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43</w:t>
            </w:r>
          </w:p>
        </w:tc>
        <w:tc>
          <w:tcPr>
            <w:tcW w:w="454" w:type="dxa"/>
            <w:tcBorders>
              <w:top w:val="single" w:sz="4" w:space="0" w:color="auto"/>
              <w:left w:val="single" w:sz="4" w:space="0" w:color="auto"/>
              <w:bottom w:val="single" w:sz="4" w:space="0" w:color="auto"/>
              <w:right w:val="nil"/>
            </w:tcBorders>
            <w:shd w:val="clear" w:color="000000" w:fill="FFE984"/>
            <w:noWrap/>
            <w:vAlign w:val="bottom"/>
            <w:hideMark/>
          </w:tcPr>
          <w:p w14:paraId="485B07E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87</w:t>
            </w:r>
          </w:p>
        </w:tc>
        <w:tc>
          <w:tcPr>
            <w:tcW w:w="454" w:type="dxa"/>
            <w:tcBorders>
              <w:top w:val="single" w:sz="4" w:space="0" w:color="auto"/>
              <w:left w:val="nil"/>
              <w:bottom w:val="single" w:sz="4" w:space="0" w:color="auto"/>
              <w:right w:val="single" w:sz="4" w:space="0" w:color="auto"/>
            </w:tcBorders>
            <w:shd w:val="clear" w:color="000000" w:fill="FFE984"/>
            <w:noWrap/>
            <w:vAlign w:val="bottom"/>
            <w:hideMark/>
          </w:tcPr>
          <w:p w14:paraId="674ABE7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10</w:t>
            </w:r>
          </w:p>
        </w:tc>
        <w:tc>
          <w:tcPr>
            <w:tcW w:w="454" w:type="dxa"/>
            <w:tcBorders>
              <w:top w:val="single" w:sz="4" w:space="0" w:color="auto"/>
              <w:left w:val="single" w:sz="4" w:space="0" w:color="auto"/>
              <w:bottom w:val="single" w:sz="4" w:space="0" w:color="auto"/>
              <w:right w:val="nil"/>
            </w:tcBorders>
            <w:shd w:val="clear" w:color="000000" w:fill="FFE884"/>
            <w:noWrap/>
            <w:vAlign w:val="bottom"/>
            <w:hideMark/>
          </w:tcPr>
          <w:p w14:paraId="397AF3F7"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329</w:t>
            </w:r>
          </w:p>
        </w:tc>
        <w:tc>
          <w:tcPr>
            <w:tcW w:w="454" w:type="dxa"/>
            <w:tcBorders>
              <w:top w:val="single" w:sz="4" w:space="0" w:color="auto"/>
              <w:left w:val="nil"/>
              <w:bottom w:val="single" w:sz="4" w:space="0" w:color="auto"/>
              <w:right w:val="single" w:sz="4" w:space="0" w:color="auto"/>
            </w:tcBorders>
            <w:shd w:val="clear" w:color="000000" w:fill="FFE683"/>
            <w:noWrap/>
            <w:vAlign w:val="bottom"/>
            <w:hideMark/>
          </w:tcPr>
          <w:p w14:paraId="3CEE1EC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88</w:t>
            </w:r>
          </w:p>
        </w:tc>
        <w:tc>
          <w:tcPr>
            <w:tcW w:w="454" w:type="dxa"/>
            <w:tcBorders>
              <w:top w:val="single" w:sz="4" w:space="0" w:color="auto"/>
              <w:left w:val="single" w:sz="4" w:space="0" w:color="auto"/>
              <w:bottom w:val="single" w:sz="4" w:space="0" w:color="auto"/>
              <w:right w:val="nil"/>
            </w:tcBorders>
            <w:shd w:val="clear" w:color="000000" w:fill="FFE784"/>
            <w:noWrap/>
            <w:vAlign w:val="bottom"/>
            <w:hideMark/>
          </w:tcPr>
          <w:p w14:paraId="162070A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417</w:t>
            </w:r>
          </w:p>
        </w:tc>
      </w:tr>
      <w:tr w:rsidR="002F3B32" w:rsidRPr="00DC63C5" w14:paraId="454EE8F2"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11C7E2D8"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Trechus quadristriatus</w:t>
            </w:r>
          </w:p>
        </w:tc>
        <w:tc>
          <w:tcPr>
            <w:tcW w:w="454" w:type="dxa"/>
            <w:tcBorders>
              <w:top w:val="single" w:sz="4" w:space="0" w:color="auto"/>
              <w:left w:val="nil"/>
              <w:bottom w:val="single" w:sz="4" w:space="0" w:color="auto"/>
              <w:right w:val="nil"/>
            </w:tcBorders>
            <w:shd w:val="clear" w:color="000000" w:fill="FFEB84"/>
            <w:noWrap/>
            <w:vAlign w:val="bottom"/>
            <w:hideMark/>
          </w:tcPr>
          <w:p w14:paraId="3C56208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64</w:t>
            </w:r>
          </w:p>
        </w:tc>
        <w:tc>
          <w:tcPr>
            <w:tcW w:w="454" w:type="dxa"/>
            <w:tcBorders>
              <w:top w:val="single" w:sz="4" w:space="0" w:color="auto"/>
              <w:left w:val="nil"/>
              <w:bottom w:val="single" w:sz="4" w:space="0" w:color="auto"/>
              <w:right w:val="single" w:sz="4" w:space="0" w:color="auto"/>
            </w:tcBorders>
            <w:shd w:val="clear" w:color="000000" w:fill="FFEA84"/>
            <w:noWrap/>
            <w:vAlign w:val="bottom"/>
            <w:hideMark/>
          </w:tcPr>
          <w:p w14:paraId="4F2BC83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28</w:t>
            </w:r>
          </w:p>
        </w:tc>
        <w:tc>
          <w:tcPr>
            <w:tcW w:w="454" w:type="dxa"/>
            <w:tcBorders>
              <w:top w:val="single" w:sz="4" w:space="0" w:color="auto"/>
              <w:left w:val="single" w:sz="4" w:space="0" w:color="auto"/>
              <w:bottom w:val="single" w:sz="4" w:space="0" w:color="auto"/>
              <w:right w:val="nil"/>
            </w:tcBorders>
            <w:shd w:val="clear" w:color="000000" w:fill="FFEB84"/>
            <w:noWrap/>
            <w:vAlign w:val="bottom"/>
            <w:hideMark/>
          </w:tcPr>
          <w:p w14:paraId="5DADD880"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72</w:t>
            </w:r>
          </w:p>
        </w:tc>
        <w:tc>
          <w:tcPr>
            <w:tcW w:w="454" w:type="dxa"/>
            <w:tcBorders>
              <w:top w:val="single" w:sz="4" w:space="0" w:color="auto"/>
              <w:left w:val="nil"/>
              <w:bottom w:val="single" w:sz="4" w:space="0" w:color="auto"/>
              <w:right w:val="single" w:sz="4" w:space="0" w:color="auto"/>
            </w:tcBorders>
            <w:shd w:val="clear" w:color="000000" w:fill="FFEA84"/>
            <w:noWrap/>
            <w:vAlign w:val="bottom"/>
            <w:hideMark/>
          </w:tcPr>
          <w:p w14:paraId="7157888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16</w:t>
            </w:r>
          </w:p>
        </w:tc>
        <w:tc>
          <w:tcPr>
            <w:tcW w:w="454" w:type="dxa"/>
            <w:tcBorders>
              <w:top w:val="single" w:sz="4" w:space="0" w:color="auto"/>
              <w:left w:val="single" w:sz="4" w:space="0" w:color="auto"/>
              <w:bottom w:val="single" w:sz="4" w:space="0" w:color="auto"/>
              <w:right w:val="nil"/>
            </w:tcBorders>
            <w:shd w:val="clear" w:color="000000" w:fill="FFEA84"/>
            <w:noWrap/>
            <w:vAlign w:val="bottom"/>
            <w:hideMark/>
          </w:tcPr>
          <w:p w14:paraId="461CAD2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66</w:t>
            </w:r>
          </w:p>
        </w:tc>
        <w:tc>
          <w:tcPr>
            <w:tcW w:w="454" w:type="dxa"/>
            <w:tcBorders>
              <w:top w:val="single" w:sz="4" w:space="0" w:color="auto"/>
              <w:left w:val="nil"/>
              <w:bottom w:val="single" w:sz="4" w:space="0" w:color="auto"/>
              <w:right w:val="single" w:sz="4" w:space="0" w:color="auto"/>
            </w:tcBorders>
            <w:shd w:val="clear" w:color="000000" w:fill="FFE984"/>
            <w:noWrap/>
            <w:vAlign w:val="bottom"/>
            <w:hideMark/>
          </w:tcPr>
          <w:p w14:paraId="552CA257"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11</w:t>
            </w:r>
          </w:p>
        </w:tc>
        <w:tc>
          <w:tcPr>
            <w:tcW w:w="454" w:type="dxa"/>
            <w:tcBorders>
              <w:top w:val="single" w:sz="4" w:space="0" w:color="auto"/>
              <w:left w:val="single" w:sz="4" w:space="0" w:color="auto"/>
              <w:bottom w:val="single" w:sz="4" w:space="0" w:color="auto"/>
              <w:right w:val="nil"/>
            </w:tcBorders>
            <w:shd w:val="clear" w:color="000000" w:fill="F4E883"/>
            <w:noWrap/>
            <w:vAlign w:val="bottom"/>
            <w:hideMark/>
          </w:tcPr>
          <w:p w14:paraId="2C5CBB4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202</w:t>
            </w:r>
          </w:p>
        </w:tc>
        <w:tc>
          <w:tcPr>
            <w:tcW w:w="454" w:type="dxa"/>
            <w:tcBorders>
              <w:top w:val="single" w:sz="4" w:space="0" w:color="auto"/>
              <w:left w:val="nil"/>
              <w:bottom w:val="single" w:sz="4" w:space="0" w:color="auto"/>
              <w:right w:val="single" w:sz="4" w:space="0" w:color="auto"/>
            </w:tcBorders>
            <w:shd w:val="clear" w:color="000000" w:fill="FFEA84"/>
            <w:noWrap/>
            <w:vAlign w:val="bottom"/>
            <w:hideMark/>
          </w:tcPr>
          <w:p w14:paraId="7C8933D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55</w:t>
            </w:r>
          </w:p>
        </w:tc>
        <w:tc>
          <w:tcPr>
            <w:tcW w:w="454" w:type="dxa"/>
            <w:tcBorders>
              <w:top w:val="single" w:sz="4" w:space="0" w:color="auto"/>
              <w:left w:val="single" w:sz="4" w:space="0" w:color="auto"/>
              <w:bottom w:val="single" w:sz="4" w:space="0" w:color="auto"/>
              <w:right w:val="nil"/>
            </w:tcBorders>
            <w:shd w:val="clear" w:color="000000" w:fill="FFEB84"/>
            <w:noWrap/>
            <w:vAlign w:val="bottom"/>
            <w:hideMark/>
          </w:tcPr>
          <w:p w14:paraId="3696768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257</w:t>
            </w:r>
          </w:p>
        </w:tc>
      </w:tr>
      <w:tr w:rsidR="002F3B32" w:rsidRPr="00DC63C5" w14:paraId="40B0EFED"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7F4B7110"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Calathus fuscipes</w:t>
            </w:r>
          </w:p>
        </w:tc>
        <w:tc>
          <w:tcPr>
            <w:tcW w:w="454" w:type="dxa"/>
            <w:tcBorders>
              <w:top w:val="single" w:sz="4" w:space="0" w:color="auto"/>
              <w:left w:val="nil"/>
              <w:bottom w:val="single" w:sz="4" w:space="0" w:color="auto"/>
              <w:right w:val="nil"/>
            </w:tcBorders>
            <w:shd w:val="clear" w:color="000000" w:fill="7DC57C"/>
            <w:noWrap/>
            <w:vAlign w:val="bottom"/>
            <w:hideMark/>
          </w:tcPr>
          <w:p w14:paraId="0C3D7B4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24</w:t>
            </w:r>
          </w:p>
        </w:tc>
        <w:tc>
          <w:tcPr>
            <w:tcW w:w="454" w:type="dxa"/>
            <w:tcBorders>
              <w:top w:val="single" w:sz="4" w:space="0" w:color="auto"/>
              <w:left w:val="nil"/>
              <w:bottom w:val="single" w:sz="4" w:space="0" w:color="auto"/>
              <w:right w:val="single" w:sz="4" w:space="0" w:color="auto"/>
            </w:tcBorders>
            <w:shd w:val="clear" w:color="000000" w:fill="76C37C"/>
            <w:noWrap/>
            <w:vAlign w:val="bottom"/>
            <w:hideMark/>
          </w:tcPr>
          <w:p w14:paraId="2DAE63FA"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w:t>
            </w:r>
          </w:p>
        </w:tc>
        <w:tc>
          <w:tcPr>
            <w:tcW w:w="454" w:type="dxa"/>
            <w:tcBorders>
              <w:top w:val="single" w:sz="4" w:space="0" w:color="auto"/>
              <w:left w:val="single" w:sz="4" w:space="0" w:color="auto"/>
              <w:bottom w:val="single" w:sz="4" w:space="0" w:color="auto"/>
              <w:right w:val="nil"/>
            </w:tcBorders>
            <w:shd w:val="clear" w:color="000000" w:fill="FAE983"/>
            <w:noWrap/>
            <w:vAlign w:val="bottom"/>
            <w:hideMark/>
          </w:tcPr>
          <w:p w14:paraId="163E2ED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68</w:t>
            </w:r>
          </w:p>
        </w:tc>
        <w:tc>
          <w:tcPr>
            <w:tcW w:w="454" w:type="dxa"/>
            <w:tcBorders>
              <w:top w:val="single" w:sz="4" w:space="0" w:color="auto"/>
              <w:left w:val="nil"/>
              <w:bottom w:val="single" w:sz="4" w:space="0" w:color="auto"/>
              <w:right w:val="single" w:sz="4" w:space="0" w:color="auto"/>
            </w:tcBorders>
            <w:shd w:val="clear" w:color="000000" w:fill="7DC57C"/>
            <w:noWrap/>
            <w:vAlign w:val="bottom"/>
            <w:hideMark/>
          </w:tcPr>
          <w:p w14:paraId="6A987AD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w:t>
            </w:r>
          </w:p>
        </w:tc>
        <w:tc>
          <w:tcPr>
            <w:tcW w:w="454" w:type="dxa"/>
            <w:tcBorders>
              <w:top w:val="single" w:sz="4" w:space="0" w:color="auto"/>
              <w:left w:val="single" w:sz="4" w:space="0" w:color="auto"/>
              <w:bottom w:val="single" w:sz="4" w:space="0" w:color="auto"/>
              <w:right w:val="nil"/>
            </w:tcBorders>
            <w:shd w:val="clear" w:color="000000" w:fill="FFE784"/>
            <w:noWrap/>
            <w:vAlign w:val="bottom"/>
            <w:hideMark/>
          </w:tcPr>
          <w:p w14:paraId="76AEABC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133</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25FFF6CA"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FFEB84"/>
            <w:noWrap/>
            <w:vAlign w:val="bottom"/>
            <w:hideMark/>
          </w:tcPr>
          <w:p w14:paraId="67AB579B"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225</w:t>
            </w:r>
          </w:p>
        </w:tc>
        <w:tc>
          <w:tcPr>
            <w:tcW w:w="454" w:type="dxa"/>
            <w:tcBorders>
              <w:top w:val="single" w:sz="4" w:space="0" w:color="auto"/>
              <w:left w:val="nil"/>
              <w:bottom w:val="single" w:sz="4" w:space="0" w:color="auto"/>
              <w:right w:val="single" w:sz="4" w:space="0" w:color="auto"/>
            </w:tcBorders>
            <w:shd w:val="clear" w:color="000000" w:fill="76C37C"/>
            <w:noWrap/>
            <w:vAlign w:val="bottom"/>
            <w:hideMark/>
          </w:tcPr>
          <w:p w14:paraId="334CC64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w:t>
            </w:r>
          </w:p>
        </w:tc>
        <w:tc>
          <w:tcPr>
            <w:tcW w:w="454" w:type="dxa"/>
            <w:tcBorders>
              <w:top w:val="single" w:sz="4" w:space="0" w:color="auto"/>
              <w:left w:val="single" w:sz="4" w:space="0" w:color="auto"/>
              <w:bottom w:val="single" w:sz="4" w:space="0" w:color="auto"/>
              <w:right w:val="nil"/>
            </w:tcBorders>
            <w:shd w:val="clear" w:color="000000" w:fill="F4E883"/>
            <w:noWrap/>
            <w:vAlign w:val="bottom"/>
            <w:hideMark/>
          </w:tcPr>
          <w:p w14:paraId="23604E84"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231</w:t>
            </w:r>
          </w:p>
        </w:tc>
      </w:tr>
      <w:tr w:rsidR="002F3B32" w:rsidRPr="00DC63C5" w14:paraId="023B6A62"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5EF125FF"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Anchomenus dorsalis</w:t>
            </w:r>
          </w:p>
        </w:tc>
        <w:tc>
          <w:tcPr>
            <w:tcW w:w="454" w:type="dxa"/>
            <w:tcBorders>
              <w:top w:val="single" w:sz="4" w:space="0" w:color="auto"/>
              <w:left w:val="nil"/>
              <w:bottom w:val="single" w:sz="4" w:space="0" w:color="auto"/>
              <w:right w:val="nil"/>
            </w:tcBorders>
            <w:shd w:val="clear" w:color="000000" w:fill="ECE582"/>
            <w:noWrap/>
            <w:vAlign w:val="bottom"/>
            <w:hideMark/>
          </w:tcPr>
          <w:p w14:paraId="644B8BB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54</w:t>
            </w:r>
          </w:p>
        </w:tc>
        <w:tc>
          <w:tcPr>
            <w:tcW w:w="454" w:type="dxa"/>
            <w:tcBorders>
              <w:top w:val="single" w:sz="4" w:space="0" w:color="auto"/>
              <w:left w:val="nil"/>
              <w:bottom w:val="single" w:sz="4" w:space="0" w:color="auto"/>
              <w:right w:val="single" w:sz="4" w:space="0" w:color="auto"/>
            </w:tcBorders>
            <w:shd w:val="clear" w:color="000000" w:fill="FFE383"/>
            <w:noWrap/>
            <w:vAlign w:val="bottom"/>
            <w:hideMark/>
          </w:tcPr>
          <w:p w14:paraId="413CC54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50</w:t>
            </w:r>
          </w:p>
        </w:tc>
        <w:tc>
          <w:tcPr>
            <w:tcW w:w="454" w:type="dxa"/>
            <w:tcBorders>
              <w:top w:val="single" w:sz="4" w:space="0" w:color="auto"/>
              <w:left w:val="single" w:sz="4" w:space="0" w:color="auto"/>
              <w:bottom w:val="single" w:sz="4" w:space="0" w:color="auto"/>
              <w:right w:val="nil"/>
            </w:tcBorders>
            <w:shd w:val="clear" w:color="000000" w:fill="9ACD7E"/>
            <w:noWrap/>
            <w:vAlign w:val="bottom"/>
            <w:hideMark/>
          </w:tcPr>
          <w:p w14:paraId="5368F2A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26</w:t>
            </w:r>
          </w:p>
        </w:tc>
        <w:tc>
          <w:tcPr>
            <w:tcW w:w="454" w:type="dxa"/>
            <w:tcBorders>
              <w:top w:val="single" w:sz="4" w:space="0" w:color="auto"/>
              <w:left w:val="nil"/>
              <w:bottom w:val="single" w:sz="4" w:space="0" w:color="auto"/>
              <w:right w:val="single" w:sz="4" w:space="0" w:color="auto"/>
            </w:tcBorders>
            <w:shd w:val="clear" w:color="000000" w:fill="FFE984"/>
            <w:noWrap/>
            <w:vAlign w:val="bottom"/>
            <w:hideMark/>
          </w:tcPr>
          <w:p w14:paraId="7C32FEC2"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19</w:t>
            </w:r>
          </w:p>
        </w:tc>
        <w:tc>
          <w:tcPr>
            <w:tcW w:w="454" w:type="dxa"/>
            <w:tcBorders>
              <w:top w:val="single" w:sz="4" w:space="0" w:color="auto"/>
              <w:left w:val="single" w:sz="4" w:space="0" w:color="auto"/>
              <w:bottom w:val="single" w:sz="4" w:space="0" w:color="auto"/>
              <w:right w:val="nil"/>
            </w:tcBorders>
            <w:shd w:val="clear" w:color="000000" w:fill="FFEB84"/>
            <w:noWrap/>
            <w:vAlign w:val="bottom"/>
            <w:hideMark/>
          </w:tcPr>
          <w:p w14:paraId="4B645ADA"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47</w:t>
            </w:r>
          </w:p>
        </w:tc>
        <w:tc>
          <w:tcPr>
            <w:tcW w:w="454" w:type="dxa"/>
            <w:tcBorders>
              <w:top w:val="single" w:sz="4" w:space="0" w:color="auto"/>
              <w:left w:val="nil"/>
              <w:bottom w:val="single" w:sz="4" w:space="0" w:color="auto"/>
              <w:right w:val="single" w:sz="4" w:space="0" w:color="auto"/>
            </w:tcBorders>
            <w:shd w:val="clear" w:color="000000" w:fill="FFEB84"/>
            <w:noWrap/>
            <w:vAlign w:val="bottom"/>
            <w:hideMark/>
          </w:tcPr>
          <w:p w14:paraId="63FE392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w:t>
            </w:r>
          </w:p>
        </w:tc>
        <w:tc>
          <w:tcPr>
            <w:tcW w:w="454" w:type="dxa"/>
            <w:tcBorders>
              <w:top w:val="single" w:sz="4" w:space="0" w:color="auto"/>
              <w:left w:val="single" w:sz="4" w:space="0" w:color="auto"/>
              <w:bottom w:val="single" w:sz="4" w:space="0" w:color="auto"/>
              <w:right w:val="nil"/>
            </w:tcBorders>
            <w:shd w:val="clear" w:color="000000" w:fill="B2D47F"/>
            <w:noWrap/>
            <w:vAlign w:val="bottom"/>
            <w:hideMark/>
          </w:tcPr>
          <w:p w14:paraId="2AE2A252"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127</w:t>
            </w:r>
          </w:p>
        </w:tc>
        <w:tc>
          <w:tcPr>
            <w:tcW w:w="454" w:type="dxa"/>
            <w:tcBorders>
              <w:top w:val="single" w:sz="4" w:space="0" w:color="auto"/>
              <w:left w:val="nil"/>
              <w:bottom w:val="single" w:sz="4" w:space="0" w:color="auto"/>
              <w:right w:val="single" w:sz="4" w:space="0" w:color="auto"/>
            </w:tcBorders>
            <w:shd w:val="clear" w:color="000000" w:fill="FFE784"/>
            <w:noWrap/>
            <w:vAlign w:val="bottom"/>
            <w:hideMark/>
          </w:tcPr>
          <w:p w14:paraId="5379FCE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75</w:t>
            </w:r>
          </w:p>
        </w:tc>
        <w:tc>
          <w:tcPr>
            <w:tcW w:w="454" w:type="dxa"/>
            <w:tcBorders>
              <w:top w:val="single" w:sz="4" w:space="0" w:color="auto"/>
              <w:left w:val="single" w:sz="4" w:space="0" w:color="auto"/>
              <w:bottom w:val="single" w:sz="4" w:space="0" w:color="auto"/>
              <w:right w:val="nil"/>
            </w:tcBorders>
            <w:shd w:val="clear" w:color="000000" w:fill="DEE182"/>
            <w:noWrap/>
            <w:vAlign w:val="bottom"/>
            <w:hideMark/>
          </w:tcPr>
          <w:p w14:paraId="09E71C7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202</w:t>
            </w:r>
          </w:p>
        </w:tc>
      </w:tr>
      <w:tr w:rsidR="002F3B32" w:rsidRPr="00DC63C5" w14:paraId="25E889B7"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3C6CD5B8"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Carabus violaceus</w:t>
            </w:r>
          </w:p>
        </w:tc>
        <w:tc>
          <w:tcPr>
            <w:tcW w:w="454" w:type="dxa"/>
            <w:tcBorders>
              <w:top w:val="single" w:sz="4" w:space="0" w:color="auto"/>
              <w:left w:val="nil"/>
              <w:bottom w:val="single" w:sz="4" w:space="0" w:color="auto"/>
              <w:right w:val="nil"/>
            </w:tcBorders>
            <w:shd w:val="clear" w:color="000000" w:fill="63BE7B"/>
            <w:noWrap/>
            <w:vAlign w:val="bottom"/>
            <w:hideMark/>
          </w:tcPr>
          <w:p w14:paraId="364FBC74"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17</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2BFD78F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0</w:t>
            </w:r>
          </w:p>
        </w:tc>
        <w:tc>
          <w:tcPr>
            <w:tcW w:w="454" w:type="dxa"/>
            <w:tcBorders>
              <w:top w:val="single" w:sz="4" w:space="0" w:color="auto"/>
              <w:left w:val="single" w:sz="4" w:space="0" w:color="auto"/>
              <w:bottom w:val="single" w:sz="4" w:space="0" w:color="auto"/>
              <w:right w:val="nil"/>
            </w:tcBorders>
            <w:shd w:val="clear" w:color="000000" w:fill="9ECF7E"/>
            <w:noWrap/>
            <w:vAlign w:val="bottom"/>
            <w:hideMark/>
          </w:tcPr>
          <w:p w14:paraId="361793B9"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28</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418AE5D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0</w:t>
            </w:r>
          </w:p>
        </w:tc>
        <w:tc>
          <w:tcPr>
            <w:tcW w:w="454" w:type="dxa"/>
            <w:tcBorders>
              <w:top w:val="single" w:sz="4" w:space="0" w:color="auto"/>
              <w:left w:val="single" w:sz="4" w:space="0" w:color="auto"/>
              <w:bottom w:val="single" w:sz="4" w:space="0" w:color="auto"/>
              <w:right w:val="nil"/>
            </w:tcBorders>
            <w:shd w:val="clear" w:color="000000" w:fill="FFEB84"/>
            <w:noWrap/>
            <w:vAlign w:val="bottom"/>
            <w:hideMark/>
          </w:tcPr>
          <w:p w14:paraId="089F52F4"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47</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633E0DD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93CC7D"/>
            <w:noWrap/>
            <w:vAlign w:val="bottom"/>
            <w:hideMark/>
          </w:tcPr>
          <w:p w14:paraId="5EA4E71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92</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774220D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8AC97D"/>
            <w:noWrap/>
            <w:vAlign w:val="bottom"/>
            <w:hideMark/>
          </w:tcPr>
          <w:p w14:paraId="3EF3B160"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93</w:t>
            </w:r>
          </w:p>
        </w:tc>
      </w:tr>
      <w:tr w:rsidR="002F3B32" w:rsidRPr="00DC63C5" w14:paraId="5EF1F6CD"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64F80326"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Amara plebeja</w:t>
            </w:r>
          </w:p>
        </w:tc>
        <w:tc>
          <w:tcPr>
            <w:tcW w:w="454" w:type="dxa"/>
            <w:tcBorders>
              <w:top w:val="single" w:sz="4" w:space="0" w:color="auto"/>
              <w:left w:val="nil"/>
              <w:bottom w:val="single" w:sz="4" w:space="0" w:color="auto"/>
              <w:right w:val="nil"/>
            </w:tcBorders>
            <w:shd w:val="clear" w:color="000000" w:fill="BCD780"/>
            <w:noWrap/>
            <w:vAlign w:val="bottom"/>
            <w:hideMark/>
          </w:tcPr>
          <w:p w14:paraId="199DC88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41</w:t>
            </w:r>
          </w:p>
        </w:tc>
        <w:tc>
          <w:tcPr>
            <w:tcW w:w="454" w:type="dxa"/>
            <w:tcBorders>
              <w:top w:val="single" w:sz="4" w:space="0" w:color="auto"/>
              <w:left w:val="nil"/>
              <w:bottom w:val="single" w:sz="4" w:space="0" w:color="auto"/>
              <w:right w:val="single" w:sz="4" w:space="0" w:color="auto"/>
            </w:tcBorders>
            <w:shd w:val="clear" w:color="000000" w:fill="8AC97D"/>
            <w:noWrap/>
            <w:vAlign w:val="bottom"/>
            <w:hideMark/>
          </w:tcPr>
          <w:p w14:paraId="5523E42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w:t>
            </w:r>
          </w:p>
        </w:tc>
        <w:tc>
          <w:tcPr>
            <w:tcW w:w="454" w:type="dxa"/>
            <w:tcBorders>
              <w:top w:val="single" w:sz="4" w:space="0" w:color="auto"/>
              <w:left w:val="single" w:sz="4" w:space="0" w:color="auto"/>
              <w:bottom w:val="single" w:sz="4" w:space="0" w:color="auto"/>
              <w:right w:val="nil"/>
            </w:tcBorders>
            <w:shd w:val="clear" w:color="000000" w:fill="75C37C"/>
            <w:noWrap/>
            <w:vAlign w:val="bottom"/>
            <w:hideMark/>
          </w:tcPr>
          <w:p w14:paraId="5CF55E19"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10</w:t>
            </w:r>
          </w:p>
        </w:tc>
        <w:tc>
          <w:tcPr>
            <w:tcW w:w="454" w:type="dxa"/>
            <w:tcBorders>
              <w:top w:val="single" w:sz="4" w:space="0" w:color="auto"/>
              <w:left w:val="nil"/>
              <w:bottom w:val="single" w:sz="4" w:space="0" w:color="auto"/>
              <w:right w:val="single" w:sz="4" w:space="0" w:color="auto"/>
            </w:tcBorders>
            <w:shd w:val="clear" w:color="000000" w:fill="B1D47F"/>
            <w:noWrap/>
            <w:vAlign w:val="bottom"/>
            <w:hideMark/>
          </w:tcPr>
          <w:p w14:paraId="4C27D76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w:t>
            </w:r>
          </w:p>
        </w:tc>
        <w:tc>
          <w:tcPr>
            <w:tcW w:w="454" w:type="dxa"/>
            <w:tcBorders>
              <w:top w:val="single" w:sz="4" w:space="0" w:color="auto"/>
              <w:left w:val="single" w:sz="4" w:space="0" w:color="auto"/>
              <w:bottom w:val="single" w:sz="4" w:space="0" w:color="auto"/>
              <w:right w:val="nil"/>
            </w:tcBorders>
            <w:shd w:val="clear" w:color="000000" w:fill="8CCA7D"/>
            <w:noWrap/>
            <w:vAlign w:val="bottom"/>
            <w:hideMark/>
          </w:tcPr>
          <w:p w14:paraId="2F802B1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14</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6302F26A"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7BC57C"/>
            <w:noWrap/>
            <w:vAlign w:val="bottom"/>
            <w:hideMark/>
          </w:tcPr>
          <w:p w14:paraId="031AC88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65</w:t>
            </w:r>
          </w:p>
        </w:tc>
        <w:tc>
          <w:tcPr>
            <w:tcW w:w="454" w:type="dxa"/>
            <w:tcBorders>
              <w:top w:val="single" w:sz="4" w:space="0" w:color="auto"/>
              <w:left w:val="nil"/>
              <w:bottom w:val="single" w:sz="4" w:space="0" w:color="auto"/>
              <w:right w:val="single" w:sz="4" w:space="0" w:color="auto"/>
            </w:tcBorders>
            <w:shd w:val="clear" w:color="000000" w:fill="91CB7D"/>
            <w:noWrap/>
            <w:vAlign w:val="bottom"/>
            <w:hideMark/>
          </w:tcPr>
          <w:p w14:paraId="358B3B0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13</w:t>
            </w:r>
          </w:p>
        </w:tc>
        <w:tc>
          <w:tcPr>
            <w:tcW w:w="454" w:type="dxa"/>
            <w:tcBorders>
              <w:top w:val="single" w:sz="4" w:space="0" w:color="auto"/>
              <w:left w:val="single" w:sz="4" w:space="0" w:color="auto"/>
              <w:bottom w:val="single" w:sz="4" w:space="0" w:color="auto"/>
              <w:right w:val="nil"/>
            </w:tcBorders>
            <w:shd w:val="clear" w:color="000000" w:fill="7EC67C"/>
            <w:noWrap/>
            <w:vAlign w:val="bottom"/>
            <w:hideMark/>
          </w:tcPr>
          <w:p w14:paraId="39647BE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78</w:t>
            </w:r>
          </w:p>
        </w:tc>
      </w:tr>
      <w:tr w:rsidR="002F3B32" w:rsidRPr="00DC63C5" w14:paraId="23E76857"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039604EC"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Nebria salina</w:t>
            </w:r>
          </w:p>
        </w:tc>
        <w:tc>
          <w:tcPr>
            <w:tcW w:w="454" w:type="dxa"/>
            <w:tcBorders>
              <w:top w:val="single" w:sz="4" w:space="0" w:color="auto"/>
              <w:left w:val="nil"/>
              <w:bottom w:val="single" w:sz="4" w:space="0" w:color="auto"/>
              <w:right w:val="nil"/>
            </w:tcBorders>
            <w:shd w:val="clear" w:color="000000" w:fill="9ACE7E"/>
            <w:noWrap/>
            <w:vAlign w:val="bottom"/>
            <w:hideMark/>
          </w:tcPr>
          <w:p w14:paraId="2D477B2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32</w:t>
            </w:r>
          </w:p>
        </w:tc>
        <w:tc>
          <w:tcPr>
            <w:tcW w:w="454" w:type="dxa"/>
            <w:tcBorders>
              <w:top w:val="single" w:sz="4" w:space="0" w:color="auto"/>
              <w:left w:val="nil"/>
              <w:bottom w:val="single" w:sz="4" w:space="0" w:color="auto"/>
              <w:right w:val="single" w:sz="4" w:space="0" w:color="auto"/>
            </w:tcBorders>
            <w:shd w:val="clear" w:color="000000" w:fill="ACD37F"/>
            <w:noWrap/>
            <w:vAlign w:val="bottom"/>
            <w:hideMark/>
          </w:tcPr>
          <w:p w14:paraId="2A4D0B9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11</w:t>
            </w:r>
          </w:p>
        </w:tc>
        <w:tc>
          <w:tcPr>
            <w:tcW w:w="454" w:type="dxa"/>
            <w:tcBorders>
              <w:top w:val="single" w:sz="4" w:space="0" w:color="auto"/>
              <w:left w:val="single" w:sz="4" w:space="0" w:color="auto"/>
              <w:bottom w:val="single" w:sz="4" w:space="0" w:color="auto"/>
              <w:right w:val="nil"/>
            </w:tcBorders>
            <w:shd w:val="clear" w:color="000000" w:fill="69BF7B"/>
            <w:noWrap/>
            <w:vAlign w:val="bottom"/>
            <w:hideMark/>
          </w:tcPr>
          <w:p w14:paraId="68C394E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w:t>
            </w:r>
          </w:p>
        </w:tc>
        <w:tc>
          <w:tcPr>
            <w:tcW w:w="454" w:type="dxa"/>
            <w:tcBorders>
              <w:top w:val="single" w:sz="4" w:space="0" w:color="auto"/>
              <w:left w:val="nil"/>
              <w:bottom w:val="single" w:sz="4" w:space="0" w:color="auto"/>
              <w:right w:val="single" w:sz="4" w:space="0" w:color="auto"/>
            </w:tcBorders>
            <w:shd w:val="clear" w:color="000000" w:fill="CBDC81"/>
            <w:noWrap/>
            <w:vAlign w:val="bottom"/>
            <w:hideMark/>
          </w:tcPr>
          <w:p w14:paraId="32350A7C"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8</w:t>
            </w:r>
          </w:p>
        </w:tc>
        <w:tc>
          <w:tcPr>
            <w:tcW w:w="454" w:type="dxa"/>
            <w:tcBorders>
              <w:top w:val="single" w:sz="4" w:space="0" w:color="auto"/>
              <w:left w:val="single" w:sz="4" w:space="0" w:color="auto"/>
              <w:bottom w:val="single" w:sz="4" w:space="0" w:color="auto"/>
              <w:right w:val="nil"/>
            </w:tcBorders>
            <w:shd w:val="clear" w:color="000000" w:fill="77C47C"/>
            <w:noWrap/>
            <w:vAlign w:val="bottom"/>
            <w:hideMark/>
          </w:tcPr>
          <w:p w14:paraId="37E00E57"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8</w:t>
            </w:r>
          </w:p>
        </w:tc>
        <w:tc>
          <w:tcPr>
            <w:tcW w:w="454" w:type="dxa"/>
            <w:tcBorders>
              <w:top w:val="single" w:sz="4" w:space="0" w:color="auto"/>
              <w:left w:val="nil"/>
              <w:bottom w:val="single" w:sz="4" w:space="0" w:color="auto"/>
              <w:right w:val="single" w:sz="4" w:space="0" w:color="auto"/>
            </w:tcBorders>
            <w:shd w:val="clear" w:color="000000" w:fill="D8DF81"/>
            <w:noWrap/>
            <w:vAlign w:val="bottom"/>
            <w:hideMark/>
          </w:tcPr>
          <w:p w14:paraId="2992EA89"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w:t>
            </w:r>
          </w:p>
        </w:tc>
        <w:tc>
          <w:tcPr>
            <w:tcW w:w="454" w:type="dxa"/>
            <w:tcBorders>
              <w:top w:val="single" w:sz="4" w:space="0" w:color="auto"/>
              <w:left w:val="single" w:sz="4" w:space="0" w:color="auto"/>
              <w:bottom w:val="single" w:sz="4" w:space="0" w:color="auto"/>
              <w:right w:val="nil"/>
            </w:tcBorders>
            <w:shd w:val="clear" w:color="000000" w:fill="6AC07B"/>
            <w:noWrap/>
            <w:vAlign w:val="bottom"/>
            <w:hideMark/>
          </w:tcPr>
          <w:p w14:paraId="043C55D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45</w:t>
            </w:r>
          </w:p>
        </w:tc>
        <w:tc>
          <w:tcPr>
            <w:tcW w:w="454" w:type="dxa"/>
            <w:tcBorders>
              <w:top w:val="single" w:sz="4" w:space="0" w:color="auto"/>
              <w:left w:val="nil"/>
              <w:bottom w:val="single" w:sz="4" w:space="0" w:color="auto"/>
              <w:right w:val="single" w:sz="4" w:space="0" w:color="auto"/>
            </w:tcBorders>
            <w:shd w:val="clear" w:color="000000" w:fill="B8D67F"/>
            <w:noWrap/>
            <w:vAlign w:val="bottom"/>
            <w:hideMark/>
          </w:tcPr>
          <w:p w14:paraId="19B54124"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23</w:t>
            </w:r>
          </w:p>
        </w:tc>
        <w:tc>
          <w:tcPr>
            <w:tcW w:w="454" w:type="dxa"/>
            <w:tcBorders>
              <w:top w:val="single" w:sz="4" w:space="0" w:color="auto"/>
              <w:left w:val="single" w:sz="4" w:space="0" w:color="auto"/>
              <w:bottom w:val="single" w:sz="4" w:space="0" w:color="auto"/>
              <w:right w:val="nil"/>
            </w:tcBorders>
            <w:shd w:val="clear" w:color="000000" w:fill="77C37C"/>
            <w:noWrap/>
            <w:vAlign w:val="bottom"/>
            <w:hideMark/>
          </w:tcPr>
          <w:p w14:paraId="5990D27A"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68</w:t>
            </w:r>
          </w:p>
        </w:tc>
      </w:tr>
      <w:tr w:rsidR="002F3B32" w:rsidRPr="00DC63C5" w14:paraId="7DD69C78"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7F9A9929"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Loricera pilicornis</w:t>
            </w:r>
          </w:p>
        </w:tc>
        <w:tc>
          <w:tcPr>
            <w:tcW w:w="454" w:type="dxa"/>
            <w:tcBorders>
              <w:top w:val="single" w:sz="4" w:space="0" w:color="auto"/>
              <w:left w:val="nil"/>
              <w:bottom w:val="single" w:sz="4" w:space="0" w:color="auto"/>
              <w:right w:val="nil"/>
            </w:tcBorders>
            <w:shd w:val="clear" w:color="000000" w:fill="79C47C"/>
            <w:noWrap/>
            <w:vAlign w:val="bottom"/>
            <w:hideMark/>
          </w:tcPr>
          <w:p w14:paraId="68F2A5A4"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23</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3FC9663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0</w:t>
            </w:r>
          </w:p>
        </w:tc>
        <w:tc>
          <w:tcPr>
            <w:tcW w:w="454" w:type="dxa"/>
            <w:tcBorders>
              <w:top w:val="single" w:sz="4" w:space="0" w:color="auto"/>
              <w:left w:val="single" w:sz="4" w:space="0" w:color="auto"/>
              <w:bottom w:val="single" w:sz="4" w:space="0" w:color="auto"/>
              <w:right w:val="nil"/>
            </w:tcBorders>
            <w:shd w:val="clear" w:color="000000" w:fill="87C87D"/>
            <w:noWrap/>
            <w:vAlign w:val="bottom"/>
            <w:hideMark/>
          </w:tcPr>
          <w:p w14:paraId="2C62F31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18</w:t>
            </w:r>
          </w:p>
        </w:tc>
        <w:tc>
          <w:tcPr>
            <w:tcW w:w="454" w:type="dxa"/>
            <w:tcBorders>
              <w:top w:val="single" w:sz="4" w:space="0" w:color="auto"/>
              <w:left w:val="nil"/>
              <w:bottom w:val="single" w:sz="4" w:space="0" w:color="auto"/>
              <w:right w:val="single" w:sz="4" w:space="0" w:color="auto"/>
            </w:tcBorders>
            <w:shd w:val="clear" w:color="000000" w:fill="7DC57C"/>
            <w:noWrap/>
            <w:vAlign w:val="bottom"/>
            <w:hideMark/>
          </w:tcPr>
          <w:p w14:paraId="6B14B28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w:t>
            </w:r>
          </w:p>
        </w:tc>
        <w:tc>
          <w:tcPr>
            <w:tcW w:w="454" w:type="dxa"/>
            <w:tcBorders>
              <w:top w:val="single" w:sz="4" w:space="0" w:color="auto"/>
              <w:left w:val="single" w:sz="4" w:space="0" w:color="auto"/>
              <w:bottom w:val="single" w:sz="4" w:space="0" w:color="auto"/>
              <w:right w:val="nil"/>
            </w:tcBorders>
            <w:shd w:val="clear" w:color="000000" w:fill="A4D17E"/>
            <w:noWrap/>
            <w:vAlign w:val="bottom"/>
            <w:hideMark/>
          </w:tcPr>
          <w:p w14:paraId="141140C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21</w:t>
            </w:r>
          </w:p>
        </w:tc>
        <w:tc>
          <w:tcPr>
            <w:tcW w:w="454" w:type="dxa"/>
            <w:tcBorders>
              <w:top w:val="single" w:sz="4" w:space="0" w:color="auto"/>
              <w:left w:val="nil"/>
              <w:bottom w:val="single" w:sz="4" w:space="0" w:color="auto"/>
              <w:right w:val="single" w:sz="4" w:space="0" w:color="auto"/>
            </w:tcBorders>
            <w:shd w:val="clear" w:color="000000" w:fill="8AC97D"/>
            <w:noWrap/>
            <w:vAlign w:val="bottom"/>
            <w:hideMark/>
          </w:tcPr>
          <w:p w14:paraId="74EEEF6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w:t>
            </w:r>
          </w:p>
        </w:tc>
        <w:tc>
          <w:tcPr>
            <w:tcW w:w="454" w:type="dxa"/>
            <w:tcBorders>
              <w:top w:val="single" w:sz="4" w:space="0" w:color="auto"/>
              <w:left w:val="single" w:sz="4" w:space="0" w:color="auto"/>
              <w:bottom w:val="single" w:sz="4" w:space="0" w:color="auto"/>
              <w:right w:val="nil"/>
            </w:tcBorders>
            <w:shd w:val="clear" w:color="000000" w:fill="79C47C"/>
            <w:noWrap/>
            <w:vAlign w:val="bottom"/>
            <w:hideMark/>
          </w:tcPr>
          <w:p w14:paraId="0D642056"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62</w:t>
            </w:r>
          </w:p>
        </w:tc>
        <w:tc>
          <w:tcPr>
            <w:tcW w:w="454" w:type="dxa"/>
            <w:tcBorders>
              <w:top w:val="single" w:sz="4" w:space="0" w:color="auto"/>
              <w:left w:val="nil"/>
              <w:bottom w:val="single" w:sz="4" w:space="0" w:color="auto"/>
              <w:right w:val="single" w:sz="4" w:space="0" w:color="auto"/>
            </w:tcBorders>
            <w:shd w:val="clear" w:color="000000" w:fill="6EC17B"/>
            <w:noWrap/>
            <w:vAlign w:val="bottom"/>
            <w:hideMark/>
          </w:tcPr>
          <w:p w14:paraId="553940E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w:t>
            </w:r>
          </w:p>
        </w:tc>
        <w:tc>
          <w:tcPr>
            <w:tcW w:w="454" w:type="dxa"/>
            <w:tcBorders>
              <w:top w:val="single" w:sz="4" w:space="0" w:color="auto"/>
              <w:left w:val="single" w:sz="4" w:space="0" w:color="auto"/>
              <w:bottom w:val="single" w:sz="4" w:space="0" w:color="auto"/>
              <w:right w:val="nil"/>
            </w:tcBorders>
            <w:shd w:val="clear" w:color="000000" w:fill="75C37C"/>
            <w:noWrap/>
            <w:vAlign w:val="bottom"/>
            <w:hideMark/>
          </w:tcPr>
          <w:p w14:paraId="107BF0E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66</w:t>
            </w:r>
          </w:p>
        </w:tc>
      </w:tr>
      <w:tr w:rsidR="002F3B32" w:rsidRPr="00DC63C5" w14:paraId="63EF4696" w14:textId="77777777" w:rsidTr="002F3B32">
        <w:trPr>
          <w:trHeight w:val="259"/>
        </w:trPr>
        <w:tc>
          <w:tcPr>
            <w:tcW w:w="1304" w:type="dxa"/>
            <w:tcBorders>
              <w:top w:val="single" w:sz="4" w:space="0" w:color="auto"/>
              <w:left w:val="nil"/>
              <w:bottom w:val="single" w:sz="4" w:space="0" w:color="auto"/>
              <w:right w:val="nil"/>
            </w:tcBorders>
            <w:shd w:val="clear" w:color="auto" w:fill="auto"/>
            <w:noWrap/>
            <w:vAlign w:val="bottom"/>
            <w:hideMark/>
          </w:tcPr>
          <w:p w14:paraId="2D3DA8C6"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Bembidion lampros</w:t>
            </w:r>
          </w:p>
        </w:tc>
        <w:tc>
          <w:tcPr>
            <w:tcW w:w="454" w:type="dxa"/>
            <w:tcBorders>
              <w:top w:val="single" w:sz="4" w:space="0" w:color="auto"/>
              <w:left w:val="nil"/>
              <w:bottom w:val="single" w:sz="4" w:space="0" w:color="auto"/>
              <w:right w:val="nil"/>
            </w:tcBorders>
            <w:shd w:val="clear" w:color="000000" w:fill="D9E081"/>
            <w:noWrap/>
            <w:vAlign w:val="bottom"/>
            <w:hideMark/>
          </w:tcPr>
          <w:p w14:paraId="31806D1A"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49</w:t>
            </w:r>
          </w:p>
        </w:tc>
        <w:tc>
          <w:tcPr>
            <w:tcW w:w="454" w:type="dxa"/>
            <w:tcBorders>
              <w:top w:val="single" w:sz="4" w:space="0" w:color="auto"/>
              <w:left w:val="nil"/>
              <w:bottom w:val="single" w:sz="4" w:space="0" w:color="auto"/>
              <w:right w:val="single" w:sz="4" w:space="0" w:color="auto"/>
            </w:tcBorders>
            <w:shd w:val="clear" w:color="000000" w:fill="69BF7B"/>
            <w:noWrap/>
            <w:vAlign w:val="bottom"/>
            <w:hideMark/>
          </w:tcPr>
          <w:p w14:paraId="26E648A0"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63BE7B"/>
            <w:noWrap/>
            <w:vAlign w:val="bottom"/>
            <w:hideMark/>
          </w:tcPr>
          <w:p w14:paraId="6B7CF53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w:t>
            </w:r>
          </w:p>
        </w:tc>
        <w:tc>
          <w:tcPr>
            <w:tcW w:w="454" w:type="dxa"/>
            <w:tcBorders>
              <w:top w:val="single" w:sz="4" w:space="0" w:color="auto"/>
              <w:left w:val="nil"/>
              <w:bottom w:val="single" w:sz="4" w:space="0" w:color="auto"/>
              <w:right w:val="single" w:sz="4" w:space="0" w:color="auto"/>
            </w:tcBorders>
            <w:shd w:val="clear" w:color="000000" w:fill="7DC57C"/>
            <w:noWrap/>
            <w:vAlign w:val="bottom"/>
            <w:hideMark/>
          </w:tcPr>
          <w:p w14:paraId="33D8500B"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w:t>
            </w:r>
          </w:p>
        </w:tc>
        <w:tc>
          <w:tcPr>
            <w:tcW w:w="454" w:type="dxa"/>
            <w:tcBorders>
              <w:top w:val="single" w:sz="4" w:space="0" w:color="auto"/>
              <w:left w:val="single" w:sz="4" w:space="0" w:color="auto"/>
              <w:bottom w:val="single" w:sz="4" w:space="0" w:color="auto"/>
              <w:right w:val="nil"/>
            </w:tcBorders>
            <w:shd w:val="clear" w:color="000000" w:fill="6DC17B"/>
            <w:noWrap/>
            <w:vAlign w:val="bottom"/>
            <w:hideMark/>
          </w:tcPr>
          <w:p w14:paraId="0C8382A7"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w:t>
            </w:r>
          </w:p>
        </w:tc>
        <w:tc>
          <w:tcPr>
            <w:tcW w:w="454" w:type="dxa"/>
            <w:tcBorders>
              <w:top w:val="single" w:sz="4" w:space="0" w:color="auto"/>
              <w:left w:val="nil"/>
              <w:bottom w:val="single" w:sz="4" w:space="0" w:color="auto"/>
              <w:right w:val="single" w:sz="4" w:space="0" w:color="auto"/>
            </w:tcBorders>
            <w:shd w:val="clear" w:color="000000" w:fill="63BE7B"/>
            <w:noWrap/>
            <w:vAlign w:val="bottom"/>
            <w:hideMark/>
          </w:tcPr>
          <w:p w14:paraId="2C37ED2D"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73C27B"/>
            <w:noWrap/>
            <w:vAlign w:val="bottom"/>
            <w:hideMark/>
          </w:tcPr>
          <w:p w14:paraId="7892AD2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56</w:t>
            </w:r>
          </w:p>
        </w:tc>
        <w:tc>
          <w:tcPr>
            <w:tcW w:w="454" w:type="dxa"/>
            <w:tcBorders>
              <w:top w:val="single" w:sz="4" w:space="0" w:color="auto"/>
              <w:left w:val="nil"/>
              <w:bottom w:val="single" w:sz="4" w:space="0" w:color="auto"/>
              <w:right w:val="single" w:sz="4" w:space="0" w:color="auto"/>
            </w:tcBorders>
            <w:shd w:val="clear" w:color="000000" w:fill="6EC17B"/>
            <w:noWrap/>
            <w:vAlign w:val="bottom"/>
            <w:hideMark/>
          </w:tcPr>
          <w:p w14:paraId="2E09171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w:t>
            </w:r>
          </w:p>
        </w:tc>
        <w:tc>
          <w:tcPr>
            <w:tcW w:w="454" w:type="dxa"/>
            <w:tcBorders>
              <w:top w:val="single" w:sz="4" w:space="0" w:color="auto"/>
              <w:left w:val="single" w:sz="4" w:space="0" w:color="auto"/>
              <w:bottom w:val="single" w:sz="4" w:space="0" w:color="auto"/>
              <w:right w:val="nil"/>
            </w:tcBorders>
            <w:shd w:val="clear" w:color="000000" w:fill="70C27B"/>
            <w:noWrap/>
            <w:vAlign w:val="bottom"/>
            <w:hideMark/>
          </w:tcPr>
          <w:p w14:paraId="2DC7C57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60</w:t>
            </w:r>
          </w:p>
        </w:tc>
      </w:tr>
      <w:tr w:rsidR="002F3B32" w:rsidRPr="00DC63C5" w14:paraId="452F71C5" w14:textId="77777777" w:rsidTr="002F3B32">
        <w:trPr>
          <w:trHeight w:val="272"/>
        </w:trPr>
        <w:tc>
          <w:tcPr>
            <w:tcW w:w="1304" w:type="dxa"/>
            <w:tcBorders>
              <w:top w:val="single" w:sz="4" w:space="0" w:color="auto"/>
              <w:left w:val="nil"/>
              <w:bottom w:val="single" w:sz="4" w:space="0" w:color="auto"/>
              <w:right w:val="nil"/>
            </w:tcBorders>
            <w:shd w:val="clear" w:color="auto" w:fill="auto"/>
            <w:noWrap/>
            <w:vAlign w:val="bottom"/>
            <w:hideMark/>
          </w:tcPr>
          <w:p w14:paraId="6D73D8F5" w14:textId="77777777" w:rsidR="005B75C6" w:rsidRPr="00DC63C5" w:rsidRDefault="005B75C6" w:rsidP="002E7A04">
            <w:pPr>
              <w:spacing w:after="0" w:line="240" w:lineRule="auto"/>
              <w:rPr>
                <w:rFonts w:ascii="Calibri" w:eastAsia="Times New Roman" w:hAnsi="Calibri" w:cs="Calibri"/>
                <w:i/>
                <w:iCs/>
                <w:color w:val="000000"/>
                <w:sz w:val="16"/>
                <w:szCs w:val="16"/>
                <w:lang w:eastAsia="en-GB"/>
              </w:rPr>
            </w:pPr>
            <w:r w:rsidRPr="00DC63C5">
              <w:rPr>
                <w:rFonts w:ascii="Calibri" w:eastAsia="Times New Roman" w:hAnsi="Calibri" w:cs="Calibri"/>
                <w:i/>
                <w:iCs/>
                <w:color w:val="000000"/>
                <w:sz w:val="16"/>
                <w:szCs w:val="16"/>
                <w:lang w:eastAsia="en-GB"/>
              </w:rPr>
              <w:t>Pterostichus niger</w:t>
            </w:r>
          </w:p>
        </w:tc>
        <w:tc>
          <w:tcPr>
            <w:tcW w:w="454" w:type="dxa"/>
            <w:tcBorders>
              <w:top w:val="single" w:sz="4" w:space="0" w:color="auto"/>
              <w:left w:val="nil"/>
              <w:bottom w:val="single" w:sz="4" w:space="0" w:color="auto"/>
              <w:right w:val="nil"/>
            </w:tcBorders>
            <w:shd w:val="clear" w:color="000000" w:fill="63BE7B"/>
            <w:noWrap/>
            <w:vAlign w:val="bottom"/>
            <w:hideMark/>
          </w:tcPr>
          <w:p w14:paraId="1057217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17</w:t>
            </w:r>
          </w:p>
        </w:tc>
        <w:tc>
          <w:tcPr>
            <w:tcW w:w="454" w:type="dxa"/>
            <w:tcBorders>
              <w:top w:val="single" w:sz="4" w:space="0" w:color="auto"/>
              <w:left w:val="nil"/>
              <w:bottom w:val="single" w:sz="4" w:space="0" w:color="auto"/>
              <w:right w:val="single" w:sz="4" w:space="0" w:color="auto"/>
            </w:tcBorders>
            <w:shd w:val="clear" w:color="000000" w:fill="69BF7B"/>
            <w:noWrap/>
            <w:vAlign w:val="bottom"/>
            <w:hideMark/>
          </w:tcPr>
          <w:p w14:paraId="79ACCD97"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80C67C"/>
            <w:noWrap/>
            <w:vAlign w:val="bottom"/>
            <w:hideMark/>
          </w:tcPr>
          <w:p w14:paraId="75580C7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15</w:t>
            </w:r>
          </w:p>
        </w:tc>
        <w:tc>
          <w:tcPr>
            <w:tcW w:w="454" w:type="dxa"/>
            <w:tcBorders>
              <w:top w:val="single" w:sz="4" w:space="0" w:color="auto"/>
              <w:left w:val="nil"/>
              <w:bottom w:val="single" w:sz="4" w:space="0" w:color="auto"/>
              <w:right w:val="single" w:sz="4" w:space="0" w:color="auto"/>
            </w:tcBorders>
            <w:shd w:val="clear" w:color="000000" w:fill="70C17B"/>
            <w:noWrap/>
            <w:vAlign w:val="bottom"/>
            <w:hideMark/>
          </w:tcPr>
          <w:p w14:paraId="4DE43AAE"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w:t>
            </w:r>
          </w:p>
        </w:tc>
        <w:tc>
          <w:tcPr>
            <w:tcW w:w="454" w:type="dxa"/>
            <w:tcBorders>
              <w:top w:val="single" w:sz="4" w:space="0" w:color="auto"/>
              <w:left w:val="single" w:sz="4" w:space="0" w:color="auto"/>
              <w:bottom w:val="single" w:sz="4" w:space="0" w:color="auto"/>
              <w:right w:val="nil"/>
            </w:tcBorders>
            <w:shd w:val="clear" w:color="000000" w:fill="6DC17B"/>
            <w:noWrap/>
            <w:vAlign w:val="bottom"/>
            <w:hideMark/>
          </w:tcPr>
          <w:p w14:paraId="47ABF742"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w:t>
            </w:r>
          </w:p>
        </w:tc>
        <w:tc>
          <w:tcPr>
            <w:tcW w:w="454" w:type="dxa"/>
            <w:tcBorders>
              <w:top w:val="single" w:sz="4" w:space="0" w:color="auto"/>
              <w:left w:val="nil"/>
              <w:bottom w:val="single" w:sz="4" w:space="0" w:color="auto"/>
              <w:right w:val="single" w:sz="4" w:space="0" w:color="auto"/>
            </w:tcBorders>
            <w:shd w:val="clear" w:color="000000" w:fill="B1D47F"/>
            <w:noWrap/>
            <w:vAlign w:val="bottom"/>
            <w:hideMark/>
          </w:tcPr>
          <w:p w14:paraId="2B3974D9"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w:t>
            </w:r>
          </w:p>
        </w:tc>
        <w:tc>
          <w:tcPr>
            <w:tcW w:w="454" w:type="dxa"/>
            <w:tcBorders>
              <w:top w:val="single" w:sz="4" w:space="0" w:color="auto"/>
              <w:left w:val="single" w:sz="4" w:space="0" w:color="auto"/>
              <w:bottom w:val="single" w:sz="4" w:space="0" w:color="auto"/>
              <w:right w:val="nil"/>
            </w:tcBorders>
            <w:shd w:val="clear" w:color="000000" w:fill="63BE7B"/>
            <w:noWrap/>
            <w:vAlign w:val="bottom"/>
            <w:hideMark/>
          </w:tcPr>
          <w:p w14:paraId="56446273"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37</w:t>
            </w:r>
          </w:p>
        </w:tc>
        <w:tc>
          <w:tcPr>
            <w:tcW w:w="454" w:type="dxa"/>
            <w:tcBorders>
              <w:top w:val="single" w:sz="4" w:space="0" w:color="auto"/>
              <w:left w:val="nil"/>
              <w:bottom w:val="single" w:sz="4" w:space="0" w:color="auto"/>
              <w:right w:val="single" w:sz="4" w:space="0" w:color="auto"/>
            </w:tcBorders>
            <w:shd w:val="clear" w:color="000000" w:fill="72C27B"/>
            <w:noWrap/>
            <w:vAlign w:val="bottom"/>
            <w:hideMark/>
          </w:tcPr>
          <w:p w14:paraId="1881C9C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5</w:t>
            </w:r>
          </w:p>
        </w:tc>
        <w:tc>
          <w:tcPr>
            <w:tcW w:w="454" w:type="dxa"/>
            <w:tcBorders>
              <w:top w:val="single" w:sz="4" w:space="0" w:color="auto"/>
              <w:left w:val="single" w:sz="4" w:space="0" w:color="auto"/>
              <w:bottom w:val="single" w:sz="4" w:space="0" w:color="auto"/>
              <w:right w:val="nil"/>
            </w:tcBorders>
            <w:shd w:val="clear" w:color="000000" w:fill="63BE7B"/>
            <w:noWrap/>
            <w:vAlign w:val="bottom"/>
            <w:hideMark/>
          </w:tcPr>
          <w:p w14:paraId="462644E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42</w:t>
            </w:r>
          </w:p>
        </w:tc>
      </w:tr>
      <w:tr w:rsidR="002F3B32" w:rsidRPr="00DC63C5" w14:paraId="627BACE6" w14:textId="77777777" w:rsidTr="002F3B32">
        <w:trPr>
          <w:trHeight w:val="259"/>
        </w:trPr>
        <w:tc>
          <w:tcPr>
            <w:tcW w:w="1304" w:type="dxa"/>
            <w:tcBorders>
              <w:top w:val="single" w:sz="4" w:space="0" w:color="auto"/>
              <w:bottom w:val="single" w:sz="4" w:space="0" w:color="auto"/>
            </w:tcBorders>
            <w:shd w:val="clear" w:color="auto" w:fill="auto"/>
            <w:noWrap/>
            <w:vAlign w:val="bottom"/>
            <w:hideMark/>
          </w:tcPr>
          <w:p w14:paraId="482C7074" w14:textId="77777777" w:rsidR="005B75C6" w:rsidRPr="00DC63C5" w:rsidRDefault="005B75C6" w:rsidP="002E7A04">
            <w:pPr>
              <w:spacing w:after="0" w:line="240" w:lineRule="auto"/>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T</w:t>
            </w:r>
            <w:r w:rsidRPr="00DC63C5">
              <w:rPr>
                <w:rFonts w:ascii="Calibri" w:eastAsia="Times New Roman" w:hAnsi="Calibri" w:cs="Calibri"/>
                <w:color w:val="000000"/>
                <w:sz w:val="16"/>
                <w:szCs w:val="16"/>
                <w:lang w:eastAsia="en-GB"/>
              </w:rPr>
              <w:t>otal carabid larvae</w:t>
            </w:r>
          </w:p>
        </w:tc>
        <w:tc>
          <w:tcPr>
            <w:tcW w:w="454" w:type="dxa"/>
            <w:tcBorders>
              <w:top w:val="single" w:sz="4" w:space="0" w:color="auto"/>
              <w:left w:val="nil"/>
              <w:bottom w:val="single" w:sz="4" w:space="0" w:color="auto"/>
              <w:right w:val="nil"/>
            </w:tcBorders>
            <w:shd w:val="clear" w:color="000000" w:fill="FED981"/>
            <w:noWrap/>
            <w:vAlign w:val="bottom"/>
            <w:hideMark/>
          </w:tcPr>
          <w:p w14:paraId="6BE2DC78"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217</w:t>
            </w:r>
          </w:p>
        </w:tc>
        <w:tc>
          <w:tcPr>
            <w:tcW w:w="454" w:type="dxa"/>
            <w:tcBorders>
              <w:top w:val="single" w:sz="4" w:space="0" w:color="auto"/>
              <w:left w:val="nil"/>
              <w:bottom w:val="single" w:sz="4" w:space="0" w:color="auto"/>
              <w:right w:val="single" w:sz="4" w:space="0" w:color="auto"/>
            </w:tcBorders>
            <w:shd w:val="clear" w:color="000000" w:fill="FCA978"/>
            <w:noWrap/>
            <w:vAlign w:val="bottom"/>
            <w:hideMark/>
          </w:tcPr>
          <w:p w14:paraId="7930C89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233</w:t>
            </w:r>
          </w:p>
        </w:tc>
        <w:tc>
          <w:tcPr>
            <w:tcW w:w="454" w:type="dxa"/>
            <w:tcBorders>
              <w:top w:val="single" w:sz="4" w:space="0" w:color="auto"/>
              <w:left w:val="single" w:sz="4" w:space="0" w:color="auto"/>
              <w:bottom w:val="single" w:sz="4" w:space="0" w:color="auto"/>
              <w:right w:val="nil"/>
            </w:tcBorders>
            <w:shd w:val="clear" w:color="000000" w:fill="FFEB84"/>
            <w:noWrap/>
            <w:vAlign w:val="bottom"/>
            <w:hideMark/>
          </w:tcPr>
          <w:p w14:paraId="5F8D84A7"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76</w:t>
            </w:r>
          </w:p>
        </w:tc>
        <w:tc>
          <w:tcPr>
            <w:tcW w:w="454" w:type="dxa"/>
            <w:tcBorders>
              <w:top w:val="single" w:sz="4" w:space="0" w:color="auto"/>
              <w:left w:val="nil"/>
              <w:bottom w:val="single" w:sz="4" w:space="0" w:color="auto"/>
              <w:right w:val="single" w:sz="4" w:space="0" w:color="auto"/>
            </w:tcBorders>
            <w:shd w:val="clear" w:color="000000" w:fill="FECA7E"/>
            <w:noWrap/>
            <w:vAlign w:val="bottom"/>
            <w:hideMark/>
          </w:tcPr>
          <w:p w14:paraId="5326F579"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115</w:t>
            </w:r>
          </w:p>
        </w:tc>
        <w:tc>
          <w:tcPr>
            <w:tcW w:w="454" w:type="dxa"/>
            <w:tcBorders>
              <w:top w:val="single" w:sz="4" w:space="0" w:color="auto"/>
              <w:left w:val="single" w:sz="4" w:space="0" w:color="auto"/>
              <w:bottom w:val="single" w:sz="4" w:space="0" w:color="auto"/>
              <w:right w:val="nil"/>
            </w:tcBorders>
            <w:shd w:val="clear" w:color="000000" w:fill="63BE7B"/>
            <w:noWrap/>
            <w:vAlign w:val="bottom"/>
            <w:hideMark/>
          </w:tcPr>
          <w:p w14:paraId="18A417FF"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w:t>
            </w:r>
          </w:p>
        </w:tc>
        <w:tc>
          <w:tcPr>
            <w:tcW w:w="454" w:type="dxa"/>
            <w:tcBorders>
              <w:top w:val="single" w:sz="4" w:space="0" w:color="auto"/>
              <w:left w:val="nil"/>
              <w:bottom w:val="single" w:sz="4" w:space="0" w:color="auto"/>
              <w:right w:val="single" w:sz="4" w:space="0" w:color="auto"/>
            </w:tcBorders>
            <w:shd w:val="clear" w:color="000000" w:fill="FFEB84"/>
            <w:noWrap/>
            <w:vAlign w:val="bottom"/>
            <w:hideMark/>
          </w:tcPr>
          <w:p w14:paraId="6A3960D5"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w:t>
            </w:r>
          </w:p>
        </w:tc>
        <w:tc>
          <w:tcPr>
            <w:tcW w:w="454" w:type="dxa"/>
            <w:tcBorders>
              <w:top w:val="single" w:sz="4" w:space="0" w:color="auto"/>
              <w:left w:val="single" w:sz="4" w:space="0" w:color="auto"/>
              <w:bottom w:val="single" w:sz="4" w:space="0" w:color="auto"/>
              <w:right w:val="nil"/>
            </w:tcBorders>
            <w:shd w:val="clear" w:color="000000" w:fill="FFE984"/>
            <w:noWrap/>
            <w:vAlign w:val="bottom"/>
            <w:hideMark/>
          </w:tcPr>
          <w:p w14:paraId="3644CB5B"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295</w:t>
            </w:r>
          </w:p>
        </w:tc>
        <w:tc>
          <w:tcPr>
            <w:tcW w:w="454" w:type="dxa"/>
            <w:tcBorders>
              <w:top w:val="single" w:sz="4" w:space="0" w:color="auto"/>
              <w:left w:val="nil"/>
              <w:bottom w:val="single" w:sz="4" w:space="0" w:color="auto"/>
              <w:right w:val="single" w:sz="4" w:space="0" w:color="auto"/>
            </w:tcBorders>
            <w:shd w:val="clear" w:color="000000" w:fill="FEC67D"/>
            <w:noWrap/>
            <w:vAlign w:val="bottom"/>
            <w:hideMark/>
          </w:tcPr>
          <w:p w14:paraId="083A453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354</w:t>
            </w:r>
          </w:p>
        </w:tc>
        <w:tc>
          <w:tcPr>
            <w:tcW w:w="454" w:type="dxa"/>
            <w:tcBorders>
              <w:top w:val="single" w:sz="4" w:space="0" w:color="auto"/>
              <w:left w:val="single" w:sz="4" w:space="0" w:color="auto"/>
              <w:bottom w:val="single" w:sz="4" w:space="0" w:color="auto"/>
              <w:right w:val="nil"/>
            </w:tcBorders>
            <w:shd w:val="clear" w:color="000000" w:fill="FFE283"/>
            <w:noWrap/>
            <w:vAlign w:val="bottom"/>
            <w:hideMark/>
          </w:tcPr>
          <w:p w14:paraId="3E7D2831" w14:textId="77777777" w:rsidR="005B75C6" w:rsidRPr="00DC63C5" w:rsidRDefault="005B75C6" w:rsidP="002E7A04">
            <w:pPr>
              <w:spacing w:after="0" w:line="240" w:lineRule="auto"/>
              <w:jc w:val="right"/>
              <w:rPr>
                <w:rFonts w:ascii="Calibri" w:eastAsia="Times New Roman" w:hAnsi="Calibri" w:cs="Calibri"/>
                <w:color w:val="000000"/>
                <w:sz w:val="16"/>
                <w:szCs w:val="16"/>
                <w:lang w:eastAsia="en-GB"/>
              </w:rPr>
            </w:pPr>
            <w:r w:rsidRPr="00DC63C5">
              <w:rPr>
                <w:rFonts w:ascii="Calibri" w:eastAsia="Times New Roman" w:hAnsi="Calibri" w:cs="Calibri"/>
                <w:color w:val="000000"/>
                <w:sz w:val="16"/>
                <w:szCs w:val="16"/>
                <w:lang w:eastAsia="en-GB"/>
              </w:rPr>
              <w:t>649</w:t>
            </w:r>
          </w:p>
        </w:tc>
      </w:tr>
      <w:bookmarkEnd w:id="30"/>
    </w:tbl>
    <w:p w14:paraId="7580B83E" w14:textId="77777777" w:rsidR="005B75C6" w:rsidRDefault="005B75C6" w:rsidP="00A70BED"/>
    <w:sectPr w:rsidR="005B75C6" w:rsidSect="005B75C6">
      <w:type w:val="continuous"/>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binItalic">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E1320"/>
    <w:multiLevelType w:val="hybridMultilevel"/>
    <w:tmpl w:val="CE4E4578"/>
    <w:lvl w:ilvl="0" w:tplc="08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F72C7"/>
    <w:multiLevelType w:val="hybridMultilevel"/>
    <w:tmpl w:val="19647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923C16"/>
    <w:multiLevelType w:val="hybridMultilevel"/>
    <w:tmpl w:val="BAF6E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D94428"/>
    <w:multiLevelType w:val="multilevel"/>
    <w:tmpl w:val="DF7EA070"/>
    <w:lvl w:ilvl="0">
      <w:start w:val="1"/>
      <w:numFmt w:val="decimal"/>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2704"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4" w15:restartNumberingAfterBreak="0">
    <w:nsid w:val="4F873C1D"/>
    <w:multiLevelType w:val="hybridMultilevel"/>
    <w:tmpl w:val="D7DC8D86"/>
    <w:lvl w:ilvl="0" w:tplc="DA126EBE">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3411D2"/>
    <w:multiLevelType w:val="hybridMultilevel"/>
    <w:tmpl w:val="C7FED3A4"/>
    <w:lvl w:ilvl="0" w:tplc="DA126EBE">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024F84"/>
    <w:multiLevelType w:val="hybridMultilevel"/>
    <w:tmpl w:val="8AC64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E527E2"/>
    <w:multiLevelType w:val="hybridMultilevel"/>
    <w:tmpl w:val="196474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5316852">
    <w:abstractNumId w:val="3"/>
  </w:num>
  <w:num w:numId="2" w16cid:durableId="1982029581">
    <w:abstractNumId w:val="0"/>
  </w:num>
  <w:num w:numId="3" w16cid:durableId="1973944957">
    <w:abstractNumId w:val="1"/>
  </w:num>
  <w:num w:numId="4" w16cid:durableId="1091700744">
    <w:abstractNumId w:val="7"/>
  </w:num>
  <w:num w:numId="5" w16cid:durableId="95179338">
    <w:abstractNumId w:val="2"/>
  </w:num>
  <w:num w:numId="6" w16cid:durableId="1902859364">
    <w:abstractNumId w:val="6"/>
  </w:num>
  <w:num w:numId="7" w16cid:durableId="141239417">
    <w:abstractNumId w:val="5"/>
  </w:num>
  <w:num w:numId="8" w16cid:durableId="5762813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58B"/>
    <w:rsid w:val="0000350E"/>
    <w:rsid w:val="0000540E"/>
    <w:rsid w:val="00007C6A"/>
    <w:rsid w:val="000103C9"/>
    <w:rsid w:val="00013546"/>
    <w:rsid w:val="00013751"/>
    <w:rsid w:val="00013DC8"/>
    <w:rsid w:val="00014323"/>
    <w:rsid w:val="00014976"/>
    <w:rsid w:val="00016627"/>
    <w:rsid w:val="0001759B"/>
    <w:rsid w:val="00022566"/>
    <w:rsid w:val="00022EE5"/>
    <w:rsid w:val="000232EC"/>
    <w:rsid w:val="000235EB"/>
    <w:rsid w:val="00026399"/>
    <w:rsid w:val="000267CA"/>
    <w:rsid w:val="0002793B"/>
    <w:rsid w:val="00027EA6"/>
    <w:rsid w:val="0003125D"/>
    <w:rsid w:val="000316EA"/>
    <w:rsid w:val="0004010A"/>
    <w:rsid w:val="000412C1"/>
    <w:rsid w:val="0004181D"/>
    <w:rsid w:val="00041CBB"/>
    <w:rsid w:val="000432B8"/>
    <w:rsid w:val="00044A14"/>
    <w:rsid w:val="00047271"/>
    <w:rsid w:val="0004781F"/>
    <w:rsid w:val="000478E3"/>
    <w:rsid w:val="00050FD7"/>
    <w:rsid w:val="00050FF7"/>
    <w:rsid w:val="00052B80"/>
    <w:rsid w:val="00052F33"/>
    <w:rsid w:val="00054164"/>
    <w:rsid w:val="000544A3"/>
    <w:rsid w:val="00055BFC"/>
    <w:rsid w:val="00057D9B"/>
    <w:rsid w:val="0006045B"/>
    <w:rsid w:val="000633C2"/>
    <w:rsid w:val="00063AA8"/>
    <w:rsid w:val="00064402"/>
    <w:rsid w:val="00067392"/>
    <w:rsid w:val="00067DE9"/>
    <w:rsid w:val="00073536"/>
    <w:rsid w:val="00073B78"/>
    <w:rsid w:val="0007409E"/>
    <w:rsid w:val="0007465D"/>
    <w:rsid w:val="00076610"/>
    <w:rsid w:val="000802E2"/>
    <w:rsid w:val="00081799"/>
    <w:rsid w:val="000817A8"/>
    <w:rsid w:val="0008682F"/>
    <w:rsid w:val="0009105B"/>
    <w:rsid w:val="0009403F"/>
    <w:rsid w:val="000A2432"/>
    <w:rsid w:val="000A373D"/>
    <w:rsid w:val="000A7A90"/>
    <w:rsid w:val="000B1F63"/>
    <w:rsid w:val="000B35B3"/>
    <w:rsid w:val="000B4BB8"/>
    <w:rsid w:val="000C1C63"/>
    <w:rsid w:val="000C3A39"/>
    <w:rsid w:val="000C46CD"/>
    <w:rsid w:val="000C59EF"/>
    <w:rsid w:val="000C749F"/>
    <w:rsid w:val="000D1569"/>
    <w:rsid w:val="000D1678"/>
    <w:rsid w:val="000D25CD"/>
    <w:rsid w:val="000D36F4"/>
    <w:rsid w:val="000D3D46"/>
    <w:rsid w:val="000D49C5"/>
    <w:rsid w:val="000D512F"/>
    <w:rsid w:val="000D6051"/>
    <w:rsid w:val="000D6226"/>
    <w:rsid w:val="000D7703"/>
    <w:rsid w:val="000D7CFA"/>
    <w:rsid w:val="000E08A5"/>
    <w:rsid w:val="000E130A"/>
    <w:rsid w:val="000E2138"/>
    <w:rsid w:val="000E318B"/>
    <w:rsid w:val="000E40FF"/>
    <w:rsid w:val="000F234C"/>
    <w:rsid w:val="000F3325"/>
    <w:rsid w:val="000F35CE"/>
    <w:rsid w:val="000F3C2D"/>
    <w:rsid w:val="000F73CB"/>
    <w:rsid w:val="000F7878"/>
    <w:rsid w:val="00100290"/>
    <w:rsid w:val="00100B67"/>
    <w:rsid w:val="0010383A"/>
    <w:rsid w:val="0010383D"/>
    <w:rsid w:val="001041E2"/>
    <w:rsid w:val="00105230"/>
    <w:rsid w:val="001057BE"/>
    <w:rsid w:val="001101F8"/>
    <w:rsid w:val="0011049B"/>
    <w:rsid w:val="00111C95"/>
    <w:rsid w:val="00112623"/>
    <w:rsid w:val="00113BBB"/>
    <w:rsid w:val="001140B0"/>
    <w:rsid w:val="00115C1B"/>
    <w:rsid w:val="001160FE"/>
    <w:rsid w:val="00120DE3"/>
    <w:rsid w:val="00121A32"/>
    <w:rsid w:val="00121F37"/>
    <w:rsid w:val="001221AC"/>
    <w:rsid w:val="00123AB6"/>
    <w:rsid w:val="00124954"/>
    <w:rsid w:val="0012540E"/>
    <w:rsid w:val="00125D68"/>
    <w:rsid w:val="00126075"/>
    <w:rsid w:val="0013153E"/>
    <w:rsid w:val="00133419"/>
    <w:rsid w:val="00134417"/>
    <w:rsid w:val="0013495E"/>
    <w:rsid w:val="00134E28"/>
    <w:rsid w:val="00135BB4"/>
    <w:rsid w:val="00137B5F"/>
    <w:rsid w:val="00140123"/>
    <w:rsid w:val="001407AF"/>
    <w:rsid w:val="00140DB5"/>
    <w:rsid w:val="001418AE"/>
    <w:rsid w:val="00142EBF"/>
    <w:rsid w:val="001443D5"/>
    <w:rsid w:val="0014503A"/>
    <w:rsid w:val="0014670E"/>
    <w:rsid w:val="00150A6F"/>
    <w:rsid w:val="00151477"/>
    <w:rsid w:val="00152360"/>
    <w:rsid w:val="0015248F"/>
    <w:rsid w:val="0015383C"/>
    <w:rsid w:val="001542DD"/>
    <w:rsid w:val="00156F11"/>
    <w:rsid w:val="00157F10"/>
    <w:rsid w:val="00162E6E"/>
    <w:rsid w:val="00164B99"/>
    <w:rsid w:val="00165BF1"/>
    <w:rsid w:val="00171584"/>
    <w:rsid w:val="001726F3"/>
    <w:rsid w:val="001739D5"/>
    <w:rsid w:val="0017453C"/>
    <w:rsid w:val="001748C1"/>
    <w:rsid w:val="00175C50"/>
    <w:rsid w:val="00180321"/>
    <w:rsid w:val="00180E30"/>
    <w:rsid w:val="001810D0"/>
    <w:rsid w:val="0018293D"/>
    <w:rsid w:val="0018304F"/>
    <w:rsid w:val="001831B7"/>
    <w:rsid w:val="00184312"/>
    <w:rsid w:val="001860BE"/>
    <w:rsid w:val="001916AD"/>
    <w:rsid w:val="00196657"/>
    <w:rsid w:val="001A058F"/>
    <w:rsid w:val="001A2687"/>
    <w:rsid w:val="001A3288"/>
    <w:rsid w:val="001A3DE8"/>
    <w:rsid w:val="001A6543"/>
    <w:rsid w:val="001B0620"/>
    <w:rsid w:val="001B10B5"/>
    <w:rsid w:val="001B10BB"/>
    <w:rsid w:val="001B1DED"/>
    <w:rsid w:val="001B21E1"/>
    <w:rsid w:val="001B25D3"/>
    <w:rsid w:val="001B35F3"/>
    <w:rsid w:val="001B3945"/>
    <w:rsid w:val="001B413E"/>
    <w:rsid w:val="001B4362"/>
    <w:rsid w:val="001B4438"/>
    <w:rsid w:val="001B6CD6"/>
    <w:rsid w:val="001C1240"/>
    <w:rsid w:val="001C2498"/>
    <w:rsid w:val="001C34E2"/>
    <w:rsid w:val="001C3F17"/>
    <w:rsid w:val="001C6638"/>
    <w:rsid w:val="001D1B0E"/>
    <w:rsid w:val="001D217C"/>
    <w:rsid w:val="001D2A60"/>
    <w:rsid w:val="001D2D26"/>
    <w:rsid w:val="001D375A"/>
    <w:rsid w:val="001D3DC9"/>
    <w:rsid w:val="001E2D7E"/>
    <w:rsid w:val="001F0AFD"/>
    <w:rsid w:val="001F0BC2"/>
    <w:rsid w:val="001F0F1F"/>
    <w:rsid w:val="001F2BCF"/>
    <w:rsid w:val="001F4A3C"/>
    <w:rsid w:val="001F56E3"/>
    <w:rsid w:val="001F72FF"/>
    <w:rsid w:val="0020059E"/>
    <w:rsid w:val="002024EC"/>
    <w:rsid w:val="00205660"/>
    <w:rsid w:val="00205C53"/>
    <w:rsid w:val="002063D9"/>
    <w:rsid w:val="00206810"/>
    <w:rsid w:val="00210089"/>
    <w:rsid w:val="002136BD"/>
    <w:rsid w:val="0021569E"/>
    <w:rsid w:val="00215809"/>
    <w:rsid w:val="0021743B"/>
    <w:rsid w:val="00222B1C"/>
    <w:rsid w:val="002254F3"/>
    <w:rsid w:val="00225CC0"/>
    <w:rsid w:val="0023212E"/>
    <w:rsid w:val="00234839"/>
    <w:rsid w:val="00235734"/>
    <w:rsid w:val="00236FD6"/>
    <w:rsid w:val="00243C79"/>
    <w:rsid w:val="00246337"/>
    <w:rsid w:val="002467AB"/>
    <w:rsid w:val="00247413"/>
    <w:rsid w:val="002479EE"/>
    <w:rsid w:val="00250158"/>
    <w:rsid w:val="00250F79"/>
    <w:rsid w:val="0025608E"/>
    <w:rsid w:val="00256289"/>
    <w:rsid w:val="002567BB"/>
    <w:rsid w:val="002568CB"/>
    <w:rsid w:val="002612CE"/>
    <w:rsid w:val="00262026"/>
    <w:rsid w:val="00262A6E"/>
    <w:rsid w:val="002654B7"/>
    <w:rsid w:val="0026716B"/>
    <w:rsid w:val="00267700"/>
    <w:rsid w:val="00270B4C"/>
    <w:rsid w:val="00270C95"/>
    <w:rsid w:val="0027240A"/>
    <w:rsid w:val="00272EE8"/>
    <w:rsid w:val="00273B4C"/>
    <w:rsid w:val="0027446D"/>
    <w:rsid w:val="00275BAB"/>
    <w:rsid w:val="002805A6"/>
    <w:rsid w:val="00280CFE"/>
    <w:rsid w:val="00281700"/>
    <w:rsid w:val="00284F46"/>
    <w:rsid w:val="00285B30"/>
    <w:rsid w:val="002917F6"/>
    <w:rsid w:val="0029180D"/>
    <w:rsid w:val="0029203C"/>
    <w:rsid w:val="002931E4"/>
    <w:rsid w:val="002945C4"/>
    <w:rsid w:val="0029633F"/>
    <w:rsid w:val="00296398"/>
    <w:rsid w:val="002968C4"/>
    <w:rsid w:val="00296BFE"/>
    <w:rsid w:val="002A02DA"/>
    <w:rsid w:val="002A179E"/>
    <w:rsid w:val="002A1AB5"/>
    <w:rsid w:val="002A406A"/>
    <w:rsid w:val="002A756B"/>
    <w:rsid w:val="002B0926"/>
    <w:rsid w:val="002B0D18"/>
    <w:rsid w:val="002B1A67"/>
    <w:rsid w:val="002B1BEF"/>
    <w:rsid w:val="002B4A15"/>
    <w:rsid w:val="002C0EAF"/>
    <w:rsid w:val="002C1105"/>
    <w:rsid w:val="002C29A5"/>
    <w:rsid w:val="002C32C5"/>
    <w:rsid w:val="002C577F"/>
    <w:rsid w:val="002C67A9"/>
    <w:rsid w:val="002D1292"/>
    <w:rsid w:val="002D1793"/>
    <w:rsid w:val="002D2026"/>
    <w:rsid w:val="002D206C"/>
    <w:rsid w:val="002D3C94"/>
    <w:rsid w:val="002D587E"/>
    <w:rsid w:val="002E142F"/>
    <w:rsid w:val="002E2361"/>
    <w:rsid w:val="002E2747"/>
    <w:rsid w:val="002E684D"/>
    <w:rsid w:val="002F05A0"/>
    <w:rsid w:val="002F3B32"/>
    <w:rsid w:val="002F77D3"/>
    <w:rsid w:val="00300917"/>
    <w:rsid w:val="00302B07"/>
    <w:rsid w:val="00302EF5"/>
    <w:rsid w:val="0030316C"/>
    <w:rsid w:val="003043B8"/>
    <w:rsid w:val="00304C11"/>
    <w:rsid w:val="00304DDF"/>
    <w:rsid w:val="0030522F"/>
    <w:rsid w:val="00305E7E"/>
    <w:rsid w:val="00310038"/>
    <w:rsid w:val="003112E1"/>
    <w:rsid w:val="00311FE8"/>
    <w:rsid w:val="0031318C"/>
    <w:rsid w:val="00313323"/>
    <w:rsid w:val="00314D23"/>
    <w:rsid w:val="00314F3A"/>
    <w:rsid w:val="0031788A"/>
    <w:rsid w:val="00321619"/>
    <w:rsid w:val="003229A4"/>
    <w:rsid w:val="003230A6"/>
    <w:rsid w:val="00326406"/>
    <w:rsid w:val="003265B5"/>
    <w:rsid w:val="00330000"/>
    <w:rsid w:val="00330B86"/>
    <w:rsid w:val="00332AA8"/>
    <w:rsid w:val="003344CB"/>
    <w:rsid w:val="003346E5"/>
    <w:rsid w:val="00335AD5"/>
    <w:rsid w:val="003360D5"/>
    <w:rsid w:val="00337B96"/>
    <w:rsid w:val="003409EF"/>
    <w:rsid w:val="003415B8"/>
    <w:rsid w:val="00343F00"/>
    <w:rsid w:val="00344011"/>
    <w:rsid w:val="00344F00"/>
    <w:rsid w:val="00347C8A"/>
    <w:rsid w:val="00347E2B"/>
    <w:rsid w:val="00354FCF"/>
    <w:rsid w:val="0035519D"/>
    <w:rsid w:val="003603C1"/>
    <w:rsid w:val="003608EE"/>
    <w:rsid w:val="00361261"/>
    <w:rsid w:val="00362CC8"/>
    <w:rsid w:val="00362FBD"/>
    <w:rsid w:val="003641D5"/>
    <w:rsid w:val="00365051"/>
    <w:rsid w:val="003701D6"/>
    <w:rsid w:val="00371B97"/>
    <w:rsid w:val="0037499F"/>
    <w:rsid w:val="00374ECD"/>
    <w:rsid w:val="00381191"/>
    <w:rsid w:val="00382827"/>
    <w:rsid w:val="0038315D"/>
    <w:rsid w:val="003853EE"/>
    <w:rsid w:val="00386113"/>
    <w:rsid w:val="0038612A"/>
    <w:rsid w:val="003879A4"/>
    <w:rsid w:val="0039067D"/>
    <w:rsid w:val="00391090"/>
    <w:rsid w:val="003911D9"/>
    <w:rsid w:val="00391C8D"/>
    <w:rsid w:val="0039412A"/>
    <w:rsid w:val="003960B8"/>
    <w:rsid w:val="003A1541"/>
    <w:rsid w:val="003A2052"/>
    <w:rsid w:val="003A5B95"/>
    <w:rsid w:val="003B0D8B"/>
    <w:rsid w:val="003B1538"/>
    <w:rsid w:val="003B203C"/>
    <w:rsid w:val="003B27DC"/>
    <w:rsid w:val="003B31C6"/>
    <w:rsid w:val="003B3608"/>
    <w:rsid w:val="003B52DC"/>
    <w:rsid w:val="003B6A24"/>
    <w:rsid w:val="003B7E4C"/>
    <w:rsid w:val="003C1DA0"/>
    <w:rsid w:val="003C47D5"/>
    <w:rsid w:val="003C5C08"/>
    <w:rsid w:val="003C6D0C"/>
    <w:rsid w:val="003C74CE"/>
    <w:rsid w:val="003C79E1"/>
    <w:rsid w:val="003D2181"/>
    <w:rsid w:val="003D2E94"/>
    <w:rsid w:val="003D45E4"/>
    <w:rsid w:val="003D5FEC"/>
    <w:rsid w:val="003D6A2F"/>
    <w:rsid w:val="003D6A7B"/>
    <w:rsid w:val="003D6B23"/>
    <w:rsid w:val="003E0845"/>
    <w:rsid w:val="003E4F6D"/>
    <w:rsid w:val="003E60A7"/>
    <w:rsid w:val="003E626D"/>
    <w:rsid w:val="003F0D6F"/>
    <w:rsid w:val="003F28E9"/>
    <w:rsid w:val="003F334E"/>
    <w:rsid w:val="003F37A0"/>
    <w:rsid w:val="003F3898"/>
    <w:rsid w:val="003F3915"/>
    <w:rsid w:val="003F500F"/>
    <w:rsid w:val="003F64A3"/>
    <w:rsid w:val="003F6941"/>
    <w:rsid w:val="003F6C48"/>
    <w:rsid w:val="004027AF"/>
    <w:rsid w:val="00403620"/>
    <w:rsid w:val="00403DC3"/>
    <w:rsid w:val="0040599F"/>
    <w:rsid w:val="00405A4E"/>
    <w:rsid w:val="00405BB8"/>
    <w:rsid w:val="004132ED"/>
    <w:rsid w:val="004138BD"/>
    <w:rsid w:val="00413F2C"/>
    <w:rsid w:val="0041758E"/>
    <w:rsid w:val="00421013"/>
    <w:rsid w:val="0042229F"/>
    <w:rsid w:val="00423039"/>
    <w:rsid w:val="00426235"/>
    <w:rsid w:val="00430125"/>
    <w:rsid w:val="00430220"/>
    <w:rsid w:val="004304D0"/>
    <w:rsid w:val="00430628"/>
    <w:rsid w:val="004334C1"/>
    <w:rsid w:val="00435D37"/>
    <w:rsid w:val="00437541"/>
    <w:rsid w:val="004407CD"/>
    <w:rsid w:val="00442CB9"/>
    <w:rsid w:val="00442CC5"/>
    <w:rsid w:val="00443DC9"/>
    <w:rsid w:val="00445412"/>
    <w:rsid w:val="004517FF"/>
    <w:rsid w:val="00451E98"/>
    <w:rsid w:val="004548C9"/>
    <w:rsid w:val="00455D44"/>
    <w:rsid w:val="00463ACF"/>
    <w:rsid w:val="00463F1F"/>
    <w:rsid w:val="004645F6"/>
    <w:rsid w:val="0046559A"/>
    <w:rsid w:val="00466B45"/>
    <w:rsid w:val="004702A6"/>
    <w:rsid w:val="00470994"/>
    <w:rsid w:val="00471716"/>
    <w:rsid w:val="00471739"/>
    <w:rsid w:val="00472FF6"/>
    <w:rsid w:val="004741DF"/>
    <w:rsid w:val="00474F4B"/>
    <w:rsid w:val="00475CB1"/>
    <w:rsid w:val="0048067B"/>
    <w:rsid w:val="00482B97"/>
    <w:rsid w:val="00482EEA"/>
    <w:rsid w:val="00483C5B"/>
    <w:rsid w:val="0048404C"/>
    <w:rsid w:val="004859A8"/>
    <w:rsid w:val="00486637"/>
    <w:rsid w:val="00490EE5"/>
    <w:rsid w:val="004940A6"/>
    <w:rsid w:val="004944F7"/>
    <w:rsid w:val="00496CA9"/>
    <w:rsid w:val="004979FD"/>
    <w:rsid w:val="004A0646"/>
    <w:rsid w:val="004A52CF"/>
    <w:rsid w:val="004A604B"/>
    <w:rsid w:val="004B0A50"/>
    <w:rsid w:val="004B0FC7"/>
    <w:rsid w:val="004B3CCA"/>
    <w:rsid w:val="004B5EBB"/>
    <w:rsid w:val="004B6073"/>
    <w:rsid w:val="004B659A"/>
    <w:rsid w:val="004B7295"/>
    <w:rsid w:val="004C14AB"/>
    <w:rsid w:val="004C2B3B"/>
    <w:rsid w:val="004C6DDE"/>
    <w:rsid w:val="004D0784"/>
    <w:rsid w:val="004D1D0A"/>
    <w:rsid w:val="004D1E37"/>
    <w:rsid w:val="004D4724"/>
    <w:rsid w:val="004D4B52"/>
    <w:rsid w:val="004D4C86"/>
    <w:rsid w:val="004D7BFD"/>
    <w:rsid w:val="004E0E00"/>
    <w:rsid w:val="004E2723"/>
    <w:rsid w:val="004E3D71"/>
    <w:rsid w:val="004E5D42"/>
    <w:rsid w:val="004F02AE"/>
    <w:rsid w:val="004F0726"/>
    <w:rsid w:val="004F363C"/>
    <w:rsid w:val="004F54A9"/>
    <w:rsid w:val="004F639A"/>
    <w:rsid w:val="004F69A9"/>
    <w:rsid w:val="00500429"/>
    <w:rsid w:val="0050087B"/>
    <w:rsid w:val="00502C07"/>
    <w:rsid w:val="00504049"/>
    <w:rsid w:val="0050654F"/>
    <w:rsid w:val="00511442"/>
    <w:rsid w:val="00512496"/>
    <w:rsid w:val="00513FBF"/>
    <w:rsid w:val="00515D2C"/>
    <w:rsid w:val="00520599"/>
    <w:rsid w:val="00521219"/>
    <w:rsid w:val="0052184B"/>
    <w:rsid w:val="0052402E"/>
    <w:rsid w:val="00524B72"/>
    <w:rsid w:val="00525A45"/>
    <w:rsid w:val="005263EE"/>
    <w:rsid w:val="00526427"/>
    <w:rsid w:val="00526B2F"/>
    <w:rsid w:val="00527A01"/>
    <w:rsid w:val="005329F1"/>
    <w:rsid w:val="00534C7E"/>
    <w:rsid w:val="0053592A"/>
    <w:rsid w:val="00536946"/>
    <w:rsid w:val="00540073"/>
    <w:rsid w:val="005423D3"/>
    <w:rsid w:val="005429DF"/>
    <w:rsid w:val="00542A34"/>
    <w:rsid w:val="0054337F"/>
    <w:rsid w:val="00544793"/>
    <w:rsid w:val="00544BB5"/>
    <w:rsid w:val="00544DCE"/>
    <w:rsid w:val="00545395"/>
    <w:rsid w:val="00545A96"/>
    <w:rsid w:val="00550D2A"/>
    <w:rsid w:val="00550F6C"/>
    <w:rsid w:val="0055399D"/>
    <w:rsid w:val="00554344"/>
    <w:rsid w:val="005569A7"/>
    <w:rsid w:val="0056086A"/>
    <w:rsid w:val="00560B71"/>
    <w:rsid w:val="00563370"/>
    <w:rsid w:val="00566A69"/>
    <w:rsid w:val="0057726C"/>
    <w:rsid w:val="0058003E"/>
    <w:rsid w:val="00581ECE"/>
    <w:rsid w:val="00585275"/>
    <w:rsid w:val="00585473"/>
    <w:rsid w:val="005857FE"/>
    <w:rsid w:val="00587FD7"/>
    <w:rsid w:val="00593D24"/>
    <w:rsid w:val="00596CB6"/>
    <w:rsid w:val="005A048B"/>
    <w:rsid w:val="005A1966"/>
    <w:rsid w:val="005A23E7"/>
    <w:rsid w:val="005A3339"/>
    <w:rsid w:val="005A60E8"/>
    <w:rsid w:val="005A744B"/>
    <w:rsid w:val="005A745A"/>
    <w:rsid w:val="005B2C00"/>
    <w:rsid w:val="005B2FC8"/>
    <w:rsid w:val="005B354D"/>
    <w:rsid w:val="005B4D99"/>
    <w:rsid w:val="005B61D2"/>
    <w:rsid w:val="005B67C7"/>
    <w:rsid w:val="005B75C6"/>
    <w:rsid w:val="005B7B0C"/>
    <w:rsid w:val="005C0074"/>
    <w:rsid w:val="005C1A2F"/>
    <w:rsid w:val="005C4E09"/>
    <w:rsid w:val="005C5A96"/>
    <w:rsid w:val="005C5D50"/>
    <w:rsid w:val="005C7E89"/>
    <w:rsid w:val="005D037D"/>
    <w:rsid w:val="005D0981"/>
    <w:rsid w:val="005D121A"/>
    <w:rsid w:val="005D20BF"/>
    <w:rsid w:val="005D2809"/>
    <w:rsid w:val="005D3F63"/>
    <w:rsid w:val="005D4894"/>
    <w:rsid w:val="005D55AC"/>
    <w:rsid w:val="005D67F2"/>
    <w:rsid w:val="005D7803"/>
    <w:rsid w:val="005E01F9"/>
    <w:rsid w:val="005E2128"/>
    <w:rsid w:val="005E3E25"/>
    <w:rsid w:val="005E72D3"/>
    <w:rsid w:val="005E735C"/>
    <w:rsid w:val="005F168C"/>
    <w:rsid w:val="005F2610"/>
    <w:rsid w:val="005F4537"/>
    <w:rsid w:val="005F4C25"/>
    <w:rsid w:val="005F4D8E"/>
    <w:rsid w:val="005F5912"/>
    <w:rsid w:val="005F5B41"/>
    <w:rsid w:val="005F7750"/>
    <w:rsid w:val="005F7F95"/>
    <w:rsid w:val="00603AC0"/>
    <w:rsid w:val="006054E6"/>
    <w:rsid w:val="00607F1E"/>
    <w:rsid w:val="00611195"/>
    <w:rsid w:val="00612643"/>
    <w:rsid w:val="0061657E"/>
    <w:rsid w:val="0062026F"/>
    <w:rsid w:val="00623E94"/>
    <w:rsid w:val="006269B0"/>
    <w:rsid w:val="00627766"/>
    <w:rsid w:val="00632D7B"/>
    <w:rsid w:val="00641975"/>
    <w:rsid w:val="00641DCB"/>
    <w:rsid w:val="00643A79"/>
    <w:rsid w:val="00645573"/>
    <w:rsid w:val="006458B6"/>
    <w:rsid w:val="00652209"/>
    <w:rsid w:val="00655613"/>
    <w:rsid w:val="00657E05"/>
    <w:rsid w:val="0066005D"/>
    <w:rsid w:val="00661624"/>
    <w:rsid w:val="006616E1"/>
    <w:rsid w:val="00664EB4"/>
    <w:rsid w:val="0066513C"/>
    <w:rsid w:val="0066600E"/>
    <w:rsid w:val="00666638"/>
    <w:rsid w:val="00666AD8"/>
    <w:rsid w:val="00670800"/>
    <w:rsid w:val="0067190C"/>
    <w:rsid w:val="00671FF9"/>
    <w:rsid w:val="00671FFA"/>
    <w:rsid w:val="00672CED"/>
    <w:rsid w:val="006736D7"/>
    <w:rsid w:val="006765ED"/>
    <w:rsid w:val="00677B14"/>
    <w:rsid w:val="00680062"/>
    <w:rsid w:val="00680210"/>
    <w:rsid w:val="00682160"/>
    <w:rsid w:val="00683649"/>
    <w:rsid w:val="00684F92"/>
    <w:rsid w:val="0068536F"/>
    <w:rsid w:val="00686E2D"/>
    <w:rsid w:val="006878B3"/>
    <w:rsid w:val="0069130C"/>
    <w:rsid w:val="00691DAA"/>
    <w:rsid w:val="00692318"/>
    <w:rsid w:val="00692E3E"/>
    <w:rsid w:val="00695534"/>
    <w:rsid w:val="006A2140"/>
    <w:rsid w:val="006A5E6D"/>
    <w:rsid w:val="006B3265"/>
    <w:rsid w:val="006B358E"/>
    <w:rsid w:val="006B35ED"/>
    <w:rsid w:val="006B4DFC"/>
    <w:rsid w:val="006B5B07"/>
    <w:rsid w:val="006B792F"/>
    <w:rsid w:val="006C0190"/>
    <w:rsid w:val="006C053A"/>
    <w:rsid w:val="006C1DE1"/>
    <w:rsid w:val="006C2BFC"/>
    <w:rsid w:val="006C3754"/>
    <w:rsid w:val="006C4F41"/>
    <w:rsid w:val="006C5CD0"/>
    <w:rsid w:val="006C5F69"/>
    <w:rsid w:val="006C6617"/>
    <w:rsid w:val="006C7B70"/>
    <w:rsid w:val="006D0126"/>
    <w:rsid w:val="006D4FDC"/>
    <w:rsid w:val="006D5671"/>
    <w:rsid w:val="006D741C"/>
    <w:rsid w:val="006E09B0"/>
    <w:rsid w:val="006E162B"/>
    <w:rsid w:val="006E6EE3"/>
    <w:rsid w:val="006F07C4"/>
    <w:rsid w:val="006F4E9A"/>
    <w:rsid w:val="006F6B59"/>
    <w:rsid w:val="006F6E43"/>
    <w:rsid w:val="006F7D02"/>
    <w:rsid w:val="0070128F"/>
    <w:rsid w:val="0070407F"/>
    <w:rsid w:val="007064E6"/>
    <w:rsid w:val="007077C0"/>
    <w:rsid w:val="0071066C"/>
    <w:rsid w:val="0071165F"/>
    <w:rsid w:val="00711A86"/>
    <w:rsid w:val="00711FAD"/>
    <w:rsid w:val="00713116"/>
    <w:rsid w:val="0071332E"/>
    <w:rsid w:val="00713FA2"/>
    <w:rsid w:val="007143BF"/>
    <w:rsid w:val="007153D6"/>
    <w:rsid w:val="00715640"/>
    <w:rsid w:val="007159E6"/>
    <w:rsid w:val="00716A00"/>
    <w:rsid w:val="007170BC"/>
    <w:rsid w:val="00720E86"/>
    <w:rsid w:val="00721B50"/>
    <w:rsid w:val="00721D33"/>
    <w:rsid w:val="00725461"/>
    <w:rsid w:val="00730ABB"/>
    <w:rsid w:val="00730BED"/>
    <w:rsid w:val="007326B3"/>
    <w:rsid w:val="00732987"/>
    <w:rsid w:val="007331A0"/>
    <w:rsid w:val="00736543"/>
    <w:rsid w:val="00736E20"/>
    <w:rsid w:val="00737732"/>
    <w:rsid w:val="00741215"/>
    <w:rsid w:val="00741C2A"/>
    <w:rsid w:val="00742E86"/>
    <w:rsid w:val="007430F6"/>
    <w:rsid w:val="00743735"/>
    <w:rsid w:val="0074596A"/>
    <w:rsid w:val="007468C4"/>
    <w:rsid w:val="007509E4"/>
    <w:rsid w:val="00751A82"/>
    <w:rsid w:val="00751C96"/>
    <w:rsid w:val="007525CD"/>
    <w:rsid w:val="00754550"/>
    <w:rsid w:val="007552D3"/>
    <w:rsid w:val="00760C90"/>
    <w:rsid w:val="00765DE9"/>
    <w:rsid w:val="00770288"/>
    <w:rsid w:val="00775002"/>
    <w:rsid w:val="00776785"/>
    <w:rsid w:val="0077727E"/>
    <w:rsid w:val="007774AE"/>
    <w:rsid w:val="00780130"/>
    <w:rsid w:val="00780196"/>
    <w:rsid w:val="0078241A"/>
    <w:rsid w:val="007842D4"/>
    <w:rsid w:val="00784D1D"/>
    <w:rsid w:val="00786A49"/>
    <w:rsid w:val="00786F5D"/>
    <w:rsid w:val="0079031B"/>
    <w:rsid w:val="00791043"/>
    <w:rsid w:val="00792D24"/>
    <w:rsid w:val="00793153"/>
    <w:rsid w:val="007935E7"/>
    <w:rsid w:val="00795EAC"/>
    <w:rsid w:val="00797BA7"/>
    <w:rsid w:val="007A196E"/>
    <w:rsid w:val="007A26A6"/>
    <w:rsid w:val="007A44DA"/>
    <w:rsid w:val="007A5314"/>
    <w:rsid w:val="007A6395"/>
    <w:rsid w:val="007A7DDC"/>
    <w:rsid w:val="007B1C84"/>
    <w:rsid w:val="007C1C65"/>
    <w:rsid w:val="007C57F5"/>
    <w:rsid w:val="007C5A99"/>
    <w:rsid w:val="007C65E5"/>
    <w:rsid w:val="007D2952"/>
    <w:rsid w:val="007D33D1"/>
    <w:rsid w:val="007D3916"/>
    <w:rsid w:val="007D3F3E"/>
    <w:rsid w:val="007D5162"/>
    <w:rsid w:val="007D6A2F"/>
    <w:rsid w:val="007D74AC"/>
    <w:rsid w:val="007D790A"/>
    <w:rsid w:val="007E3FDA"/>
    <w:rsid w:val="007E46D0"/>
    <w:rsid w:val="007E4E31"/>
    <w:rsid w:val="007E576E"/>
    <w:rsid w:val="007E5842"/>
    <w:rsid w:val="007E7B80"/>
    <w:rsid w:val="007F08EC"/>
    <w:rsid w:val="007F2F57"/>
    <w:rsid w:val="007F435C"/>
    <w:rsid w:val="007F4367"/>
    <w:rsid w:val="007F56D1"/>
    <w:rsid w:val="007F790D"/>
    <w:rsid w:val="008012F7"/>
    <w:rsid w:val="0080230A"/>
    <w:rsid w:val="008033ED"/>
    <w:rsid w:val="00805184"/>
    <w:rsid w:val="00805D5A"/>
    <w:rsid w:val="00806A60"/>
    <w:rsid w:val="0081169B"/>
    <w:rsid w:val="008121FD"/>
    <w:rsid w:val="00817575"/>
    <w:rsid w:val="008209B3"/>
    <w:rsid w:val="00823398"/>
    <w:rsid w:val="00824556"/>
    <w:rsid w:val="00824EFF"/>
    <w:rsid w:val="0082658B"/>
    <w:rsid w:val="0083164F"/>
    <w:rsid w:val="008323BA"/>
    <w:rsid w:val="00832511"/>
    <w:rsid w:val="00835AF6"/>
    <w:rsid w:val="00835ECC"/>
    <w:rsid w:val="00836115"/>
    <w:rsid w:val="0083640F"/>
    <w:rsid w:val="0084114B"/>
    <w:rsid w:val="00843ED3"/>
    <w:rsid w:val="00844F8F"/>
    <w:rsid w:val="00844FBA"/>
    <w:rsid w:val="00845ACC"/>
    <w:rsid w:val="00846BD4"/>
    <w:rsid w:val="0085064A"/>
    <w:rsid w:val="008526CE"/>
    <w:rsid w:val="00852C03"/>
    <w:rsid w:val="00853416"/>
    <w:rsid w:val="008539F0"/>
    <w:rsid w:val="0085599A"/>
    <w:rsid w:val="00855BFE"/>
    <w:rsid w:val="00862405"/>
    <w:rsid w:val="00862A7D"/>
    <w:rsid w:val="008634BA"/>
    <w:rsid w:val="00864038"/>
    <w:rsid w:val="008655F4"/>
    <w:rsid w:val="008672DB"/>
    <w:rsid w:val="00871117"/>
    <w:rsid w:val="00872B44"/>
    <w:rsid w:val="00872C11"/>
    <w:rsid w:val="008733FA"/>
    <w:rsid w:val="008748A1"/>
    <w:rsid w:val="00874C88"/>
    <w:rsid w:val="00874F86"/>
    <w:rsid w:val="00877D73"/>
    <w:rsid w:val="008808D8"/>
    <w:rsid w:val="00881BF2"/>
    <w:rsid w:val="00881D3C"/>
    <w:rsid w:val="008820A9"/>
    <w:rsid w:val="00883007"/>
    <w:rsid w:val="0088313C"/>
    <w:rsid w:val="00883534"/>
    <w:rsid w:val="00883CCF"/>
    <w:rsid w:val="00885B6A"/>
    <w:rsid w:val="008874BA"/>
    <w:rsid w:val="00887A5C"/>
    <w:rsid w:val="008906B1"/>
    <w:rsid w:val="00891CF1"/>
    <w:rsid w:val="00892D67"/>
    <w:rsid w:val="008935E4"/>
    <w:rsid w:val="00893F01"/>
    <w:rsid w:val="00895D8B"/>
    <w:rsid w:val="0089673C"/>
    <w:rsid w:val="008967F6"/>
    <w:rsid w:val="00897325"/>
    <w:rsid w:val="008A0739"/>
    <w:rsid w:val="008A13B1"/>
    <w:rsid w:val="008A27AF"/>
    <w:rsid w:val="008A50BC"/>
    <w:rsid w:val="008A5826"/>
    <w:rsid w:val="008A7FDF"/>
    <w:rsid w:val="008B0C75"/>
    <w:rsid w:val="008C018D"/>
    <w:rsid w:val="008C4CF4"/>
    <w:rsid w:val="008C7253"/>
    <w:rsid w:val="008D10CE"/>
    <w:rsid w:val="008D17CF"/>
    <w:rsid w:val="008D1A33"/>
    <w:rsid w:val="008D1C48"/>
    <w:rsid w:val="008D3057"/>
    <w:rsid w:val="008D3266"/>
    <w:rsid w:val="008D7B5A"/>
    <w:rsid w:val="008E2B77"/>
    <w:rsid w:val="008E3095"/>
    <w:rsid w:val="008F0EE1"/>
    <w:rsid w:val="008F0FB3"/>
    <w:rsid w:val="008F12E8"/>
    <w:rsid w:val="008F1A53"/>
    <w:rsid w:val="008F1DE4"/>
    <w:rsid w:val="008F2C31"/>
    <w:rsid w:val="008F614B"/>
    <w:rsid w:val="008F6785"/>
    <w:rsid w:val="008F7EAB"/>
    <w:rsid w:val="0090095B"/>
    <w:rsid w:val="00902501"/>
    <w:rsid w:val="0090654C"/>
    <w:rsid w:val="0090755E"/>
    <w:rsid w:val="00912F33"/>
    <w:rsid w:val="00913912"/>
    <w:rsid w:val="009150FF"/>
    <w:rsid w:val="009152FB"/>
    <w:rsid w:val="00916144"/>
    <w:rsid w:val="00916601"/>
    <w:rsid w:val="00916B3A"/>
    <w:rsid w:val="00917A2B"/>
    <w:rsid w:val="00924F7B"/>
    <w:rsid w:val="0092666C"/>
    <w:rsid w:val="0092667D"/>
    <w:rsid w:val="0092745A"/>
    <w:rsid w:val="00927EC2"/>
    <w:rsid w:val="00931667"/>
    <w:rsid w:val="00931B10"/>
    <w:rsid w:val="009356F9"/>
    <w:rsid w:val="0093796E"/>
    <w:rsid w:val="00937DAF"/>
    <w:rsid w:val="00940E73"/>
    <w:rsid w:val="00942998"/>
    <w:rsid w:val="00942F90"/>
    <w:rsid w:val="00943010"/>
    <w:rsid w:val="009454E2"/>
    <w:rsid w:val="00946AC4"/>
    <w:rsid w:val="00947C46"/>
    <w:rsid w:val="009507D1"/>
    <w:rsid w:val="009507E1"/>
    <w:rsid w:val="00951CC2"/>
    <w:rsid w:val="00952DB7"/>
    <w:rsid w:val="00953430"/>
    <w:rsid w:val="00954377"/>
    <w:rsid w:val="00955CBB"/>
    <w:rsid w:val="0096042D"/>
    <w:rsid w:val="009613A4"/>
    <w:rsid w:val="009616CB"/>
    <w:rsid w:val="00961C43"/>
    <w:rsid w:val="00962446"/>
    <w:rsid w:val="0096282A"/>
    <w:rsid w:val="009643B3"/>
    <w:rsid w:val="00965453"/>
    <w:rsid w:val="00967227"/>
    <w:rsid w:val="009703A3"/>
    <w:rsid w:val="00971AF9"/>
    <w:rsid w:val="00972496"/>
    <w:rsid w:val="00973A62"/>
    <w:rsid w:val="009759EA"/>
    <w:rsid w:val="009771BB"/>
    <w:rsid w:val="00980747"/>
    <w:rsid w:val="00983594"/>
    <w:rsid w:val="0098471E"/>
    <w:rsid w:val="00987F60"/>
    <w:rsid w:val="009907D7"/>
    <w:rsid w:val="0099108E"/>
    <w:rsid w:val="00991350"/>
    <w:rsid w:val="0099772D"/>
    <w:rsid w:val="009A2435"/>
    <w:rsid w:val="009A3E57"/>
    <w:rsid w:val="009A5AA3"/>
    <w:rsid w:val="009A6394"/>
    <w:rsid w:val="009A6725"/>
    <w:rsid w:val="009A6FE2"/>
    <w:rsid w:val="009B46B7"/>
    <w:rsid w:val="009B55C2"/>
    <w:rsid w:val="009B5975"/>
    <w:rsid w:val="009B6777"/>
    <w:rsid w:val="009B68D8"/>
    <w:rsid w:val="009C10D5"/>
    <w:rsid w:val="009C2D48"/>
    <w:rsid w:val="009C6787"/>
    <w:rsid w:val="009D0A96"/>
    <w:rsid w:val="009D4379"/>
    <w:rsid w:val="009D4E1E"/>
    <w:rsid w:val="009D5CDE"/>
    <w:rsid w:val="009D5D34"/>
    <w:rsid w:val="009D73C7"/>
    <w:rsid w:val="009D7BC7"/>
    <w:rsid w:val="009E09B5"/>
    <w:rsid w:val="009E10A1"/>
    <w:rsid w:val="009E1368"/>
    <w:rsid w:val="009E29B4"/>
    <w:rsid w:val="009E5786"/>
    <w:rsid w:val="009E6443"/>
    <w:rsid w:val="009E7BD6"/>
    <w:rsid w:val="009E7BF7"/>
    <w:rsid w:val="009F1FF8"/>
    <w:rsid w:val="009F2A07"/>
    <w:rsid w:val="009F31DD"/>
    <w:rsid w:val="009F4920"/>
    <w:rsid w:val="009F5FB9"/>
    <w:rsid w:val="009F6B49"/>
    <w:rsid w:val="00A01639"/>
    <w:rsid w:val="00A03FF2"/>
    <w:rsid w:val="00A04F2B"/>
    <w:rsid w:val="00A07916"/>
    <w:rsid w:val="00A12C53"/>
    <w:rsid w:val="00A140C4"/>
    <w:rsid w:val="00A14563"/>
    <w:rsid w:val="00A155AD"/>
    <w:rsid w:val="00A15C31"/>
    <w:rsid w:val="00A16476"/>
    <w:rsid w:val="00A1764C"/>
    <w:rsid w:val="00A20C0E"/>
    <w:rsid w:val="00A22473"/>
    <w:rsid w:val="00A22976"/>
    <w:rsid w:val="00A23125"/>
    <w:rsid w:val="00A26451"/>
    <w:rsid w:val="00A32C8C"/>
    <w:rsid w:val="00A32D9A"/>
    <w:rsid w:val="00A3320C"/>
    <w:rsid w:val="00A346D5"/>
    <w:rsid w:val="00A34E12"/>
    <w:rsid w:val="00A35D5A"/>
    <w:rsid w:val="00A3772B"/>
    <w:rsid w:val="00A37BCE"/>
    <w:rsid w:val="00A40776"/>
    <w:rsid w:val="00A40811"/>
    <w:rsid w:val="00A40A67"/>
    <w:rsid w:val="00A43807"/>
    <w:rsid w:val="00A455BD"/>
    <w:rsid w:val="00A51689"/>
    <w:rsid w:val="00A51D60"/>
    <w:rsid w:val="00A53FAD"/>
    <w:rsid w:val="00A541EE"/>
    <w:rsid w:val="00A55DF1"/>
    <w:rsid w:val="00A56E40"/>
    <w:rsid w:val="00A57206"/>
    <w:rsid w:val="00A60B09"/>
    <w:rsid w:val="00A62FDA"/>
    <w:rsid w:val="00A64C50"/>
    <w:rsid w:val="00A70BED"/>
    <w:rsid w:val="00A71623"/>
    <w:rsid w:val="00A724D5"/>
    <w:rsid w:val="00A742A3"/>
    <w:rsid w:val="00A75BCB"/>
    <w:rsid w:val="00A8023B"/>
    <w:rsid w:val="00A87C5E"/>
    <w:rsid w:val="00A9234A"/>
    <w:rsid w:val="00A93FE8"/>
    <w:rsid w:val="00A96B48"/>
    <w:rsid w:val="00AA3A74"/>
    <w:rsid w:val="00AA3C30"/>
    <w:rsid w:val="00AA649C"/>
    <w:rsid w:val="00AB2611"/>
    <w:rsid w:val="00AB2829"/>
    <w:rsid w:val="00AB4EF5"/>
    <w:rsid w:val="00AB68C0"/>
    <w:rsid w:val="00AB6F8A"/>
    <w:rsid w:val="00AB7FFA"/>
    <w:rsid w:val="00AC0B61"/>
    <w:rsid w:val="00AC1E5B"/>
    <w:rsid w:val="00AC3A47"/>
    <w:rsid w:val="00AC5137"/>
    <w:rsid w:val="00AC5577"/>
    <w:rsid w:val="00AC6502"/>
    <w:rsid w:val="00AD2DC3"/>
    <w:rsid w:val="00AD44AD"/>
    <w:rsid w:val="00AD46B7"/>
    <w:rsid w:val="00AD5CC2"/>
    <w:rsid w:val="00AD6029"/>
    <w:rsid w:val="00AD79F5"/>
    <w:rsid w:val="00AE058B"/>
    <w:rsid w:val="00AE05B2"/>
    <w:rsid w:val="00AE0851"/>
    <w:rsid w:val="00AE10C5"/>
    <w:rsid w:val="00AE11B7"/>
    <w:rsid w:val="00AE252B"/>
    <w:rsid w:val="00AE31D6"/>
    <w:rsid w:val="00AE3E4E"/>
    <w:rsid w:val="00AE4E3F"/>
    <w:rsid w:val="00AE5966"/>
    <w:rsid w:val="00AE644A"/>
    <w:rsid w:val="00AE6E7B"/>
    <w:rsid w:val="00AF2E7A"/>
    <w:rsid w:val="00AF3408"/>
    <w:rsid w:val="00AF361A"/>
    <w:rsid w:val="00AF3F0C"/>
    <w:rsid w:val="00AF510A"/>
    <w:rsid w:val="00AF512E"/>
    <w:rsid w:val="00AF5931"/>
    <w:rsid w:val="00AF70FC"/>
    <w:rsid w:val="00B017BB"/>
    <w:rsid w:val="00B04E9D"/>
    <w:rsid w:val="00B05812"/>
    <w:rsid w:val="00B0602E"/>
    <w:rsid w:val="00B072F9"/>
    <w:rsid w:val="00B11C9C"/>
    <w:rsid w:val="00B13349"/>
    <w:rsid w:val="00B14892"/>
    <w:rsid w:val="00B168B1"/>
    <w:rsid w:val="00B20B15"/>
    <w:rsid w:val="00B20DFE"/>
    <w:rsid w:val="00B2252F"/>
    <w:rsid w:val="00B242E5"/>
    <w:rsid w:val="00B259E8"/>
    <w:rsid w:val="00B27FD2"/>
    <w:rsid w:val="00B33346"/>
    <w:rsid w:val="00B33760"/>
    <w:rsid w:val="00B3394D"/>
    <w:rsid w:val="00B339DF"/>
    <w:rsid w:val="00B3465D"/>
    <w:rsid w:val="00B353A7"/>
    <w:rsid w:val="00B35602"/>
    <w:rsid w:val="00B37727"/>
    <w:rsid w:val="00B37EA1"/>
    <w:rsid w:val="00B414E1"/>
    <w:rsid w:val="00B43195"/>
    <w:rsid w:val="00B45E7B"/>
    <w:rsid w:val="00B46561"/>
    <w:rsid w:val="00B51AF0"/>
    <w:rsid w:val="00B52F2A"/>
    <w:rsid w:val="00B53FC2"/>
    <w:rsid w:val="00B54814"/>
    <w:rsid w:val="00B55794"/>
    <w:rsid w:val="00B6116E"/>
    <w:rsid w:val="00B6194D"/>
    <w:rsid w:val="00B6272B"/>
    <w:rsid w:val="00B62C67"/>
    <w:rsid w:val="00B6311A"/>
    <w:rsid w:val="00B64854"/>
    <w:rsid w:val="00B64856"/>
    <w:rsid w:val="00B666FE"/>
    <w:rsid w:val="00B67CAB"/>
    <w:rsid w:val="00B70A3C"/>
    <w:rsid w:val="00B71405"/>
    <w:rsid w:val="00B72EFF"/>
    <w:rsid w:val="00B73744"/>
    <w:rsid w:val="00B74349"/>
    <w:rsid w:val="00B757FC"/>
    <w:rsid w:val="00B75E29"/>
    <w:rsid w:val="00B764A8"/>
    <w:rsid w:val="00B81F18"/>
    <w:rsid w:val="00B822F7"/>
    <w:rsid w:val="00B85063"/>
    <w:rsid w:val="00B860B5"/>
    <w:rsid w:val="00B87178"/>
    <w:rsid w:val="00B91CC4"/>
    <w:rsid w:val="00B92744"/>
    <w:rsid w:val="00B93F0A"/>
    <w:rsid w:val="00B93FC8"/>
    <w:rsid w:val="00B949F7"/>
    <w:rsid w:val="00B94D67"/>
    <w:rsid w:val="00B9761A"/>
    <w:rsid w:val="00BA002D"/>
    <w:rsid w:val="00BA47B6"/>
    <w:rsid w:val="00BA4B69"/>
    <w:rsid w:val="00BB00DA"/>
    <w:rsid w:val="00BB17FB"/>
    <w:rsid w:val="00BB42D4"/>
    <w:rsid w:val="00BB4B60"/>
    <w:rsid w:val="00BB7C93"/>
    <w:rsid w:val="00BC04E1"/>
    <w:rsid w:val="00BC0A0B"/>
    <w:rsid w:val="00BC1314"/>
    <w:rsid w:val="00BC2251"/>
    <w:rsid w:val="00BC3460"/>
    <w:rsid w:val="00BC3790"/>
    <w:rsid w:val="00BC43A8"/>
    <w:rsid w:val="00BC4D48"/>
    <w:rsid w:val="00BC6653"/>
    <w:rsid w:val="00BC6989"/>
    <w:rsid w:val="00BD09B8"/>
    <w:rsid w:val="00BD14AE"/>
    <w:rsid w:val="00BD15C5"/>
    <w:rsid w:val="00BD5406"/>
    <w:rsid w:val="00BD6689"/>
    <w:rsid w:val="00BD6F45"/>
    <w:rsid w:val="00BD73B8"/>
    <w:rsid w:val="00BD7A6D"/>
    <w:rsid w:val="00BD7E15"/>
    <w:rsid w:val="00BE1B07"/>
    <w:rsid w:val="00BE3F01"/>
    <w:rsid w:val="00BE7CE9"/>
    <w:rsid w:val="00BE7FE5"/>
    <w:rsid w:val="00BF014E"/>
    <w:rsid w:val="00BF0637"/>
    <w:rsid w:val="00BF09B0"/>
    <w:rsid w:val="00BF0EBD"/>
    <w:rsid w:val="00BF1865"/>
    <w:rsid w:val="00BF23F8"/>
    <w:rsid w:val="00BF2A5E"/>
    <w:rsid w:val="00BF39B1"/>
    <w:rsid w:val="00BF43FC"/>
    <w:rsid w:val="00BF5E48"/>
    <w:rsid w:val="00BF7DBD"/>
    <w:rsid w:val="00C00365"/>
    <w:rsid w:val="00C00B47"/>
    <w:rsid w:val="00C0111F"/>
    <w:rsid w:val="00C02761"/>
    <w:rsid w:val="00C06546"/>
    <w:rsid w:val="00C072DC"/>
    <w:rsid w:val="00C130A6"/>
    <w:rsid w:val="00C13D60"/>
    <w:rsid w:val="00C13E2C"/>
    <w:rsid w:val="00C154B4"/>
    <w:rsid w:val="00C16873"/>
    <w:rsid w:val="00C16D8F"/>
    <w:rsid w:val="00C177F3"/>
    <w:rsid w:val="00C223A6"/>
    <w:rsid w:val="00C223D1"/>
    <w:rsid w:val="00C22996"/>
    <w:rsid w:val="00C23B29"/>
    <w:rsid w:val="00C243A0"/>
    <w:rsid w:val="00C25CFD"/>
    <w:rsid w:val="00C2632F"/>
    <w:rsid w:val="00C316A2"/>
    <w:rsid w:val="00C32761"/>
    <w:rsid w:val="00C331C8"/>
    <w:rsid w:val="00C338E6"/>
    <w:rsid w:val="00C34E2D"/>
    <w:rsid w:val="00C350FA"/>
    <w:rsid w:val="00C36A80"/>
    <w:rsid w:val="00C37837"/>
    <w:rsid w:val="00C3785A"/>
    <w:rsid w:val="00C40C12"/>
    <w:rsid w:val="00C410F1"/>
    <w:rsid w:val="00C44443"/>
    <w:rsid w:val="00C462CF"/>
    <w:rsid w:val="00C51121"/>
    <w:rsid w:val="00C51380"/>
    <w:rsid w:val="00C51E01"/>
    <w:rsid w:val="00C52509"/>
    <w:rsid w:val="00C552CA"/>
    <w:rsid w:val="00C558CA"/>
    <w:rsid w:val="00C57670"/>
    <w:rsid w:val="00C60ABC"/>
    <w:rsid w:val="00C6279C"/>
    <w:rsid w:val="00C6299D"/>
    <w:rsid w:val="00C636CF"/>
    <w:rsid w:val="00C63D46"/>
    <w:rsid w:val="00C658F7"/>
    <w:rsid w:val="00C66000"/>
    <w:rsid w:val="00C71763"/>
    <w:rsid w:val="00C71786"/>
    <w:rsid w:val="00C7309D"/>
    <w:rsid w:val="00C73AD5"/>
    <w:rsid w:val="00C740C9"/>
    <w:rsid w:val="00C774BE"/>
    <w:rsid w:val="00C77C53"/>
    <w:rsid w:val="00C80601"/>
    <w:rsid w:val="00C83404"/>
    <w:rsid w:val="00C84BB2"/>
    <w:rsid w:val="00C85265"/>
    <w:rsid w:val="00C86022"/>
    <w:rsid w:val="00C9261C"/>
    <w:rsid w:val="00C9322E"/>
    <w:rsid w:val="00C95275"/>
    <w:rsid w:val="00C959DB"/>
    <w:rsid w:val="00C96E2F"/>
    <w:rsid w:val="00CA20E9"/>
    <w:rsid w:val="00CA331D"/>
    <w:rsid w:val="00CA3ABF"/>
    <w:rsid w:val="00CA4722"/>
    <w:rsid w:val="00CA5397"/>
    <w:rsid w:val="00CA54F3"/>
    <w:rsid w:val="00CA5F2D"/>
    <w:rsid w:val="00CB3127"/>
    <w:rsid w:val="00CB355B"/>
    <w:rsid w:val="00CB458D"/>
    <w:rsid w:val="00CB5BE2"/>
    <w:rsid w:val="00CB7091"/>
    <w:rsid w:val="00CC03FD"/>
    <w:rsid w:val="00CC0793"/>
    <w:rsid w:val="00CC2F80"/>
    <w:rsid w:val="00CC41F9"/>
    <w:rsid w:val="00CC7B89"/>
    <w:rsid w:val="00CD1749"/>
    <w:rsid w:val="00CD24F7"/>
    <w:rsid w:val="00CD35E3"/>
    <w:rsid w:val="00CD5AE7"/>
    <w:rsid w:val="00CD6321"/>
    <w:rsid w:val="00CD7051"/>
    <w:rsid w:val="00CE3B21"/>
    <w:rsid w:val="00CE43EB"/>
    <w:rsid w:val="00CE484A"/>
    <w:rsid w:val="00CE550F"/>
    <w:rsid w:val="00CE68A0"/>
    <w:rsid w:val="00CE7641"/>
    <w:rsid w:val="00CE76DD"/>
    <w:rsid w:val="00CF00FE"/>
    <w:rsid w:val="00CF258C"/>
    <w:rsid w:val="00CF2629"/>
    <w:rsid w:val="00CF6BCE"/>
    <w:rsid w:val="00CF6DD2"/>
    <w:rsid w:val="00CF6F4D"/>
    <w:rsid w:val="00CF6F79"/>
    <w:rsid w:val="00CF76AC"/>
    <w:rsid w:val="00D008CF"/>
    <w:rsid w:val="00D0452B"/>
    <w:rsid w:val="00D0666B"/>
    <w:rsid w:val="00D068A3"/>
    <w:rsid w:val="00D11A96"/>
    <w:rsid w:val="00D123E2"/>
    <w:rsid w:val="00D13437"/>
    <w:rsid w:val="00D13D8D"/>
    <w:rsid w:val="00D142F0"/>
    <w:rsid w:val="00D1592E"/>
    <w:rsid w:val="00D163D7"/>
    <w:rsid w:val="00D178F6"/>
    <w:rsid w:val="00D17D5B"/>
    <w:rsid w:val="00D214DF"/>
    <w:rsid w:val="00D23988"/>
    <w:rsid w:val="00D24A7E"/>
    <w:rsid w:val="00D25252"/>
    <w:rsid w:val="00D254A4"/>
    <w:rsid w:val="00D25CB4"/>
    <w:rsid w:val="00D26269"/>
    <w:rsid w:val="00D27002"/>
    <w:rsid w:val="00D32D72"/>
    <w:rsid w:val="00D32F26"/>
    <w:rsid w:val="00D330E5"/>
    <w:rsid w:val="00D332D5"/>
    <w:rsid w:val="00D35E0D"/>
    <w:rsid w:val="00D41337"/>
    <w:rsid w:val="00D427D0"/>
    <w:rsid w:val="00D476AB"/>
    <w:rsid w:val="00D503CE"/>
    <w:rsid w:val="00D51B1B"/>
    <w:rsid w:val="00D51B64"/>
    <w:rsid w:val="00D548F3"/>
    <w:rsid w:val="00D54E5E"/>
    <w:rsid w:val="00D55BEE"/>
    <w:rsid w:val="00D57173"/>
    <w:rsid w:val="00D61FA7"/>
    <w:rsid w:val="00D66E80"/>
    <w:rsid w:val="00D67594"/>
    <w:rsid w:val="00D70F91"/>
    <w:rsid w:val="00D717D3"/>
    <w:rsid w:val="00D71BDD"/>
    <w:rsid w:val="00D72D94"/>
    <w:rsid w:val="00D73D75"/>
    <w:rsid w:val="00D74183"/>
    <w:rsid w:val="00D75A62"/>
    <w:rsid w:val="00D75FCF"/>
    <w:rsid w:val="00D76F2D"/>
    <w:rsid w:val="00D775BC"/>
    <w:rsid w:val="00D80286"/>
    <w:rsid w:val="00D811DC"/>
    <w:rsid w:val="00D81B09"/>
    <w:rsid w:val="00D8354F"/>
    <w:rsid w:val="00D84CE1"/>
    <w:rsid w:val="00D85781"/>
    <w:rsid w:val="00D85DB1"/>
    <w:rsid w:val="00D86C3F"/>
    <w:rsid w:val="00D909A7"/>
    <w:rsid w:val="00D9117B"/>
    <w:rsid w:val="00D96637"/>
    <w:rsid w:val="00D9741E"/>
    <w:rsid w:val="00D97DCC"/>
    <w:rsid w:val="00DA5FFE"/>
    <w:rsid w:val="00DB1B9A"/>
    <w:rsid w:val="00DB2904"/>
    <w:rsid w:val="00DB2AF6"/>
    <w:rsid w:val="00DB30FB"/>
    <w:rsid w:val="00DB4DC5"/>
    <w:rsid w:val="00DB57DD"/>
    <w:rsid w:val="00DB5A48"/>
    <w:rsid w:val="00DB6D86"/>
    <w:rsid w:val="00DC0533"/>
    <w:rsid w:val="00DC2B13"/>
    <w:rsid w:val="00DC4C22"/>
    <w:rsid w:val="00DC63C5"/>
    <w:rsid w:val="00DD1860"/>
    <w:rsid w:val="00DD2229"/>
    <w:rsid w:val="00DD3C6B"/>
    <w:rsid w:val="00DD495F"/>
    <w:rsid w:val="00DD5128"/>
    <w:rsid w:val="00DD5976"/>
    <w:rsid w:val="00DD7A4B"/>
    <w:rsid w:val="00DE0781"/>
    <w:rsid w:val="00DE156C"/>
    <w:rsid w:val="00DE2316"/>
    <w:rsid w:val="00DE2418"/>
    <w:rsid w:val="00DF07DE"/>
    <w:rsid w:val="00DF33D4"/>
    <w:rsid w:val="00DF70EF"/>
    <w:rsid w:val="00DF7747"/>
    <w:rsid w:val="00DF7D03"/>
    <w:rsid w:val="00E02FE1"/>
    <w:rsid w:val="00E038F4"/>
    <w:rsid w:val="00E06D53"/>
    <w:rsid w:val="00E15ABC"/>
    <w:rsid w:val="00E16604"/>
    <w:rsid w:val="00E22B87"/>
    <w:rsid w:val="00E22F75"/>
    <w:rsid w:val="00E2370A"/>
    <w:rsid w:val="00E23E36"/>
    <w:rsid w:val="00E266A8"/>
    <w:rsid w:val="00E26745"/>
    <w:rsid w:val="00E275C1"/>
    <w:rsid w:val="00E279EF"/>
    <w:rsid w:val="00E27B04"/>
    <w:rsid w:val="00E3086A"/>
    <w:rsid w:val="00E34812"/>
    <w:rsid w:val="00E3508B"/>
    <w:rsid w:val="00E3745F"/>
    <w:rsid w:val="00E4366B"/>
    <w:rsid w:val="00E46474"/>
    <w:rsid w:val="00E56BBE"/>
    <w:rsid w:val="00E578FC"/>
    <w:rsid w:val="00E613D6"/>
    <w:rsid w:val="00E64A2A"/>
    <w:rsid w:val="00E65809"/>
    <w:rsid w:val="00E66ACB"/>
    <w:rsid w:val="00E67EB3"/>
    <w:rsid w:val="00E70A88"/>
    <w:rsid w:val="00E72FBA"/>
    <w:rsid w:val="00E7329D"/>
    <w:rsid w:val="00E734BD"/>
    <w:rsid w:val="00E743A8"/>
    <w:rsid w:val="00E751A9"/>
    <w:rsid w:val="00E752D4"/>
    <w:rsid w:val="00E767DB"/>
    <w:rsid w:val="00E81470"/>
    <w:rsid w:val="00E81A80"/>
    <w:rsid w:val="00E81E07"/>
    <w:rsid w:val="00E82954"/>
    <w:rsid w:val="00E84822"/>
    <w:rsid w:val="00E90DEC"/>
    <w:rsid w:val="00E93933"/>
    <w:rsid w:val="00E965B7"/>
    <w:rsid w:val="00E970F9"/>
    <w:rsid w:val="00EA1485"/>
    <w:rsid w:val="00EA417A"/>
    <w:rsid w:val="00EA596F"/>
    <w:rsid w:val="00EA68F1"/>
    <w:rsid w:val="00EA7588"/>
    <w:rsid w:val="00EA7A8D"/>
    <w:rsid w:val="00EA7F82"/>
    <w:rsid w:val="00EB1BB4"/>
    <w:rsid w:val="00EB1C59"/>
    <w:rsid w:val="00EB2907"/>
    <w:rsid w:val="00EB7BBB"/>
    <w:rsid w:val="00EB7D79"/>
    <w:rsid w:val="00EC05C6"/>
    <w:rsid w:val="00EC5021"/>
    <w:rsid w:val="00EC6E35"/>
    <w:rsid w:val="00ED2762"/>
    <w:rsid w:val="00ED41C4"/>
    <w:rsid w:val="00ED5F59"/>
    <w:rsid w:val="00ED7063"/>
    <w:rsid w:val="00EE02D5"/>
    <w:rsid w:val="00EE2CF1"/>
    <w:rsid w:val="00EE5A89"/>
    <w:rsid w:val="00EE5CA9"/>
    <w:rsid w:val="00EE663D"/>
    <w:rsid w:val="00EE6CF4"/>
    <w:rsid w:val="00EF0985"/>
    <w:rsid w:val="00EF0B6B"/>
    <w:rsid w:val="00EF1CD4"/>
    <w:rsid w:val="00EF4DAC"/>
    <w:rsid w:val="00F06416"/>
    <w:rsid w:val="00F073BB"/>
    <w:rsid w:val="00F076CC"/>
    <w:rsid w:val="00F07FA8"/>
    <w:rsid w:val="00F100B9"/>
    <w:rsid w:val="00F1345E"/>
    <w:rsid w:val="00F13AB8"/>
    <w:rsid w:val="00F13CDC"/>
    <w:rsid w:val="00F15D9A"/>
    <w:rsid w:val="00F16412"/>
    <w:rsid w:val="00F202D1"/>
    <w:rsid w:val="00F22D54"/>
    <w:rsid w:val="00F23EA7"/>
    <w:rsid w:val="00F23F1B"/>
    <w:rsid w:val="00F24713"/>
    <w:rsid w:val="00F24AD1"/>
    <w:rsid w:val="00F252B7"/>
    <w:rsid w:val="00F2618C"/>
    <w:rsid w:val="00F305DD"/>
    <w:rsid w:val="00F31495"/>
    <w:rsid w:val="00F31F21"/>
    <w:rsid w:val="00F33724"/>
    <w:rsid w:val="00F33965"/>
    <w:rsid w:val="00F34CF0"/>
    <w:rsid w:val="00F37836"/>
    <w:rsid w:val="00F4050D"/>
    <w:rsid w:val="00F4079D"/>
    <w:rsid w:val="00F43B11"/>
    <w:rsid w:val="00F43DD8"/>
    <w:rsid w:val="00F44678"/>
    <w:rsid w:val="00F450D5"/>
    <w:rsid w:val="00F45889"/>
    <w:rsid w:val="00F45EAC"/>
    <w:rsid w:val="00F46076"/>
    <w:rsid w:val="00F4770E"/>
    <w:rsid w:val="00F5016F"/>
    <w:rsid w:val="00F52F95"/>
    <w:rsid w:val="00F5343F"/>
    <w:rsid w:val="00F54629"/>
    <w:rsid w:val="00F5564E"/>
    <w:rsid w:val="00F561A6"/>
    <w:rsid w:val="00F56F5B"/>
    <w:rsid w:val="00F61AE5"/>
    <w:rsid w:val="00F61EAC"/>
    <w:rsid w:val="00F63E3F"/>
    <w:rsid w:val="00F64CB2"/>
    <w:rsid w:val="00F66388"/>
    <w:rsid w:val="00F66E19"/>
    <w:rsid w:val="00F67B2F"/>
    <w:rsid w:val="00F72281"/>
    <w:rsid w:val="00F7384D"/>
    <w:rsid w:val="00F73A44"/>
    <w:rsid w:val="00F767DB"/>
    <w:rsid w:val="00F77824"/>
    <w:rsid w:val="00F77F4D"/>
    <w:rsid w:val="00F8061B"/>
    <w:rsid w:val="00F84440"/>
    <w:rsid w:val="00F904DF"/>
    <w:rsid w:val="00F92CB2"/>
    <w:rsid w:val="00F94114"/>
    <w:rsid w:val="00F94B52"/>
    <w:rsid w:val="00F95078"/>
    <w:rsid w:val="00F95A54"/>
    <w:rsid w:val="00F96B58"/>
    <w:rsid w:val="00F96E74"/>
    <w:rsid w:val="00F97508"/>
    <w:rsid w:val="00FA072B"/>
    <w:rsid w:val="00FA48C9"/>
    <w:rsid w:val="00FA520F"/>
    <w:rsid w:val="00FA63A4"/>
    <w:rsid w:val="00FA6705"/>
    <w:rsid w:val="00FB0DF5"/>
    <w:rsid w:val="00FB187E"/>
    <w:rsid w:val="00FB201D"/>
    <w:rsid w:val="00FB4E10"/>
    <w:rsid w:val="00FB514A"/>
    <w:rsid w:val="00FB617E"/>
    <w:rsid w:val="00FB7701"/>
    <w:rsid w:val="00FB77F0"/>
    <w:rsid w:val="00FC1450"/>
    <w:rsid w:val="00FC1BAE"/>
    <w:rsid w:val="00FC1C8B"/>
    <w:rsid w:val="00FC4162"/>
    <w:rsid w:val="00FC551D"/>
    <w:rsid w:val="00FC7DE9"/>
    <w:rsid w:val="00FD1750"/>
    <w:rsid w:val="00FD2203"/>
    <w:rsid w:val="00FD37AC"/>
    <w:rsid w:val="00FD4B86"/>
    <w:rsid w:val="00FD582A"/>
    <w:rsid w:val="00FE1C16"/>
    <w:rsid w:val="00FE7AAA"/>
    <w:rsid w:val="00FF2DE5"/>
    <w:rsid w:val="00FF39BF"/>
    <w:rsid w:val="00FF47FF"/>
    <w:rsid w:val="00FF505A"/>
    <w:rsid w:val="00FF6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CD038"/>
  <w15:chartTrackingRefBased/>
  <w15:docId w15:val="{324BAC36-F601-4E9C-8B90-D2AF4F38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58B"/>
    <w:pPr>
      <w:keepNext/>
      <w:keepLines/>
      <w:spacing w:before="240" w:after="0"/>
      <w:outlineLvl w:val="0"/>
    </w:pPr>
    <w:rPr>
      <w:rFonts w:eastAsia="SimSun" w:cs="Calibri"/>
      <w:b/>
      <w:sz w:val="44"/>
      <w:szCs w:val="44"/>
    </w:rPr>
  </w:style>
  <w:style w:type="paragraph" w:styleId="Heading2">
    <w:name w:val="heading 2"/>
    <w:basedOn w:val="Normal"/>
    <w:next w:val="Normal"/>
    <w:link w:val="Heading2Char"/>
    <w:uiPriority w:val="9"/>
    <w:semiHidden/>
    <w:unhideWhenUsed/>
    <w:qFormat/>
    <w:rsid w:val="0082658B"/>
    <w:pPr>
      <w:keepNext/>
      <w:keepLines/>
      <w:spacing w:before="40" w:after="0"/>
      <w:outlineLvl w:val="1"/>
    </w:pPr>
    <w:rPr>
      <w:rFonts w:ascii="Calibri Light" w:eastAsia="SimSun" w:hAnsi="Calibri Light" w:cs="Calibri Light"/>
      <w:b/>
      <w:sz w:val="28"/>
      <w:szCs w:val="28"/>
      <w:lang w:eastAsia="en-GB"/>
    </w:rPr>
  </w:style>
  <w:style w:type="paragraph" w:styleId="Heading3">
    <w:name w:val="heading 3"/>
    <w:basedOn w:val="Normal"/>
    <w:next w:val="Normal"/>
    <w:link w:val="Heading3Char"/>
    <w:uiPriority w:val="9"/>
    <w:semiHidden/>
    <w:unhideWhenUsed/>
    <w:qFormat/>
    <w:rsid w:val="0082658B"/>
    <w:pPr>
      <w:keepNext/>
      <w:keepLines/>
      <w:spacing w:before="40" w:after="0"/>
      <w:outlineLvl w:val="2"/>
    </w:pPr>
    <w:rPr>
      <w:rFonts w:ascii="Calibri Light" w:eastAsia="SimSun" w:hAnsi="Calibri Light" w:cs="Calibri Light"/>
      <w:b/>
      <w:color w:val="0D0D0D"/>
      <w:sz w:val="24"/>
      <w:szCs w:val="24"/>
      <w:lang w:eastAsia="en-GB"/>
    </w:rPr>
  </w:style>
  <w:style w:type="paragraph" w:styleId="Heading4">
    <w:name w:val="heading 4"/>
    <w:basedOn w:val="Normal"/>
    <w:next w:val="Normal"/>
    <w:link w:val="Heading4Char"/>
    <w:uiPriority w:val="9"/>
    <w:semiHidden/>
    <w:unhideWhenUsed/>
    <w:qFormat/>
    <w:rsid w:val="0082658B"/>
    <w:pPr>
      <w:keepNext/>
      <w:keepLines/>
      <w:spacing w:before="40" w:after="0"/>
      <w:outlineLvl w:val="3"/>
    </w:pPr>
    <w:rPr>
      <w:rFonts w:ascii="Verdana" w:eastAsia="SimSun" w:hAnsi="Verdana" w:cs="Times New Roman"/>
      <w:b/>
      <w:iCs/>
      <w:color w:val="0D0D0D"/>
      <w:sz w:val="20"/>
      <w:szCs w:val="20"/>
    </w:rPr>
  </w:style>
  <w:style w:type="paragraph" w:styleId="Heading5">
    <w:name w:val="heading 5"/>
    <w:basedOn w:val="Normal"/>
    <w:next w:val="Normal"/>
    <w:link w:val="Heading5Char"/>
    <w:uiPriority w:val="9"/>
    <w:semiHidden/>
    <w:unhideWhenUsed/>
    <w:qFormat/>
    <w:rsid w:val="0082658B"/>
    <w:pPr>
      <w:keepNext/>
      <w:keepLines/>
      <w:spacing w:before="40" w:after="0"/>
      <w:outlineLvl w:val="4"/>
    </w:pPr>
    <w:rPr>
      <w:rFonts w:ascii="Calibri Light" w:eastAsia="SimSun" w:hAnsi="Calibri Light" w:cs="Times New Roman"/>
      <w:color w:val="2E74B5"/>
      <w:sz w:val="20"/>
      <w:szCs w:val="20"/>
    </w:rPr>
  </w:style>
  <w:style w:type="paragraph" w:styleId="Heading6">
    <w:name w:val="heading 6"/>
    <w:basedOn w:val="Normal"/>
    <w:next w:val="Normal"/>
    <w:link w:val="Heading6Char"/>
    <w:uiPriority w:val="9"/>
    <w:semiHidden/>
    <w:unhideWhenUsed/>
    <w:qFormat/>
    <w:rsid w:val="0082658B"/>
    <w:pPr>
      <w:keepNext/>
      <w:keepLines/>
      <w:spacing w:before="40" w:after="0"/>
      <w:outlineLvl w:val="5"/>
    </w:pPr>
    <w:rPr>
      <w:rFonts w:ascii="Calibri Light" w:eastAsia="SimSun" w:hAnsi="Calibri Light" w:cs="Times New Roman"/>
      <w:color w:val="1F4D78"/>
      <w:sz w:val="20"/>
      <w:szCs w:val="20"/>
    </w:rPr>
  </w:style>
  <w:style w:type="paragraph" w:styleId="Heading7">
    <w:name w:val="heading 7"/>
    <w:basedOn w:val="Normal"/>
    <w:next w:val="Normal"/>
    <w:link w:val="Heading7Char"/>
    <w:uiPriority w:val="9"/>
    <w:semiHidden/>
    <w:unhideWhenUsed/>
    <w:qFormat/>
    <w:rsid w:val="0082658B"/>
    <w:pPr>
      <w:keepNext/>
      <w:keepLines/>
      <w:spacing w:before="40" w:after="0"/>
      <w:outlineLvl w:val="6"/>
    </w:pPr>
    <w:rPr>
      <w:rFonts w:ascii="Calibri Light" w:eastAsia="SimSun" w:hAnsi="Calibri Light" w:cs="Times New Roman"/>
      <w:i/>
      <w:iCs/>
      <w:color w:val="1F4D78"/>
      <w:sz w:val="20"/>
      <w:szCs w:val="20"/>
    </w:rPr>
  </w:style>
  <w:style w:type="paragraph" w:styleId="Heading8">
    <w:name w:val="heading 8"/>
    <w:basedOn w:val="Normal"/>
    <w:next w:val="Normal"/>
    <w:link w:val="Heading8Char"/>
    <w:uiPriority w:val="9"/>
    <w:semiHidden/>
    <w:unhideWhenUsed/>
    <w:qFormat/>
    <w:rsid w:val="0082658B"/>
    <w:pPr>
      <w:keepNext/>
      <w:keepLines/>
      <w:spacing w:before="40" w:after="0"/>
      <w:outlineLvl w:val="7"/>
    </w:pPr>
    <w:rPr>
      <w:rFonts w:ascii="Calibri Light" w:eastAsia="SimSu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82658B"/>
    <w:pPr>
      <w:keepNext/>
      <w:keepLines/>
      <w:spacing w:before="40" w:after="0"/>
      <w:outlineLvl w:val="8"/>
    </w:pPr>
    <w:rPr>
      <w:rFonts w:ascii="Calibri Light" w:eastAsia="SimSu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2658B"/>
    <w:pPr>
      <w:keepNext/>
      <w:keepLines/>
      <w:spacing w:before="240" w:after="0" w:line="360" w:lineRule="auto"/>
      <w:ind w:left="432" w:hanging="432"/>
      <w:jc w:val="center"/>
      <w:outlineLvl w:val="0"/>
    </w:pPr>
    <w:rPr>
      <w:rFonts w:eastAsia="SimSun" w:cs="Calibri"/>
      <w:b/>
      <w:sz w:val="44"/>
      <w:szCs w:val="44"/>
      <w:lang w:eastAsia="zh-CN"/>
    </w:rPr>
  </w:style>
  <w:style w:type="paragraph" w:customStyle="1" w:styleId="Heading21">
    <w:name w:val="Heading 21"/>
    <w:basedOn w:val="Normal"/>
    <w:next w:val="Normal"/>
    <w:uiPriority w:val="9"/>
    <w:unhideWhenUsed/>
    <w:qFormat/>
    <w:rsid w:val="0082658B"/>
    <w:pPr>
      <w:keepNext/>
      <w:keepLines/>
      <w:numPr>
        <w:ilvl w:val="1"/>
        <w:numId w:val="1"/>
      </w:numPr>
      <w:spacing w:before="40" w:after="0" w:line="360" w:lineRule="auto"/>
      <w:outlineLvl w:val="1"/>
    </w:pPr>
    <w:rPr>
      <w:rFonts w:ascii="Calibri Light" w:eastAsia="SimSun" w:hAnsi="Calibri Light" w:cs="Calibri Light"/>
      <w:b/>
      <w:sz w:val="28"/>
      <w:szCs w:val="28"/>
      <w:lang w:eastAsia="en-GB"/>
    </w:rPr>
  </w:style>
  <w:style w:type="paragraph" w:customStyle="1" w:styleId="Heading31">
    <w:name w:val="Heading 31"/>
    <w:basedOn w:val="Normal"/>
    <w:next w:val="Normal"/>
    <w:uiPriority w:val="9"/>
    <w:unhideWhenUsed/>
    <w:qFormat/>
    <w:rsid w:val="0082658B"/>
    <w:pPr>
      <w:keepNext/>
      <w:keepLines/>
      <w:numPr>
        <w:ilvl w:val="2"/>
        <w:numId w:val="1"/>
      </w:numPr>
      <w:spacing w:before="40" w:after="240" w:line="360" w:lineRule="auto"/>
      <w:ind w:left="720"/>
      <w:outlineLvl w:val="2"/>
    </w:pPr>
    <w:rPr>
      <w:rFonts w:ascii="Calibri Light" w:eastAsia="SimSun" w:hAnsi="Calibri Light" w:cs="Calibri Light"/>
      <w:b/>
      <w:color w:val="0D0D0D"/>
      <w:sz w:val="24"/>
      <w:szCs w:val="24"/>
      <w:lang w:eastAsia="en-GB"/>
    </w:rPr>
  </w:style>
  <w:style w:type="paragraph" w:customStyle="1" w:styleId="Heading41">
    <w:name w:val="Heading 41"/>
    <w:basedOn w:val="Normal"/>
    <w:next w:val="Normal"/>
    <w:uiPriority w:val="9"/>
    <w:unhideWhenUsed/>
    <w:qFormat/>
    <w:rsid w:val="0082658B"/>
    <w:pPr>
      <w:keepNext/>
      <w:keepLines/>
      <w:numPr>
        <w:ilvl w:val="3"/>
        <w:numId w:val="1"/>
      </w:numPr>
      <w:spacing w:before="40" w:after="240" w:line="360" w:lineRule="auto"/>
      <w:outlineLvl w:val="3"/>
    </w:pPr>
    <w:rPr>
      <w:rFonts w:ascii="Verdana" w:eastAsia="SimSun" w:hAnsi="Verdana" w:cs="Times New Roman"/>
      <w:b/>
      <w:iCs/>
      <w:color w:val="0D0D0D"/>
      <w:sz w:val="20"/>
      <w:szCs w:val="20"/>
      <w:lang w:eastAsia="zh-CN"/>
    </w:rPr>
  </w:style>
  <w:style w:type="paragraph" w:customStyle="1" w:styleId="Heading51">
    <w:name w:val="Heading 51"/>
    <w:basedOn w:val="Normal"/>
    <w:next w:val="Normal"/>
    <w:uiPriority w:val="9"/>
    <w:unhideWhenUsed/>
    <w:qFormat/>
    <w:rsid w:val="0082658B"/>
    <w:pPr>
      <w:keepNext/>
      <w:keepLines/>
      <w:numPr>
        <w:ilvl w:val="4"/>
        <w:numId w:val="1"/>
      </w:numPr>
      <w:spacing w:before="40" w:after="0" w:line="360" w:lineRule="auto"/>
      <w:outlineLvl w:val="4"/>
    </w:pPr>
    <w:rPr>
      <w:rFonts w:ascii="Calibri Light" w:eastAsia="SimSun" w:hAnsi="Calibri Light" w:cs="Times New Roman"/>
      <w:color w:val="2E74B5"/>
      <w:sz w:val="20"/>
      <w:szCs w:val="20"/>
      <w:lang w:eastAsia="zh-CN"/>
    </w:rPr>
  </w:style>
  <w:style w:type="paragraph" w:customStyle="1" w:styleId="Heading61">
    <w:name w:val="Heading 61"/>
    <w:basedOn w:val="Normal"/>
    <w:next w:val="Normal"/>
    <w:uiPriority w:val="9"/>
    <w:semiHidden/>
    <w:unhideWhenUsed/>
    <w:qFormat/>
    <w:rsid w:val="0082658B"/>
    <w:pPr>
      <w:keepNext/>
      <w:keepLines/>
      <w:numPr>
        <w:ilvl w:val="5"/>
        <w:numId w:val="1"/>
      </w:numPr>
      <w:spacing w:before="40" w:after="0" w:line="360" w:lineRule="auto"/>
      <w:outlineLvl w:val="5"/>
    </w:pPr>
    <w:rPr>
      <w:rFonts w:ascii="Calibri Light" w:eastAsia="SimSun" w:hAnsi="Calibri Light" w:cs="Times New Roman"/>
      <w:color w:val="1F4D78"/>
      <w:sz w:val="20"/>
      <w:szCs w:val="20"/>
      <w:lang w:eastAsia="zh-CN"/>
    </w:rPr>
  </w:style>
  <w:style w:type="paragraph" w:customStyle="1" w:styleId="Heading71">
    <w:name w:val="Heading 71"/>
    <w:basedOn w:val="Normal"/>
    <w:next w:val="Normal"/>
    <w:uiPriority w:val="9"/>
    <w:semiHidden/>
    <w:unhideWhenUsed/>
    <w:qFormat/>
    <w:rsid w:val="0082658B"/>
    <w:pPr>
      <w:keepNext/>
      <w:keepLines/>
      <w:numPr>
        <w:ilvl w:val="6"/>
        <w:numId w:val="1"/>
      </w:numPr>
      <w:spacing w:before="40" w:after="0" w:line="360" w:lineRule="auto"/>
      <w:outlineLvl w:val="6"/>
    </w:pPr>
    <w:rPr>
      <w:rFonts w:ascii="Calibri Light" w:eastAsia="SimSun" w:hAnsi="Calibri Light" w:cs="Times New Roman"/>
      <w:i/>
      <w:iCs/>
      <w:color w:val="1F4D78"/>
      <w:sz w:val="20"/>
      <w:szCs w:val="20"/>
      <w:lang w:eastAsia="zh-CN"/>
    </w:rPr>
  </w:style>
  <w:style w:type="paragraph" w:customStyle="1" w:styleId="Heading81">
    <w:name w:val="Heading 81"/>
    <w:basedOn w:val="Normal"/>
    <w:next w:val="Normal"/>
    <w:uiPriority w:val="9"/>
    <w:semiHidden/>
    <w:unhideWhenUsed/>
    <w:qFormat/>
    <w:rsid w:val="0082658B"/>
    <w:pPr>
      <w:keepNext/>
      <w:keepLines/>
      <w:numPr>
        <w:ilvl w:val="7"/>
        <w:numId w:val="1"/>
      </w:numPr>
      <w:spacing w:before="40" w:after="0" w:line="360" w:lineRule="auto"/>
      <w:outlineLvl w:val="7"/>
    </w:pPr>
    <w:rPr>
      <w:rFonts w:ascii="Calibri Light" w:eastAsia="SimSun" w:hAnsi="Calibri Light" w:cs="Times New Roman"/>
      <w:color w:val="272727"/>
      <w:sz w:val="21"/>
      <w:szCs w:val="21"/>
      <w:lang w:eastAsia="zh-CN"/>
    </w:rPr>
  </w:style>
  <w:style w:type="paragraph" w:customStyle="1" w:styleId="Heading91">
    <w:name w:val="Heading 91"/>
    <w:basedOn w:val="Normal"/>
    <w:next w:val="Normal"/>
    <w:uiPriority w:val="9"/>
    <w:semiHidden/>
    <w:unhideWhenUsed/>
    <w:qFormat/>
    <w:rsid w:val="0082658B"/>
    <w:pPr>
      <w:keepNext/>
      <w:keepLines/>
      <w:numPr>
        <w:ilvl w:val="8"/>
        <w:numId w:val="1"/>
      </w:numPr>
      <w:spacing w:before="40" w:after="0" w:line="360" w:lineRule="auto"/>
      <w:outlineLvl w:val="8"/>
    </w:pPr>
    <w:rPr>
      <w:rFonts w:ascii="Calibri Light" w:eastAsia="SimSun" w:hAnsi="Calibri Light" w:cs="Times New Roman"/>
      <w:i/>
      <w:iCs/>
      <w:color w:val="272727"/>
      <w:sz w:val="21"/>
      <w:szCs w:val="21"/>
      <w:lang w:eastAsia="zh-CN"/>
    </w:rPr>
  </w:style>
  <w:style w:type="character" w:customStyle="1" w:styleId="Heading1Char">
    <w:name w:val="Heading 1 Char"/>
    <w:basedOn w:val="DefaultParagraphFont"/>
    <w:link w:val="Heading1"/>
    <w:uiPriority w:val="9"/>
    <w:rsid w:val="0082658B"/>
    <w:rPr>
      <w:rFonts w:eastAsia="SimSun" w:cs="Calibri"/>
      <w:b/>
      <w:sz w:val="44"/>
      <w:szCs w:val="44"/>
    </w:rPr>
  </w:style>
  <w:style w:type="character" w:customStyle="1" w:styleId="Heading2Char">
    <w:name w:val="Heading 2 Char"/>
    <w:basedOn w:val="DefaultParagraphFont"/>
    <w:link w:val="Heading2"/>
    <w:uiPriority w:val="9"/>
    <w:rsid w:val="0082658B"/>
    <w:rPr>
      <w:rFonts w:ascii="Calibri Light" w:eastAsia="SimSun" w:hAnsi="Calibri Light" w:cs="Calibri Light"/>
      <w:b/>
      <w:sz w:val="28"/>
      <w:szCs w:val="28"/>
      <w:lang w:eastAsia="en-GB"/>
    </w:rPr>
  </w:style>
  <w:style w:type="character" w:customStyle="1" w:styleId="Heading3Char">
    <w:name w:val="Heading 3 Char"/>
    <w:basedOn w:val="DefaultParagraphFont"/>
    <w:link w:val="Heading3"/>
    <w:uiPriority w:val="9"/>
    <w:rsid w:val="0082658B"/>
    <w:rPr>
      <w:rFonts w:ascii="Calibri Light" w:eastAsia="SimSun" w:hAnsi="Calibri Light" w:cs="Calibri Light"/>
      <w:b/>
      <w:color w:val="0D0D0D"/>
      <w:sz w:val="24"/>
      <w:szCs w:val="24"/>
      <w:lang w:eastAsia="en-GB"/>
    </w:rPr>
  </w:style>
  <w:style w:type="character" w:customStyle="1" w:styleId="Heading4Char">
    <w:name w:val="Heading 4 Char"/>
    <w:basedOn w:val="DefaultParagraphFont"/>
    <w:link w:val="Heading4"/>
    <w:uiPriority w:val="9"/>
    <w:rsid w:val="0082658B"/>
    <w:rPr>
      <w:rFonts w:ascii="Verdana" w:eastAsia="SimSun" w:hAnsi="Verdana" w:cs="Times New Roman"/>
      <w:b/>
      <w:iCs/>
      <w:color w:val="0D0D0D"/>
      <w:sz w:val="20"/>
      <w:szCs w:val="20"/>
    </w:rPr>
  </w:style>
  <w:style w:type="character" w:customStyle="1" w:styleId="Heading5Char">
    <w:name w:val="Heading 5 Char"/>
    <w:basedOn w:val="DefaultParagraphFont"/>
    <w:link w:val="Heading5"/>
    <w:uiPriority w:val="9"/>
    <w:rsid w:val="0082658B"/>
    <w:rPr>
      <w:rFonts w:ascii="Calibri Light" w:eastAsia="SimSun" w:hAnsi="Calibri Light" w:cs="Times New Roman"/>
      <w:color w:val="2E74B5"/>
      <w:sz w:val="20"/>
      <w:szCs w:val="20"/>
    </w:rPr>
  </w:style>
  <w:style w:type="character" w:customStyle="1" w:styleId="Heading6Char">
    <w:name w:val="Heading 6 Char"/>
    <w:basedOn w:val="DefaultParagraphFont"/>
    <w:link w:val="Heading6"/>
    <w:uiPriority w:val="9"/>
    <w:semiHidden/>
    <w:rsid w:val="0082658B"/>
    <w:rPr>
      <w:rFonts w:ascii="Calibri Light" w:eastAsia="SimSun" w:hAnsi="Calibri Light" w:cs="Times New Roman"/>
      <w:color w:val="1F4D78"/>
      <w:sz w:val="20"/>
      <w:szCs w:val="20"/>
    </w:rPr>
  </w:style>
  <w:style w:type="character" w:customStyle="1" w:styleId="Heading7Char">
    <w:name w:val="Heading 7 Char"/>
    <w:basedOn w:val="DefaultParagraphFont"/>
    <w:link w:val="Heading7"/>
    <w:uiPriority w:val="9"/>
    <w:semiHidden/>
    <w:rsid w:val="0082658B"/>
    <w:rPr>
      <w:rFonts w:ascii="Calibri Light" w:eastAsia="SimSun" w:hAnsi="Calibri Light" w:cs="Times New Roman"/>
      <w:i/>
      <w:iCs/>
      <w:color w:val="1F4D78"/>
      <w:sz w:val="20"/>
      <w:szCs w:val="20"/>
    </w:rPr>
  </w:style>
  <w:style w:type="character" w:customStyle="1" w:styleId="Heading8Char">
    <w:name w:val="Heading 8 Char"/>
    <w:basedOn w:val="DefaultParagraphFont"/>
    <w:link w:val="Heading8"/>
    <w:uiPriority w:val="9"/>
    <w:semiHidden/>
    <w:rsid w:val="0082658B"/>
    <w:rPr>
      <w:rFonts w:ascii="Calibri Light" w:eastAsia="SimSun" w:hAnsi="Calibri Light" w:cs="Times New Roman"/>
      <w:color w:val="272727"/>
      <w:sz w:val="21"/>
      <w:szCs w:val="21"/>
    </w:rPr>
  </w:style>
  <w:style w:type="character" w:customStyle="1" w:styleId="Heading9Char">
    <w:name w:val="Heading 9 Char"/>
    <w:basedOn w:val="DefaultParagraphFont"/>
    <w:link w:val="Heading9"/>
    <w:uiPriority w:val="9"/>
    <w:semiHidden/>
    <w:rsid w:val="0082658B"/>
    <w:rPr>
      <w:rFonts w:ascii="Calibri Light" w:eastAsia="SimSun" w:hAnsi="Calibri Light" w:cs="Times New Roman"/>
      <w:i/>
      <w:iCs/>
      <w:color w:val="272727"/>
      <w:sz w:val="21"/>
      <w:szCs w:val="21"/>
    </w:rPr>
  </w:style>
  <w:style w:type="table" w:styleId="TableGrid">
    <w:name w:val="Table Grid"/>
    <w:basedOn w:val="TableNormal"/>
    <w:uiPriority w:val="39"/>
    <w:rsid w:val="0082658B"/>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658B"/>
    <w:pPr>
      <w:tabs>
        <w:tab w:val="center" w:pos="4513"/>
        <w:tab w:val="right" w:pos="9026"/>
      </w:tabs>
      <w:spacing w:after="0" w:line="240" w:lineRule="auto"/>
    </w:pPr>
    <w:rPr>
      <w:rFonts w:ascii="Verdana" w:eastAsia="SimSun" w:hAnsi="Verdana" w:cs="Arial"/>
      <w:sz w:val="20"/>
      <w:szCs w:val="20"/>
      <w:lang w:eastAsia="zh-CN"/>
    </w:rPr>
  </w:style>
  <w:style w:type="character" w:customStyle="1" w:styleId="HeaderChar">
    <w:name w:val="Header Char"/>
    <w:basedOn w:val="DefaultParagraphFont"/>
    <w:link w:val="Header"/>
    <w:uiPriority w:val="99"/>
    <w:rsid w:val="0082658B"/>
    <w:rPr>
      <w:rFonts w:ascii="Verdana" w:eastAsia="SimSun" w:hAnsi="Verdana" w:cs="Arial"/>
      <w:sz w:val="20"/>
      <w:szCs w:val="20"/>
      <w:lang w:eastAsia="zh-CN"/>
    </w:rPr>
  </w:style>
  <w:style w:type="paragraph" w:styleId="Footer">
    <w:name w:val="footer"/>
    <w:basedOn w:val="Normal"/>
    <w:link w:val="FooterChar"/>
    <w:uiPriority w:val="99"/>
    <w:unhideWhenUsed/>
    <w:rsid w:val="0082658B"/>
    <w:pPr>
      <w:tabs>
        <w:tab w:val="center" w:pos="4513"/>
        <w:tab w:val="right" w:pos="9026"/>
      </w:tabs>
      <w:spacing w:after="0" w:line="240" w:lineRule="auto"/>
    </w:pPr>
    <w:rPr>
      <w:rFonts w:ascii="Verdana" w:eastAsia="SimSun" w:hAnsi="Verdana" w:cs="Arial"/>
      <w:sz w:val="20"/>
      <w:szCs w:val="20"/>
      <w:lang w:eastAsia="zh-CN"/>
    </w:rPr>
  </w:style>
  <w:style w:type="character" w:customStyle="1" w:styleId="FooterChar">
    <w:name w:val="Footer Char"/>
    <w:basedOn w:val="DefaultParagraphFont"/>
    <w:link w:val="Footer"/>
    <w:uiPriority w:val="99"/>
    <w:rsid w:val="0082658B"/>
    <w:rPr>
      <w:rFonts w:ascii="Verdana" w:eastAsia="SimSun" w:hAnsi="Verdana" w:cs="Arial"/>
      <w:sz w:val="20"/>
      <w:szCs w:val="20"/>
      <w:lang w:eastAsia="zh-CN"/>
    </w:rPr>
  </w:style>
  <w:style w:type="paragraph" w:styleId="NoSpacing">
    <w:name w:val="No Spacing"/>
    <w:link w:val="NoSpacingChar"/>
    <w:uiPriority w:val="1"/>
    <w:qFormat/>
    <w:rsid w:val="0082658B"/>
    <w:pPr>
      <w:spacing w:after="0" w:line="276" w:lineRule="auto"/>
    </w:pPr>
    <w:rPr>
      <w:rFonts w:ascii="Verdana" w:eastAsia="SimSun" w:hAnsi="Verdana"/>
      <w:sz w:val="20"/>
      <w:szCs w:val="20"/>
      <w:lang w:eastAsia="zh-CN"/>
    </w:rPr>
  </w:style>
  <w:style w:type="character" w:customStyle="1" w:styleId="NoSpacingChar">
    <w:name w:val="No Spacing Char"/>
    <w:basedOn w:val="DefaultParagraphFont"/>
    <w:link w:val="NoSpacing"/>
    <w:uiPriority w:val="1"/>
    <w:rsid w:val="0082658B"/>
    <w:rPr>
      <w:rFonts w:ascii="Verdana" w:eastAsia="SimSun" w:hAnsi="Verdana"/>
      <w:sz w:val="20"/>
      <w:szCs w:val="20"/>
      <w:lang w:eastAsia="zh-CN"/>
    </w:rPr>
  </w:style>
  <w:style w:type="paragraph" w:customStyle="1" w:styleId="TOCHeading1">
    <w:name w:val="TOC Heading1"/>
    <w:basedOn w:val="Heading1"/>
    <w:next w:val="Normal"/>
    <w:uiPriority w:val="39"/>
    <w:unhideWhenUsed/>
    <w:qFormat/>
    <w:rsid w:val="0082658B"/>
  </w:style>
  <w:style w:type="paragraph" w:styleId="TOC1">
    <w:name w:val="toc 1"/>
    <w:basedOn w:val="Normal"/>
    <w:next w:val="Normal"/>
    <w:autoRedefine/>
    <w:uiPriority w:val="39"/>
    <w:unhideWhenUsed/>
    <w:rsid w:val="0082658B"/>
    <w:pPr>
      <w:tabs>
        <w:tab w:val="right" w:leader="dot" w:pos="8664"/>
      </w:tabs>
      <w:spacing w:after="100" w:line="240" w:lineRule="auto"/>
    </w:pPr>
    <w:rPr>
      <w:rFonts w:ascii="Verdana" w:eastAsia="SimSun" w:hAnsi="Verdana" w:cs="Arial"/>
      <w:sz w:val="20"/>
      <w:szCs w:val="20"/>
      <w:lang w:eastAsia="zh-CN"/>
    </w:rPr>
  </w:style>
  <w:style w:type="paragraph" w:styleId="TOC2">
    <w:name w:val="toc 2"/>
    <w:basedOn w:val="Normal"/>
    <w:next w:val="Normal"/>
    <w:autoRedefine/>
    <w:uiPriority w:val="39"/>
    <w:unhideWhenUsed/>
    <w:rsid w:val="0082658B"/>
    <w:pPr>
      <w:spacing w:after="100" w:line="360" w:lineRule="auto"/>
      <w:ind w:left="240"/>
    </w:pPr>
    <w:rPr>
      <w:rFonts w:ascii="Verdana" w:eastAsia="SimSun" w:hAnsi="Verdana" w:cs="Arial"/>
      <w:sz w:val="20"/>
      <w:szCs w:val="20"/>
      <w:lang w:eastAsia="zh-CN"/>
    </w:rPr>
  </w:style>
  <w:style w:type="character" w:customStyle="1" w:styleId="Hyperlink1">
    <w:name w:val="Hyperlink1"/>
    <w:basedOn w:val="DefaultParagraphFont"/>
    <w:uiPriority w:val="99"/>
    <w:unhideWhenUsed/>
    <w:rsid w:val="0082658B"/>
    <w:rPr>
      <w:color w:val="0563C1"/>
      <w:u w:val="single"/>
    </w:rPr>
  </w:style>
  <w:style w:type="paragraph" w:customStyle="1" w:styleId="Title1">
    <w:name w:val="Title1"/>
    <w:basedOn w:val="Normal"/>
    <w:next w:val="Normal"/>
    <w:uiPriority w:val="10"/>
    <w:qFormat/>
    <w:rsid w:val="0082658B"/>
    <w:pPr>
      <w:spacing w:after="0" w:line="240" w:lineRule="auto"/>
      <w:contextualSpacing/>
      <w:jc w:val="center"/>
    </w:pPr>
    <w:rPr>
      <w:rFonts w:ascii="Verdana" w:eastAsia="SimSun" w:hAnsi="Verdana" w:cs="Arial"/>
      <w:b/>
      <w:spacing w:val="-10"/>
      <w:kern w:val="28"/>
      <w:sz w:val="32"/>
      <w:szCs w:val="32"/>
      <w:lang w:eastAsia="zh-CN"/>
    </w:rPr>
  </w:style>
  <w:style w:type="character" w:customStyle="1" w:styleId="TitleChar">
    <w:name w:val="Title Char"/>
    <w:basedOn w:val="DefaultParagraphFont"/>
    <w:link w:val="Title"/>
    <w:uiPriority w:val="10"/>
    <w:rsid w:val="0082658B"/>
    <w:rPr>
      <w:rFonts w:ascii="Verdana" w:eastAsia="SimSun" w:hAnsi="Verdana" w:cs="Arial"/>
      <w:b/>
      <w:spacing w:val="-10"/>
      <w:kern w:val="28"/>
      <w:sz w:val="32"/>
      <w:szCs w:val="32"/>
    </w:rPr>
  </w:style>
  <w:style w:type="character" w:styleId="Emphasis">
    <w:name w:val="Emphasis"/>
    <w:basedOn w:val="DefaultParagraphFont"/>
    <w:uiPriority w:val="20"/>
    <w:qFormat/>
    <w:rsid w:val="0082658B"/>
    <w:rPr>
      <w:rFonts w:ascii="CabinItalic" w:hAnsi="CabinItalic" w:hint="default"/>
      <w:b w:val="0"/>
      <w:bCs w:val="0"/>
      <w:i w:val="0"/>
      <w:iCs w:val="0"/>
    </w:rPr>
  </w:style>
  <w:style w:type="character" w:styleId="HTMLCite">
    <w:name w:val="HTML Cite"/>
    <w:basedOn w:val="DefaultParagraphFont"/>
    <w:uiPriority w:val="99"/>
    <w:semiHidden/>
    <w:unhideWhenUsed/>
    <w:rsid w:val="0082658B"/>
    <w:rPr>
      <w:i/>
      <w:iCs/>
    </w:rPr>
  </w:style>
  <w:style w:type="character" w:customStyle="1" w:styleId="slug-vol">
    <w:name w:val="slug-vol"/>
    <w:basedOn w:val="DefaultParagraphFont"/>
    <w:rsid w:val="0082658B"/>
  </w:style>
  <w:style w:type="character" w:customStyle="1" w:styleId="slug-issue">
    <w:name w:val="slug-issue"/>
    <w:basedOn w:val="DefaultParagraphFont"/>
    <w:rsid w:val="0082658B"/>
  </w:style>
  <w:style w:type="paragraph" w:customStyle="1" w:styleId="articledetails">
    <w:name w:val="articledetails"/>
    <w:basedOn w:val="Normal"/>
    <w:rsid w:val="00826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alic1">
    <w:name w:val="italic1"/>
    <w:basedOn w:val="DefaultParagraphFont"/>
    <w:rsid w:val="0082658B"/>
    <w:rPr>
      <w:i/>
      <w:iCs/>
    </w:rPr>
  </w:style>
  <w:style w:type="paragraph" w:styleId="ListParagraph">
    <w:name w:val="List Paragraph"/>
    <w:basedOn w:val="Normal"/>
    <w:uiPriority w:val="34"/>
    <w:qFormat/>
    <w:rsid w:val="0082658B"/>
    <w:pPr>
      <w:spacing w:line="360" w:lineRule="auto"/>
      <w:ind w:left="720"/>
      <w:contextualSpacing/>
    </w:pPr>
    <w:rPr>
      <w:rFonts w:ascii="Verdana" w:eastAsia="SimSun" w:hAnsi="Verdana" w:cs="Arial"/>
      <w:sz w:val="20"/>
      <w:szCs w:val="20"/>
      <w:lang w:eastAsia="zh-CN"/>
    </w:rPr>
  </w:style>
  <w:style w:type="character" w:styleId="CommentReference">
    <w:name w:val="annotation reference"/>
    <w:basedOn w:val="DefaultParagraphFont"/>
    <w:uiPriority w:val="99"/>
    <w:semiHidden/>
    <w:unhideWhenUsed/>
    <w:rsid w:val="0082658B"/>
    <w:rPr>
      <w:sz w:val="16"/>
      <w:szCs w:val="16"/>
    </w:rPr>
  </w:style>
  <w:style w:type="paragraph" w:styleId="CommentText">
    <w:name w:val="annotation text"/>
    <w:basedOn w:val="Normal"/>
    <w:link w:val="CommentTextChar"/>
    <w:uiPriority w:val="99"/>
    <w:unhideWhenUsed/>
    <w:rsid w:val="0082658B"/>
    <w:pPr>
      <w:spacing w:line="240" w:lineRule="auto"/>
    </w:pPr>
    <w:rPr>
      <w:rFonts w:ascii="Verdana" w:eastAsia="SimSun" w:hAnsi="Verdana" w:cs="Arial"/>
      <w:sz w:val="20"/>
      <w:szCs w:val="20"/>
      <w:lang w:eastAsia="zh-CN"/>
    </w:rPr>
  </w:style>
  <w:style w:type="character" w:customStyle="1" w:styleId="CommentTextChar">
    <w:name w:val="Comment Text Char"/>
    <w:basedOn w:val="DefaultParagraphFont"/>
    <w:link w:val="CommentText"/>
    <w:uiPriority w:val="99"/>
    <w:rsid w:val="0082658B"/>
    <w:rPr>
      <w:rFonts w:ascii="Verdana" w:eastAsia="SimSun" w:hAnsi="Verdana" w:cs="Arial"/>
      <w:sz w:val="20"/>
      <w:szCs w:val="20"/>
      <w:lang w:eastAsia="zh-CN"/>
    </w:rPr>
  </w:style>
  <w:style w:type="paragraph" w:styleId="CommentSubject">
    <w:name w:val="annotation subject"/>
    <w:basedOn w:val="CommentText"/>
    <w:next w:val="CommentText"/>
    <w:link w:val="CommentSubjectChar"/>
    <w:uiPriority w:val="99"/>
    <w:semiHidden/>
    <w:unhideWhenUsed/>
    <w:rsid w:val="0082658B"/>
    <w:rPr>
      <w:b/>
      <w:bCs/>
    </w:rPr>
  </w:style>
  <w:style w:type="character" w:customStyle="1" w:styleId="CommentSubjectChar">
    <w:name w:val="Comment Subject Char"/>
    <w:basedOn w:val="CommentTextChar"/>
    <w:link w:val="CommentSubject"/>
    <w:uiPriority w:val="99"/>
    <w:semiHidden/>
    <w:rsid w:val="0082658B"/>
    <w:rPr>
      <w:rFonts w:ascii="Verdana" w:eastAsia="SimSun" w:hAnsi="Verdana" w:cs="Arial"/>
      <w:b/>
      <w:bCs/>
      <w:sz w:val="20"/>
      <w:szCs w:val="20"/>
      <w:lang w:eastAsia="zh-CN"/>
    </w:rPr>
  </w:style>
  <w:style w:type="paragraph" w:styleId="BalloonText">
    <w:name w:val="Balloon Text"/>
    <w:basedOn w:val="Normal"/>
    <w:link w:val="BalloonTextChar"/>
    <w:uiPriority w:val="99"/>
    <w:semiHidden/>
    <w:unhideWhenUsed/>
    <w:rsid w:val="0082658B"/>
    <w:pPr>
      <w:spacing w:after="0" w:line="240" w:lineRule="auto"/>
    </w:pPr>
    <w:rPr>
      <w:rFonts w:ascii="Segoe UI" w:eastAsia="SimSun" w:hAnsi="Segoe UI" w:cs="Segoe UI"/>
      <w:sz w:val="18"/>
      <w:szCs w:val="18"/>
      <w:lang w:eastAsia="zh-CN"/>
    </w:rPr>
  </w:style>
  <w:style w:type="character" w:customStyle="1" w:styleId="BalloonTextChar">
    <w:name w:val="Balloon Text Char"/>
    <w:basedOn w:val="DefaultParagraphFont"/>
    <w:link w:val="BalloonText"/>
    <w:uiPriority w:val="99"/>
    <w:semiHidden/>
    <w:rsid w:val="0082658B"/>
    <w:rPr>
      <w:rFonts w:ascii="Segoe UI" w:eastAsia="SimSun" w:hAnsi="Segoe UI" w:cs="Segoe UI"/>
      <w:sz w:val="18"/>
      <w:szCs w:val="18"/>
      <w:lang w:eastAsia="zh-CN"/>
    </w:rPr>
  </w:style>
  <w:style w:type="table" w:customStyle="1" w:styleId="TableGrid1">
    <w:name w:val="Table Grid1"/>
    <w:basedOn w:val="TableNormal"/>
    <w:next w:val="TableGrid"/>
    <w:uiPriority w:val="39"/>
    <w:rsid w:val="00826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2658B"/>
    <w:pPr>
      <w:spacing w:after="200" w:line="240" w:lineRule="auto"/>
    </w:pPr>
    <w:rPr>
      <w:rFonts w:ascii="Calibri" w:eastAsia="Times New Roman" w:hAnsi="Calibri" w:cs="Calibri"/>
      <w:iCs/>
      <w:sz w:val="18"/>
      <w:szCs w:val="18"/>
      <w:lang w:eastAsia="en-GB"/>
    </w:rPr>
  </w:style>
  <w:style w:type="paragraph" w:styleId="TableofFigures">
    <w:name w:val="table of figures"/>
    <w:basedOn w:val="Normal"/>
    <w:next w:val="Normal"/>
    <w:uiPriority w:val="99"/>
    <w:unhideWhenUsed/>
    <w:rsid w:val="0082658B"/>
    <w:pPr>
      <w:spacing w:after="0" w:line="360" w:lineRule="auto"/>
    </w:pPr>
    <w:rPr>
      <w:rFonts w:ascii="Verdana" w:eastAsia="SimSun" w:hAnsi="Verdana" w:cs="Arial"/>
      <w:sz w:val="20"/>
      <w:szCs w:val="20"/>
      <w:lang w:eastAsia="zh-CN"/>
    </w:rPr>
  </w:style>
  <w:style w:type="paragraph" w:customStyle="1" w:styleId="Subtitle1">
    <w:name w:val="Subtitle1"/>
    <w:basedOn w:val="Normal"/>
    <w:next w:val="Normal"/>
    <w:uiPriority w:val="11"/>
    <w:qFormat/>
    <w:rsid w:val="0082658B"/>
    <w:pPr>
      <w:numPr>
        <w:ilvl w:val="1"/>
      </w:numPr>
      <w:spacing w:line="360" w:lineRule="auto"/>
      <w:jc w:val="center"/>
    </w:pPr>
    <w:rPr>
      <w:rFonts w:ascii="Verdana" w:eastAsia="SimSun" w:hAnsi="Verdana"/>
      <w:color w:val="0D0D0D"/>
      <w:spacing w:val="15"/>
      <w:sz w:val="24"/>
      <w:szCs w:val="24"/>
      <w:lang w:eastAsia="zh-CN"/>
    </w:rPr>
  </w:style>
  <w:style w:type="character" w:customStyle="1" w:styleId="SubtitleChar">
    <w:name w:val="Subtitle Char"/>
    <w:basedOn w:val="DefaultParagraphFont"/>
    <w:link w:val="Subtitle"/>
    <w:uiPriority w:val="11"/>
    <w:rsid w:val="0082658B"/>
    <w:rPr>
      <w:rFonts w:ascii="Verdana" w:hAnsi="Verdana"/>
      <w:color w:val="0D0D0D"/>
      <w:spacing w:val="15"/>
      <w:sz w:val="24"/>
      <w:szCs w:val="24"/>
    </w:rPr>
  </w:style>
  <w:style w:type="paragraph" w:styleId="TOC3">
    <w:name w:val="toc 3"/>
    <w:basedOn w:val="Normal"/>
    <w:next w:val="Normal"/>
    <w:autoRedefine/>
    <w:uiPriority w:val="39"/>
    <w:unhideWhenUsed/>
    <w:rsid w:val="0082658B"/>
    <w:pPr>
      <w:spacing w:after="100" w:line="360" w:lineRule="auto"/>
      <w:ind w:left="440"/>
    </w:pPr>
    <w:rPr>
      <w:rFonts w:ascii="Verdana" w:eastAsia="SimSun" w:hAnsi="Verdana" w:cs="Arial"/>
      <w:sz w:val="20"/>
      <w:szCs w:val="20"/>
      <w:lang w:eastAsia="zh-CN"/>
    </w:rPr>
  </w:style>
  <w:style w:type="paragraph" w:customStyle="1" w:styleId="Default">
    <w:name w:val="Default"/>
    <w:rsid w:val="0082658B"/>
    <w:pPr>
      <w:autoSpaceDE w:val="0"/>
      <w:autoSpaceDN w:val="0"/>
      <w:adjustRightInd w:val="0"/>
      <w:spacing w:after="0" w:line="240" w:lineRule="auto"/>
    </w:pPr>
    <w:rPr>
      <w:rFonts w:ascii="Arial" w:hAnsi="Arial" w:cs="Arial"/>
      <w:color w:val="000000"/>
      <w:sz w:val="24"/>
      <w:szCs w:val="24"/>
    </w:rPr>
  </w:style>
  <w:style w:type="table" w:customStyle="1" w:styleId="PlainTable21">
    <w:name w:val="Plain Table 21"/>
    <w:basedOn w:val="TableNormal"/>
    <w:next w:val="PlainTable2"/>
    <w:uiPriority w:val="42"/>
    <w:rsid w:val="0082658B"/>
    <w:pPr>
      <w:spacing w:after="0" w:line="240" w:lineRule="auto"/>
    </w:pPr>
    <w:rPr>
      <w:rFonts w:eastAsia="SimSu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lfld-contribauthor">
    <w:name w:val="hlfld-contribauthor"/>
    <w:basedOn w:val="DefaultParagraphFont"/>
    <w:rsid w:val="0082658B"/>
  </w:style>
  <w:style w:type="character" w:customStyle="1" w:styleId="nlmgiven-names">
    <w:name w:val="nlm_given-names"/>
    <w:basedOn w:val="DefaultParagraphFont"/>
    <w:rsid w:val="0082658B"/>
  </w:style>
  <w:style w:type="character" w:customStyle="1" w:styleId="nlmyear">
    <w:name w:val="nlm_year"/>
    <w:basedOn w:val="DefaultParagraphFont"/>
    <w:rsid w:val="0082658B"/>
  </w:style>
  <w:style w:type="character" w:customStyle="1" w:styleId="nlmarticle-title">
    <w:name w:val="nlm_article-title"/>
    <w:basedOn w:val="DefaultParagraphFont"/>
    <w:rsid w:val="0082658B"/>
  </w:style>
  <w:style w:type="character" w:customStyle="1" w:styleId="nlmfpage">
    <w:name w:val="nlm_fpage"/>
    <w:basedOn w:val="DefaultParagraphFont"/>
    <w:rsid w:val="0082658B"/>
  </w:style>
  <w:style w:type="character" w:customStyle="1" w:styleId="nlmlpage">
    <w:name w:val="nlm_lpage"/>
    <w:basedOn w:val="DefaultParagraphFont"/>
    <w:rsid w:val="0082658B"/>
  </w:style>
  <w:style w:type="character" w:customStyle="1" w:styleId="nlmpublisher-loc">
    <w:name w:val="nlm_publisher-loc"/>
    <w:basedOn w:val="DefaultParagraphFont"/>
    <w:rsid w:val="0082658B"/>
  </w:style>
  <w:style w:type="character" w:customStyle="1" w:styleId="nlmpublisher-name">
    <w:name w:val="nlm_publisher-name"/>
    <w:basedOn w:val="DefaultParagraphFont"/>
    <w:rsid w:val="0082658B"/>
  </w:style>
  <w:style w:type="paragraph" w:styleId="NormalWeb">
    <w:name w:val="Normal (Web)"/>
    <w:basedOn w:val="Normal"/>
    <w:uiPriority w:val="99"/>
    <w:unhideWhenUsed/>
    <w:rsid w:val="008265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26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82658B"/>
    <w:rPr>
      <w:i/>
      <w:iCs/>
      <w:color w:val="2E74B5"/>
    </w:rPr>
  </w:style>
  <w:style w:type="character" w:customStyle="1" w:styleId="author">
    <w:name w:val="author"/>
    <w:basedOn w:val="DefaultParagraphFont"/>
    <w:rsid w:val="0082658B"/>
  </w:style>
  <w:style w:type="character" w:customStyle="1" w:styleId="pubyear">
    <w:name w:val="pubyear"/>
    <w:basedOn w:val="DefaultParagraphFont"/>
    <w:rsid w:val="0082658B"/>
  </w:style>
  <w:style w:type="table" w:customStyle="1" w:styleId="TableGrid3">
    <w:name w:val="Table Grid3"/>
    <w:basedOn w:val="TableNormal"/>
    <w:next w:val="TableGrid"/>
    <w:uiPriority w:val="39"/>
    <w:rsid w:val="0082658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26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type">
    <w:name w:val="author-type"/>
    <w:basedOn w:val="Normal"/>
    <w:rsid w:val="0082658B"/>
    <w:pPr>
      <w:spacing w:before="75" w:after="75"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82658B"/>
    <w:rPr>
      <w:color w:val="808080"/>
      <w:shd w:val="clear" w:color="auto" w:fill="E6E6E6"/>
    </w:rPr>
  </w:style>
  <w:style w:type="character" w:styleId="Mention">
    <w:name w:val="Mention"/>
    <w:basedOn w:val="DefaultParagraphFont"/>
    <w:uiPriority w:val="99"/>
    <w:semiHidden/>
    <w:unhideWhenUsed/>
    <w:rsid w:val="0082658B"/>
    <w:rPr>
      <w:color w:val="2B579A"/>
      <w:shd w:val="clear" w:color="auto" w:fill="E6E6E6"/>
    </w:rPr>
  </w:style>
  <w:style w:type="paragraph" w:styleId="Revision">
    <w:name w:val="Revision"/>
    <w:hidden/>
    <w:uiPriority w:val="99"/>
    <w:semiHidden/>
    <w:rsid w:val="0082658B"/>
    <w:pPr>
      <w:spacing w:after="0" w:line="240" w:lineRule="auto"/>
    </w:pPr>
    <w:rPr>
      <w:rFonts w:eastAsia="Calibri"/>
    </w:rPr>
  </w:style>
  <w:style w:type="character" w:customStyle="1" w:styleId="UnresolvedMention2">
    <w:name w:val="Unresolved Mention2"/>
    <w:basedOn w:val="DefaultParagraphFont"/>
    <w:uiPriority w:val="99"/>
    <w:semiHidden/>
    <w:unhideWhenUsed/>
    <w:rsid w:val="0082658B"/>
    <w:rPr>
      <w:color w:val="808080"/>
      <w:shd w:val="clear" w:color="auto" w:fill="E6E6E6"/>
    </w:rPr>
  </w:style>
  <w:style w:type="character" w:styleId="LineNumber">
    <w:name w:val="line number"/>
    <w:basedOn w:val="DefaultParagraphFont"/>
    <w:uiPriority w:val="99"/>
    <w:semiHidden/>
    <w:unhideWhenUsed/>
    <w:rsid w:val="0082658B"/>
  </w:style>
  <w:style w:type="character" w:customStyle="1" w:styleId="SubtleEmphasis1">
    <w:name w:val="Subtle Emphasis1"/>
    <w:basedOn w:val="DefaultParagraphFont"/>
    <w:uiPriority w:val="19"/>
    <w:qFormat/>
    <w:rsid w:val="0082658B"/>
    <w:rPr>
      <w:i/>
      <w:iCs/>
      <w:color w:val="404040"/>
    </w:rPr>
  </w:style>
  <w:style w:type="character" w:styleId="PlaceholderText">
    <w:name w:val="Placeholder Text"/>
    <w:basedOn w:val="DefaultParagraphFont"/>
    <w:uiPriority w:val="99"/>
    <w:semiHidden/>
    <w:rsid w:val="0082658B"/>
    <w:rPr>
      <w:color w:val="808080"/>
    </w:rPr>
  </w:style>
  <w:style w:type="character" w:customStyle="1" w:styleId="FollowedHyperlink1">
    <w:name w:val="FollowedHyperlink1"/>
    <w:basedOn w:val="DefaultParagraphFont"/>
    <w:uiPriority w:val="99"/>
    <w:semiHidden/>
    <w:unhideWhenUsed/>
    <w:rsid w:val="0082658B"/>
    <w:rPr>
      <w:color w:val="954F72"/>
      <w:u w:val="single"/>
    </w:rPr>
  </w:style>
  <w:style w:type="character" w:styleId="UnresolvedMention">
    <w:name w:val="Unresolved Mention"/>
    <w:basedOn w:val="DefaultParagraphFont"/>
    <w:uiPriority w:val="99"/>
    <w:unhideWhenUsed/>
    <w:rsid w:val="0082658B"/>
    <w:rPr>
      <w:color w:val="605E5C"/>
      <w:shd w:val="clear" w:color="auto" w:fill="E1DFDD"/>
    </w:rPr>
  </w:style>
  <w:style w:type="character" w:customStyle="1" w:styleId="SubtleEmphasis2">
    <w:name w:val="Subtle Emphasis2"/>
    <w:basedOn w:val="DefaultParagraphFont"/>
    <w:uiPriority w:val="19"/>
    <w:qFormat/>
    <w:rsid w:val="0082658B"/>
    <w:rPr>
      <w:i/>
      <w:iCs/>
      <w:color w:val="404040"/>
    </w:rPr>
  </w:style>
  <w:style w:type="character" w:customStyle="1" w:styleId="FollowedHyperlink2">
    <w:name w:val="FollowedHyperlink2"/>
    <w:basedOn w:val="DefaultParagraphFont"/>
    <w:uiPriority w:val="99"/>
    <w:semiHidden/>
    <w:unhideWhenUsed/>
    <w:rsid w:val="0082658B"/>
    <w:rPr>
      <w:color w:val="954F72"/>
      <w:u w:val="single"/>
    </w:rPr>
  </w:style>
  <w:style w:type="table" w:customStyle="1" w:styleId="TableGrid5">
    <w:name w:val="Table Grid5"/>
    <w:basedOn w:val="TableNormal"/>
    <w:next w:val="TableGrid"/>
    <w:uiPriority w:val="39"/>
    <w:rsid w:val="0082658B"/>
    <w:pPr>
      <w:spacing w:after="0" w:line="240" w:lineRule="auto"/>
    </w:pPr>
    <w:rPr>
      <w:rFonts w:eastAsia="SimSu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ubleline">
    <w:name w:val="doubleline"/>
    <w:basedOn w:val="Normal"/>
    <w:link w:val="doublelineChar"/>
    <w:qFormat/>
    <w:rsid w:val="0082658B"/>
    <w:pPr>
      <w:spacing w:line="480" w:lineRule="auto"/>
    </w:pPr>
    <w:rPr>
      <w:rFonts w:ascii="Calibri" w:eastAsia="Calibri" w:hAnsi="Calibri" w:cs="Times New Roman"/>
    </w:rPr>
  </w:style>
  <w:style w:type="character" w:customStyle="1" w:styleId="doublelineChar">
    <w:name w:val="doubleline Char"/>
    <w:basedOn w:val="DefaultParagraphFont"/>
    <w:link w:val="doubleline"/>
    <w:rsid w:val="0082658B"/>
    <w:rPr>
      <w:rFonts w:ascii="Calibri" w:eastAsia="Calibri" w:hAnsi="Calibri" w:cs="Times New Roman"/>
    </w:rPr>
  </w:style>
  <w:style w:type="table" w:customStyle="1" w:styleId="TableGrid6">
    <w:name w:val="Table Grid6"/>
    <w:basedOn w:val="TableNormal"/>
    <w:next w:val="TableGrid"/>
    <w:uiPriority w:val="39"/>
    <w:rsid w:val="0082658B"/>
    <w:pPr>
      <w:spacing w:after="0" w:line="240" w:lineRule="auto"/>
    </w:pPr>
    <w:rPr>
      <w:rFonts w:eastAsia="SimSu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2658B"/>
    <w:pPr>
      <w:spacing w:after="0" w:line="240" w:lineRule="auto"/>
    </w:pPr>
    <w:rPr>
      <w:rFonts w:eastAsia="SimSu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6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unhideWhenUsed/>
    <w:rsid w:val="0082658B"/>
    <w:pPr>
      <w:spacing w:line="240" w:lineRule="auto"/>
      <w:jc w:val="both"/>
    </w:pPr>
    <w:rPr>
      <w:rFonts w:ascii="Calibri" w:eastAsia="Calibri" w:hAnsi="Calibri" w:cs="Times New Roman"/>
      <w:sz w:val="20"/>
      <w:szCs w:val="20"/>
    </w:rPr>
  </w:style>
  <w:style w:type="character" w:customStyle="1" w:styleId="CommentTextChar1">
    <w:name w:val="Comment Text Char1"/>
    <w:basedOn w:val="DefaultParagraphFont"/>
    <w:uiPriority w:val="99"/>
    <w:rsid w:val="0082658B"/>
    <w:rPr>
      <w:rFonts w:ascii="Calibri" w:eastAsia="Times New Roman" w:hAnsi="Calibri" w:cs="Calibri"/>
      <w:sz w:val="20"/>
      <w:szCs w:val="20"/>
      <w:lang w:eastAsia="en-GB"/>
    </w:rPr>
  </w:style>
  <w:style w:type="table" w:customStyle="1" w:styleId="TableGrid11">
    <w:name w:val="Table Grid11"/>
    <w:basedOn w:val="TableNormal"/>
    <w:next w:val="TableGrid"/>
    <w:uiPriority w:val="39"/>
    <w:rsid w:val="0082658B"/>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26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2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2658B"/>
    <w:rPr>
      <w:rFonts w:ascii="Courier New" w:eastAsia="Times New Roman" w:hAnsi="Courier New" w:cs="Courier New"/>
      <w:sz w:val="20"/>
      <w:szCs w:val="20"/>
      <w:lang w:eastAsia="en-GB"/>
    </w:rPr>
  </w:style>
  <w:style w:type="character" w:customStyle="1" w:styleId="gghfmyibcpb">
    <w:name w:val="gghfmyibcpb"/>
    <w:basedOn w:val="DefaultParagraphFont"/>
    <w:rsid w:val="0082658B"/>
  </w:style>
  <w:style w:type="character" w:customStyle="1" w:styleId="gghfmyibcob">
    <w:name w:val="gghfmyibcob"/>
    <w:basedOn w:val="DefaultParagraphFont"/>
    <w:rsid w:val="0082658B"/>
  </w:style>
  <w:style w:type="character" w:customStyle="1" w:styleId="highwire-cite-metadata-doi">
    <w:name w:val="highwire-cite-metadata-doi"/>
    <w:basedOn w:val="DefaultParagraphFont"/>
    <w:rsid w:val="0082658B"/>
    <w:rPr>
      <w:sz w:val="24"/>
      <w:szCs w:val="24"/>
      <w:bdr w:val="none" w:sz="0" w:space="0" w:color="auto" w:frame="1"/>
      <w:vertAlign w:val="baseline"/>
    </w:rPr>
  </w:style>
  <w:style w:type="character" w:customStyle="1" w:styleId="label3">
    <w:name w:val="label3"/>
    <w:basedOn w:val="DefaultParagraphFont"/>
    <w:rsid w:val="0082658B"/>
    <w:rPr>
      <w:b w:val="0"/>
      <w:bCs w:val="0"/>
      <w:sz w:val="24"/>
      <w:szCs w:val="24"/>
      <w:bdr w:val="none" w:sz="0" w:space="0" w:color="auto" w:frame="1"/>
      <w:vertAlign w:val="baseline"/>
    </w:rPr>
  </w:style>
  <w:style w:type="character" w:styleId="FootnoteReference">
    <w:name w:val="footnote reference"/>
    <w:basedOn w:val="DefaultParagraphFont"/>
    <w:uiPriority w:val="99"/>
    <w:semiHidden/>
    <w:unhideWhenUsed/>
    <w:rsid w:val="0082658B"/>
    <w:rPr>
      <w:vertAlign w:val="superscript"/>
    </w:rPr>
  </w:style>
  <w:style w:type="character" w:customStyle="1" w:styleId="UnresolvedMention3">
    <w:name w:val="Unresolved Mention3"/>
    <w:basedOn w:val="DefaultParagraphFont"/>
    <w:uiPriority w:val="99"/>
    <w:semiHidden/>
    <w:unhideWhenUsed/>
    <w:rsid w:val="0082658B"/>
    <w:rPr>
      <w:color w:val="808080"/>
      <w:shd w:val="clear" w:color="auto" w:fill="E6E6E6"/>
    </w:rPr>
  </w:style>
  <w:style w:type="table" w:customStyle="1" w:styleId="TableGrid9">
    <w:name w:val="Table Grid9"/>
    <w:basedOn w:val="TableNormal"/>
    <w:next w:val="TableGrid"/>
    <w:uiPriority w:val="39"/>
    <w:rsid w:val="00826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26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2658B"/>
    <w:pPr>
      <w:spacing w:after="0" w:line="240" w:lineRule="auto"/>
    </w:pPr>
    <w:rPr>
      <w:rFonts w:ascii="Calibri" w:hAnsi="Calibri" w:cs="Calibri"/>
      <w:lang w:eastAsia="en-GB"/>
    </w:rPr>
  </w:style>
  <w:style w:type="paragraph" w:customStyle="1" w:styleId="EndNoteBibliographyTitle">
    <w:name w:val="EndNote Bibliography Title"/>
    <w:basedOn w:val="Normal"/>
    <w:link w:val="EndNoteBibliographyTitleChar"/>
    <w:rsid w:val="0082658B"/>
    <w:pPr>
      <w:spacing w:after="0" w:line="276" w:lineRule="auto"/>
      <w:jc w:val="center"/>
    </w:pPr>
    <w:rPr>
      <w:rFonts w:ascii="Calibri" w:eastAsia="SimSun" w:hAnsi="Calibri" w:cs="Calibri"/>
      <w:noProof/>
      <w:spacing w:val="-10"/>
      <w:kern w:val="28"/>
      <w:sz w:val="32"/>
      <w:szCs w:val="32"/>
      <w:lang w:eastAsia="en-GB"/>
    </w:rPr>
  </w:style>
  <w:style w:type="character" w:customStyle="1" w:styleId="EndNoteBibliographyTitleChar">
    <w:name w:val="EndNote Bibliography Title Char"/>
    <w:basedOn w:val="TitleChar"/>
    <w:link w:val="EndNoteBibliographyTitle"/>
    <w:rsid w:val="0082658B"/>
    <w:rPr>
      <w:rFonts w:ascii="Calibri" w:eastAsia="SimSun" w:hAnsi="Calibri" w:cs="Calibri"/>
      <w:b w:val="0"/>
      <w:noProof/>
      <w:spacing w:val="-10"/>
      <w:kern w:val="28"/>
      <w:sz w:val="32"/>
      <w:szCs w:val="32"/>
      <w:lang w:eastAsia="en-GB"/>
    </w:rPr>
  </w:style>
  <w:style w:type="paragraph" w:customStyle="1" w:styleId="EndNoteBibliography">
    <w:name w:val="EndNote Bibliography"/>
    <w:basedOn w:val="Normal"/>
    <w:link w:val="EndNoteBibliographyChar"/>
    <w:rsid w:val="0082658B"/>
    <w:pPr>
      <w:spacing w:after="200" w:line="240" w:lineRule="auto"/>
    </w:pPr>
    <w:rPr>
      <w:rFonts w:ascii="Calibri" w:eastAsia="SimSun" w:hAnsi="Calibri" w:cs="Calibri"/>
      <w:noProof/>
      <w:spacing w:val="-10"/>
      <w:kern w:val="28"/>
      <w:sz w:val="32"/>
      <w:szCs w:val="32"/>
      <w:lang w:eastAsia="en-GB"/>
    </w:rPr>
  </w:style>
  <w:style w:type="character" w:customStyle="1" w:styleId="EndNoteBibliographyChar">
    <w:name w:val="EndNote Bibliography Char"/>
    <w:basedOn w:val="TitleChar"/>
    <w:link w:val="EndNoteBibliography"/>
    <w:rsid w:val="0082658B"/>
    <w:rPr>
      <w:rFonts w:ascii="Calibri" w:eastAsia="SimSun" w:hAnsi="Calibri" w:cs="Calibri"/>
      <w:b w:val="0"/>
      <w:noProof/>
      <w:spacing w:val="-10"/>
      <w:kern w:val="28"/>
      <w:sz w:val="32"/>
      <w:szCs w:val="32"/>
      <w:lang w:eastAsia="en-GB"/>
    </w:rPr>
  </w:style>
  <w:style w:type="table" w:customStyle="1" w:styleId="TableGrid22">
    <w:name w:val="Table Grid22"/>
    <w:basedOn w:val="TableNormal"/>
    <w:next w:val="TableGrid"/>
    <w:uiPriority w:val="39"/>
    <w:rsid w:val="0082658B"/>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2658B"/>
    <w:pPr>
      <w:spacing w:after="0" w:line="240" w:lineRule="auto"/>
    </w:pPr>
    <w:rPr>
      <w:rFonts w:eastAsia="SimSu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82658B"/>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2658B"/>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82658B"/>
    <w:pPr>
      <w:spacing w:after="0" w:line="240" w:lineRule="auto"/>
    </w:pPr>
    <w:rPr>
      <w:rFonts w:eastAsia="SimSu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82658B"/>
    <w:pPr>
      <w:spacing w:after="100"/>
      <w:ind w:left="660"/>
    </w:pPr>
    <w:rPr>
      <w:rFonts w:eastAsia="SimSun"/>
      <w:lang w:eastAsia="en-GB"/>
    </w:rPr>
  </w:style>
  <w:style w:type="paragraph" w:customStyle="1" w:styleId="TOC51">
    <w:name w:val="TOC 51"/>
    <w:basedOn w:val="Normal"/>
    <w:next w:val="Normal"/>
    <w:autoRedefine/>
    <w:uiPriority w:val="39"/>
    <w:unhideWhenUsed/>
    <w:rsid w:val="0082658B"/>
    <w:pPr>
      <w:spacing w:after="100"/>
      <w:ind w:left="880"/>
    </w:pPr>
    <w:rPr>
      <w:rFonts w:eastAsia="SimSun"/>
      <w:lang w:eastAsia="en-GB"/>
    </w:rPr>
  </w:style>
  <w:style w:type="paragraph" w:customStyle="1" w:styleId="TOC61">
    <w:name w:val="TOC 61"/>
    <w:basedOn w:val="Normal"/>
    <w:next w:val="Normal"/>
    <w:autoRedefine/>
    <w:uiPriority w:val="39"/>
    <w:unhideWhenUsed/>
    <w:rsid w:val="0082658B"/>
    <w:pPr>
      <w:spacing w:after="100"/>
      <w:ind w:left="1100"/>
    </w:pPr>
    <w:rPr>
      <w:rFonts w:eastAsia="SimSun"/>
      <w:lang w:eastAsia="en-GB"/>
    </w:rPr>
  </w:style>
  <w:style w:type="paragraph" w:customStyle="1" w:styleId="TOC71">
    <w:name w:val="TOC 71"/>
    <w:basedOn w:val="Normal"/>
    <w:next w:val="Normal"/>
    <w:autoRedefine/>
    <w:uiPriority w:val="39"/>
    <w:unhideWhenUsed/>
    <w:rsid w:val="0082658B"/>
    <w:pPr>
      <w:spacing w:after="100"/>
      <w:ind w:left="1320"/>
    </w:pPr>
    <w:rPr>
      <w:rFonts w:eastAsia="SimSun"/>
      <w:lang w:eastAsia="en-GB"/>
    </w:rPr>
  </w:style>
  <w:style w:type="paragraph" w:customStyle="1" w:styleId="TOC81">
    <w:name w:val="TOC 81"/>
    <w:basedOn w:val="Normal"/>
    <w:next w:val="Normal"/>
    <w:autoRedefine/>
    <w:uiPriority w:val="39"/>
    <w:unhideWhenUsed/>
    <w:rsid w:val="0082658B"/>
    <w:pPr>
      <w:spacing w:after="100"/>
      <w:ind w:left="1540"/>
    </w:pPr>
    <w:rPr>
      <w:rFonts w:eastAsia="SimSun"/>
      <w:lang w:eastAsia="en-GB"/>
    </w:rPr>
  </w:style>
  <w:style w:type="paragraph" w:customStyle="1" w:styleId="TOC91">
    <w:name w:val="TOC 91"/>
    <w:basedOn w:val="Normal"/>
    <w:next w:val="Normal"/>
    <w:autoRedefine/>
    <w:uiPriority w:val="39"/>
    <w:unhideWhenUsed/>
    <w:rsid w:val="0082658B"/>
    <w:pPr>
      <w:spacing w:after="100"/>
      <w:ind w:left="1760"/>
    </w:pPr>
    <w:rPr>
      <w:rFonts w:eastAsia="SimSun"/>
      <w:lang w:eastAsia="en-GB"/>
    </w:rPr>
  </w:style>
  <w:style w:type="table" w:customStyle="1" w:styleId="TableGrid12">
    <w:name w:val="Table Grid12"/>
    <w:basedOn w:val="TableNormal"/>
    <w:next w:val="TableGrid"/>
    <w:uiPriority w:val="39"/>
    <w:rsid w:val="00826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26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82658B"/>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82658B"/>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2658B"/>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82658B"/>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82658B"/>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2658B"/>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2658B"/>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265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2658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82658B"/>
    <w:rPr>
      <w:color w:val="0563C1" w:themeColor="hyperlink"/>
      <w:u w:val="single"/>
    </w:rPr>
  </w:style>
  <w:style w:type="paragraph" w:styleId="Title">
    <w:name w:val="Title"/>
    <w:basedOn w:val="Normal"/>
    <w:next w:val="Normal"/>
    <w:link w:val="TitleChar"/>
    <w:uiPriority w:val="10"/>
    <w:qFormat/>
    <w:rsid w:val="0082658B"/>
    <w:pPr>
      <w:spacing w:after="0" w:line="240" w:lineRule="auto"/>
      <w:contextualSpacing/>
    </w:pPr>
    <w:rPr>
      <w:rFonts w:ascii="Verdana" w:eastAsia="SimSun" w:hAnsi="Verdana" w:cs="Arial"/>
      <w:b/>
      <w:spacing w:val="-10"/>
      <w:kern w:val="28"/>
      <w:sz w:val="32"/>
      <w:szCs w:val="32"/>
    </w:rPr>
  </w:style>
  <w:style w:type="character" w:customStyle="1" w:styleId="TitleChar1">
    <w:name w:val="Title Char1"/>
    <w:basedOn w:val="DefaultParagraphFont"/>
    <w:uiPriority w:val="10"/>
    <w:rsid w:val="008265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58B"/>
    <w:pPr>
      <w:numPr>
        <w:ilvl w:val="1"/>
      </w:numPr>
    </w:pPr>
    <w:rPr>
      <w:rFonts w:ascii="Verdana" w:hAnsi="Verdana"/>
      <w:color w:val="0D0D0D"/>
      <w:spacing w:val="15"/>
      <w:sz w:val="24"/>
      <w:szCs w:val="24"/>
    </w:rPr>
  </w:style>
  <w:style w:type="character" w:customStyle="1" w:styleId="SubtitleChar1">
    <w:name w:val="Subtitle Char1"/>
    <w:basedOn w:val="DefaultParagraphFont"/>
    <w:uiPriority w:val="11"/>
    <w:rsid w:val="0082658B"/>
    <w:rPr>
      <w:rFonts w:eastAsiaTheme="minorEastAsia"/>
      <w:color w:val="5A5A5A" w:themeColor="text1" w:themeTint="A5"/>
      <w:spacing w:val="15"/>
    </w:rPr>
  </w:style>
  <w:style w:type="table" w:styleId="PlainTable2">
    <w:name w:val="Plain Table 2"/>
    <w:basedOn w:val="TableNormal"/>
    <w:uiPriority w:val="42"/>
    <w:rsid w:val="008265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82658B"/>
    <w:rPr>
      <w:i/>
      <w:iCs/>
      <w:color w:val="4472C4" w:themeColor="accent1"/>
    </w:rPr>
  </w:style>
  <w:style w:type="character" w:styleId="SubtleEmphasis">
    <w:name w:val="Subtle Emphasis"/>
    <w:basedOn w:val="DefaultParagraphFont"/>
    <w:uiPriority w:val="19"/>
    <w:qFormat/>
    <w:rsid w:val="0082658B"/>
    <w:rPr>
      <w:i/>
      <w:iCs/>
      <w:color w:val="404040" w:themeColor="text1" w:themeTint="BF"/>
    </w:rPr>
  </w:style>
  <w:style w:type="character" w:styleId="FollowedHyperlink">
    <w:name w:val="FollowedHyperlink"/>
    <w:basedOn w:val="DefaultParagraphFont"/>
    <w:uiPriority w:val="99"/>
    <w:semiHidden/>
    <w:unhideWhenUsed/>
    <w:rsid w:val="0082658B"/>
    <w:rPr>
      <w:color w:val="954F72" w:themeColor="followedHyperlink"/>
      <w:u w:val="single"/>
    </w:rPr>
  </w:style>
  <w:style w:type="character" w:customStyle="1" w:styleId="gnd-iwgdh3b">
    <w:name w:val="gnd-iwgdh3b"/>
    <w:basedOn w:val="DefaultParagraphFont"/>
    <w:rsid w:val="008012F7"/>
  </w:style>
  <w:style w:type="paragraph" w:customStyle="1" w:styleId="pf0">
    <w:name w:val="pf0"/>
    <w:basedOn w:val="Normal"/>
    <w:rsid w:val="00795E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795EAC"/>
    <w:rPr>
      <w:rFonts w:ascii="Segoe UI" w:hAnsi="Segoe UI" w:cs="Segoe UI" w:hint="default"/>
      <w:sz w:val="18"/>
      <w:szCs w:val="18"/>
    </w:rPr>
  </w:style>
  <w:style w:type="character" w:customStyle="1" w:styleId="cf11">
    <w:name w:val="cf11"/>
    <w:basedOn w:val="DefaultParagraphFont"/>
    <w:rsid w:val="00795EAC"/>
    <w:rPr>
      <w:rFonts w:ascii="Segoe UI" w:hAnsi="Segoe UI" w:cs="Segoe UI" w:hint="default"/>
      <w:i/>
      <w:iCs/>
      <w:sz w:val="18"/>
      <w:szCs w:val="18"/>
    </w:rPr>
  </w:style>
  <w:style w:type="character" w:customStyle="1" w:styleId="cf21">
    <w:name w:val="cf21"/>
    <w:basedOn w:val="DefaultParagraphFont"/>
    <w:rsid w:val="00795EAC"/>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553098">
      <w:bodyDiv w:val="1"/>
      <w:marLeft w:val="0"/>
      <w:marRight w:val="0"/>
      <w:marTop w:val="0"/>
      <w:marBottom w:val="0"/>
      <w:divBdr>
        <w:top w:val="none" w:sz="0" w:space="0" w:color="auto"/>
        <w:left w:val="none" w:sz="0" w:space="0" w:color="auto"/>
        <w:bottom w:val="none" w:sz="0" w:space="0" w:color="auto"/>
        <w:right w:val="none" w:sz="0" w:space="0" w:color="auto"/>
      </w:divBdr>
    </w:div>
    <w:div w:id="1649745369">
      <w:bodyDiv w:val="1"/>
      <w:marLeft w:val="0"/>
      <w:marRight w:val="0"/>
      <w:marTop w:val="0"/>
      <w:marBottom w:val="0"/>
      <w:divBdr>
        <w:top w:val="none" w:sz="0" w:space="0" w:color="auto"/>
        <w:left w:val="none" w:sz="0" w:space="0" w:color="auto"/>
        <w:bottom w:val="none" w:sz="0" w:space="0" w:color="auto"/>
        <w:right w:val="none" w:sz="0" w:space="0" w:color="auto"/>
      </w:divBdr>
    </w:div>
    <w:div w:id="174564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doi.org/10.2307/2845026"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ov.uk/rpa/cs"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7DE9A-70FA-4181-A2C6-2AC47A213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37</Pages>
  <Words>10351</Words>
  <Characters>59005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Jowett</dc:creator>
  <cp:keywords/>
  <dc:description/>
  <cp:lastModifiedBy>Kelly Jowett</cp:lastModifiedBy>
  <cp:revision>41</cp:revision>
  <cp:lastPrinted>2023-08-21T13:00:00Z</cp:lastPrinted>
  <dcterms:created xsi:type="dcterms:W3CDTF">2024-03-18T12:42:00Z</dcterms:created>
  <dcterms:modified xsi:type="dcterms:W3CDTF">2024-05-28T14:00:00Z</dcterms:modified>
</cp:coreProperties>
</file>