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C57DF" w14:textId="77777777" w:rsidR="00B25EF2" w:rsidRDefault="00C60A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FBD72F9" wp14:editId="41F0701B">
            <wp:extent cx="4656767" cy="5976938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6767" cy="5976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3C867" w14:textId="77777777" w:rsidR="00B25EF2" w:rsidRDefault="00C60AD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Photographs of (a) Mount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Mozambique, located at geographic coordinates 15.792 °S, 37.363 °E, and (b) a view of the surrounding landscape from Mount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Both (c) and (d) show examples of evergreen and semi-deciduous forest on top of Mount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(e) Satellite-based view of Mount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surrounding patches of agricultural and forested landscape showing the study site soil pit location (solid white square), 20x20 m forest plot (open white square) and the apparent east-west moisture gradient and approximate ecotone between forest types. Photographs (a–c), Phil Platts, and (d), Simon Willcock, May-June 2018. Satellite image dated May 2021 accessed through Google Earth Pro version 7.3.4.8642 (64-bit) with 2.0× vertical exaggeration to show topographic relief (Google LLC/Maxar Technologies, 2022).</w:t>
      </w:r>
    </w:p>
    <w:p w14:paraId="586BC858" w14:textId="77777777" w:rsidR="00B25EF2" w:rsidRDefault="00C60AD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400997BF" wp14:editId="4B0F4F5B">
            <wp:extent cx="5731200" cy="4368800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F1C943" w14:textId="77777777" w:rsidR="00B25EF2" w:rsidRDefault="00C60AD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Photographs of the (a) 2.2 m deep soil pit profile on Mount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and (b–c) subsample collection down the soil profile. Photographs (a), Phil Platts, and (b–c), Simon Willcock, May 2018.</w:t>
      </w:r>
    </w:p>
    <w:p w14:paraId="0BC2DB65" w14:textId="77777777" w:rsidR="00B25EF2" w:rsidRDefault="00B25EF2">
      <w:pPr>
        <w:rPr>
          <w:rFonts w:ascii="Times New Roman" w:eastAsia="Times New Roman" w:hAnsi="Times New Roman" w:cs="Times New Roman"/>
          <w:sz w:val="24"/>
          <w:szCs w:val="24"/>
        </w:rPr>
        <w:sectPr w:rsidR="00B25EF2">
          <w:footerReference w:type="defaul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4D67732E" w14:textId="77777777" w:rsidR="00B25EF2" w:rsidRDefault="00C60A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25642F26" wp14:editId="0F719D86">
            <wp:extent cx="6408008" cy="4548188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8008" cy="454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A7C1D" w14:textId="77777777" w:rsidR="00B25EF2" w:rsidRDefault="00C60AD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3 </w:t>
      </w:r>
      <w:r>
        <w:rPr>
          <w:rFonts w:ascii="Times New Roman" w:eastAsia="Times New Roman" w:hAnsi="Times New Roman" w:cs="Times New Roman"/>
          <w:sz w:val="24"/>
          <w:szCs w:val="24"/>
        </w:rPr>
        <w:t>Summary results of the 220 cm soil profile. Note the limited O layer and relatively weak differentiation of the A and B horizon colouration at 50 cm. Radiocarbon age determinations and a linear interpolation age-depth model of the calibrated radiocarbon ages (black squares, n=3, see Supplemental Table 1; SHCal20; Hogg et al., 2020). Soil density and textural measurements and loss-on-ignition organic content estimated. Sieved soil charcoal results that show concentration and accumulation rate values.</w:t>
      </w:r>
      <w:r>
        <w:br w:type="page"/>
      </w:r>
    </w:p>
    <w:p w14:paraId="51381430" w14:textId="77777777" w:rsidR="00B25EF2" w:rsidRDefault="00C60AD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4B4D38E" wp14:editId="7824B910">
            <wp:extent cx="5503602" cy="4062413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l="200" r="200"/>
                    <a:stretch>
                      <a:fillRect/>
                    </a:stretch>
                  </pic:blipFill>
                  <pic:spPr>
                    <a:xfrm>
                      <a:off x="0" y="0"/>
                      <a:ext cx="5503602" cy="406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B635B" w14:textId="77777777" w:rsidR="00B25EF2" w:rsidRDefault="00C60AD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B25EF2">
          <w:pgSz w:w="16834" w:h="11909" w:orient="landscape"/>
          <w:pgMar w:top="1440" w:right="1440" w:bottom="1440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Digital photographs of wet sieved subsamples. (a) Herbaceous charcoal, imperfect fragmented morphotype B5, at 20–22 cm depth (809–896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BP). (b) The three most abundant very coarse silt and sand grains throughout the core, quartz, magnetite, and reddish cemented clastic aggregates, at 50–52 cm depth (2133–2222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BP). (c) Sand grains and charcoal fragments photographed at low power magnification (5x) from 140–142 cm depth (5421–5487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BP). (d) Larger 3-dimensional blocky and long charcoal (morphotype E, 3-dimensionality is less apparent in photograph) fragment of non-woody plant part, highly resistant to entrainment, at 176–178 cm depth (6615–6681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BP). Black scale bar represents 200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CF85CF" w14:textId="77777777" w:rsidR="00B25EF2" w:rsidRDefault="00C60AD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33DC89C8" wp14:editId="2E9E97F2">
            <wp:extent cx="4944805" cy="7110413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805" cy="7110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D1179" w14:textId="77777777" w:rsidR="00B25EF2" w:rsidRDefault="00C60AD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B25EF2">
          <w:pgSz w:w="11909" w:h="16834"/>
          <w:pgMar w:top="1440" w:right="1440" w:bottom="1440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Idealised charcoal morphotypes found in the Mount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soil pit profile (&gt;125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Charcoal fragment dimensionality apparent at 10–40x magnification observational scales (2 or 3 dimensional) and qualitative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entrainable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index value designated for each morphotype are shown in grey text (Table S2 and Figures 6 and 7). Solid black top faces on 3-dimensional charcoal represent solid internal, white top faces represent an open internal 3-dimensional morphotype.</w:t>
      </w:r>
    </w:p>
    <w:p w14:paraId="78A3F611" w14:textId="77777777" w:rsidR="00B25EF2" w:rsidRDefault="00B25E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23E356" w14:textId="77777777" w:rsidR="00B25EF2" w:rsidRDefault="00C60A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537F409" wp14:editId="1E99BDEF">
            <wp:extent cx="8510588" cy="4488398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10588" cy="4488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52925" w14:textId="77777777" w:rsidR="00B25EF2" w:rsidRDefault="00C60AD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Charcoal morphology assemblage (&gt;125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A1 to D6 morphotype classifications and a single other type (morphotype E) (Figure 5). Cumulative total morphotype classes, Polygonal (Type A), Blocky (Type B) and Elongate (Type D) charcoal.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Entrainable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index 1 = easily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entrainable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transported by air or water, and 5, resistant to transport entrainment and tends to remain locally deposited scaled by relative abundance (Table S2).</w:t>
      </w:r>
      <w:r>
        <w:br w:type="page"/>
      </w:r>
    </w:p>
    <w:p w14:paraId="68982E2E" w14:textId="77777777" w:rsidR="00B25EF2" w:rsidRDefault="00C60A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yellow"/>
        </w:rPr>
        <w:lastRenderedPageBreak/>
        <w:drawing>
          <wp:inline distT="114300" distB="114300" distL="114300" distR="114300" wp14:anchorId="0B184A4D" wp14:editId="3DE72299">
            <wp:extent cx="7043738" cy="4005959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3738" cy="4005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308E54" w14:textId="77777777" w:rsidR="00B25EF2" w:rsidRDefault="00C60AD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B25EF2">
          <w:pgSz w:w="16834" w:h="11909" w:orient="landscape"/>
          <w:pgMar w:top="1440" w:right="1440" w:bottom="1440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Select Mount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soil pit data (Figures 3, 5) and the accumulation rate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entrainable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charcoal (sum of charcoal morphotype accumulation rates by each index value, 1–5; Figure 6). Paleoclimate reconstruction stacks of mean annual temperature anomaly reconstruction and precipitation of the wettest quarter of the year, binned 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100 year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time steps (black lines) with 10% confidence envelope (grey lines) (Chase et al., 2017, paleoclimate product resolution of 100 year time steps). Generalised summary of past land use changes in eastern Africa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Morais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1984; Nurse and Spear, 1985; Spear, 2000; Lane, 2004; Ekblom, 2012, 2018; Ekblom et al., 2011, 2014, 2016; Sinclair et al., 2014; Fleisher et al., 2015; Marchant et al., 2018;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Ichumbaki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Pollard, 2021). </w:t>
      </w:r>
    </w:p>
    <w:p w14:paraId="2ED0EA68" w14:textId="77777777" w:rsidR="00B25EF2" w:rsidRDefault="00B25EF2" w:rsidP="00D25E8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25EF2"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D809D" w14:textId="77777777" w:rsidR="00C60AD1" w:rsidRDefault="00C60AD1">
      <w:pPr>
        <w:spacing w:line="240" w:lineRule="auto"/>
      </w:pPr>
      <w:r>
        <w:separator/>
      </w:r>
    </w:p>
  </w:endnote>
  <w:endnote w:type="continuationSeparator" w:id="0">
    <w:p w14:paraId="23F30781" w14:textId="77777777" w:rsidR="00C60AD1" w:rsidRDefault="00C60A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5B2B" w14:textId="77777777" w:rsidR="00B25EF2" w:rsidRDefault="00B25EF2">
    <w:pPr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70B04" w14:textId="77777777" w:rsidR="00C60AD1" w:rsidRDefault="00C60AD1">
      <w:pPr>
        <w:spacing w:line="240" w:lineRule="auto"/>
      </w:pPr>
      <w:r>
        <w:separator/>
      </w:r>
    </w:p>
  </w:footnote>
  <w:footnote w:type="continuationSeparator" w:id="0">
    <w:p w14:paraId="7690D95C" w14:textId="77777777" w:rsidR="00C60AD1" w:rsidRDefault="00C60AD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EF2"/>
    <w:rsid w:val="00740D14"/>
    <w:rsid w:val="00A06DE1"/>
    <w:rsid w:val="00B25EF2"/>
    <w:rsid w:val="00C60AD1"/>
    <w:rsid w:val="00D2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9A066"/>
  <w15:docId w15:val="{915E4E0A-051C-43ED-95B7-359918FBD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E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E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588</Words>
  <Characters>3355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Courtney-Mustaphi</dc:creator>
  <cp:lastModifiedBy>Simon Willcock</cp:lastModifiedBy>
  <cp:revision>2</cp:revision>
  <dcterms:created xsi:type="dcterms:W3CDTF">2024-09-05T10:37:00Z</dcterms:created>
  <dcterms:modified xsi:type="dcterms:W3CDTF">2024-09-05T10:37:00Z</dcterms:modified>
</cp:coreProperties>
</file>