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E5537" w:rsidRDefault="00604CC7" w:rsidP="00D246E0">
      <w:pPr>
        <w:pStyle w:val="Heading1"/>
        <w:keepNext w:val="0"/>
        <w:keepLines w:val="0"/>
        <w:widowControl w:val="0"/>
        <w:spacing w:before="0" w:after="0"/>
      </w:pPr>
      <w:r>
        <w:rPr>
          <w:lang w:val="en-US"/>
        </w:rPr>
        <w:t> </w:t>
      </w:r>
      <w:r w:rsidR="00AE5537" w:rsidRPr="00AE5537">
        <w:t xml:space="preserve"> </w:t>
      </w:r>
      <w:r w:rsidR="00AE5537">
        <w:t>Supplementary Material</w:t>
      </w:r>
    </w:p>
    <w:p w:rsidR="00D246E0" w:rsidRDefault="00D246E0" w:rsidP="00D246E0">
      <w:pPr>
        <w:pStyle w:val="Heading2"/>
        <w:keepNext w:val="0"/>
        <w:keepLines w:val="0"/>
        <w:widowControl w:val="0"/>
        <w:spacing w:before="0" w:after="0"/>
        <w:rPr>
          <w:rFonts w:ascii="Helvetica" w:hAnsi="Helvetica"/>
          <w:color w:val="000000"/>
          <w:sz w:val="21"/>
          <w:szCs w:val="21"/>
        </w:rPr>
      </w:pPr>
      <w:bookmarkStart w:id="0" w:name="_d4k5gelghiw2" w:colFirst="0" w:colLast="0"/>
      <w:bookmarkEnd w:id="0"/>
      <w:r w:rsidRPr="00D246E0">
        <w:rPr>
          <w:rFonts w:ascii="Helvetica" w:hAnsi="Helvetica"/>
          <w:color w:val="000000"/>
          <w:sz w:val="21"/>
          <w:szCs w:val="21"/>
        </w:rPr>
        <w:t xml:space="preserve">Additional analyses of DRAGON-AI results, and </w:t>
      </w:r>
      <w:r>
        <w:rPr>
          <w:rFonts w:ascii="Helvetica" w:hAnsi="Helvetica"/>
          <w:color w:val="000000"/>
          <w:sz w:val="21"/>
          <w:szCs w:val="21"/>
        </w:rPr>
        <w:t>summary</w:t>
      </w:r>
      <w:r w:rsidRPr="00D246E0">
        <w:rPr>
          <w:rFonts w:ascii="Helvetica" w:hAnsi="Helvetica"/>
          <w:color w:val="000000"/>
          <w:sz w:val="21"/>
          <w:szCs w:val="21"/>
        </w:rPr>
        <w:t xml:space="preserve"> of evaluations.</w:t>
      </w:r>
    </w:p>
    <w:p w:rsidR="00D246E0" w:rsidRPr="00D246E0" w:rsidRDefault="00D246E0" w:rsidP="00D246E0"/>
    <w:p w:rsidR="00AE5537" w:rsidRDefault="00AE5537" w:rsidP="00D246E0">
      <w:pPr>
        <w:pStyle w:val="Heading2"/>
        <w:keepNext w:val="0"/>
        <w:keepLines w:val="0"/>
        <w:widowControl w:val="0"/>
        <w:spacing w:before="0" w:after="0"/>
      </w:pPr>
      <w:r>
        <w:t>S1. Additional evaluation of predicted relationships</w:t>
      </w:r>
    </w:p>
    <w:p w:rsidR="00AE5537" w:rsidRDefault="00AE5537" w:rsidP="00D246E0">
      <w:pPr>
        <w:widowControl w:val="0"/>
      </w:pPr>
      <w:r>
        <w:t>We conducted an additional manual evaluation of the predicted relationships for a subset of the results. We took the gpt-4 results for HP and UBERON, and manually assessed cases where the DRAGON-AI predictions were different from what was already in the ontology. The rationale for this is that ontology development can be subjective and different ontology editors may make different decisions as to what to include or exclude.</w:t>
      </w:r>
    </w:p>
    <w:p w:rsidR="00AE5537" w:rsidRDefault="00AE5537" w:rsidP="00D246E0">
      <w:pPr>
        <w:widowControl w:val="0"/>
      </w:pPr>
    </w:p>
    <w:p w:rsidR="00AE5537" w:rsidRDefault="00AE5537" w:rsidP="00D246E0">
      <w:pPr>
        <w:widowControl w:val="0"/>
      </w:pPr>
      <w:r>
        <w:t xml:space="preserve">In general, scores were higher when using manual assessment (with an increase of 0.07 precision for Uberon), reflecting the fact that there may be multiple valid ways to classify entities in ontologies (see </w:t>
      </w:r>
      <w:r w:rsidRPr="00807738">
        <w:t>Supplementary Table 1</w:t>
      </w:r>
      <w:r>
        <w:t>). The manual assessment process on Uberon revealed many cases where the AI had made a correct call that was different from what was in the ontology. The evaluator created issues for these in the Uberon issue tracker (3322, 3323, 3324, 3325, 3326).</w:t>
      </w:r>
    </w:p>
    <w:p w:rsidR="00AE5537" w:rsidRDefault="00AE5537" w:rsidP="00D246E0">
      <w:pPr>
        <w:widowControl w:val="0"/>
      </w:pPr>
    </w:p>
    <w:p w:rsidR="00AE5537" w:rsidRPr="00361952" w:rsidRDefault="00AE5537" w:rsidP="00D246E0">
      <w:pPr>
        <w:widowControl w:val="0"/>
        <w:rPr>
          <w:b/>
          <w:bCs/>
        </w:rPr>
      </w:pPr>
      <w:r w:rsidRPr="00DB0FAA">
        <w:rPr>
          <w:b/>
          <w:bCs/>
        </w:rPr>
        <w:t>Supplementary Table 1.</w:t>
      </w:r>
      <w:r>
        <w:rPr>
          <w:b/>
          <w:bCs/>
        </w:rPr>
        <w:t xml:space="preserve"> </w:t>
      </w:r>
      <w:r w:rsidRPr="00361952">
        <w:rPr>
          <w:b/>
          <w:bCs/>
        </w:rPr>
        <w:t>Comparison of outcome metrics when evaluated against ontology or using manual assessment.</w:t>
      </w:r>
    </w:p>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1338"/>
        <w:gridCol w:w="1337"/>
        <w:gridCol w:w="1337"/>
        <w:gridCol w:w="1337"/>
        <w:gridCol w:w="1337"/>
        <w:gridCol w:w="1337"/>
        <w:gridCol w:w="1337"/>
      </w:tblGrid>
      <w:tr w:rsidR="00AE5537" w:rsidTr="00D06702">
        <w:trPr>
          <w:trHeight w:val="315"/>
        </w:trPr>
        <w:tc>
          <w:tcPr>
            <w:tcW w:w="1338"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rsidR="00AE5537" w:rsidRDefault="00AE5537" w:rsidP="00D246E0">
            <w:pPr>
              <w:widowControl w:val="0"/>
            </w:pPr>
          </w:p>
        </w:tc>
        <w:tc>
          <w:tcPr>
            <w:tcW w:w="133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rsidR="00AE5537" w:rsidRDefault="00AE5537" w:rsidP="00D246E0">
            <w:pPr>
              <w:widowControl w:val="0"/>
            </w:pPr>
            <w:r>
              <w:t>hp</w:t>
            </w:r>
          </w:p>
        </w:tc>
        <w:tc>
          <w:tcPr>
            <w:tcW w:w="133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rsidR="00AE5537" w:rsidRDefault="00AE5537" w:rsidP="00D246E0">
            <w:pPr>
              <w:widowControl w:val="0"/>
            </w:pPr>
          </w:p>
        </w:tc>
        <w:tc>
          <w:tcPr>
            <w:tcW w:w="133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rsidR="00AE5537" w:rsidRDefault="00AE5537" w:rsidP="00D246E0">
            <w:pPr>
              <w:widowControl w:val="0"/>
            </w:pPr>
          </w:p>
        </w:tc>
        <w:tc>
          <w:tcPr>
            <w:tcW w:w="133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rsidR="00AE5537" w:rsidRDefault="00AE5537" w:rsidP="00D246E0">
            <w:pPr>
              <w:widowControl w:val="0"/>
            </w:pPr>
            <w:proofErr w:type="spellStart"/>
            <w:r>
              <w:t>uberon</w:t>
            </w:r>
            <w:proofErr w:type="spellEnd"/>
          </w:p>
        </w:tc>
        <w:tc>
          <w:tcPr>
            <w:tcW w:w="133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rsidR="00AE5537" w:rsidRDefault="00AE5537" w:rsidP="00D246E0">
            <w:pPr>
              <w:widowControl w:val="0"/>
            </w:pPr>
          </w:p>
        </w:tc>
        <w:tc>
          <w:tcPr>
            <w:tcW w:w="133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rsidR="00AE5537" w:rsidRDefault="00AE5537" w:rsidP="00D246E0">
            <w:pPr>
              <w:widowControl w:val="0"/>
            </w:pPr>
          </w:p>
        </w:tc>
      </w:tr>
      <w:tr w:rsidR="00AE5537" w:rsidTr="00D06702">
        <w:trPr>
          <w:trHeight w:val="315"/>
        </w:trPr>
        <w:tc>
          <w:tcPr>
            <w:tcW w:w="1338" w:type="dxa"/>
            <w:tcBorders>
              <w:top w:val="single" w:sz="3" w:space="0" w:color="CCCCCC"/>
              <w:left w:val="single" w:sz="3" w:space="0" w:color="CCCCCC"/>
              <w:bottom w:val="single" w:sz="3" w:space="0" w:color="CCCCCC"/>
              <w:right w:val="single" w:sz="3" w:space="0" w:color="CCCCCC"/>
            </w:tcBorders>
            <w:shd w:val="clear" w:color="auto" w:fill="FFFFFF"/>
            <w:tcMar>
              <w:top w:w="40" w:type="dxa"/>
              <w:left w:w="40" w:type="dxa"/>
              <w:bottom w:w="40" w:type="dxa"/>
              <w:right w:w="40" w:type="dxa"/>
            </w:tcMar>
            <w:vAlign w:val="bottom"/>
          </w:tcPr>
          <w:p w:rsidR="00AE5537" w:rsidRDefault="00AE5537" w:rsidP="00D246E0">
            <w:pPr>
              <w:widowControl w:val="0"/>
              <w:jc w:val="right"/>
            </w:pPr>
            <w:r>
              <w:t>eval method</w:t>
            </w:r>
          </w:p>
        </w:tc>
        <w:tc>
          <w:tcPr>
            <w:tcW w:w="1337" w:type="dxa"/>
            <w:tcBorders>
              <w:top w:val="single" w:sz="3" w:space="0" w:color="CCCCCC"/>
              <w:left w:val="single" w:sz="3" w:space="0" w:color="CCCCCC"/>
              <w:bottom w:val="single" w:sz="3" w:space="0" w:color="CCCCCC"/>
              <w:right w:val="single" w:sz="3" w:space="0" w:color="CCCCCC"/>
            </w:tcBorders>
            <w:shd w:val="clear" w:color="auto" w:fill="FFFFFF"/>
            <w:tcMar>
              <w:top w:w="40" w:type="dxa"/>
              <w:left w:w="40" w:type="dxa"/>
              <w:bottom w:w="40" w:type="dxa"/>
              <w:right w:w="40" w:type="dxa"/>
            </w:tcMar>
            <w:vAlign w:val="bottom"/>
          </w:tcPr>
          <w:p w:rsidR="00AE5537" w:rsidRDefault="00AE5537" w:rsidP="00D246E0">
            <w:pPr>
              <w:widowControl w:val="0"/>
              <w:jc w:val="right"/>
            </w:pPr>
            <w:r>
              <w:t>precision</w:t>
            </w:r>
          </w:p>
        </w:tc>
        <w:tc>
          <w:tcPr>
            <w:tcW w:w="1337" w:type="dxa"/>
            <w:tcBorders>
              <w:top w:val="single" w:sz="3" w:space="0" w:color="CCCCCC"/>
              <w:left w:val="single" w:sz="3" w:space="0" w:color="CCCCCC"/>
              <w:bottom w:val="single" w:sz="3" w:space="0" w:color="CCCCCC"/>
              <w:right w:val="single" w:sz="3" w:space="0" w:color="CCCCCC"/>
            </w:tcBorders>
            <w:shd w:val="clear" w:color="auto" w:fill="FFFFFF"/>
            <w:tcMar>
              <w:top w:w="40" w:type="dxa"/>
              <w:left w:w="40" w:type="dxa"/>
              <w:bottom w:w="40" w:type="dxa"/>
              <w:right w:w="40" w:type="dxa"/>
            </w:tcMar>
            <w:vAlign w:val="bottom"/>
          </w:tcPr>
          <w:p w:rsidR="00AE5537" w:rsidRDefault="00AE5537" w:rsidP="00D246E0">
            <w:pPr>
              <w:widowControl w:val="0"/>
              <w:jc w:val="right"/>
            </w:pPr>
            <w:r>
              <w:t>recall</w:t>
            </w:r>
          </w:p>
        </w:tc>
        <w:tc>
          <w:tcPr>
            <w:tcW w:w="1337" w:type="dxa"/>
            <w:tcBorders>
              <w:top w:val="single" w:sz="3" w:space="0" w:color="CCCCCC"/>
              <w:left w:val="single" w:sz="3" w:space="0" w:color="CCCCCC"/>
              <w:bottom w:val="single" w:sz="3" w:space="0" w:color="CCCCCC"/>
              <w:right w:val="single" w:sz="3" w:space="0" w:color="CCCCCC"/>
            </w:tcBorders>
            <w:shd w:val="clear" w:color="auto" w:fill="FFFFFF"/>
            <w:tcMar>
              <w:top w:w="40" w:type="dxa"/>
              <w:left w:w="40" w:type="dxa"/>
              <w:bottom w:w="40" w:type="dxa"/>
              <w:right w:w="40" w:type="dxa"/>
            </w:tcMar>
            <w:vAlign w:val="bottom"/>
          </w:tcPr>
          <w:p w:rsidR="00AE5537" w:rsidRDefault="00AE5537" w:rsidP="00D246E0">
            <w:pPr>
              <w:widowControl w:val="0"/>
              <w:jc w:val="right"/>
            </w:pPr>
            <w:r>
              <w:t>f1</w:t>
            </w:r>
          </w:p>
        </w:tc>
        <w:tc>
          <w:tcPr>
            <w:tcW w:w="1337" w:type="dxa"/>
            <w:tcBorders>
              <w:top w:val="single" w:sz="3" w:space="0" w:color="CCCCCC"/>
              <w:left w:val="single" w:sz="3" w:space="0" w:color="CCCCCC"/>
              <w:bottom w:val="single" w:sz="3" w:space="0" w:color="CCCCCC"/>
              <w:right w:val="single" w:sz="3" w:space="0" w:color="CCCCCC"/>
            </w:tcBorders>
            <w:shd w:val="clear" w:color="auto" w:fill="FFFFFF"/>
            <w:tcMar>
              <w:top w:w="40" w:type="dxa"/>
              <w:left w:w="40" w:type="dxa"/>
              <w:bottom w:w="40" w:type="dxa"/>
              <w:right w:w="40" w:type="dxa"/>
            </w:tcMar>
            <w:vAlign w:val="bottom"/>
          </w:tcPr>
          <w:p w:rsidR="00AE5537" w:rsidRDefault="00AE5537" w:rsidP="00D246E0">
            <w:pPr>
              <w:widowControl w:val="0"/>
              <w:jc w:val="right"/>
            </w:pPr>
            <w:r>
              <w:t>precision</w:t>
            </w:r>
          </w:p>
        </w:tc>
        <w:tc>
          <w:tcPr>
            <w:tcW w:w="1337" w:type="dxa"/>
            <w:tcBorders>
              <w:top w:val="single" w:sz="3" w:space="0" w:color="CCCCCC"/>
              <w:left w:val="single" w:sz="3" w:space="0" w:color="CCCCCC"/>
              <w:bottom w:val="single" w:sz="3" w:space="0" w:color="CCCCCC"/>
              <w:right w:val="single" w:sz="3" w:space="0" w:color="CCCCCC"/>
            </w:tcBorders>
            <w:shd w:val="clear" w:color="auto" w:fill="FFFFFF"/>
            <w:tcMar>
              <w:top w:w="40" w:type="dxa"/>
              <w:left w:w="40" w:type="dxa"/>
              <w:bottom w:w="40" w:type="dxa"/>
              <w:right w:w="40" w:type="dxa"/>
            </w:tcMar>
            <w:vAlign w:val="bottom"/>
          </w:tcPr>
          <w:p w:rsidR="00AE5537" w:rsidRDefault="00AE5537" w:rsidP="00D246E0">
            <w:pPr>
              <w:widowControl w:val="0"/>
              <w:jc w:val="right"/>
            </w:pPr>
            <w:r>
              <w:t>recall</w:t>
            </w:r>
          </w:p>
        </w:tc>
        <w:tc>
          <w:tcPr>
            <w:tcW w:w="1337" w:type="dxa"/>
            <w:tcBorders>
              <w:top w:val="single" w:sz="3" w:space="0" w:color="CCCCCC"/>
              <w:left w:val="single" w:sz="3" w:space="0" w:color="CCCCCC"/>
              <w:bottom w:val="single" w:sz="3" w:space="0" w:color="CCCCCC"/>
              <w:right w:val="single" w:sz="3" w:space="0" w:color="CCCCCC"/>
            </w:tcBorders>
            <w:shd w:val="clear" w:color="auto" w:fill="FFFFFF"/>
            <w:tcMar>
              <w:top w:w="40" w:type="dxa"/>
              <w:left w:w="40" w:type="dxa"/>
              <w:bottom w:w="40" w:type="dxa"/>
              <w:right w:w="40" w:type="dxa"/>
            </w:tcMar>
            <w:vAlign w:val="bottom"/>
          </w:tcPr>
          <w:p w:rsidR="00AE5537" w:rsidRDefault="00AE5537" w:rsidP="00D246E0">
            <w:pPr>
              <w:widowControl w:val="0"/>
              <w:jc w:val="right"/>
            </w:pPr>
            <w:r>
              <w:t>f1</w:t>
            </w:r>
          </w:p>
        </w:tc>
      </w:tr>
      <w:tr w:rsidR="00AE5537" w:rsidTr="00D06702">
        <w:trPr>
          <w:trHeight w:val="540"/>
        </w:trPr>
        <w:tc>
          <w:tcPr>
            <w:tcW w:w="1338" w:type="dxa"/>
            <w:tcBorders>
              <w:top w:val="single" w:sz="3" w:space="0" w:color="CCCCCC"/>
              <w:left w:val="single" w:sz="3" w:space="0" w:color="CCCCCC"/>
              <w:bottom w:val="single" w:sz="3" w:space="0" w:color="CCCCCC"/>
              <w:right w:val="single" w:sz="3" w:space="0" w:color="CCCCCC"/>
            </w:tcBorders>
            <w:shd w:val="clear" w:color="auto" w:fill="FFFFFF"/>
            <w:tcMar>
              <w:top w:w="40" w:type="dxa"/>
              <w:left w:w="40" w:type="dxa"/>
              <w:bottom w:w="40" w:type="dxa"/>
              <w:right w:w="40" w:type="dxa"/>
            </w:tcMar>
            <w:vAlign w:val="bottom"/>
          </w:tcPr>
          <w:p w:rsidR="00AE5537" w:rsidRDefault="00AE5537" w:rsidP="00D246E0">
            <w:pPr>
              <w:widowControl w:val="0"/>
              <w:jc w:val="right"/>
            </w:pPr>
            <w:r>
              <w:t>against ontology</w:t>
            </w:r>
          </w:p>
        </w:tc>
        <w:tc>
          <w:tcPr>
            <w:tcW w:w="1337" w:type="dxa"/>
            <w:tcBorders>
              <w:top w:val="single" w:sz="3" w:space="0" w:color="CCCCCC"/>
              <w:left w:val="single" w:sz="3" w:space="0" w:color="CCCCCC"/>
              <w:bottom w:val="single" w:sz="3" w:space="0" w:color="CCCCCC"/>
              <w:right w:val="single" w:sz="3" w:space="0" w:color="CCCCCC"/>
            </w:tcBorders>
            <w:shd w:val="clear" w:color="auto" w:fill="FFFFFF"/>
            <w:tcMar>
              <w:top w:w="40" w:type="dxa"/>
              <w:left w:w="40" w:type="dxa"/>
              <w:bottom w:w="40" w:type="dxa"/>
              <w:right w:w="40" w:type="dxa"/>
            </w:tcMar>
            <w:vAlign w:val="bottom"/>
          </w:tcPr>
          <w:p w:rsidR="00AE5537" w:rsidRDefault="00AE5537" w:rsidP="00D246E0">
            <w:pPr>
              <w:widowControl w:val="0"/>
              <w:jc w:val="right"/>
            </w:pPr>
            <w:r>
              <w:t>0.779527</w:t>
            </w:r>
          </w:p>
        </w:tc>
        <w:tc>
          <w:tcPr>
            <w:tcW w:w="1337" w:type="dxa"/>
            <w:tcBorders>
              <w:top w:val="single" w:sz="3" w:space="0" w:color="CCCCCC"/>
              <w:left w:val="single" w:sz="3" w:space="0" w:color="CCCCCC"/>
              <w:bottom w:val="single" w:sz="3" w:space="0" w:color="CCCCCC"/>
              <w:right w:val="single" w:sz="3" w:space="0" w:color="CCCCCC"/>
            </w:tcBorders>
            <w:shd w:val="clear" w:color="auto" w:fill="FFFFFF"/>
            <w:tcMar>
              <w:top w:w="40" w:type="dxa"/>
              <w:left w:w="40" w:type="dxa"/>
              <w:bottom w:w="40" w:type="dxa"/>
              <w:right w:w="40" w:type="dxa"/>
            </w:tcMar>
            <w:vAlign w:val="bottom"/>
          </w:tcPr>
          <w:p w:rsidR="00AE5537" w:rsidRDefault="00AE5537" w:rsidP="00D246E0">
            <w:pPr>
              <w:widowControl w:val="0"/>
              <w:jc w:val="right"/>
            </w:pPr>
            <w:r>
              <w:t>0.424284</w:t>
            </w:r>
          </w:p>
        </w:tc>
        <w:tc>
          <w:tcPr>
            <w:tcW w:w="1337" w:type="dxa"/>
            <w:tcBorders>
              <w:top w:val="single" w:sz="3" w:space="0" w:color="CCCCCC"/>
              <w:left w:val="single" w:sz="3" w:space="0" w:color="CCCCCC"/>
              <w:bottom w:val="single" w:sz="3" w:space="0" w:color="CCCCCC"/>
              <w:right w:val="single" w:sz="3" w:space="0" w:color="CCCCCC"/>
            </w:tcBorders>
            <w:shd w:val="clear" w:color="auto" w:fill="FFFFFF"/>
            <w:tcMar>
              <w:top w:w="40" w:type="dxa"/>
              <w:left w:w="40" w:type="dxa"/>
              <w:bottom w:w="40" w:type="dxa"/>
              <w:right w:w="40" w:type="dxa"/>
            </w:tcMar>
            <w:vAlign w:val="bottom"/>
          </w:tcPr>
          <w:p w:rsidR="00AE5537" w:rsidRDefault="00AE5537" w:rsidP="00D246E0">
            <w:pPr>
              <w:widowControl w:val="0"/>
              <w:jc w:val="right"/>
            </w:pPr>
            <w:r>
              <w:t>0.54949</w:t>
            </w:r>
          </w:p>
        </w:tc>
        <w:tc>
          <w:tcPr>
            <w:tcW w:w="1337" w:type="dxa"/>
            <w:tcBorders>
              <w:top w:val="single" w:sz="3" w:space="0" w:color="CCCCCC"/>
              <w:left w:val="single" w:sz="3" w:space="0" w:color="CCCCCC"/>
              <w:bottom w:val="single" w:sz="3" w:space="0" w:color="CCCCCC"/>
              <w:right w:val="single" w:sz="3" w:space="0" w:color="CCCCCC"/>
            </w:tcBorders>
            <w:shd w:val="clear" w:color="auto" w:fill="FFFFFF"/>
            <w:tcMar>
              <w:top w:w="40" w:type="dxa"/>
              <w:left w:w="40" w:type="dxa"/>
              <w:bottom w:w="40" w:type="dxa"/>
              <w:right w:w="40" w:type="dxa"/>
            </w:tcMar>
            <w:vAlign w:val="bottom"/>
          </w:tcPr>
          <w:p w:rsidR="00AE5537" w:rsidRDefault="00AE5537" w:rsidP="00D246E0">
            <w:pPr>
              <w:widowControl w:val="0"/>
              <w:jc w:val="right"/>
            </w:pPr>
            <w:r>
              <w:t>0.674883</w:t>
            </w:r>
          </w:p>
        </w:tc>
        <w:tc>
          <w:tcPr>
            <w:tcW w:w="1337" w:type="dxa"/>
            <w:tcBorders>
              <w:top w:val="single" w:sz="3" w:space="0" w:color="CCCCCC"/>
              <w:left w:val="single" w:sz="3" w:space="0" w:color="CCCCCC"/>
              <w:bottom w:val="single" w:sz="3" w:space="0" w:color="CCCCCC"/>
              <w:right w:val="single" w:sz="3" w:space="0" w:color="CCCCCC"/>
            </w:tcBorders>
            <w:shd w:val="clear" w:color="auto" w:fill="FFFFFF"/>
            <w:tcMar>
              <w:top w:w="40" w:type="dxa"/>
              <w:left w:w="40" w:type="dxa"/>
              <w:bottom w:w="40" w:type="dxa"/>
              <w:right w:w="40" w:type="dxa"/>
            </w:tcMar>
            <w:vAlign w:val="bottom"/>
          </w:tcPr>
          <w:p w:rsidR="00AE5537" w:rsidRDefault="00AE5537" w:rsidP="00D246E0">
            <w:pPr>
              <w:widowControl w:val="0"/>
              <w:jc w:val="right"/>
            </w:pPr>
            <w:r>
              <w:t>0.42948</w:t>
            </w:r>
          </w:p>
        </w:tc>
        <w:tc>
          <w:tcPr>
            <w:tcW w:w="1337" w:type="dxa"/>
            <w:tcBorders>
              <w:top w:val="single" w:sz="3" w:space="0" w:color="CCCCCC"/>
              <w:left w:val="single" w:sz="3" w:space="0" w:color="CCCCCC"/>
              <w:bottom w:val="single" w:sz="3" w:space="0" w:color="CCCCCC"/>
              <w:right w:val="single" w:sz="3" w:space="0" w:color="CCCCCC"/>
            </w:tcBorders>
            <w:shd w:val="clear" w:color="auto" w:fill="FFFFFF"/>
            <w:tcMar>
              <w:top w:w="40" w:type="dxa"/>
              <w:left w:w="40" w:type="dxa"/>
              <w:bottom w:w="40" w:type="dxa"/>
              <w:right w:w="40" w:type="dxa"/>
            </w:tcMar>
            <w:vAlign w:val="bottom"/>
          </w:tcPr>
          <w:p w:rsidR="00AE5537" w:rsidRDefault="00AE5537" w:rsidP="00D246E0">
            <w:pPr>
              <w:widowControl w:val="0"/>
              <w:jc w:val="right"/>
            </w:pPr>
            <w:r>
              <w:t>0.524915</w:t>
            </w:r>
          </w:p>
        </w:tc>
      </w:tr>
      <w:tr w:rsidR="00AE5537" w:rsidTr="00D06702">
        <w:trPr>
          <w:trHeight w:val="315"/>
        </w:trPr>
        <w:tc>
          <w:tcPr>
            <w:tcW w:w="1338" w:type="dxa"/>
            <w:tcBorders>
              <w:top w:val="single" w:sz="3" w:space="0" w:color="CCCCCC"/>
              <w:left w:val="single" w:sz="3" w:space="0" w:color="CCCCCC"/>
              <w:bottom w:val="single" w:sz="3" w:space="0" w:color="CCCCCC"/>
              <w:right w:val="single" w:sz="3" w:space="0" w:color="CCCCCC"/>
            </w:tcBorders>
            <w:shd w:val="clear" w:color="auto" w:fill="FFFFFF"/>
            <w:tcMar>
              <w:top w:w="40" w:type="dxa"/>
              <w:left w:w="0" w:type="dxa"/>
              <w:bottom w:w="40" w:type="dxa"/>
              <w:right w:w="0" w:type="dxa"/>
            </w:tcMar>
            <w:vAlign w:val="bottom"/>
          </w:tcPr>
          <w:p w:rsidR="00AE5537" w:rsidRDefault="00AE5537" w:rsidP="00D246E0">
            <w:pPr>
              <w:widowControl w:val="0"/>
            </w:pPr>
            <w:r>
              <w:t>manual assessment</w:t>
            </w:r>
          </w:p>
        </w:tc>
        <w:tc>
          <w:tcPr>
            <w:tcW w:w="1337" w:type="dxa"/>
            <w:tcBorders>
              <w:top w:val="single" w:sz="3" w:space="0" w:color="CCCCCC"/>
              <w:left w:val="single" w:sz="3" w:space="0" w:color="CCCCCC"/>
              <w:bottom w:val="single" w:sz="3" w:space="0" w:color="CCCCCC"/>
              <w:right w:val="single" w:sz="3" w:space="0" w:color="CCCCCC"/>
            </w:tcBorders>
            <w:shd w:val="clear" w:color="auto" w:fill="FFFFFF"/>
            <w:tcMar>
              <w:top w:w="40" w:type="dxa"/>
              <w:left w:w="40" w:type="dxa"/>
              <w:bottom w:w="40" w:type="dxa"/>
              <w:right w:w="40" w:type="dxa"/>
            </w:tcMar>
            <w:vAlign w:val="bottom"/>
          </w:tcPr>
          <w:p w:rsidR="00AE5537" w:rsidRDefault="00AE5537" w:rsidP="00D246E0">
            <w:pPr>
              <w:widowControl w:val="0"/>
              <w:jc w:val="right"/>
            </w:pPr>
            <w:r>
              <w:t>0.783885</w:t>
            </w:r>
          </w:p>
        </w:tc>
        <w:tc>
          <w:tcPr>
            <w:tcW w:w="1337" w:type="dxa"/>
            <w:tcBorders>
              <w:top w:val="single" w:sz="3" w:space="0" w:color="CCCCCC"/>
              <w:left w:val="single" w:sz="3" w:space="0" w:color="CCCCCC"/>
              <w:bottom w:val="single" w:sz="3" w:space="0" w:color="CCCCCC"/>
              <w:right w:val="single" w:sz="3" w:space="0" w:color="CCCCCC"/>
            </w:tcBorders>
            <w:shd w:val="clear" w:color="auto" w:fill="FFFFFF"/>
            <w:tcMar>
              <w:top w:w="40" w:type="dxa"/>
              <w:left w:w="40" w:type="dxa"/>
              <w:bottom w:w="40" w:type="dxa"/>
              <w:right w:w="40" w:type="dxa"/>
            </w:tcMar>
            <w:vAlign w:val="bottom"/>
          </w:tcPr>
          <w:p w:rsidR="00AE5537" w:rsidRDefault="00AE5537" w:rsidP="00D246E0">
            <w:pPr>
              <w:widowControl w:val="0"/>
              <w:jc w:val="right"/>
            </w:pPr>
            <w:r>
              <w:t>0.435261</w:t>
            </w:r>
          </w:p>
        </w:tc>
        <w:tc>
          <w:tcPr>
            <w:tcW w:w="1337" w:type="dxa"/>
            <w:tcBorders>
              <w:top w:val="single" w:sz="3" w:space="0" w:color="CCCCCC"/>
              <w:left w:val="single" w:sz="3" w:space="0" w:color="CCCCCC"/>
              <w:bottom w:val="single" w:sz="3" w:space="0" w:color="CCCCCC"/>
              <w:right w:val="single" w:sz="3" w:space="0" w:color="CCCCCC"/>
            </w:tcBorders>
            <w:shd w:val="clear" w:color="auto" w:fill="FFFFFF"/>
            <w:tcMar>
              <w:top w:w="40" w:type="dxa"/>
              <w:left w:w="40" w:type="dxa"/>
              <w:bottom w:w="40" w:type="dxa"/>
              <w:right w:w="40" w:type="dxa"/>
            </w:tcMar>
            <w:vAlign w:val="bottom"/>
          </w:tcPr>
          <w:p w:rsidR="00AE5537" w:rsidRDefault="00AE5537" w:rsidP="00D246E0">
            <w:pPr>
              <w:widowControl w:val="0"/>
              <w:jc w:val="right"/>
            </w:pPr>
            <w:r>
              <w:t>0.559727</w:t>
            </w:r>
          </w:p>
        </w:tc>
        <w:tc>
          <w:tcPr>
            <w:tcW w:w="1337" w:type="dxa"/>
            <w:tcBorders>
              <w:top w:val="single" w:sz="3" w:space="0" w:color="CCCCCC"/>
              <w:left w:val="single" w:sz="3" w:space="0" w:color="CCCCCC"/>
              <w:bottom w:val="single" w:sz="3" w:space="0" w:color="CCCCCC"/>
              <w:right w:val="single" w:sz="3" w:space="0" w:color="CCCCCC"/>
            </w:tcBorders>
            <w:shd w:val="clear" w:color="auto" w:fill="FFFFFF"/>
            <w:tcMar>
              <w:top w:w="40" w:type="dxa"/>
              <w:left w:w="40" w:type="dxa"/>
              <w:bottom w:w="40" w:type="dxa"/>
              <w:right w:w="40" w:type="dxa"/>
            </w:tcMar>
            <w:vAlign w:val="bottom"/>
          </w:tcPr>
          <w:p w:rsidR="00AE5537" w:rsidRDefault="00AE5537" w:rsidP="00D246E0">
            <w:pPr>
              <w:widowControl w:val="0"/>
              <w:jc w:val="right"/>
            </w:pPr>
            <w:r>
              <w:t>0.74305</w:t>
            </w:r>
          </w:p>
        </w:tc>
        <w:tc>
          <w:tcPr>
            <w:tcW w:w="1337" w:type="dxa"/>
            <w:tcBorders>
              <w:top w:val="single" w:sz="3" w:space="0" w:color="CCCCCC"/>
              <w:left w:val="single" w:sz="3" w:space="0" w:color="CCCCCC"/>
              <w:bottom w:val="single" w:sz="3" w:space="0" w:color="CCCCCC"/>
              <w:right w:val="single" w:sz="3" w:space="0" w:color="CCCCCC"/>
            </w:tcBorders>
            <w:shd w:val="clear" w:color="auto" w:fill="FFFFFF"/>
            <w:tcMar>
              <w:top w:w="40" w:type="dxa"/>
              <w:left w:w="40" w:type="dxa"/>
              <w:bottom w:w="40" w:type="dxa"/>
              <w:right w:w="40" w:type="dxa"/>
            </w:tcMar>
            <w:vAlign w:val="bottom"/>
          </w:tcPr>
          <w:p w:rsidR="00AE5537" w:rsidRDefault="00AE5537" w:rsidP="00D246E0">
            <w:pPr>
              <w:widowControl w:val="0"/>
              <w:jc w:val="right"/>
            </w:pPr>
            <w:r>
              <w:t>0.468506</w:t>
            </w:r>
          </w:p>
        </w:tc>
        <w:tc>
          <w:tcPr>
            <w:tcW w:w="1337" w:type="dxa"/>
            <w:tcBorders>
              <w:top w:val="single" w:sz="3" w:space="0" w:color="CCCCCC"/>
              <w:left w:val="single" w:sz="3" w:space="0" w:color="CCCCCC"/>
              <w:bottom w:val="single" w:sz="3" w:space="0" w:color="CCCCCC"/>
              <w:right w:val="single" w:sz="3" w:space="0" w:color="CCCCCC"/>
            </w:tcBorders>
            <w:shd w:val="clear" w:color="auto" w:fill="FFFFFF"/>
            <w:tcMar>
              <w:top w:w="40" w:type="dxa"/>
              <w:left w:w="40" w:type="dxa"/>
              <w:bottom w:w="40" w:type="dxa"/>
              <w:right w:w="40" w:type="dxa"/>
            </w:tcMar>
            <w:vAlign w:val="bottom"/>
          </w:tcPr>
          <w:p w:rsidR="00AE5537" w:rsidRDefault="00AE5537" w:rsidP="00D246E0">
            <w:pPr>
              <w:widowControl w:val="0"/>
              <w:jc w:val="right"/>
            </w:pPr>
            <w:r>
              <w:t>0.574671</w:t>
            </w:r>
          </w:p>
        </w:tc>
      </w:tr>
      <w:tr w:rsidR="00AE5537" w:rsidTr="00D06702">
        <w:trPr>
          <w:trHeight w:val="315"/>
        </w:trPr>
        <w:tc>
          <w:tcPr>
            <w:tcW w:w="1338"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rsidR="00AE5537" w:rsidRDefault="00AE5537" w:rsidP="00D246E0">
            <w:pPr>
              <w:widowControl w:val="0"/>
            </w:pPr>
            <w:r>
              <w:t>difference</w:t>
            </w:r>
          </w:p>
        </w:tc>
        <w:tc>
          <w:tcPr>
            <w:tcW w:w="133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rsidR="00AE5537" w:rsidRDefault="00AE5537" w:rsidP="00D246E0">
            <w:pPr>
              <w:widowControl w:val="0"/>
              <w:jc w:val="right"/>
            </w:pPr>
            <w:r>
              <w:t>0.004358</w:t>
            </w:r>
          </w:p>
        </w:tc>
        <w:tc>
          <w:tcPr>
            <w:tcW w:w="133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rsidR="00AE5537" w:rsidRDefault="00AE5537" w:rsidP="00D246E0">
            <w:pPr>
              <w:widowControl w:val="0"/>
              <w:jc w:val="right"/>
            </w:pPr>
            <w:r>
              <w:t>0.010977</w:t>
            </w:r>
          </w:p>
        </w:tc>
        <w:tc>
          <w:tcPr>
            <w:tcW w:w="133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rsidR="00AE5537" w:rsidRDefault="00AE5537" w:rsidP="00D246E0">
            <w:pPr>
              <w:widowControl w:val="0"/>
              <w:jc w:val="right"/>
            </w:pPr>
            <w:r>
              <w:t>0.010237</w:t>
            </w:r>
          </w:p>
        </w:tc>
        <w:tc>
          <w:tcPr>
            <w:tcW w:w="133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rsidR="00AE5537" w:rsidRDefault="00AE5537" w:rsidP="00D246E0">
            <w:pPr>
              <w:widowControl w:val="0"/>
              <w:jc w:val="right"/>
            </w:pPr>
            <w:r>
              <w:t>0.068167</w:t>
            </w:r>
          </w:p>
        </w:tc>
        <w:tc>
          <w:tcPr>
            <w:tcW w:w="133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rsidR="00AE5537" w:rsidRDefault="00AE5537" w:rsidP="00D246E0">
            <w:pPr>
              <w:widowControl w:val="0"/>
              <w:jc w:val="right"/>
            </w:pPr>
            <w:r>
              <w:t>0.039026</w:t>
            </w:r>
          </w:p>
        </w:tc>
        <w:tc>
          <w:tcPr>
            <w:tcW w:w="1337"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rsidR="00AE5537" w:rsidRDefault="00AE5537" w:rsidP="00D246E0">
            <w:pPr>
              <w:widowControl w:val="0"/>
              <w:jc w:val="right"/>
            </w:pPr>
            <w:r>
              <w:t>0.049756</w:t>
            </w:r>
          </w:p>
        </w:tc>
      </w:tr>
    </w:tbl>
    <w:p w:rsidR="00AE5537" w:rsidRDefault="00AE5537" w:rsidP="00D246E0">
      <w:pPr>
        <w:widowControl w:val="0"/>
      </w:pPr>
    </w:p>
    <w:p w:rsidR="00AE5537" w:rsidRDefault="00AE5537" w:rsidP="00D246E0">
      <w:pPr>
        <w:pStyle w:val="Heading2"/>
        <w:keepNext w:val="0"/>
        <w:keepLines w:val="0"/>
        <w:widowControl w:val="0"/>
        <w:spacing w:before="0" w:after="0"/>
      </w:pPr>
      <w:bookmarkStart w:id="1" w:name="_c6sygffijfii" w:colFirst="0" w:colLast="0"/>
      <w:bookmarkEnd w:id="1"/>
      <w:r>
        <w:t>S2. Subsumption prediction beats state-of-the-art knowledge graph embedding</w:t>
      </w:r>
    </w:p>
    <w:p w:rsidR="00AE5537" w:rsidRDefault="00AE5537" w:rsidP="00D246E0">
      <w:pPr>
        <w:widowControl w:val="0"/>
      </w:pPr>
      <w:r>
        <w:t>We compared results with owl2vec*</w:t>
      </w:r>
      <w:hyperlink r:id="rId4">
        <w:r>
          <w:rPr>
            <w:color w:val="000000"/>
          </w:rPr>
          <w:t>(19)</w:t>
        </w:r>
      </w:hyperlink>
      <w:r>
        <w:t>, the state-of-the-art Knowledge-Graph Embedding (KGE) based technique. Owl2vec only predicts is-a (subsumption between named classes), so we first filtered our predicted relationships to include only is-a relationships.</w:t>
      </w:r>
    </w:p>
    <w:p w:rsidR="00AE5537" w:rsidRDefault="00AE5537" w:rsidP="00D246E0">
      <w:pPr>
        <w:widowControl w:val="0"/>
      </w:pPr>
    </w:p>
    <w:p w:rsidR="00AE5537" w:rsidRDefault="00AE5537" w:rsidP="00D246E0">
      <w:pPr>
        <w:widowControl w:val="0"/>
      </w:pPr>
      <w:r>
        <w:t xml:space="preserve">Owl2vec returns a ranked list of predictions, as opposed to DRAGON-AI which provided a crisp list (i.e., </w:t>
      </w:r>
      <w:proofErr w:type="spellStart"/>
      <w:r>
        <w:t>boolean</w:t>
      </w:r>
      <w:proofErr w:type="spellEnd"/>
      <w:r>
        <w:t xml:space="preserve"> yes/no with no rankings). For comparison purposes, we treat the top ranking owl2vec prediction (i.e. what is reported as Hits@1 in the paper) as the main prediction.</w:t>
      </w:r>
    </w:p>
    <w:p w:rsidR="00AE5537" w:rsidRDefault="00AE5537" w:rsidP="00D246E0">
      <w:pPr>
        <w:widowControl w:val="0"/>
      </w:pPr>
    </w:p>
    <w:p w:rsidR="00AE5537" w:rsidRDefault="00AE5537" w:rsidP="00D246E0">
      <w:pPr>
        <w:widowControl w:val="0"/>
      </w:pPr>
      <w:r>
        <w:t xml:space="preserve">The owl2vec* method has been tested over </w:t>
      </w:r>
      <w:proofErr w:type="spellStart"/>
      <w:r>
        <w:t>FoodOn</w:t>
      </w:r>
      <w:proofErr w:type="spellEnd"/>
      <w:r>
        <w:t xml:space="preserve"> and GO, so we compared our results with these. The reported Hits@1 for </w:t>
      </w:r>
      <w:proofErr w:type="spellStart"/>
      <w:r>
        <w:t>FoodOn</w:t>
      </w:r>
      <w:proofErr w:type="spellEnd"/>
      <w:r>
        <w:t xml:space="preserve"> and GO are 0.143 and 0.076 respectively. Owl2vec* beats other KGE methods: e.g. rdf2vec scores 0.053 and 0.017 on these ontologies </w:t>
      </w:r>
      <w:r>
        <w:lastRenderedPageBreak/>
        <w:t xml:space="preserve">respectively. </w:t>
      </w:r>
    </w:p>
    <w:p w:rsidR="00AE5537" w:rsidRDefault="00AE5537" w:rsidP="00D246E0">
      <w:pPr>
        <w:widowControl w:val="0"/>
      </w:pPr>
    </w:p>
    <w:p w:rsidR="00AE5537" w:rsidRDefault="00AE5537" w:rsidP="00D246E0">
      <w:pPr>
        <w:widowControl w:val="0"/>
      </w:pPr>
      <w:r>
        <w:t>For DRAGON, the respective precision scores for DRAGON with gpt-4 are 0.941 and 0.886, which improves considerably over state-of-the-art KGE methods (represented in Table 3 by the best-performing KGE method, owl2vec). Even using the lowest performing model, nous-hermes-13b, DRAGON still outperforms all KGE methods (see Supplementary Table 2).</w:t>
      </w:r>
    </w:p>
    <w:p w:rsidR="00AE5537" w:rsidRDefault="00AE5537" w:rsidP="00D246E0">
      <w:pPr>
        <w:widowControl w:val="0"/>
      </w:pPr>
    </w:p>
    <w:p w:rsidR="00AE5537" w:rsidRPr="00344644" w:rsidRDefault="00AE5537" w:rsidP="00D246E0">
      <w:pPr>
        <w:widowControl w:val="0"/>
        <w:rPr>
          <w:b/>
          <w:sz w:val="21"/>
          <w:szCs w:val="21"/>
        </w:rPr>
      </w:pPr>
      <w:r>
        <w:rPr>
          <w:b/>
          <w:sz w:val="20"/>
          <w:szCs w:val="20"/>
        </w:rPr>
        <w:t>Supplementary Table 2</w:t>
      </w:r>
      <w:r>
        <w:rPr>
          <w:sz w:val="20"/>
          <w:szCs w:val="20"/>
        </w:rPr>
        <w:t>.</w:t>
      </w:r>
      <w:r w:rsidRPr="00DB0FAA">
        <w:rPr>
          <w:bCs/>
          <w:sz w:val="20"/>
          <w:szCs w:val="20"/>
        </w:rPr>
        <w:t xml:space="preserve"> </w:t>
      </w:r>
      <w:r w:rsidRPr="00344644">
        <w:rPr>
          <w:b/>
          <w:sz w:val="21"/>
          <w:szCs w:val="21"/>
        </w:rPr>
        <w:t>Comparison of DRAGON with state-of-the-art KGE methods on is-a (subsumption) relationship prediction task.</w:t>
      </w:r>
    </w:p>
    <w:p w:rsidR="00AE5537" w:rsidRDefault="00AE5537" w:rsidP="00D246E0">
      <w:pPr>
        <w:widowControl w:val="0"/>
        <w:rPr>
          <w:b/>
        </w:rPr>
      </w:pPr>
    </w:p>
    <w:tbl>
      <w:tblPr>
        <w:tblW w:w="5040" w:type="dxa"/>
        <w:tblBorders>
          <w:top w:val="nil"/>
          <w:left w:val="nil"/>
          <w:bottom w:val="nil"/>
          <w:right w:val="nil"/>
          <w:insideH w:val="nil"/>
          <w:insideV w:val="nil"/>
        </w:tblBorders>
        <w:tblLayout w:type="fixed"/>
        <w:tblLook w:val="0600" w:firstRow="0" w:lastRow="0" w:firstColumn="0" w:lastColumn="0" w:noHBand="1" w:noVBand="1"/>
      </w:tblPr>
      <w:tblGrid>
        <w:gridCol w:w="2535"/>
        <w:gridCol w:w="1305"/>
        <w:gridCol w:w="1200"/>
      </w:tblGrid>
      <w:tr w:rsidR="00AE5537" w:rsidTr="00D06702">
        <w:trPr>
          <w:trHeight w:val="315"/>
        </w:trPr>
        <w:tc>
          <w:tcPr>
            <w:tcW w:w="2535" w:type="dxa"/>
            <w:tcBorders>
              <w:top w:val="single" w:sz="3" w:space="0" w:color="CCCCCC"/>
              <w:left w:val="single" w:sz="3" w:space="0" w:color="CCCCCC"/>
              <w:bottom w:val="single" w:sz="3" w:space="0" w:color="CCCCCC"/>
              <w:right w:val="single" w:sz="3" w:space="0" w:color="CCCCCC"/>
            </w:tcBorders>
            <w:shd w:val="clear" w:color="auto" w:fill="FFFFFF"/>
            <w:tcMar>
              <w:top w:w="40" w:type="dxa"/>
              <w:left w:w="40" w:type="dxa"/>
              <w:bottom w:w="40" w:type="dxa"/>
              <w:right w:w="40" w:type="dxa"/>
            </w:tcMar>
            <w:vAlign w:val="bottom"/>
          </w:tcPr>
          <w:p w:rsidR="00AE5537" w:rsidRDefault="00AE5537" w:rsidP="00D246E0">
            <w:pPr>
              <w:widowControl w:val="0"/>
              <w:jc w:val="right"/>
              <w:rPr>
                <w:sz w:val="20"/>
                <w:szCs w:val="20"/>
              </w:rPr>
            </w:pPr>
            <w:r>
              <w:rPr>
                <w:b/>
                <w:sz w:val="20"/>
                <w:szCs w:val="20"/>
              </w:rPr>
              <w:t>method</w:t>
            </w:r>
          </w:p>
        </w:tc>
        <w:tc>
          <w:tcPr>
            <w:tcW w:w="1305" w:type="dxa"/>
            <w:tcBorders>
              <w:top w:val="single" w:sz="3" w:space="0" w:color="CCCCCC"/>
              <w:left w:val="single" w:sz="3" w:space="0" w:color="CCCCCC"/>
              <w:bottom w:val="single" w:sz="3" w:space="0" w:color="CCCCCC"/>
              <w:right w:val="single" w:sz="3" w:space="0" w:color="CCCCCC"/>
            </w:tcBorders>
            <w:shd w:val="clear" w:color="auto" w:fill="FFFFFF"/>
            <w:tcMar>
              <w:top w:w="40" w:type="dxa"/>
              <w:left w:w="40" w:type="dxa"/>
              <w:bottom w:w="40" w:type="dxa"/>
              <w:right w:w="40" w:type="dxa"/>
            </w:tcMar>
            <w:vAlign w:val="bottom"/>
          </w:tcPr>
          <w:p w:rsidR="00AE5537" w:rsidRDefault="00AE5537" w:rsidP="00D246E0">
            <w:pPr>
              <w:widowControl w:val="0"/>
              <w:jc w:val="right"/>
              <w:rPr>
                <w:sz w:val="20"/>
                <w:szCs w:val="20"/>
              </w:rPr>
            </w:pPr>
            <w:proofErr w:type="spellStart"/>
            <w:r>
              <w:rPr>
                <w:b/>
                <w:sz w:val="20"/>
                <w:szCs w:val="20"/>
              </w:rPr>
              <w:t>foodon</w:t>
            </w:r>
            <w:proofErr w:type="spellEnd"/>
          </w:p>
        </w:tc>
        <w:tc>
          <w:tcPr>
            <w:tcW w:w="1200" w:type="dxa"/>
            <w:tcBorders>
              <w:top w:val="single" w:sz="3" w:space="0" w:color="CCCCCC"/>
              <w:left w:val="single" w:sz="3" w:space="0" w:color="CCCCCC"/>
              <w:bottom w:val="single" w:sz="3" w:space="0" w:color="CCCCCC"/>
              <w:right w:val="single" w:sz="3" w:space="0" w:color="CCCCCC"/>
            </w:tcBorders>
            <w:shd w:val="clear" w:color="auto" w:fill="FFFFFF"/>
            <w:tcMar>
              <w:top w:w="40" w:type="dxa"/>
              <w:left w:w="40" w:type="dxa"/>
              <w:bottom w:w="40" w:type="dxa"/>
              <w:right w:w="40" w:type="dxa"/>
            </w:tcMar>
            <w:vAlign w:val="bottom"/>
          </w:tcPr>
          <w:p w:rsidR="00AE5537" w:rsidRDefault="00AE5537" w:rsidP="00D246E0">
            <w:pPr>
              <w:widowControl w:val="0"/>
              <w:jc w:val="right"/>
              <w:rPr>
                <w:sz w:val="20"/>
                <w:szCs w:val="20"/>
              </w:rPr>
            </w:pPr>
            <w:r>
              <w:rPr>
                <w:b/>
                <w:sz w:val="20"/>
                <w:szCs w:val="20"/>
              </w:rPr>
              <w:t>go</w:t>
            </w:r>
          </w:p>
        </w:tc>
      </w:tr>
      <w:tr w:rsidR="00AE5537" w:rsidTr="00D06702">
        <w:trPr>
          <w:trHeight w:val="315"/>
        </w:trPr>
        <w:tc>
          <w:tcPr>
            <w:tcW w:w="2535" w:type="dxa"/>
            <w:tcBorders>
              <w:top w:val="single" w:sz="3" w:space="0" w:color="CCCCCC"/>
              <w:left w:val="single" w:sz="3" w:space="0" w:color="CCCCCC"/>
              <w:bottom w:val="single" w:sz="3" w:space="0" w:color="CCCCCC"/>
              <w:right w:val="single" w:sz="3" w:space="0" w:color="CCCCCC"/>
            </w:tcBorders>
            <w:shd w:val="clear" w:color="auto" w:fill="FFFFFF"/>
            <w:tcMar>
              <w:top w:w="40" w:type="dxa"/>
              <w:left w:w="40" w:type="dxa"/>
              <w:bottom w:w="40" w:type="dxa"/>
              <w:right w:w="40" w:type="dxa"/>
            </w:tcMar>
            <w:vAlign w:val="bottom"/>
          </w:tcPr>
          <w:p w:rsidR="00AE5537" w:rsidRDefault="00AE5537" w:rsidP="00D246E0">
            <w:pPr>
              <w:widowControl w:val="0"/>
              <w:jc w:val="right"/>
              <w:rPr>
                <w:sz w:val="20"/>
                <w:szCs w:val="20"/>
              </w:rPr>
            </w:pPr>
            <w:r>
              <w:rPr>
                <w:sz w:val="20"/>
                <w:szCs w:val="20"/>
              </w:rPr>
              <w:t>rdf2vec</w:t>
            </w:r>
          </w:p>
        </w:tc>
        <w:tc>
          <w:tcPr>
            <w:tcW w:w="1305" w:type="dxa"/>
            <w:tcBorders>
              <w:top w:val="single" w:sz="3" w:space="0" w:color="CCCCCC"/>
              <w:left w:val="single" w:sz="3" w:space="0" w:color="CCCCCC"/>
              <w:bottom w:val="single" w:sz="3" w:space="0" w:color="CCCCCC"/>
              <w:right w:val="single" w:sz="3" w:space="0" w:color="CCCCCC"/>
            </w:tcBorders>
            <w:shd w:val="clear" w:color="auto" w:fill="FFFFFF"/>
            <w:tcMar>
              <w:top w:w="40" w:type="dxa"/>
              <w:left w:w="40" w:type="dxa"/>
              <w:bottom w:w="40" w:type="dxa"/>
              <w:right w:w="40" w:type="dxa"/>
            </w:tcMar>
            <w:vAlign w:val="bottom"/>
          </w:tcPr>
          <w:p w:rsidR="00AE5537" w:rsidRDefault="00AE5537" w:rsidP="00D246E0">
            <w:pPr>
              <w:widowControl w:val="0"/>
              <w:jc w:val="right"/>
              <w:rPr>
                <w:sz w:val="20"/>
                <w:szCs w:val="20"/>
              </w:rPr>
            </w:pPr>
            <w:r>
              <w:rPr>
                <w:sz w:val="20"/>
                <w:szCs w:val="20"/>
              </w:rPr>
              <w:t>0.053</w:t>
            </w:r>
          </w:p>
        </w:tc>
        <w:tc>
          <w:tcPr>
            <w:tcW w:w="1200" w:type="dxa"/>
            <w:tcBorders>
              <w:top w:val="single" w:sz="3" w:space="0" w:color="CCCCCC"/>
              <w:left w:val="single" w:sz="3" w:space="0" w:color="CCCCCC"/>
              <w:bottom w:val="single" w:sz="3" w:space="0" w:color="CCCCCC"/>
              <w:right w:val="single" w:sz="3" w:space="0" w:color="CCCCCC"/>
            </w:tcBorders>
            <w:shd w:val="clear" w:color="auto" w:fill="FFFFFF"/>
            <w:tcMar>
              <w:top w:w="40" w:type="dxa"/>
              <w:left w:w="40" w:type="dxa"/>
              <w:bottom w:w="40" w:type="dxa"/>
              <w:right w:w="40" w:type="dxa"/>
            </w:tcMar>
            <w:vAlign w:val="bottom"/>
          </w:tcPr>
          <w:p w:rsidR="00AE5537" w:rsidRDefault="00AE5537" w:rsidP="00D246E0">
            <w:pPr>
              <w:widowControl w:val="0"/>
              <w:jc w:val="right"/>
              <w:rPr>
                <w:sz w:val="20"/>
                <w:szCs w:val="20"/>
              </w:rPr>
            </w:pPr>
            <w:r>
              <w:rPr>
                <w:sz w:val="20"/>
                <w:szCs w:val="20"/>
              </w:rPr>
              <w:t>0.017</w:t>
            </w:r>
          </w:p>
        </w:tc>
      </w:tr>
      <w:tr w:rsidR="00AE5537" w:rsidTr="00D06702">
        <w:trPr>
          <w:trHeight w:val="315"/>
        </w:trPr>
        <w:tc>
          <w:tcPr>
            <w:tcW w:w="2535" w:type="dxa"/>
            <w:tcBorders>
              <w:top w:val="single" w:sz="3" w:space="0" w:color="CCCCCC"/>
              <w:left w:val="single" w:sz="3" w:space="0" w:color="CCCCCC"/>
              <w:bottom w:val="single" w:sz="3" w:space="0" w:color="CCCCCC"/>
              <w:right w:val="single" w:sz="3" w:space="0" w:color="CCCCCC"/>
            </w:tcBorders>
            <w:shd w:val="clear" w:color="auto" w:fill="FFFFFF"/>
            <w:tcMar>
              <w:top w:w="40" w:type="dxa"/>
              <w:left w:w="40" w:type="dxa"/>
              <w:bottom w:w="40" w:type="dxa"/>
              <w:right w:w="40" w:type="dxa"/>
            </w:tcMar>
            <w:vAlign w:val="bottom"/>
          </w:tcPr>
          <w:p w:rsidR="00AE5537" w:rsidRDefault="00AE5537" w:rsidP="00D246E0">
            <w:pPr>
              <w:widowControl w:val="0"/>
              <w:jc w:val="right"/>
              <w:rPr>
                <w:sz w:val="20"/>
                <w:szCs w:val="20"/>
              </w:rPr>
            </w:pPr>
            <w:r>
              <w:rPr>
                <w:sz w:val="20"/>
                <w:szCs w:val="20"/>
              </w:rPr>
              <w:t>owl2vec*</w:t>
            </w:r>
          </w:p>
        </w:tc>
        <w:tc>
          <w:tcPr>
            <w:tcW w:w="1305" w:type="dxa"/>
            <w:tcBorders>
              <w:top w:val="single" w:sz="3" w:space="0" w:color="CCCCCC"/>
              <w:left w:val="single" w:sz="3" w:space="0" w:color="CCCCCC"/>
              <w:bottom w:val="single" w:sz="3" w:space="0" w:color="CCCCCC"/>
              <w:right w:val="single" w:sz="3" w:space="0" w:color="CCCCCC"/>
            </w:tcBorders>
            <w:shd w:val="clear" w:color="auto" w:fill="FFFFFF"/>
            <w:tcMar>
              <w:top w:w="40" w:type="dxa"/>
              <w:left w:w="40" w:type="dxa"/>
              <w:bottom w:w="40" w:type="dxa"/>
              <w:right w:w="40" w:type="dxa"/>
            </w:tcMar>
            <w:vAlign w:val="bottom"/>
          </w:tcPr>
          <w:p w:rsidR="00AE5537" w:rsidRDefault="00AE5537" w:rsidP="00D246E0">
            <w:pPr>
              <w:widowControl w:val="0"/>
              <w:jc w:val="right"/>
              <w:rPr>
                <w:sz w:val="20"/>
                <w:szCs w:val="20"/>
              </w:rPr>
            </w:pPr>
            <w:r>
              <w:rPr>
                <w:sz w:val="20"/>
                <w:szCs w:val="20"/>
              </w:rPr>
              <w:t>0.143</w:t>
            </w:r>
          </w:p>
        </w:tc>
        <w:tc>
          <w:tcPr>
            <w:tcW w:w="1200" w:type="dxa"/>
            <w:tcBorders>
              <w:top w:val="single" w:sz="3" w:space="0" w:color="CCCCCC"/>
              <w:left w:val="single" w:sz="3" w:space="0" w:color="CCCCCC"/>
              <w:bottom w:val="single" w:sz="3" w:space="0" w:color="CCCCCC"/>
              <w:right w:val="single" w:sz="3" w:space="0" w:color="CCCCCC"/>
            </w:tcBorders>
            <w:shd w:val="clear" w:color="auto" w:fill="FFFFFF"/>
            <w:tcMar>
              <w:top w:w="40" w:type="dxa"/>
              <w:left w:w="40" w:type="dxa"/>
              <w:bottom w:w="40" w:type="dxa"/>
              <w:right w:w="40" w:type="dxa"/>
            </w:tcMar>
            <w:vAlign w:val="bottom"/>
          </w:tcPr>
          <w:p w:rsidR="00AE5537" w:rsidRDefault="00AE5537" w:rsidP="00D246E0">
            <w:pPr>
              <w:widowControl w:val="0"/>
              <w:jc w:val="right"/>
              <w:rPr>
                <w:sz w:val="20"/>
                <w:szCs w:val="20"/>
              </w:rPr>
            </w:pPr>
            <w:r>
              <w:rPr>
                <w:sz w:val="20"/>
                <w:szCs w:val="20"/>
              </w:rPr>
              <w:t>0.076</w:t>
            </w:r>
          </w:p>
        </w:tc>
      </w:tr>
      <w:tr w:rsidR="00AE5537" w:rsidTr="00D06702">
        <w:trPr>
          <w:trHeight w:val="315"/>
        </w:trPr>
        <w:tc>
          <w:tcPr>
            <w:tcW w:w="2535" w:type="dxa"/>
            <w:tcBorders>
              <w:top w:val="single" w:sz="3" w:space="0" w:color="CCCCCC"/>
              <w:left w:val="single" w:sz="3" w:space="0" w:color="CCCCCC"/>
              <w:bottom w:val="single" w:sz="3" w:space="0" w:color="CCCCCC"/>
              <w:right w:val="single" w:sz="3" w:space="0" w:color="CCCCCC"/>
            </w:tcBorders>
            <w:shd w:val="clear" w:color="auto" w:fill="FFFFFF"/>
            <w:tcMar>
              <w:top w:w="40" w:type="dxa"/>
              <w:left w:w="40" w:type="dxa"/>
              <w:bottom w:w="40" w:type="dxa"/>
              <w:right w:w="40" w:type="dxa"/>
            </w:tcMar>
            <w:vAlign w:val="bottom"/>
          </w:tcPr>
          <w:p w:rsidR="00AE5537" w:rsidRDefault="00AE5537" w:rsidP="00D246E0">
            <w:pPr>
              <w:widowControl w:val="0"/>
              <w:jc w:val="right"/>
              <w:rPr>
                <w:sz w:val="20"/>
                <w:szCs w:val="20"/>
              </w:rPr>
            </w:pPr>
            <w:r>
              <w:rPr>
                <w:sz w:val="20"/>
                <w:szCs w:val="20"/>
              </w:rPr>
              <w:t>RAG-nous-hermes-13b</w:t>
            </w:r>
          </w:p>
        </w:tc>
        <w:tc>
          <w:tcPr>
            <w:tcW w:w="1305" w:type="dxa"/>
            <w:tcBorders>
              <w:top w:val="single" w:sz="3" w:space="0" w:color="CCCCCC"/>
              <w:left w:val="single" w:sz="3" w:space="0" w:color="CCCCCC"/>
              <w:bottom w:val="single" w:sz="3" w:space="0" w:color="CCCCCC"/>
              <w:right w:val="single" w:sz="3" w:space="0" w:color="CCCCCC"/>
            </w:tcBorders>
            <w:shd w:val="clear" w:color="auto" w:fill="FFFFFF"/>
            <w:tcMar>
              <w:top w:w="40" w:type="dxa"/>
              <w:left w:w="40" w:type="dxa"/>
              <w:bottom w:w="40" w:type="dxa"/>
              <w:right w:w="40" w:type="dxa"/>
            </w:tcMar>
            <w:vAlign w:val="bottom"/>
          </w:tcPr>
          <w:p w:rsidR="00AE5537" w:rsidRDefault="00AE5537" w:rsidP="00D246E0">
            <w:pPr>
              <w:widowControl w:val="0"/>
              <w:jc w:val="right"/>
              <w:rPr>
                <w:sz w:val="20"/>
                <w:szCs w:val="20"/>
              </w:rPr>
            </w:pPr>
            <w:r>
              <w:rPr>
                <w:sz w:val="20"/>
                <w:szCs w:val="20"/>
              </w:rPr>
              <w:t>0.81</w:t>
            </w:r>
          </w:p>
        </w:tc>
        <w:tc>
          <w:tcPr>
            <w:tcW w:w="1200" w:type="dxa"/>
            <w:tcBorders>
              <w:top w:val="single" w:sz="3" w:space="0" w:color="CCCCCC"/>
              <w:left w:val="single" w:sz="3" w:space="0" w:color="CCCCCC"/>
              <w:bottom w:val="single" w:sz="3" w:space="0" w:color="CCCCCC"/>
              <w:right w:val="single" w:sz="3" w:space="0" w:color="CCCCCC"/>
            </w:tcBorders>
            <w:shd w:val="clear" w:color="auto" w:fill="FFFFFF"/>
            <w:tcMar>
              <w:top w:w="40" w:type="dxa"/>
              <w:left w:w="40" w:type="dxa"/>
              <w:bottom w:w="40" w:type="dxa"/>
              <w:right w:w="40" w:type="dxa"/>
            </w:tcMar>
            <w:vAlign w:val="bottom"/>
          </w:tcPr>
          <w:p w:rsidR="00AE5537" w:rsidRDefault="00AE5537" w:rsidP="00D246E0">
            <w:pPr>
              <w:widowControl w:val="0"/>
              <w:jc w:val="right"/>
              <w:rPr>
                <w:sz w:val="20"/>
                <w:szCs w:val="20"/>
              </w:rPr>
            </w:pPr>
            <w:r>
              <w:rPr>
                <w:sz w:val="20"/>
                <w:szCs w:val="20"/>
              </w:rPr>
              <w:t>0.583</w:t>
            </w:r>
          </w:p>
        </w:tc>
      </w:tr>
      <w:tr w:rsidR="00AE5537" w:rsidTr="00D06702">
        <w:trPr>
          <w:trHeight w:val="315"/>
        </w:trPr>
        <w:tc>
          <w:tcPr>
            <w:tcW w:w="2535" w:type="dxa"/>
            <w:tcBorders>
              <w:top w:val="single" w:sz="3" w:space="0" w:color="CCCCCC"/>
              <w:left w:val="single" w:sz="3" w:space="0" w:color="CCCCCC"/>
              <w:bottom w:val="single" w:sz="3" w:space="0" w:color="CCCCCC"/>
              <w:right w:val="single" w:sz="3" w:space="0" w:color="CCCCCC"/>
            </w:tcBorders>
            <w:shd w:val="clear" w:color="auto" w:fill="FFFFFF"/>
            <w:tcMar>
              <w:top w:w="40" w:type="dxa"/>
              <w:left w:w="40" w:type="dxa"/>
              <w:bottom w:w="40" w:type="dxa"/>
              <w:right w:w="40" w:type="dxa"/>
            </w:tcMar>
            <w:vAlign w:val="bottom"/>
          </w:tcPr>
          <w:p w:rsidR="00AE5537" w:rsidRDefault="00AE5537" w:rsidP="00D246E0">
            <w:pPr>
              <w:widowControl w:val="0"/>
              <w:jc w:val="right"/>
              <w:rPr>
                <w:sz w:val="20"/>
                <w:szCs w:val="20"/>
              </w:rPr>
            </w:pPr>
            <w:r>
              <w:rPr>
                <w:sz w:val="20"/>
                <w:szCs w:val="20"/>
              </w:rPr>
              <w:t>RAG-gpt-3.5-turbo</w:t>
            </w:r>
          </w:p>
        </w:tc>
        <w:tc>
          <w:tcPr>
            <w:tcW w:w="1305" w:type="dxa"/>
            <w:tcBorders>
              <w:top w:val="single" w:sz="3" w:space="0" w:color="CCCCCC"/>
              <w:left w:val="single" w:sz="3" w:space="0" w:color="CCCCCC"/>
              <w:bottom w:val="single" w:sz="3" w:space="0" w:color="CCCCCC"/>
              <w:right w:val="single" w:sz="3" w:space="0" w:color="CCCCCC"/>
            </w:tcBorders>
            <w:shd w:val="clear" w:color="auto" w:fill="FFFFFF"/>
            <w:tcMar>
              <w:top w:w="40" w:type="dxa"/>
              <w:left w:w="40" w:type="dxa"/>
              <w:bottom w:w="40" w:type="dxa"/>
              <w:right w:w="40" w:type="dxa"/>
            </w:tcMar>
            <w:vAlign w:val="bottom"/>
          </w:tcPr>
          <w:p w:rsidR="00AE5537" w:rsidRDefault="00AE5537" w:rsidP="00D246E0">
            <w:pPr>
              <w:widowControl w:val="0"/>
              <w:jc w:val="right"/>
              <w:rPr>
                <w:sz w:val="20"/>
                <w:szCs w:val="20"/>
              </w:rPr>
            </w:pPr>
            <w:r>
              <w:rPr>
                <w:sz w:val="20"/>
                <w:szCs w:val="20"/>
              </w:rPr>
              <w:t>0.821</w:t>
            </w:r>
          </w:p>
        </w:tc>
        <w:tc>
          <w:tcPr>
            <w:tcW w:w="1200" w:type="dxa"/>
            <w:tcBorders>
              <w:top w:val="single" w:sz="3" w:space="0" w:color="CCCCCC"/>
              <w:left w:val="single" w:sz="3" w:space="0" w:color="CCCCCC"/>
              <w:bottom w:val="single" w:sz="3" w:space="0" w:color="CCCCCC"/>
              <w:right w:val="single" w:sz="3" w:space="0" w:color="CCCCCC"/>
            </w:tcBorders>
            <w:shd w:val="clear" w:color="auto" w:fill="FFFFFF"/>
            <w:tcMar>
              <w:top w:w="40" w:type="dxa"/>
              <w:left w:w="40" w:type="dxa"/>
              <w:bottom w:w="40" w:type="dxa"/>
              <w:right w:w="40" w:type="dxa"/>
            </w:tcMar>
            <w:vAlign w:val="bottom"/>
          </w:tcPr>
          <w:p w:rsidR="00AE5537" w:rsidRDefault="00AE5537" w:rsidP="00D246E0">
            <w:pPr>
              <w:widowControl w:val="0"/>
              <w:jc w:val="right"/>
              <w:rPr>
                <w:sz w:val="20"/>
                <w:szCs w:val="20"/>
              </w:rPr>
            </w:pPr>
            <w:r>
              <w:rPr>
                <w:b/>
                <w:sz w:val="20"/>
                <w:szCs w:val="20"/>
              </w:rPr>
              <w:t>0.95</w:t>
            </w:r>
          </w:p>
        </w:tc>
      </w:tr>
      <w:tr w:rsidR="00AE5537" w:rsidTr="00D06702">
        <w:trPr>
          <w:trHeight w:val="315"/>
        </w:trPr>
        <w:tc>
          <w:tcPr>
            <w:tcW w:w="2535" w:type="dxa"/>
            <w:tcBorders>
              <w:top w:val="single" w:sz="3" w:space="0" w:color="CCCCCC"/>
              <w:left w:val="single" w:sz="3" w:space="0" w:color="CCCCCC"/>
              <w:bottom w:val="single" w:sz="3" w:space="0" w:color="CCCCCC"/>
              <w:right w:val="single" w:sz="3" w:space="0" w:color="CCCCCC"/>
            </w:tcBorders>
            <w:shd w:val="clear" w:color="auto" w:fill="FFFFFF"/>
            <w:tcMar>
              <w:top w:w="40" w:type="dxa"/>
              <w:left w:w="40" w:type="dxa"/>
              <w:bottom w:w="40" w:type="dxa"/>
              <w:right w:w="40" w:type="dxa"/>
            </w:tcMar>
            <w:vAlign w:val="bottom"/>
          </w:tcPr>
          <w:p w:rsidR="00AE5537" w:rsidRDefault="00AE5537" w:rsidP="00D246E0">
            <w:pPr>
              <w:widowControl w:val="0"/>
              <w:jc w:val="right"/>
              <w:rPr>
                <w:sz w:val="20"/>
                <w:szCs w:val="20"/>
              </w:rPr>
            </w:pPr>
            <w:r>
              <w:rPr>
                <w:sz w:val="20"/>
                <w:szCs w:val="20"/>
              </w:rPr>
              <w:t>RAG-gpt-4</w:t>
            </w:r>
          </w:p>
        </w:tc>
        <w:tc>
          <w:tcPr>
            <w:tcW w:w="1305" w:type="dxa"/>
            <w:tcBorders>
              <w:top w:val="single" w:sz="3" w:space="0" w:color="CCCCCC"/>
              <w:left w:val="single" w:sz="3" w:space="0" w:color="CCCCCC"/>
              <w:bottom w:val="single" w:sz="3" w:space="0" w:color="CCCCCC"/>
              <w:right w:val="single" w:sz="3" w:space="0" w:color="CCCCCC"/>
            </w:tcBorders>
            <w:shd w:val="clear" w:color="auto" w:fill="FFFFFF"/>
            <w:tcMar>
              <w:top w:w="40" w:type="dxa"/>
              <w:left w:w="40" w:type="dxa"/>
              <w:bottom w:w="40" w:type="dxa"/>
              <w:right w:w="40" w:type="dxa"/>
            </w:tcMar>
            <w:vAlign w:val="bottom"/>
          </w:tcPr>
          <w:p w:rsidR="00AE5537" w:rsidRDefault="00AE5537" w:rsidP="00D246E0">
            <w:pPr>
              <w:widowControl w:val="0"/>
              <w:jc w:val="right"/>
              <w:rPr>
                <w:sz w:val="20"/>
                <w:szCs w:val="20"/>
              </w:rPr>
            </w:pPr>
            <w:r>
              <w:rPr>
                <w:b/>
                <w:sz w:val="20"/>
                <w:szCs w:val="20"/>
              </w:rPr>
              <w:t>0.935</w:t>
            </w:r>
          </w:p>
        </w:tc>
        <w:tc>
          <w:tcPr>
            <w:tcW w:w="1200" w:type="dxa"/>
            <w:tcBorders>
              <w:top w:val="single" w:sz="3" w:space="0" w:color="CCCCCC"/>
              <w:left w:val="single" w:sz="3" w:space="0" w:color="CCCCCC"/>
              <w:bottom w:val="single" w:sz="3" w:space="0" w:color="CCCCCC"/>
              <w:right w:val="single" w:sz="3" w:space="0" w:color="CCCCCC"/>
            </w:tcBorders>
            <w:shd w:val="clear" w:color="auto" w:fill="FFFFFF"/>
            <w:tcMar>
              <w:top w:w="40" w:type="dxa"/>
              <w:left w:w="40" w:type="dxa"/>
              <w:bottom w:w="40" w:type="dxa"/>
              <w:right w:w="40" w:type="dxa"/>
            </w:tcMar>
            <w:vAlign w:val="bottom"/>
          </w:tcPr>
          <w:p w:rsidR="00AE5537" w:rsidRDefault="00AE5537" w:rsidP="00D246E0">
            <w:pPr>
              <w:widowControl w:val="0"/>
              <w:jc w:val="right"/>
              <w:rPr>
                <w:sz w:val="20"/>
                <w:szCs w:val="20"/>
              </w:rPr>
            </w:pPr>
            <w:r>
              <w:rPr>
                <w:sz w:val="20"/>
                <w:szCs w:val="20"/>
              </w:rPr>
              <w:t>0.867</w:t>
            </w:r>
          </w:p>
        </w:tc>
      </w:tr>
    </w:tbl>
    <w:p w:rsidR="00AE5537" w:rsidRDefault="00AE5537" w:rsidP="00D246E0">
      <w:pPr>
        <w:widowControl w:val="0"/>
      </w:pPr>
    </w:p>
    <w:p w:rsidR="00AE5537" w:rsidRDefault="00AE5537" w:rsidP="00D246E0">
      <w:pPr>
        <w:pStyle w:val="Heading2"/>
        <w:keepNext w:val="0"/>
        <w:keepLines w:val="0"/>
        <w:widowControl w:val="0"/>
        <w:spacing w:before="0" w:after="0"/>
      </w:pPr>
      <w:bookmarkStart w:id="2" w:name="_r2281jckb11c" w:colFirst="0" w:colLast="0"/>
      <w:bookmarkEnd w:id="2"/>
      <w:r>
        <w:t>S3: Effects of chain-of-thought reasoning</w:t>
      </w:r>
    </w:p>
    <w:p w:rsidR="00AE5537" w:rsidRDefault="00AE5537" w:rsidP="00D246E0">
      <w:pPr>
        <w:widowControl w:val="0"/>
      </w:pPr>
      <w:r>
        <w:t>We investigated a number of different prompting strategies, including a variant of chain-of-thought, where we first asked the model to generate a de-novo description of the term (effectively using its own latent “ontology”), and then feeding that description back in as part of the context in the RAG prompt. Overall, this had mixed effects on definition generation (see Supplementary Table 3), and paradoxically lowered gpt-4 performance on relationship generation and boosted gpt-3.5-turbo generation on the same.</w:t>
      </w:r>
    </w:p>
    <w:p w:rsidR="00AE5537" w:rsidRDefault="00AE5537" w:rsidP="00D246E0">
      <w:pPr>
        <w:widowControl w:val="0"/>
      </w:pPr>
    </w:p>
    <w:p w:rsidR="00AE5537" w:rsidRDefault="00AE5537" w:rsidP="00D246E0">
      <w:pPr>
        <w:widowControl w:val="0"/>
        <w:rPr>
          <w:sz w:val="20"/>
          <w:szCs w:val="20"/>
        </w:rPr>
      </w:pPr>
      <w:r>
        <w:rPr>
          <w:b/>
          <w:sz w:val="20"/>
          <w:szCs w:val="20"/>
        </w:rPr>
        <w:t>Supplementary Table 3</w:t>
      </w:r>
      <w:r>
        <w:rPr>
          <w:sz w:val="20"/>
          <w:szCs w:val="20"/>
        </w:rPr>
        <w:t xml:space="preserve">. </w:t>
      </w:r>
      <w:r>
        <w:rPr>
          <w:b/>
          <w:sz w:val="20"/>
          <w:szCs w:val="20"/>
        </w:rPr>
        <w:t>Effects of including auto-generated background on definition generation</w:t>
      </w:r>
      <w:r>
        <w:rPr>
          <w:sz w:val="20"/>
          <w:szCs w:val="20"/>
        </w:rPr>
        <w:t xml:space="preserve">. </w:t>
      </w:r>
    </w:p>
    <w:tbl>
      <w:tblPr>
        <w:tblW w:w="8295" w:type="dxa"/>
        <w:tblBorders>
          <w:top w:val="nil"/>
          <w:left w:val="nil"/>
          <w:bottom w:val="nil"/>
          <w:right w:val="nil"/>
          <w:insideH w:val="nil"/>
          <w:insideV w:val="nil"/>
        </w:tblBorders>
        <w:tblLayout w:type="fixed"/>
        <w:tblLook w:val="0600" w:firstRow="0" w:lastRow="0" w:firstColumn="0" w:lastColumn="0" w:noHBand="1" w:noVBand="1"/>
      </w:tblPr>
      <w:tblGrid>
        <w:gridCol w:w="2295"/>
        <w:gridCol w:w="1500"/>
        <w:gridCol w:w="1500"/>
        <w:gridCol w:w="1500"/>
        <w:gridCol w:w="1500"/>
      </w:tblGrid>
      <w:tr w:rsidR="00AE5537" w:rsidTr="00D06702">
        <w:trPr>
          <w:trHeight w:val="315"/>
        </w:trPr>
        <w:tc>
          <w:tcPr>
            <w:tcW w:w="2295" w:type="dxa"/>
            <w:tcBorders>
              <w:top w:val="single" w:sz="3" w:space="0" w:color="CCCCCC"/>
              <w:left w:val="single" w:sz="3" w:space="0" w:color="CCCCCC"/>
              <w:bottom w:val="single" w:sz="3" w:space="0" w:color="CCCCCC"/>
              <w:right w:val="single" w:sz="3" w:space="0" w:color="CCCCCC"/>
            </w:tcBorders>
            <w:shd w:val="clear" w:color="auto" w:fill="FFFFFF"/>
            <w:tcMar>
              <w:top w:w="40" w:type="dxa"/>
              <w:left w:w="40" w:type="dxa"/>
              <w:bottom w:w="40" w:type="dxa"/>
              <w:right w:w="40" w:type="dxa"/>
            </w:tcMar>
            <w:vAlign w:val="bottom"/>
          </w:tcPr>
          <w:p w:rsidR="00AE5537" w:rsidRDefault="00AE5537" w:rsidP="00D246E0">
            <w:pPr>
              <w:widowControl w:val="0"/>
              <w:jc w:val="right"/>
              <w:rPr>
                <w:sz w:val="20"/>
                <w:szCs w:val="20"/>
              </w:rPr>
            </w:pPr>
            <w:r>
              <w:rPr>
                <w:b/>
                <w:sz w:val="20"/>
                <w:szCs w:val="20"/>
              </w:rPr>
              <w:t>method</w:t>
            </w:r>
          </w:p>
        </w:tc>
        <w:tc>
          <w:tcPr>
            <w:tcW w:w="1500" w:type="dxa"/>
            <w:tcBorders>
              <w:top w:val="single" w:sz="3" w:space="0" w:color="CCCCCC"/>
              <w:left w:val="single" w:sz="3" w:space="0" w:color="CCCCCC"/>
              <w:bottom w:val="single" w:sz="3" w:space="0" w:color="CCCCCC"/>
              <w:right w:val="single" w:sz="3" w:space="0" w:color="CCCCCC"/>
            </w:tcBorders>
            <w:shd w:val="clear" w:color="auto" w:fill="FFFFFF"/>
            <w:tcMar>
              <w:top w:w="40" w:type="dxa"/>
              <w:left w:w="40" w:type="dxa"/>
              <w:bottom w:w="40" w:type="dxa"/>
              <w:right w:w="40" w:type="dxa"/>
            </w:tcMar>
            <w:vAlign w:val="bottom"/>
          </w:tcPr>
          <w:p w:rsidR="00AE5537" w:rsidRDefault="00AE5537" w:rsidP="00D246E0">
            <w:pPr>
              <w:widowControl w:val="0"/>
              <w:jc w:val="right"/>
              <w:rPr>
                <w:sz w:val="20"/>
                <w:szCs w:val="20"/>
              </w:rPr>
            </w:pPr>
            <w:proofErr w:type="spellStart"/>
            <w:r>
              <w:rPr>
                <w:b/>
                <w:sz w:val="20"/>
                <w:szCs w:val="20"/>
              </w:rPr>
              <w:t>model_name</w:t>
            </w:r>
            <w:proofErr w:type="spellEnd"/>
          </w:p>
        </w:tc>
        <w:tc>
          <w:tcPr>
            <w:tcW w:w="1500" w:type="dxa"/>
            <w:tcBorders>
              <w:top w:val="single" w:sz="3" w:space="0" w:color="CCCCCC"/>
              <w:left w:val="single" w:sz="3" w:space="0" w:color="CCCCCC"/>
              <w:bottom w:val="single" w:sz="3" w:space="0" w:color="CCCCCC"/>
              <w:right w:val="single" w:sz="3" w:space="0" w:color="CCCCCC"/>
            </w:tcBorders>
            <w:shd w:val="clear" w:color="auto" w:fill="FFFFFF"/>
            <w:tcMar>
              <w:top w:w="40" w:type="dxa"/>
              <w:left w:w="40" w:type="dxa"/>
              <w:bottom w:w="40" w:type="dxa"/>
              <w:right w:w="40" w:type="dxa"/>
            </w:tcMar>
            <w:vAlign w:val="bottom"/>
          </w:tcPr>
          <w:p w:rsidR="00AE5537" w:rsidRDefault="00AE5537" w:rsidP="00D246E0">
            <w:pPr>
              <w:widowControl w:val="0"/>
              <w:jc w:val="right"/>
              <w:rPr>
                <w:sz w:val="20"/>
                <w:szCs w:val="20"/>
              </w:rPr>
            </w:pPr>
            <w:r>
              <w:rPr>
                <w:b/>
                <w:sz w:val="20"/>
                <w:szCs w:val="20"/>
              </w:rPr>
              <w:t>accuracy</w:t>
            </w:r>
          </w:p>
        </w:tc>
        <w:tc>
          <w:tcPr>
            <w:tcW w:w="1500" w:type="dxa"/>
            <w:tcBorders>
              <w:top w:val="single" w:sz="3" w:space="0" w:color="CCCCCC"/>
              <w:left w:val="single" w:sz="3" w:space="0" w:color="CCCCCC"/>
              <w:bottom w:val="single" w:sz="3" w:space="0" w:color="CCCCCC"/>
              <w:right w:val="single" w:sz="3" w:space="0" w:color="CCCCCC"/>
            </w:tcBorders>
            <w:shd w:val="clear" w:color="auto" w:fill="FFFFFF"/>
            <w:tcMar>
              <w:top w:w="40" w:type="dxa"/>
              <w:left w:w="40" w:type="dxa"/>
              <w:bottom w:w="40" w:type="dxa"/>
              <w:right w:w="40" w:type="dxa"/>
            </w:tcMar>
            <w:vAlign w:val="bottom"/>
          </w:tcPr>
          <w:p w:rsidR="00AE5537" w:rsidRDefault="00AE5537" w:rsidP="00D246E0">
            <w:pPr>
              <w:widowControl w:val="0"/>
              <w:jc w:val="right"/>
              <w:rPr>
                <w:sz w:val="20"/>
                <w:szCs w:val="20"/>
              </w:rPr>
            </w:pPr>
            <w:r>
              <w:rPr>
                <w:b/>
                <w:sz w:val="20"/>
                <w:szCs w:val="20"/>
              </w:rPr>
              <w:t>score</w:t>
            </w:r>
          </w:p>
        </w:tc>
        <w:tc>
          <w:tcPr>
            <w:tcW w:w="1500" w:type="dxa"/>
            <w:tcBorders>
              <w:top w:val="single" w:sz="3" w:space="0" w:color="CCCCCC"/>
              <w:left w:val="single" w:sz="3" w:space="0" w:color="CCCCCC"/>
              <w:bottom w:val="single" w:sz="3" w:space="0" w:color="CCCCCC"/>
              <w:right w:val="single" w:sz="3" w:space="0" w:color="CCCCCC"/>
            </w:tcBorders>
            <w:shd w:val="clear" w:color="auto" w:fill="FFFFFF"/>
            <w:tcMar>
              <w:top w:w="40" w:type="dxa"/>
              <w:left w:w="40" w:type="dxa"/>
              <w:bottom w:w="40" w:type="dxa"/>
              <w:right w:w="40" w:type="dxa"/>
            </w:tcMar>
            <w:vAlign w:val="bottom"/>
          </w:tcPr>
          <w:p w:rsidR="00AE5537" w:rsidRDefault="00AE5537" w:rsidP="00D246E0">
            <w:pPr>
              <w:widowControl w:val="0"/>
              <w:jc w:val="right"/>
              <w:rPr>
                <w:sz w:val="20"/>
                <w:szCs w:val="20"/>
              </w:rPr>
            </w:pPr>
            <w:r>
              <w:rPr>
                <w:b/>
                <w:sz w:val="20"/>
                <w:szCs w:val="20"/>
              </w:rPr>
              <w:t>consistency</w:t>
            </w:r>
          </w:p>
        </w:tc>
      </w:tr>
      <w:tr w:rsidR="00AE5537" w:rsidTr="00D06702">
        <w:trPr>
          <w:trHeight w:val="315"/>
        </w:trPr>
        <w:tc>
          <w:tcPr>
            <w:tcW w:w="2295" w:type="dxa"/>
            <w:tcBorders>
              <w:top w:val="single" w:sz="3" w:space="0" w:color="CCCCCC"/>
              <w:left w:val="single" w:sz="3" w:space="0" w:color="CCCCCC"/>
              <w:bottom w:val="single" w:sz="3" w:space="0" w:color="CCCCCC"/>
              <w:right w:val="single" w:sz="3" w:space="0" w:color="CCCCCC"/>
            </w:tcBorders>
            <w:shd w:val="clear" w:color="auto" w:fill="FFFFFF"/>
            <w:tcMar>
              <w:top w:w="40" w:type="dxa"/>
              <w:left w:w="40" w:type="dxa"/>
              <w:bottom w:w="40" w:type="dxa"/>
              <w:right w:w="40" w:type="dxa"/>
            </w:tcMar>
            <w:vAlign w:val="bottom"/>
          </w:tcPr>
          <w:p w:rsidR="00AE5537" w:rsidRDefault="00AE5537" w:rsidP="00D246E0">
            <w:pPr>
              <w:widowControl w:val="0"/>
              <w:jc w:val="right"/>
              <w:rPr>
                <w:sz w:val="20"/>
                <w:szCs w:val="20"/>
              </w:rPr>
            </w:pPr>
            <w:proofErr w:type="spellStart"/>
            <w:r>
              <w:rPr>
                <w:sz w:val="20"/>
                <w:szCs w:val="20"/>
              </w:rPr>
              <w:t>RAG+background</w:t>
            </w:r>
            <w:proofErr w:type="spellEnd"/>
          </w:p>
        </w:tc>
        <w:tc>
          <w:tcPr>
            <w:tcW w:w="1500" w:type="dxa"/>
            <w:tcBorders>
              <w:top w:val="single" w:sz="3" w:space="0" w:color="CCCCCC"/>
              <w:left w:val="single" w:sz="3" w:space="0" w:color="CCCCCC"/>
              <w:bottom w:val="single" w:sz="3" w:space="0" w:color="CCCCCC"/>
              <w:right w:val="single" w:sz="3" w:space="0" w:color="CCCCCC"/>
            </w:tcBorders>
            <w:shd w:val="clear" w:color="auto" w:fill="FFFFFF"/>
            <w:tcMar>
              <w:top w:w="40" w:type="dxa"/>
              <w:left w:w="40" w:type="dxa"/>
              <w:bottom w:w="40" w:type="dxa"/>
              <w:right w:w="40" w:type="dxa"/>
            </w:tcMar>
            <w:vAlign w:val="bottom"/>
          </w:tcPr>
          <w:p w:rsidR="00AE5537" w:rsidRDefault="00AE5537" w:rsidP="00D246E0">
            <w:pPr>
              <w:widowControl w:val="0"/>
              <w:jc w:val="right"/>
              <w:rPr>
                <w:sz w:val="20"/>
                <w:szCs w:val="20"/>
              </w:rPr>
            </w:pPr>
            <w:r>
              <w:rPr>
                <w:sz w:val="20"/>
                <w:szCs w:val="20"/>
              </w:rPr>
              <w:t>gpt-3.5-turbo</w:t>
            </w:r>
          </w:p>
        </w:tc>
        <w:tc>
          <w:tcPr>
            <w:tcW w:w="1500" w:type="dxa"/>
            <w:tcBorders>
              <w:top w:val="single" w:sz="3" w:space="0" w:color="CCCCCC"/>
              <w:left w:val="single" w:sz="3" w:space="0" w:color="CCCCCC"/>
              <w:bottom w:val="single" w:sz="3" w:space="0" w:color="CCCCCC"/>
              <w:right w:val="single" w:sz="3" w:space="0" w:color="CCCCCC"/>
            </w:tcBorders>
            <w:shd w:val="clear" w:color="auto" w:fill="FFFFFF"/>
            <w:tcMar>
              <w:top w:w="40" w:type="dxa"/>
              <w:left w:w="40" w:type="dxa"/>
              <w:bottom w:w="40" w:type="dxa"/>
              <w:right w:w="40" w:type="dxa"/>
            </w:tcMar>
            <w:vAlign w:val="bottom"/>
          </w:tcPr>
          <w:p w:rsidR="00AE5537" w:rsidRDefault="00AE5537" w:rsidP="00D246E0">
            <w:pPr>
              <w:widowControl w:val="0"/>
              <w:jc w:val="right"/>
              <w:rPr>
                <w:sz w:val="20"/>
                <w:szCs w:val="20"/>
              </w:rPr>
            </w:pPr>
            <w:r>
              <w:rPr>
                <w:b/>
                <w:sz w:val="20"/>
                <w:szCs w:val="20"/>
              </w:rPr>
              <w:t>4.105</w:t>
            </w:r>
          </w:p>
        </w:tc>
        <w:tc>
          <w:tcPr>
            <w:tcW w:w="1500" w:type="dxa"/>
            <w:tcBorders>
              <w:top w:val="single" w:sz="3" w:space="0" w:color="CCCCCC"/>
              <w:left w:val="single" w:sz="3" w:space="0" w:color="CCCCCC"/>
              <w:bottom w:val="single" w:sz="3" w:space="0" w:color="CCCCCC"/>
              <w:right w:val="single" w:sz="3" w:space="0" w:color="CCCCCC"/>
            </w:tcBorders>
            <w:shd w:val="clear" w:color="auto" w:fill="FFFFFF"/>
            <w:tcMar>
              <w:top w:w="40" w:type="dxa"/>
              <w:left w:w="40" w:type="dxa"/>
              <w:bottom w:w="40" w:type="dxa"/>
              <w:right w:w="40" w:type="dxa"/>
            </w:tcMar>
            <w:vAlign w:val="bottom"/>
          </w:tcPr>
          <w:p w:rsidR="00AE5537" w:rsidRDefault="00AE5537" w:rsidP="00D246E0">
            <w:pPr>
              <w:widowControl w:val="0"/>
              <w:jc w:val="right"/>
              <w:rPr>
                <w:sz w:val="20"/>
                <w:szCs w:val="20"/>
              </w:rPr>
            </w:pPr>
            <w:r>
              <w:rPr>
                <w:sz w:val="20"/>
                <w:szCs w:val="20"/>
              </w:rPr>
              <w:t>3.435</w:t>
            </w:r>
          </w:p>
        </w:tc>
        <w:tc>
          <w:tcPr>
            <w:tcW w:w="1500" w:type="dxa"/>
            <w:tcBorders>
              <w:top w:val="single" w:sz="3" w:space="0" w:color="CCCCCC"/>
              <w:left w:val="single" w:sz="3" w:space="0" w:color="CCCCCC"/>
              <w:bottom w:val="single" w:sz="3" w:space="0" w:color="CCCCCC"/>
              <w:right w:val="single" w:sz="3" w:space="0" w:color="CCCCCC"/>
            </w:tcBorders>
            <w:shd w:val="clear" w:color="auto" w:fill="FFFFFF"/>
            <w:tcMar>
              <w:top w:w="40" w:type="dxa"/>
              <w:left w:w="40" w:type="dxa"/>
              <w:bottom w:w="40" w:type="dxa"/>
              <w:right w:w="40" w:type="dxa"/>
            </w:tcMar>
            <w:vAlign w:val="bottom"/>
          </w:tcPr>
          <w:p w:rsidR="00AE5537" w:rsidRDefault="00AE5537" w:rsidP="00D246E0">
            <w:pPr>
              <w:widowControl w:val="0"/>
              <w:jc w:val="right"/>
              <w:rPr>
                <w:sz w:val="20"/>
                <w:szCs w:val="20"/>
              </w:rPr>
            </w:pPr>
            <w:r>
              <w:rPr>
                <w:sz w:val="20"/>
                <w:szCs w:val="20"/>
              </w:rPr>
              <w:t>3.349</w:t>
            </w:r>
          </w:p>
        </w:tc>
      </w:tr>
      <w:tr w:rsidR="00AE5537" w:rsidTr="00D06702">
        <w:trPr>
          <w:trHeight w:val="315"/>
        </w:trPr>
        <w:tc>
          <w:tcPr>
            <w:tcW w:w="2295" w:type="dxa"/>
            <w:tcBorders>
              <w:top w:val="single" w:sz="3" w:space="0" w:color="CCCCCC"/>
              <w:left w:val="single" w:sz="3" w:space="0" w:color="CCCCCC"/>
              <w:bottom w:val="single" w:sz="3" w:space="0" w:color="CCCCCC"/>
              <w:right w:val="single" w:sz="3" w:space="0" w:color="CCCCCC"/>
            </w:tcBorders>
            <w:shd w:val="clear" w:color="auto" w:fill="FFFFFF"/>
            <w:tcMar>
              <w:top w:w="40" w:type="dxa"/>
              <w:left w:w="40" w:type="dxa"/>
              <w:bottom w:w="40" w:type="dxa"/>
              <w:right w:w="40" w:type="dxa"/>
            </w:tcMar>
            <w:vAlign w:val="bottom"/>
          </w:tcPr>
          <w:p w:rsidR="00AE5537" w:rsidRDefault="00AE5537" w:rsidP="00D246E0">
            <w:pPr>
              <w:widowControl w:val="0"/>
              <w:jc w:val="right"/>
              <w:rPr>
                <w:sz w:val="20"/>
                <w:szCs w:val="20"/>
              </w:rPr>
            </w:pPr>
            <w:r>
              <w:rPr>
                <w:sz w:val="20"/>
                <w:szCs w:val="20"/>
              </w:rPr>
              <w:t>RAG</w:t>
            </w:r>
          </w:p>
        </w:tc>
        <w:tc>
          <w:tcPr>
            <w:tcW w:w="1500" w:type="dxa"/>
            <w:tcBorders>
              <w:top w:val="single" w:sz="3" w:space="0" w:color="CCCCCC"/>
              <w:left w:val="single" w:sz="3" w:space="0" w:color="CCCCCC"/>
              <w:bottom w:val="single" w:sz="3" w:space="0" w:color="CCCCCC"/>
              <w:right w:val="single" w:sz="3" w:space="0" w:color="CCCCCC"/>
            </w:tcBorders>
            <w:shd w:val="clear" w:color="auto" w:fill="FFFFFF"/>
            <w:tcMar>
              <w:top w:w="40" w:type="dxa"/>
              <w:left w:w="40" w:type="dxa"/>
              <w:bottom w:w="40" w:type="dxa"/>
              <w:right w:w="40" w:type="dxa"/>
            </w:tcMar>
            <w:vAlign w:val="bottom"/>
          </w:tcPr>
          <w:p w:rsidR="00AE5537" w:rsidRDefault="00AE5537" w:rsidP="00D246E0">
            <w:pPr>
              <w:widowControl w:val="0"/>
              <w:jc w:val="right"/>
              <w:rPr>
                <w:sz w:val="20"/>
                <w:szCs w:val="20"/>
              </w:rPr>
            </w:pPr>
            <w:r>
              <w:rPr>
                <w:sz w:val="20"/>
                <w:szCs w:val="20"/>
              </w:rPr>
              <w:t>gpt-3.5-turbo</w:t>
            </w:r>
          </w:p>
        </w:tc>
        <w:tc>
          <w:tcPr>
            <w:tcW w:w="1500" w:type="dxa"/>
            <w:tcBorders>
              <w:top w:val="single" w:sz="3" w:space="0" w:color="CCCCCC"/>
              <w:left w:val="single" w:sz="3" w:space="0" w:color="CCCCCC"/>
              <w:bottom w:val="single" w:sz="3" w:space="0" w:color="CCCCCC"/>
              <w:right w:val="single" w:sz="3" w:space="0" w:color="CCCCCC"/>
            </w:tcBorders>
            <w:shd w:val="clear" w:color="auto" w:fill="FFFFFF"/>
            <w:tcMar>
              <w:top w:w="40" w:type="dxa"/>
              <w:left w:w="40" w:type="dxa"/>
              <w:bottom w:w="40" w:type="dxa"/>
              <w:right w:w="40" w:type="dxa"/>
            </w:tcMar>
            <w:vAlign w:val="bottom"/>
          </w:tcPr>
          <w:p w:rsidR="00AE5537" w:rsidRDefault="00AE5537" w:rsidP="00D246E0">
            <w:pPr>
              <w:widowControl w:val="0"/>
              <w:jc w:val="right"/>
              <w:rPr>
                <w:sz w:val="20"/>
                <w:szCs w:val="20"/>
              </w:rPr>
            </w:pPr>
            <w:r>
              <w:rPr>
                <w:sz w:val="20"/>
                <w:szCs w:val="20"/>
              </w:rPr>
              <w:t>4.018</w:t>
            </w:r>
          </w:p>
        </w:tc>
        <w:tc>
          <w:tcPr>
            <w:tcW w:w="1500" w:type="dxa"/>
            <w:tcBorders>
              <w:top w:val="single" w:sz="3" w:space="0" w:color="CCCCCC"/>
              <w:left w:val="single" w:sz="3" w:space="0" w:color="CCCCCC"/>
              <w:bottom w:val="single" w:sz="3" w:space="0" w:color="CCCCCC"/>
              <w:right w:val="single" w:sz="3" w:space="0" w:color="CCCCCC"/>
            </w:tcBorders>
            <w:shd w:val="clear" w:color="auto" w:fill="FFFFFF"/>
            <w:tcMar>
              <w:top w:w="40" w:type="dxa"/>
              <w:left w:w="40" w:type="dxa"/>
              <w:bottom w:w="40" w:type="dxa"/>
              <w:right w:w="40" w:type="dxa"/>
            </w:tcMar>
            <w:vAlign w:val="bottom"/>
          </w:tcPr>
          <w:p w:rsidR="00AE5537" w:rsidRDefault="00AE5537" w:rsidP="00D246E0">
            <w:pPr>
              <w:widowControl w:val="0"/>
              <w:jc w:val="right"/>
              <w:rPr>
                <w:sz w:val="20"/>
                <w:szCs w:val="20"/>
              </w:rPr>
            </w:pPr>
            <w:r>
              <w:rPr>
                <w:b/>
                <w:sz w:val="20"/>
                <w:szCs w:val="20"/>
              </w:rPr>
              <w:t>3.598</w:t>
            </w:r>
          </w:p>
        </w:tc>
        <w:tc>
          <w:tcPr>
            <w:tcW w:w="1500" w:type="dxa"/>
            <w:tcBorders>
              <w:top w:val="single" w:sz="3" w:space="0" w:color="CCCCCC"/>
              <w:left w:val="single" w:sz="3" w:space="0" w:color="CCCCCC"/>
              <w:bottom w:val="single" w:sz="3" w:space="0" w:color="CCCCCC"/>
              <w:right w:val="single" w:sz="3" w:space="0" w:color="CCCCCC"/>
            </w:tcBorders>
            <w:shd w:val="clear" w:color="auto" w:fill="FFFFFF"/>
            <w:tcMar>
              <w:top w:w="40" w:type="dxa"/>
              <w:left w:w="40" w:type="dxa"/>
              <w:bottom w:w="40" w:type="dxa"/>
              <w:right w:w="40" w:type="dxa"/>
            </w:tcMar>
            <w:vAlign w:val="bottom"/>
          </w:tcPr>
          <w:p w:rsidR="00AE5537" w:rsidRDefault="00AE5537" w:rsidP="00D246E0">
            <w:pPr>
              <w:widowControl w:val="0"/>
              <w:jc w:val="right"/>
              <w:rPr>
                <w:sz w:val="20"/>
                <w:szCs w:val="20"/>
              </w:rPr>
            </w:pPr>
            <w:r>
              <w:rPr>
                <w:b/>
                <w:sz w:val="20"/>
                <w:szCs w:val="20"/>
              </w:rPr>
              <w:t>3.7</w:t>
            </w:r>
          </w:p>
        </w:tc>
      </w:tr>
      <w:tr w:rsidR="00AE5537" w:rsidTr="00D06702">
        <w:trPr>
          <w:trHeight w:val="315"/>
        </w:trPr>
        <w:tc>
          <w:tcPr>
            <w:tcW w:w="2295" w:type="dxa"/>
            <w:tcBorders>
              <w:top w:val="single" w:sz="3" w:space="0" w:color="CCCCCC"/>
              <w:left w:val="single" w:sz="3" w:space="0" w:color="CCCCCC"/>
              <w:bottom w:val="single" w:sz="3" w:space="0" w:color="CCCCCC"/>
              <w:right w:val="single" w:sz="3" w:space="0" w:color="CCCCCC"/>
            </w:tcBorders>
            <w:shd w:val="clear" w:color="auto" w:fill="FFFFFF"/>
            <w:tcMar>
              <w:top w:w="40" w:type="dxa"/>
              <w:left w:w="40" w:type="dxa"/>
              <w:bottom w:w="40" w:type="dxa"/>
              <w:right w:w="40" w:type="dxa"/>
            </w:tcMar>
            <w:vAlign w:val="bottom"/>
          </w:tcPr>
          <w:p w:rsidR="00AE5537" w:rsidRDefault="00AE5537" w:rsidP="00D246E0">
            <w:pPr>
              <w:widowControl w:val="0"/>
              <w:jc w:val="right"/>
              <w:rPr>
                <w:sz w:val="20"/>
                <w:szCs w:val="20"/>
              </w:rPr>
            </w:pPr>
            <w:proofErr w:type="spellStart"/>
            <w:r>
              <w:rPr>
                <w:sz w:val="20"/>
                <w:szCs w:val="20"/>
              </w:rPr>
              <w:t>RAG+background</w:t>
            </w:r>
            <w:proofErr w:type="spellEnd"/>
          </w:p>
        </w:tc>
        <w:tc>
          <w:tcPr>
            <w:tcW w:w="1500" w:type="dxa"/>
            <w:tcBorders>
              <w:top w:val="single" w:sz="3" w:space="0" w:color="CCCCCC"/>
              <w:left w:val="single" w:sz="3" w:space="0" w:color="CCCCCC"/>
              <w:bottom w:val="single" w:sz="3" w:space="0" w:color="CCCCCC"/>
              <w:right w:val="single" w:sz="3" w:space="0" w:color="CCCCCC"/>
            </w:tcBorders>
            <w:shd w:val="clear" w:color="auto" w:fill="FFFFFF"/>
            <w:tcMar>
              <w:top w:w="40" w:type="dxa"/>
              <w:left w:w="40" w:type="dxa"/>
              <w:bottom w:w="40" w:type="dxa"/>
              <w:right w:w="40" w:type="dxa"/>
            </w:tcMar>
            <w:vAlign w:val="bottom"/>
          </w:tcPr>
          <w:p w:rsidR="00AE5537" w:rsidRDefault="00AE5537" w:rsidP="00D246E0">
            <w:pPr>
              <w:widowControl w:val="0"/>
              <w:jc w:val="right"/>
              <w:rPr>
                <w:sz w:val="20"/>
                <w:szCs w:val="20"/>
              </w:rPr>
            </w:pPr>
            <w:r>
              <w:rPr>
                <w:sz w:val="20"/>
                <w:szCs w:val="20"/>
              </w:rPr>
              <w:t>gpt-4</w:t>
            </w:r>
          </w:p>
        </w:tc>
        <w:tc>
          <w:tcPr>
            <w:tcW w:w="1500" w:type="dxa"/>
            <w:tcBorders>
              <w:top w:val="single" w:sz="3" w:space="0" w:color="CCCCCC"/>
              <w:left w:val="single" w:sz="3" w:space="0" w:color="CCCCCC"/>
              <w:bottom w:val="single" w:sz="3" w:space="0" w:color="CCCCCC"/>
              <w:right w:val="single" w:sz="3" w:space="0" w:color="CCCCCC"/>
            </w:tcBorders>
            <w:shd w:val="clear" w:color="auto" w:fill="FFFFFF"/>
            <w:tcMar>
              <w:top w:w="40" w:type="dxa"/>
              <w:left w:w="40" w:type="dxa"/>
              <w:bottom w:w="40" w:type="dxa"/>
              <w:right w:w="40" w:type="dxa"/>
            </w:tcMar>
            <w:vAlign w:val="bottom"/>
          </w:tcPr>
          <w:p w:rsidR="00AE5537" w:rsidRDefault="00AE5537" w:rsidP="00D246E0">
            <w:pPr>
              <w:widowControl w:val="0"/>
              <w:jc w:val="right"/>
              <w:rPr>
                <w:sz w:val="20"/>
                <w:szCs w:val="20"/>
              </w:rPr>
            </w:pPr>
            <w:r>
              <w:rPr>
                <w:b/>
                <w:sz w:val="20"/>
                <w:szCs w:val="20"/>
              </w:rPr>
              <w:t>4.1</w:t>
            </w:r>
          </w:p>
        </w:tc>
        <w:tc>
          <w:tcPr>
            <w:tcW w:w="1500" w:type="dxa"/>
            <w:tcBorders>
              <w:top w:val="single" w:sz="3" w:space="0" w:color="CCCCCC"/>
              <w:left w:val="single" w:sz="3" w:space="0" w:color="CCCCCC"/>
              <w:bottom w:val="single" w:sz="3" w:space="0" w:color="CCCCCC"/>
              <w:right w:val="single" w:sz="3" w:space="0" w:color="CCCCCC"/>
            </w:tcBorders>
            <w:shd w:val="clear" w:color="auto" w:fill="FFFFFF"/>
            <w:tcMar>
              <w:top w:w="40" w:type="dxa"/>
              <w:left w:w="40" w:type="dxa"/>
              <w:bottom w:w="40" w:type="dxa"/>
              <w:right w:w="40" w:type="dxa"/>
            </w:tcMar>
            <w:vAlign w:val="bottom"/>
          </w:tcPr>
          <w:p w:rsidR="00AE5537" w:rsidRDefault="00AE5537" w:rsidP="00D246E0">
            <w:pPr>
              <w:widowControl w:val="0"/>
              <w:jc w:val="right"/>
              <w:rPr>
                <w:sz w:val="20"/>
                <w:szCs w:val="20"/>
              </w:rPr>
            </w:pPr>
            <w:r>
              <w:rPr>
                <w:sz w:val="20"/>
                <w:szCs w:val="20"/>
              </w:rPr>
              <w:t>3.237</w:t>
            </w:r>
          </w:p>
        </w:tc>
        <w:tc>
          <w:tcPr>
            <w:tcW w:w="1500" w:type="dxa"/>
            <w:tcBorders>
              <w:top w:val="single" w:sz="3" w:space="0" w:color="CCCCCC"/>
              <w:left w:val="single" w:sz="3" w:space="0" w:color="CCCCCC"/>
              <w:bottom w:val="single" w:sz="3" w:space="0" w:color="CCCCCC"/>
              <w:right w:val="single" w:sz="3" w:space="0" w:color="CCCCCC"/>
            </w:tcBorders>
            <w:shd w:val="clear" w:color="auto" w:fill="FFFFFF"/>
            <w:tcMar>
              <w:top w:w="40" w:type="dxa"/>
              <w:left w:w="40" w:type="dxa"/>
              <w:bottom w:w="40" w:type="dxa"/>
              <w:right w:w="40" w:type="dxa"/>
            </w:tcMar>
            <w:vAlign w:val="bottom"/>
          </w:tcPr>
          <w:p w:rsidR="00AE5537" w:rsidRDefault="00AE5537" w:rsidP="00D246E0">
            <w:pPr>
              <w:widowControl w:val="0"/>
              <w:jc w:val="right"/>
              <w:rPr>
                <w:sz w:val="20"/>
                <w:szCs w:val="20"/>
              </w:rPr>
            </w:pPr>
            <w:r>
              <w:rPr>
                <w:sz w:val="20"/>
                <w:szCs w:val="20"/>
              </w:rPr>
              <w:t>3.072</w:t>
            </w:r>
          </w:p>
        </w:tc>
      </w:tr>
      <w:tr w:rsidR="00AE5537" w:rsidTr="00D06702">
        <w:trPr>
          <w:trHeight w:val="315"/>
        </w:trPr>
        <w:tc>
          <w:tcPr>
            <w:tcW w:w="2295" w:type="dxa"/>
            <w:tcBorders>
              <w:top w:val="single" w:sz="3" w:space="0" w:color="CCCCCC"/>
              <w:left w:val="single" w:sz="3" w:space="0" w:color="CCCCCC"/>
              <w:bottom w:val="single" w:sz="3" w:space="0" w:color="CCCCCC"/>
              <w:right w:val="single" w:sz="3" w:space="0" w:color="CCCCCC"/>
            </w:tcBorders>
            <w:shd w:val="clear" w:color="auto" w:fill="FFFFFF"/>
            <w:tcMar>
              <w:top w:w="40" w:type="dxa"/>
              <w:left w:w="40" w:type="dxa"/>
              <w:bottom w:w="40" w:type="dxa"/>
              <w:right w:w="40" w:type="dxa"/>
            </w:tcMar>
            <w:vAlign w:val="bottom"/>
          </w:tcPr>
          <w:p w:rsidR="00AE5537" w:rsidRDefault="00AE5537" w:rsidP="00D246E0">
            <w:pPr>
              <w:widowControl w:val="0"/>
              <w:jc w:val="right"/>
              <w:rPr>
                <w:sz w:val="20"/>
                <w:szCs w:val="20"/>
              </w:rPr>
            </w:pPr>
            <w:r>
              <w:rPr>
                <w:sz w:val="20"/>
                <w:szCs w:val="20"/>
              </w:rPr>
              <w:t>RAG</w:t>
            </w:r>
          </w:p>
        </w:tc>
        <w:tc>
          <w:tcPr>
            <w:tcW w:w="1500" w:type="dxa"/>
            <w:tcBorders>
              <w:top w:val="single" w:sz="3" w:space="0" w:color="CCCCCC"/>
              <w:left w:val="single" w:sz="3" w:space="0" w:color="CCCCCC"/>
              <w:bottom w:val="single" w:sz="3" w:space="0" w:color="CCCCCC"/>
              <w:right w:val="single" w:sz="3" w:space="0" w:color="CCCCCC"/>
            </w:tcBorders>
            <w:shd w:val="clear" w:color="auto" w:fill="FFFFFF"/>
            <w:tcMar>
              <w:top w:w="40" w:type="dxa"/>
              <w:left w:w="40" w:type="dxa"/>
              <w:bottom w:w="40" w:type="dxa"/>
              <w:right w:w="40" w:type="dxa"/>
            </w:tcMar>
            <w:vAlign w:val="bottom"/>
          </w:tcPr>
          <w:p w:rsidR="00AE5537" w:rsidRDefault="00AE5537" w:rsidP="00D246E0">
            <w:pPr>
              <w:widowControl w:val="0"/>
              <w:jc w:val="right"/>
              <w:rPr>
                <w:sz w:val="20"/>
                <w:szCs w:val="20"/>
              </w:rPr>
            </w:pPr>
            <w:r>
              <w:rPr>
                <w:sz w:val="20"/>
                <w:szCs w:val="20"/>
              </w:rPr>
              <w:t>gpt-4</w:t>
            </w:r>
          </w:p>
        </w:tc>
        <w:tc>
          <w:tcPr>
            <w:tcW w:w="1500" w:type="dxa"/>
            <w:tcBorders>
              <w:top w:val="single" w:sz="3" w:space="0" w:color="CCCCCC"/>
              <w:left w:val="single" w:sz="3" w:space="0" w:color="CCCCCC"/>
              <w:bottom w:val="single" w:sz="3" w:space="0" w:color="CCCCCC"/>
              <w:right w:val="single" w:sz="3" w:space="0" w:color="CCCCCC"/>
            </w:tcBorders>
            <w:shd w:val="clear" w:color="auto" w:fill="FFFFFF"/>
            <w:tcMar>
              <w:top w:w="40" w:type="dxa"/>
              <w:left w:w="40" w:type="dxa"/>
              <w:bottom w:w="40" w:type="dxa"/>
              <w:right w:w="40" w:type="dxa"/>
            </w:tcMar>
            <w:vAlign w:val="bottom"/>
          </w:tcPr>
          <w:p w:rsidR="00AE5537" w:rsidRDefault="00AE5537" w:rsidP="00D246E0">
            <w:pPr>
              <w:widowControl w:val="0"/>
              <w:jc w:val="right"/>
              <w:rPr>
                <w:sz w:val="20"/>
                <w:szCs w:val="20"/>
              </w:rPr>
            </w:pPr>
            <w:r>
              <w:rPr>
                <w:sz w:val="20"/>
                <w:szCs w:val="20"/>
              </w:rPr>
              <w:t>3.945</w:t>
            </w:r>
          </w:p>
        </w:tc>
        <w:tc>
          <w:tcPr>
            <w:tcW w:w="1500" w:type="dxa"/>
            <w:tcBorders>
              <w:top w:val="single" w:sz="3" w:space="0" w:color="CCCCCC"/>
              <w:left w:val="single" w:sz="3" w:space="0" w:color="CCCCCC"/>
              <w:bottom w:val="single" w:sz="3" w:space="0" w:color="CCCCCC"/>
              <w:right w:val="single" w:sz="3" w:space="0" w:color="CCCCCC"/>
            </w:tcBorders>
            <w:shd w:val="clear" w:color="auto" w:fill="FFFFFF"/>
            <w:tcMar>
              <w:top w:w="40" w:type="dxa"/>
              <w:left w:w="40" w:type="dxa"/>
              <w:bottom w:w="40" w:type="dxa"/>
              <w:right w:w="40" w:type="dxa"/>
            </w:tcMar>
            <w:vAlign w:val="bottom"/>
          </w:tcPr>
          <w:p w:rsidR="00AE5537" w:rsidRDefault="00AE5537" w:rsidP="00D246E0">
            <w:pPr>
              <w:widowControl w:val="0"/>
              <w:jc w:val="right"/>
              <w:rPr>
                <w:sz w:val="20"/>
                <w:szCs w:val="20"/>
              </w:rPr>
            </w:pPr>
            <w:r>
              <w:rPr>
                <w:b/>
                <w:sz w:val="20"/>
                <w:szCs w:val="20"/>
              </w:rPr>
              <w:t>3.543</w:t>
            </w:r>
          </w:p>
        </w:tc>
        <w:tc>
          <w:tcPr>
            <w:tcW w:w="1500" w:type="dxa"/>
            <w:tcBorders>
              <w:top w:val="single" w:sz="3" w:space="0" w:color="CCCCCC"/>
              <w:left w:val="single" w:sz="3" w:space="0" w:color="CCCCCC"/>
              <w:bottom w:val="single" w:sz="3" w:space="0" w:color="CCCCCC"/>
              <w:right w:val="single" w:sz="3" w:space="0" w:color="CCCCCC"/>
            </w:tcBorders>
            <w:shd w:val="clear" w:color="auto" w:fill="FFFFFF"/>
            <w:tcMar>
              <w:top w:w="40" w:type="dxa"/>
              <w:left w:w="40" w:type="dxa"/>
              <w:bottom w:w="40" w:type="dxa"/>
              <w:right w:w="40" w:type="dxa"/>
            </w:tcMar>
            <w:vAlign w:val="bottom"/>
          </w:tcPr>
          <w:p w:rsidR="00AE5537" w:rsidRDefault="00AE5537" w:rsidP="00D246E0">
            <w:pPr>
              <w:widowControl w:val="0"/>
              <w:jc w:val="right"/>
              <w:rPr>
                <w:sz w:val="20"/>
                <w:szCs w:val="20"/>
              </w:rPr>
            </w:pPr>
            <w:r>
              <w:rPr>
                <w:b/>
                <w:sz w:val="20"/>
                <w:szCs w:val="20"/>
              </w:rPr>
              <w:t>3.664</w:t>
            </w:r>
          </w:p>
        </w:tc>
      </w:tr>
      <w:tr w:rsidR="00AE5537" w:rsidTr="00D06702">
        <w:trPr>
          <w:trHeight w:val="315"/>
        </w:trPr>
        <w:tc>
          <w:tcPr>
            <w:tcW w:w="2295" w:type="dxa"/>
            <w:tcBorders>
              <w:top w:val="single" w:sz="3" w:space="0" w:color="CCCCCC"/>
              <w:left w:val="single" w:sz="3" w:space="0" w:color="CCCCCC"/>
              <w:bottom w:val="single" w:sz="3" w:space="0" w:color="CCCCCC"/>
              <w:right w:val="single" w:sz="3" w:space="0" w:color="CCCCCC"/>
            </w:tcBorders>
            <w:shd w:val="clear" w:color="auto" w:fill="FFFFFF"/>
            <w:tcMar>
              <w:top w:w="40" w:type="dxa"/>
              <w:left w:w="40" w:type="dxa"/>
              <w:bottom w:w="40" w:type="dxa"/>
              <w:right w:w="40" w:type="dxa"/>
            </w:tcMar>
            <w:vAlign w:val="bottom"/>
          </w:tcPr>
          <w:p w:rsidR="00AE5537" w:rsidRDefault="00AE5537" w:rsidP="00D246E0">
            <w:pPr>
              <w:widowControl w:val="0"/>
              <w:jc w:val="right"/>
              <w:rPr>
                <w:sz w:val="20"/>
                <w:szCs w:val="20"/>
              </w:rPr>
            </w:pPr>
            <w:r>
              <w:rPr>
                <w:sz w:val="20"/>
                <w:szCs w:val="20"/>
              </w:rPr>
              <w:t>curator</w:t>
            </w:r>
          </w:p>
        </w:tc>
        <w:tc>
          <w:tcPr>
            <w:tcW w:w="1500" w:type="dxa"/>
            <w:tcBorders>
              <w:top w:val="single" w:sz="3" w:space="0" w:color="CCCCCC"/>
              <w:left w:val="single" w:sz="3" w:space="0" w:color="CCCCCC"/>
              <w:bottom w:val="single" w:sz="3" w:space="0" w:color="CCCCCC"/>
              <w:right w:val="single" w:sz="3" w:space="0" w:color="CCCCCC"/>
            </w:tcBorders>
            <w:shd w:val="clear" w:color="auto" w:fill="FFFFFF"/>
            <w:tcMar>
              <w:top w:w="40" w:type="dxa"/>
              <w:left w:w="40" w:type="dxa"/>
              <w:bottom w:w="40" w:type="dxa"/>
              <w:right w:w="40" w:type="dxa"/>
            </w:tcMar>
            <w:vAlign w:val="bottom"/>
          </w:tcPr>
          <w:p w:rsidR="00AE5537" w:rsidRDefault="00AE5537" w:rsidP="00D246E0">
            <w:pPr>
              <w:widowControl w:val="0"/>
              <w:jc w:val="right"/>
              <w:rPr>
                <w:sz w:val="20"/>
                <w:szCs w:val="20"/>
              </w:rPr>
            </w:pPr>
            <w:r>
              <w:rPr>
                <w:sz w:val="20"/>
                <w:szCs w:val="20"/>
              </w:rPr>
              <w:t>human</w:t>
            </w:r>
          </w:p>
        </w:tc>
        <w:tc>
          <w:tcPr>
            <w:tcW w:w="1500" w:type="dxa"/>
            <w:tcBorders>
              <w:top w:val="single" w:sz="3" w:space="0" w:color="CCCCCC"/>
              <w:left w:val="single" w:sz="3" w:space="0" w:color="CCCCCC"/>
              <w:bottom w:val="single" w:sz="3" w:space="0" w:color="CCCCCC"/>
              <w:right w:val="single" w:sz="3" w:space="0" w:color="CCCCCC"/>
            </w:tcBorders>
            <w:shd w:val="clear" w:color="auto" w:fill="FFFFFF"/>
            <w:tcMar>
              <w:top w:w="40" w:type="dxa"/>
              <w:left w:w="40" w:type="dxa"/>
              <w:bottom w:w="40" w:type="dxa"/>
              <w:right w:w="40" w:type="dxa"/>
            </w:tcMar>
            <w:vAlign w:val="bottom"/>
          </w:tcPr>
          <w:p w:rsidR="00AE5537" w:rsidRDefault="00AE5537" w:rsidP="00D246E0">
            <w:pPr>
              <w:widowControl w:val="0"/>
              <w:jc w:val="right"/>
              <w:rPr>
                <w:sz w:val="20"/>
                <w:szCs w:val="20"/>
              </w:rPr>
            </w:pPr>
            <w:r>
              <w:rPr>
                <w:b/>
                <w:sz w:val="20"/>
                <w:szCs w:val="20"/>
              </w:rPr>
              <w:t>4.332</w:t>
            </w:r>
          </w:p>
        </w:tc>
        <w:tc>
          <w:tcPr>
            <w:tcW w:w="1500" w:type="dxa"/>
            <w:tcBorders>
              <w:top w:val="single" w:sz="3" w:space="0" w:color="CCCCCC"/>
              <w:left w:val="single" w:sz="3" w:space="0" w:color="CCCCCC"/>
              <w:bottom w:val="single" w:sz="3" w:space="0" w:color="CCCCCC"/>
              <w:right w:val="single" w:sz="3" w:space="0" w:color="CCCCCC"/>
            </w:tcBorders>
            <w:shd w:val="clear" w:color="auto" w:fill="FFFFFF"/>
            <w:tcMar>
              <w:top w:w="40" w:type="dxa"/>
              <w:left w:w="40" w:type="dxa"/>
              <w:bottom w:w="40" w:type="dxa"/>
              <w:right w:w="40" w:type="dxa"/>
            </w:tcMar>
            <w:vAlign w:val="bottom"/>
          </w:tcPr>
          <w:p w:rsidR="00AE5537" w:rsidRDefault="00AE5537" w:rsidP="00D246E0">
            <w:pPr>
              <w:widowControl w:val="0"/>
              <w:jc w:val="right"/>
              <w:rPr>
                <w:sz w:val="20"/>
                <w:szCs w:val="20"/>
              </w:rPr>
            </w:pPr>
            <w:r>
              <w:rPr>
                <w:b/>
                <w:sz w:val="20"/>
                <w:szCs w:val="20"/>
              </w:rPr>
              <w:t>4.06</w:t>
            </w:r>
          </w:p>
        </w:tc>
        <w:tc>
          <w:tcPr>
            <w:tcW w:w="1500" w:type="dxa"/>
            <w:tcBorders>
              <w:top w:val="single" w:sz="3" w:space="0" w:color="CCCCCC"/>
              <w:left w:val="single" w:sz="3" w:space="0" w:color="CCCCCC"/>
              <w:bottom w:val="single" w:sz="3" w:space="0" w:color="CCCCCC"/>
              <w:right w:val="single" w:sz="3" w:space="0" w:color="CCCCCC"/>
            </w:tcBorders>
            <w:shd w:val="clear" w:color="auto" w:fill="FFFFFF"/>
            <w:tcMar>
              <w:top w:w="40" w:type="dxa"/>
              <w:left w:w="40" w:type="dxa"/>
              <w:bottom w:w="40" w:type="dxa"/>
              <w:right w:w="40" w:type="dxa"/>
            </w:tcMar>
            <w:vAlign w:val="bottom"/>
          </w:tcPr>
          <w:p w:rsidR="00AE5537" w:rsidRDefault="00AE5537" w:rsidP="00D246E0">
            <w:pPr>
              <w:widowControl w:val="0"/>
              <w:jc w:val="right"/>
              <w:rPr>
                <w:sz w:val="20"/>
                <w:szCs w:val="20"/>
              </w:rPr>
            </w:pPr>
            <w:r>
              <w:rPr>
                <w:b/>
                <w:sz w:val="20"/>
                <w:szCs w:val="20"/>
              </w:rPr>
              <w:t>4.107</w:t>
            </w:r>
          </w:p>
        </w:tc>
      </w:tr>
    </w:tbl>
    <w:p w:rsidR="00AE5537" w:rsidRDefault="00AE5537" w:rsidP="00D246E0">
      <w:pPr>
        <w:widowControl w:val="0"/>
        <w:rPr>
          <w:sz w:val="20"/>
          <w:szCs w:val="20"/>
        </w:rPr>
      </w:pPr>
    </w:p>
    <w:p w:rsidR="00AE5537" w:rsidRPr="00C5044B" w:rsidRDefault="00AE5537" w:rsidP="00D246E0">
      <w:pPr>
        <w:widowControl w:val="0"/>
        <w:rPr>
          <w:sz w:val="21"/>
          <w:szCs w:val="21"/>
        </w:rPr>
      </w:pPr>
      <w:r w:rsidRPr="00C5044B">
        <w:rPr>
          <w:sz w:val="21"/>
          <w:szCs w:val="21"/>
        </w:rPr>
        <w:t>The effects of including auto-generated background on definition generation are moderate and inconsistent</w:t>
      </w:r>
      <w:r>
        <w:rPr>
          <w:sz w:val="21"/>
          <w:szCs w:val="21"/>
        </w:rPr>
        <w:t xml:space="preserve"> (see Supplementary Table 4)</w:t>
      </w:r>
      <w:r w:rsidRPr="00C5044B">
        <w:rPr>
          <w:sz w:val="21"/>
          <w:szCs w:val="21"/>
        </w:rPr>
        <w:t>.</w:t>
      </w:r>
    </w:p>
    <w:p w:rsidR="00AE5537" w:rsidRDefault="00AE5537" w:rsidP="00D246E0">
      <w:pPr>
        <w:widowControl w:val="0"/>
        <w:rPr>
          <w:sz w:val="20"/>
          <w:szCs w:val="20"/>
        </w:rPr>
      </w:pPr>
    </w:p>
    <w:p w:rsidR="00AE5537" w:rsidRDefault="00AE5537" w:rsidP="00D246E0">
      <w:pPr>
        <w:widowControl w:val="0"/>
      </w:pPr>
      <w:r>
        <w:rPr>
          <w:b/>
          <w:sz w:val="20"/>
          <w:szCs w:val="20"/>
        </w:rPr>
        <w:t>Supplementary Table 4</w:t>
      </w:r>
      <w:r>
        <w:rPr>
          <w:sz w:val="20"/>
          <w:szCs w:val="20"/>
        </w:rPr>
        <w:t xml:space="preserve">. </w:t>
      </w:r>
      <w:r>
        <w:rPr>
          <w:b/>
          <w:sz w:val="20"/>
          <w:szCs w:val="20"/>
        </w:rPr>
        <w:t>Effects of including auto-generated background information on relationship generation.</w:t>
      </w:r>
      <w:r>
        <w:rPr>
          <w:sz w:val="20"/>
          <w:szCs w:val="20"/>
        </w:rPr>
        <w:t xml:space="preserve"> </w:t>
      </w:r>
    </w:p>
    <w:tbl>
      <w:tblPr>
        <w:tblW w:w="6405" w:type="dxa"/>
        <w:tblBorders>
          <w:top w:val="nil"/>
          <w:left w:val="nil"/>
          <w:bottom w:val="nil"/>
          <w:right w:val="nil"/>
          <w:insideH w:val="nil"/>
          <w:insideV w:val="nil"/>
        </w:tblBorders>
        <w:tblLayout w:type="fixed"/>
        <w:tblLook w:val="0600" w:firstRow="0" w:lastRow="0" w:firstColumn="0" w:lastColumn="0" w:noHBand="1" w:noVBand="1"/>
      </w:tblPr>
      <w:tblGrid>
        <w:gridCol w:w="1320"/>
        <w:gridCol w:w="1920"/>
        <w:gridCol w:w="1110"/>
        <w:gridCol w:w="1035"/>
        <w:gridCol w:w="1020"/>
      </w:tblGrid>
      <w:tr w:rsidR="00AE5537" w:rsidTr="00D06702">
        <w:trPr>
          <w:trHeight w:val="315"/>
        </w:trPr>
        <w:tc>
          <w:tcPr>
            <w:tcW w:w="1320" w:type="dxa"/>
            <w:tcBorders>
              <w:top w:val="single" w:sz="3" w:space="0" w:color="CCCCCC"/>
              <w:left w:val="single" w:sz="3" w:space="0" w:color="CCCCCC"/>
              <w:bottom w:val="single" w:sz="3" w:space="0" w:color="CCCCCC"/>
              <w:right w:val="single" w:sz="3" w:space="0" w:color="CCCCCC"/>
            </w:tcBorders>
            <w:shd w:val="clear" w:color="auto" w:fill="FFFFFF"/>
            <w:tcMar>
              <w:top w:w="40" w:type="dxa"/>
              <w:left w:w="40" w:type="dxa"/>
              <w:bottom w:w="40" w:type="dxa"/>
              <w:right w:w="40" w:type="dxa"/>
            </w:tcMar>
            <w:vAlign w:val="bottom"/>
          </w:tcPr>
          <w:p w:rsidR="00AE5537" w:rsidRDefault="00AE5537" w:rsidP="00D246E0">
            <w:pPr>
              <w:widowControl w:val="0"/>
              <w:jc w:val="right"/>
              <w:rPr>
                <w:sz w:val="20"/>
                <w:szCs w:val="20"/>
              </w:rPr>
            </w:pPr>
            <w:r>
              <w:rPr>
                <w:b/>
                <w:sz w:val="20"/>
                <w:szCs w:val="20"/>
              </w:rPr>
              <w:t>model</w:t>
            </w:r>
          </w:p>
        </w:tc>
        <w:tc>
          <w:tcPr>
            <w:tcW w:w="1920" w:type="dxa"/>
            <w:tcBorders>
              <w:top w:val="single" w:sz="3" w:space="0" w:color="CCCCCC"/>
              <w:left w:val="single" w:sz="3" w:space="0" w:color="CCCCCC"/>
              <w:bottom w:val="single" w:sz="3" w:space="0" w:color="CCCCCC"/>
              <w:right w:val="single" w:sz="3" w:space="0" w:color="CCCCCC"/>
            </w:tcBorders>
            <w:shd w:val="clear" w:color="auto" w:fill="FFFFFF"/>
            <w:tcMar>
              <w:top w:w="40" w:type="dxa"/>
              <w:left w:w="40" w:type="dxa"/>
              <w:bottom w:w="40" w:type="dxa"/>
              <w:right w:w="40" w:type="dxa"/>
            </w:tcMar>
            <w:vAlign w:val="bottom"/>
          </w:tcPr>
          <w:p w:rsidR="00AE5537" w:rsidRDefault="00AE5537" w:rsidP="00D246E0">
            <w:pPr>
              <w:widowControl w:val="0"/>
              <w:jc w:val="right"/>
              <w:rPr>
                <w:sz w:val="20"/>
                <w:szCs w:val="20"/>
              </w:rPr>
            </w:pPr>
            <w:r>
              <w:rPr>
                <w:b/>
                <w:sz w:val="20"/>
                <w:szCs w:val="20"/>
              </w:rPr>
              <w:t>method</w:t>
            </w:r>
          </w:p>
        </w:tc>
        <w:tc>
          <w:tcPr>
            <w:tcW w:w="1110" w:type="dxa"/>
            <w:tcBorders>
              <w:top w:val="single" w:sz="3" w:space="0" w:color="CCCCCC"/>
              <w:left w:val="single" w:sz="3" w:space="0" w:color="CCCCCC"/>
              <w:bottom w:val="single" w:sz="3" w:space="0" w:color="CCCCCC"/>
              <w:right w:val="single" w:sz="3" w:space="0" w:color="CCCCCC"/>
            </w:tcBorders>
            <w:shd w:val="clear" w:color="auto" w:fill="FFFFFF"/>
            <w:tcMar>
              <w:top w:w="40" w:type="dxa"/>
              <w:left w:w="40" w:type="dxa"/>
              <w:bottom w:w="40" w:type="dxa"/>
              <w:right w:w="40" w:type="dxa"/>
            </w:tcMar>
            <w:vAlign w:val="bottom"/>
          </w:tcPr>
          <w:p w:rsidR="00AE5537" w:rsidRDefault="00AE5537" w:rsidP="00D246E0">
            <w:pPr>
              <w:widowControl w:val="0"/>
              <w:jc w:val="right"/>
              <w:rPr>
                <w:sz w:val="20"/>
                <w:szCs w:val="20"/>
              </w:rPr>
            </w:pPr>
            <w:r>
              <w:rPr>
                <w:b/>
                <w:sz w:val="20"/>
                <w:szCs w:val="20"/>
              </w:rPr>
              <w:t>precision</w:t>
            </w:r>
          </w:p>
        </w:tc>
        <w:tc>
          <w:tcPr>
            <w:tcW w:w="1035" w:type="dxa"/>
            <w:tcBorders>
              <w:top w:val="single" w:sz="3" w:space="0" w:color="CCCCCC"/>
              <w:left w:val="single" w:sz="3" w:space="0" w:color="CCCCCC"/>
              <w:bottom w:val="single" w:sz="3" w:space="0" w:color="CCCCCC"/>
              <w:right w:val="single" w:sz="3" w:space="0" w:color="CCCCCC"/>
            </w:tcBorders>
            <w:shd w:val="clear" w:color="auto" w:fill="FFFFFF"/>
            <w:tcMar>
              <w:top w:w="40" w:type="dxa"/>
              <w:left w:w="40" w:type="dxa"/>
              <w:bottom w:w="40" w:type="dxa"/>
              <w:right w:w="40" w:type="dxa"/>
            </w:tcMar>
            <w:vAlign w:val="bottom"/>
          </w:tcPr>
          <w:p w:rsidR="00AE5537" w:rsidRDefault="00AE5537" w:rsidP="00D246E0">
            <w:pPr>
              <w:widowControl w:val="0"/>
              <w:jc w:val="right"/>
              <w:rPr>
                <w:sz w:val="20"/>
                <w:szCs w:val="20"/>
              </w:rPr>
            </w:pPr>
            <w:r>
              <w:rPr>
                <w:b/>
                <w:sz w:val="20"/>
                <w:szCs w:val="20"/>
              </w:rPr>
              <w:t>recall</w:t>
            </w:r>
          </w:p>
        </w:tc>
        <w:tc>
          <w:tcPr>
            <w:tcW w:w="1020" w:type="dxa"/>
            <w:tcBorders>
              <w:top w:val="single" w:sz="3" w:space="0" w:color="CCCCCC"/>
              <w:left w:val="single" w:sz="3" w:space="0" w:color="CCCCCC"/>
              <w:bottom w:val="single" w:sz="3" w:space="0" w:color="CCCCCC"/>
              <w:right w:val="single" w:sz="3" w:space="0" w:color="CCCCCC"/>
            </w:tcBorders>
            <w:shd w:val="clear" w:color="auto" w:fill="FFFFFF"/>
            <w:tcMar>
              <w:top w:w="40" w:type="dxa"/>
              <w:left w:w="40" w:type="dxa"/>
              <w:bottom w:w="40" w:type="dxa"/>
              <w:right w:w="40" w:type="dxa"/>
            </w:tcMar>
            <w:vAlign w:val="bottom"/>
          </w:tcPr>
          <w:p w:rsidR="00AE5537" w:rsidRDefault="00AE5537" w:rsidP="00D246E0">
            <w:pPr>
              <w:widowControl w:val="0"/>
              <w:jc w:val="right"/>
              <w:rPr>
                <w:sz w:val="20"/>
                <w:szCs w:val="20"/>
              </w:rPr>
            </w:pPr>
            <w:r>
              <w:rPr>
                <w:b/>
                <w:sz w:val="20"/>
                <w:szCs w:val="20"/>
              </w:rPr>
              <w:t>F1</w:t>
            </w:r>
          </w:p>
        </w:tc>
      </w:tr>
      <w:tr w:rsidR="00AE5537" w:rsidTr="00D06702">
        <w:trPr>
          <w:trHeight w:val="540"/>
        </w:trPr>
        <w:tc>
          <w:tcPr>
            <w:tcW w:w="1320" w:type="dxa"/>
            <w:tcBorders>
              <w:top w:val="single" w:sz="3" w:space="0" w:color="CCCCCC"/>
              <w:left w:val="single" w:sz="3" w:space="0" w:color="CCCCCC"/>
              <w:bottom w:val="single" w:sz="3" w:space="0" w:color="CCCCCC"/>
              <w:right w:val="single" w:sz="3" w:space="0" w:color="CCCCCC"/>
            </w:tcBorders>
            <w:shd w:val="clear" w:color="auto" w:fill="FFFFFF"/>
            <w:tcMar>
              <w:top w:w="40" w:type="dxa"/>
              <w:left w:w="40" w:type="dxa"/>
              <w:bottom w:w="40" w:type="dxa"/>
              <w:right w:w="40" w:type="dxa"/>
            </w:tcMar>
            <w:vAlign w:val="bottom"/>
          </w:tcPr>
          <w:p w:rsidR="00AE5537" w:rsidRDefault="00AE5537" w:rsidP="00D246E0">
            <w:pPr>
              <w:widowControl w:val="0"/>
              <w:jc w:val="right"/>
              <w:rPr>
                <w:sz w:val="20"/>
                <w:szCs w:val="20"/>
              </w:rPr>
            </w:pPr>
            <w:r>
              <w:rPr>
                <w:sz w:val="20"/>
                <w:szCs w:val="20"/>
              </w:rPr>
              <w:lastRenderedPageBreak/>
              <w:t>gpt-3.5-turbo</w:t>
            </w:r>
          </w:p>
        </w:tc>
        <w:tc>
          <w:tcPr>
            <w:tcW w:w="1920" w:type="dxa"/>
            <w:tcBorders>
              <w:top w:val="single" w:sz="3" w:space="0" w:color="CCCCCC"/>
              <w:left w:val="single" w:sz="3" w:space="0" w:color="CCCCCC"/>
              <w:bottom w:val="single" w:sz="3" w:space="0" w:color="CCCCCC"/>
              <w:right w:val="single" w:sz="3" w:space="0" w:color="CCCCCC"/>
            </w:tcBorders>
            <w:shd w:val="clear" w:color="auto" w:fill="FFFFFF"/>
            <w:tcMar>
              <w:top w:w="40" w:type="dxa"/>
              <w:left w:w="40" w:type="dxa"/>
              <w:bottom w:w="40" w:type="dxa"/>
              <w:right w:w="40" w:type="dxa"/>
            </w:tcMar>
            <w:vAlign w:val="bottom"/>
          </w:tcPr>
          <w:p w:rsidR="00AE5537" w:rsidRDefault="00AE5537" w:rsidP="00D246E0">
            <w:pPr>
              <w:widowControl w:val="0"/>
              <w:jc w:val="right"/>
              <w:rPr>
                <w:sz w:val="20"/>
                <w:szCs w:val="20"/>
              </w:rPr>
            </w:pPr>
            <w:proofErr w:type="spellStart"/>
            <w:r>
              <w:rPr>
                <w:sz w:val="20"/>
                <w:szCs w:val="20"/>
              </w:rPr>
              <w:t>RAG+background</w:t>
            </w:r>
            <w:proofErr w:type="spellEnd"/>
          </w:p>
        </w:tc>
        <w:tc>
          <w:tcPr>
            <w:tcW w:w="1110" w:type="dxa"/>
            <w:tcBorders>
              <w:top w:val="single" w:sz="3" w:space="0" w:color="CCCCCC"/>
              <w:left w:val="single" w:sz="3" w:space="0" w:color="CCCCCC"/>
              <w:bottom w:val="single" w:sz="3" w:space="0" w:color="CCCCCC"/>
              <w:right w:val="single" w:sz="3" w:space="0" w:color="CCCCCC"/>
            </w:tcBorders>
            <w:shd w:val="clear" w:color="auto" w:fill="FFFFFF"/>
            <w:tcMar>
              <w:top w:w="40" w:type="dxa"/>
              <w:left w:w="40" w:type="dxa"/>
              <w:bottom w:w="40" w:type="dxa"/>
              <w:right w:w="40" w:type="dxa"/>
            </w:tcMar>
            <w:vAlign w:val="bottom"/>
          </w:tcPr>
          <w:p w:rsidR="00AE5537" w:rsidRDefault="00AE5537" w:rsidP="00D246E0">
            <w:pPr>
              <w:widowControl w:val="0"/>
              <w:jc w:val="right"/>
              <w:rPr>
                <w:sz w:val="20"/>
                <w:szCs w:val="20"/>
              </w:rPr>
            </w:pPr>
            <w:r>
              <w:rPr>
                <w:b/>
                <w:sz w:val="20"/>
                <w:szCs w:val="20"/>
              </w:rPr>
              <w:t>0.782</w:t>
            </w:r>
          </w:p>
        </w:tc>
        <w:tc>
          <w:tcPr>
            <w:tcW w:w="1035" w:type="dxa"/>
            <w:tcBorders>
              <w:top w:val="single" w:sz="3" w:space="0" w:color="CCCCCC"/>
              <w:left w:val="single" w:sz="3" w:space="0" w:color="CCCCCC"/>
              <w:bottom w:val="single" w:sz="3" w:space="0" w:color="CCCCCC"/>
              <w:right w:val="single" w:sz="3" w:space="0" w:color="CCCCCC"/>
            </w:tcBorders>
            <w:shd w:val="clear" w:color="auto" w:fill="FFFFFF"/>
            <w:tcMar>
              <w:top w:w="40" w:type="dxa"/>
              <w:left w:w="40" w:type="dxa"/>
              <w:bottom w:w="40" w:type="dxa"/>
              <w:right w:w="40" w:type="dxa"/>
            </w:tcMar>
            <w:vAlign w:val="bottom"/>
          </w:tcPr>
          <w:p w:rsidR="00AE5537" w:rsidRDefault="00AE5537" w:rsidP="00D246E0">
            <w:pPr>
              <w:widowControl w:val="0"/>
              <w:jc w:val="right"/>
              <w:rPr>
                <w:sz w:val="20"/>
                <w:szCs w:val="20"/>
              </w:rPr>
            </w:pPr>
            <w:r>
              <w:rPr>
                <w:b/>
                <w:sz w:val="20"/>
                <w:szCs w:val="20"/>
              </w:rPr>
              <w:t>0.409</w:t>
            </w:r>
          </w:p>
        </w:tc>
        <w:tc>
          <w:tcPr>
            <w:tcW w:w="1020" w:type="dxa"/>
            <w:tcBorders>
              <w:top w:val="single" w:sz="3" w:space="0" w:color="CCCCCC"/>
              <w:left w:val="single" w:sz="3" w:space="0" w:color="CCCCCC"/>
              <w:bottom w:val="single" w:sz="3" w:space="0" w:color="CCCCCC"/>
              <w:right w:val="single" w:sz="3" w:space="0" w:color="CCCCCC"/>
            </w:tcBorders>
            <w:shd w:val="clear" w:color="auto" w:fill="FFFFFF"/>
            <w:tcMar>
              <w:top w:w="40" w:type="dxa"/>
              <w:left w:w="40" w:type="dxa"/>
              <w:bottom w:w="40" w:type="dxa"/>
              <w:right w:w="40" w:type="dxa"/>
            </w:tcMar>
            <w:vAlign w:val="bottom"/>
          </w:tcPr>
          <w:p w:rsidR="00AE5537" w:rsidRDefault="00AE5537" w:rsidP="00D246E0">
            <w:pPr>
              <w:widowControl w:val="0"/>
              <w:jc w:val="right"/>
              <w:rPr>
                <w:sz w:val="20"/>
                <w:szCs w:val="20"/>
              </w:rPr>
            </w:pPr>
            <w:r>
              <w:rPr>
                <w:b/>
                <w:sz w:val="20"/>
                <w:szCs w:val="20"/>
              </w:rPr>
              <w:t>0.537</w:t>
            </w:r>
          </w:p>
        </w:tc>
      </w:tr>
      <w:tr w:rsidR="00AE5537" w:rsidTr="00D06702">
        <w:trPr>
          <w:trHeight w:val="315"/>
        </w:trPr>
        <w:tc>
          <w:tcPr>
            <w:tcW w:w="1320" w:type="dxa"/>
            <w:tcBorders>
              <w:top w:val="single" w:sz="3" w:space="0" w:color="CCCCCC"/>
              <w:left w:val="single" w:sz="3" w:space="0" w:color="CCCCCC"/>
              <w:bottom w:val="single" w:sz="3" w:space="0" w:color="CCCCCC"/>
              <w:right w:val="single" w:sz="3" w:space="0" w:color="CCCCCC"/>
            </w:tcBorders>
            <w:shd w:val="clear" w:color="auto" w:fill="FFFFFF"/>
            <w:tcMar>
              <w:top w:w="40" w:type="dxa"/>
              <w:left w:w="40" w:type="dxa"/>
              <w:bottom w:w="40" w:type="dxa"/>
              <w:right w:w="40" w:type="dxa"/>
            </w:tcMar>
            <w:vAlign w:val="bottom"/>
          </w:tcPr>
          <w:p w:rsidR="00AE5537" w:rsidRDefault="00AE5537" w:rsidP="00D246E0">
            <w:pPr>
              <w:widowControl w:val="0"/>
              <w:rPr>
                <w:sz w:val="20"/>
                <w:szCs w:val="20"/>
              </w:rPr>
            </w:pPr>
          </w:p>
        </w:tc>
        <w:tc>
          <w:tcPr>
            <w:tcW w:w="1920" w:type="dxa"/>
            <w:tcBorders>
              <w:top w:val="single" w:sz="3" w:space="0" w:color="CCCCCC"/>
              <w:left w:val="single" w:sz="3" w:space="0" w:color="CCCCCC"/>
              <w:bottom w:val="single" w:sz="3" w:space="0" w:color="CCCCCC"/>
              <w:right w:val="single" w:sz="3" w:space="0" w:color="CCCCCC"/>
            </w:tcBorders>
            <w:shd w:val="clear" w:color="auto" w:fill="FFFFFF"/>
            <w:tcMar>
              <w:top w:w="40" w:type="dxa"/>
              <w:left w:w="40" w:type="dxa"/>
              <w:bottom w:w="40" w:type="dxa"/>
              <w:right w:w="40" w:type="dxa"/>
            </w:tcMar>
            <w:vAlign w:val="bottom"/>
          </w:tcPr>
          <w:p w:rsidR="00AE5537" w:rsidRDefault="00AE5537" w:rsidP="00D246E0">
            <w:pPr>
              <w:widowControl w:val="0"/>
              <w:jc w:val="right"/>
              <w:rPr>
                <w:sz w:val="20"/>
                <w:szCs w:val="20"/>
              </w:rPr>
            </w:pPr>
            <w:r>
              <w:rPr>
                <w:sz w:val="20"/>
                <w:szCs w:val="20"/>
              </w:rPr>
              <w:t>RAG</w:t>
            </w:r>
          </w:p>
        </w:tc>
        <w:tc>
          <w:tcPr>
            <w:tcW w:w="1110" w:type="dxa"/>
            <w:tcBorders>
              <w:top w:val="single" w:sz="3" w:space="0" w:color="CCCCCC"/>
              <w:left w:val="single" w:sz="3" w:space="0" w:color="CCCCCC"/>
              <w:bottom w:val="single" w:sz="3" w:space="0" w:color="CCCCCC"/>
              <w:right w:val="single" w:sz="3" w:space="0" w:color="CCCCCC"/>
            </w:tcBorders>
            <w:shd w:val="clear" w:color="auto" w:fill="FFFFFF"/>
            <w:tcMar>
              <w:top w:w="40" w:type="dxa"/>
              <w:left w:w="40" w:type="dxa"/>
              <w:bottom w:w="40" w:type="dxa"/>
              <w:right w:w="40" w:type="dxa"/>
            </w:tcMar>
            <w:vAlign w:val="bottom"/>
          </w:tcPr>
          <w:p w:rsidR="00AE5537" w:rsidRDefault="00AE5537" w:rsidP="00D246E0">
            <w:pPr>
              <w:widowControl w:val="0"/>
              <w:jc w:val="right"/>
              <w:rPr>
                <w:sz w:val="20"/>
                <w:szCs w:val="20"/>
              </w:rPr>
            </w:pPr>
            <w:r>
              <w:rPr>
                <w:sz w:val="20"/>
                <w:szCs w:val="20"/>
              </w:rPr>
              <w:t>0.746</w:t>
            </w:r>
          </w:p>
        </w:tc>
        <w:tc>
          <w:tcPr>
            <w:tcW w:w="1035" w:type="dxa"/>
            <w:tcBorders>
              <w:top w:val="single" w:sz="3" w:space="0" w:color="CCCCCC"/>
              <w:left w:val="single" w:sz="3" w:space="0" w:color="CCCCCC"/>
              <w:bottom w:val="single" w:sz="3" w:space="0" w:color="CCCCCC"/>
              <w:right w:val="single" w:sz="3" w:space="0" w:color="CCCCCC"/>
            </w:tcBorders>
            <w:shd w:val="clear" w:color="auto" w:fill="FFFFFF"/>
            <w:tcMar>
              <w:top w:w="40" w:type="dxa"/>
              <w:left w:w="40" w:type="dxa"/>
              <w:bottom w:w="40" w:type="dxa"/>
              <w:right w:w="40" w:type="dxa"/>
            </w:tcMar>
            <w:vAlign w:val="bottom"/>
          </w:tcPr>
          <w:p w:rsidR="00AE5537" w:rsidRDefault="00AE5537" w:rsidP="00D246E0">
            <w:pPr>
              <w:widowControl w:val="0"/>
              <w:jc w:val="right"/>
              <w:rPr>
                <w:sz w:val="20"/>
                <w:szCs w:val="20"/>
              </w:rPr>
            </w:pPr>
            <w:r>
              <w:rPr>
                <w:sz w:val="20"/>
                <w:szCs w:val="20"/>
              </w:rPr>
              <w:t>0.392</w:t>
            </w:r>
          </w:p>
        </w:tc>
        <w:tc>
          <w:tcPr>
            <w:tcW w:w="1020" w:type="dxa"/>
            <w:tcBorders>
              <w:top w:val="single" w:sz="3" w:space="0" w:color="CCCCCC"/>
              <w:left w:val="single" w:sz="3" w:space="0" w:color="CCCCCC"/>
              <w:bottom w:val="single" w:sz="3" w:space="0" w:color="CCCCCC"/>
              <w:right w:val="single" w:sz="3" w:space="0" w:color="CCCCCC"/>
            </w:tcBorders>
            <w:shd w:val="clear" w:color="auto" w:fill="FFFFFF"/>
            <w:tcMar>
              <w:top w:w="40" w:type="dxa"/>
              <w:left w:w="40" w:type="dxa"/>
              <w:bottom w:w="40" w:type="dxa"/>
              <w:right w:w="40" w:type="dxa"/>
            </w:tcMar>
            <w:vAlign w:val="bottom"/>
          </w:tcPr>
          <w:p w:rsidR="00AE5537" w:rsidRDefault="00AE5537" w:rsidP="00D246E0">
            <w:pPr>
              <w:widowControl w:val="0"/>
              <w:jc w:val="right"/>
              <w:rPr>
                <w:sz w:val="20"/>
                <w:szCs w:val="20"/>
              </w:rPr>
            </w:pPr>
            <w:r>
              <w:rPr>
                <w:sz w:val="20"/>
                <w:szCs w:val="20"/>
              </w:rPr>
              <w:t>0.514</w:t>
            </w:r>
          </w:p>
        </w:tc>
      </w:tr>
      <w:tr w:rsidR="00AE5537" w:rsidTr="00D06702">
        <w:trPr>
          <w:trHeight w:val="315"/>
        </w:trPr>
        <w:tc>
          <w:tcPr>
            <w:tcW w:w="1320" w:type="dxa"/>
            <w:tcBorders>
              <w:top w:val="single" w:sz="3" w:space="0" w:color="CCCCCC"/>
              <w:left w:val="single" w:sz="3" w:space="0" w:color="CCCCCC"/>
              <w:bottom w:val="single" w:sz="3" w:space="0" w:color="CCCCCC"/>
              <w:right w:val="single" w:sz="3" w:space="0" w:color="CCCCCC"/>
            </w:tcBorders>
            <w:shd w:val="clear" w:color="auto" w:fill="FFFFFF"/>
            <w:tcMar>
              <w:top w:w="40" w:type="dxa"/>
              <w:left w:w="40" w:type="dxa"/>
              <w:bottom w:w="40" w:type="dxa"/>
              <w:right w:w="40" w:type="dxa"/>
            </w:tcMar>
            <w:vAlign w:val="bottom"/>
          </w:tcPr>
          <w:p w:rsidR="00AE5537" w:rsidRDefault="00AE5537" w:rsidP="00D246E0">
            <w:pPr>
              <w:widowControl w:val="0"/>
              <w:jc w:val="right"/>
              <w:rPr>
                <w:sz w:val="20"/>
                <w:szCs w:val="20"/>
              </w:rPr>
            </w:pPr>
            <w:r>
              <w:rPr>
                <w:sz w:val="20"/>
                <w:szCs w:val="20"/>
              </w:rPr>
              <w:t>gpt-4</w:t>
            </w:r>
          </w:p>
        </w:tc>
        <w:tc>
          <w:tcPr>
            <w:tcW w:w="1920" w:type="dxa"/>
            <w:tcBorders>
              <w:top w:val="single" w:sz="3" w:space="0" w:color="CCCCCC"/>
              <w:left w:val="single" w:sz="3" w:space="0" w:color="CCCCCC"/>
              <w:bottom w:val="single" w:sz="3" w:space="0" w:color="CCCCCC"/>
              <w:right w:val="single" w:sz="3" w:space="0" w:color="CCCCCC"/>
            </w:tcBorders>
            <w:shd w:val="clear" w:color="auto" w:fill="FFFFFF"/>
            <w:tcMar>
              <w:top w:w="40" w:type="dxa"/>
              <w:left w:w="40" w:type="dxa"/>
              <w:bottom w:w="40" w:type="dxa"/>
              <w:right w:w="40" w:type="dxa"/>
            </w:tcMar>
            <w:vAlign w:val="bottom"/>
          </w:tcPr>
          <w:p w:rsidR="00AE5537" w:rsidRDefault="00AE5537" w:rsidP="00D246E0">
            <w:pPr>
              <w:widowControl w:val="0"/>
              <w:jc w:val="right"/>
              <w:rPr>
                <w:sz w:val="20"/>
                <w:szCs w:val="20"/>
              </w:rPr>
            </w:pPr>
            <w:proofErr w:type="spellStart"/>
            <w:r>
              <w:rPr>
                <w:sz w:val="20"/>
                <w:szCs w:val="20"/>
              </w:rPr>
              <w:t>RAG+background</w:t>
            </w:r>
            <w:proofErr w:type="spellEnd"/>
          </w:p>
        </w:tc>
        <w:tc>
          <w:tcPr>
            <w:tcW w:w="1110" w:type="dxa"/>
            <w:tcBorders>
              <w:top w:val="single" w:sz="3" w:space="0" w:color="CCCCCC"/>
              <w:left w:val="single" w:sz="3" w:space="0" w:color="CCCCCC"/>
              <w:bottom w:val="single" w:sz="3" w:space="0" w:color="CCCCCC"/>
              <w:right w:val="single" w:sz="3" w:space="0" w:color="CCCCCC"/>
            </w:tcBorders>
            <w:shd w:val="clear" w:color="auto" w:fill="FFFFFF"/>
            <w:tcMar>
              <w:top w:w="40" w:type="dxa"/>
              <w:left w:w="40" w:type="dxa"/>
              <w:bottom w:w="40" w:type="dxa"/>
              <w:right w:w="40" w:type="dxa"/>
            </w:tcMar>
            <w:vAlign w:val="bottom"/>
          </w:tcPr>
          <w:p w:rsidR="00AE5537" w:rsidRDefault="00AE5537" w:rsidP="00D246E0">
            <w:pPr>
              <w:widowControl w:val="0"/>
              <w:jc w:val="right"/>
              <w:rPr>
                <w:sz w:val="20"/>
                <w:szCs w:val="20"/>
              </w:rPr>
            </w:pPr>
            <w:r>
              <w:rPr>
                <w:sz w:val="20"/>
                <w:szCs w:val="20"/>
              </w:rPr>
              <w:t>0.726</w:t>
            </w:r>
          </w:p>
        </w:tc>
        <w:tc>
          <w:tcPr>
            <w:tcW w:w="1035" w:type="dxa"/>
            <w:tcBorders>
              <w:top w:val="single" w:sz="3" w:space="0" w:color="CCCCCC"/>
              <w:left w:val="single" w:sz="3" w:space="0" w:color="CCCCCC"/>
              <w:bottom w:val="single" w:sz="3" w:space="0" w:color="CCCCCC"/>
              <w:right w:val="single" w:sz="3" w:space="0" w:color="CCCCCC"/>
            </w:tcBorders>
            <w:shd w:val="clear" w:color="auto" w:fill="FFFFFF"/>
            <w:tcMar>
              <w:top w:w="40" w:type="dxa"/>
              <w:left w:w="40" w:type="dxa"/>
              <w:bottom w:w="40" w:type="dxa"/>
              <w:right w:w="40" w:type="dxa"/>
            </w:tcMar>
            <w:vAlign w:val="bottom"/>
          </w:tcPr>
          <w:p w:rsidR="00AE5537" w:rsidRDefault="00AE5537" w:rsidP="00D246E0">
            <w:pPr>
              <w:widowControl w:val="0"/>
              <w:jc w:val="right"/>
              <w:rPr>
                <w:sz w:val="20"/>
                <w:szCs w:val="20"/>
              </w:rPr>
            </w:pPr>
            <w:r>
              <w:rPr>
                <w:sz w:val="20"/>
                <w:szCs w:val="20"/>
              </w:rPr>
              <w:t>0.432</w:t>
            </w:r>
          </w:p>
        </w:tc>
        <w:tc>
          <w:tcPr>
            <w:tcW w:w="1020" w:type="dxa"/>
            <w:tcBorders>
              <w:top w:val="single" w:sz="3" w:space="0" w:color="CCCCCC"/>
              <w:left w:val="single" w:sz="3" w:space="0" w:color="CCCCCC"/>
              <w:bottom w:val="single" w:sz="3" w:space="0" w:color="CCCCCC"/>
              <w:right w:val="single" w:sz="3" w:space="0" w:color="CCCCCC"/>
            </w:tcBorders>
            <w:shd w:val="clear" w:color="auto" w:fill="FFFFFF"/>
            <w:tcMar>
              <w:top w:w="40" w:type="dxa"/>
              <w:left w:w="40" w:type="dxa"/>
              <w:bottom w:w="40" w:type="dxa"/>
              <w:right w:w="40" w:type="dxa"/>
            </w:tcMar>
            <w:vAlign w:val="bottom"/>
          </w:tcPr>
          <w:p w:rsidR="00AE5537" w:rsidRDefault="00AE5537" w:rsidP="00D246E0">
            <w:pPr>
              <w:widowControl w:val="0"/>
              <w:jc w:val="right"/>
              <w:rPr>
                <w:sz w:val="20"/>
                <w:szCs w:val="20"/>
              </w:rPr>
            </w:pPr>
            <w:r>
              <w:rPr>
                <w:sz w:val="20"/>
                <w:szCs w:val="20"/>
              </w:rPr>
              <w:t>0.541</w:t>
            </w:r>
          </w:p>
        </w:tc>
      </w:tr>
      <w:tr w:rsidR="00AE5537" w:rsidTr="00D06702">
        <w:trPr>
          <w:trHeight w:val="315"/>
        </w:trPr>
        <w:tc>
          <w:tcPr>
            <w:tcW w:w="1320" w:type="dxa"/>
            <w:tcBorders>
              <w:top w:val="single" w:sz="3" w:space="0" w:color="CCCCCC"/>
              <w:left w:val="single" w:sz="3" w:space="0" w:color="CCCCCC"/>
              <w:bottom w:val="single" w:sz="3" w:space="0" w:color="CCCCCC"/>
              <w:right w:val="single" w:sz="3" w:space="0" w:color="CCCCCC"/>
            </w:tcBorders>
            <w:shd w:val="clear" w:color="auto" w:fill="FFFFFF"/>
            <w:tcMar>
              <w:top w:w="40" w:type="dxa"/>
              <w:left w:w="40" w:type="dxa"/>
              <w:bottom w:w="40" w:type="dxa"/>
              <w:right w:w="40" w:type="dxa"/>
            </w:tcMar>
            <w:vAlign w:val="bottom"/>
          </w:tcPr>
          <w:p w:rsidR="00AE5537" w:rsidRDefault="00AE5537" w:rsidP="00D246E0">
            <w:pPr>
              <w:widowControl w:val="0"/>
              <w:rPr>
                <w:sz w:val="20"/>
                <w:szCs w:val="20"/>
              </w:rPr>
            </w:pPr>
          </w:p>
        </w:tc>
        <w:tc>
          <w:tcPr>
            <w:tcW w:w="1920" w:type="dxa"/>
            <w:tcBorders>
              <w:top w:val="single" w:sz="3" w:space="0" w:color="CCCCCC"/>
              <w:left w:val="single" w:sz="3" w:space="0" w:color="CCCCCC"/>
              <w:bottom w:val="single" w:sz="3" w:space="0" w:color="CCCCCC"/>
              <w:right w:val="single" w:sz="3" w:space="0" w:color="CCCCCC"/>
            </w:tcBorders>
            <w:shd w:val="clear" w:color="auto" w:fill="FFFFFF"/>
            <w:tcMar>
              <w:top w:w="40" w:type="dxa"/>
              <w:left w:w="40" w:type="dxa"/>
              <w:bottom w:w="40" w:type="dxa"/>
              <w:right w:w="40" w:type="dxa"/>
            </w:tcMar>
            <w:vAlign w:val="bottom"/>
          </w:tcPr>
          <w:p w:rsidR="00AE5537" w:rsidRDefault="00AE5537" w:rsidP="00D246E0">
            <w:pPr>
              <w:widowControl w:val="0"/>
              <w:jc w:val="right"/>
              <w:rPr>
                <w:sz w:val="20"/>
                <w:szCs w:val="20"/>
              </w:rPr>
            </w:pPr>
            <w:r>
              <w:rPr>
                <w:sz w:val="20"/>
                <w:szCs w:val="20"/>
              </w:rPr>
              <w:t>RAG</w:t>
            </w:r>
          </w:p>
        </w:tc>
        <w:tc>
          <w:tcPr>
            <w:tcW w:w="1110" w:type="dxa"/>
            <w:tcBorders>
              <w:top w:val="single" w:sz="3" w:space="0" w:color="CCCCCC"/>
              <w:left w:val="single" w:sz="3" w:space="0" w:color="CCCCCC"/>
              <w:bottom w:val="single" w:sz="3" w:space="0" w:color="CCCCCC"/>
              <w:right w:val="single" w:sz="3" w:space="0" w:color="CCCCCC"/>
            </w:tcBorders>
            <w:shd w:val="clear" w:color="auto" w:fill="FFFFFF"/>
            <w:tcMar>
              <w:top w:w="40" w:type="dxa"/>
              <w:left w:w="40" w:type="dxa"/>
              <w:bottom w:w="40" w:type="dxa"/>
              <w:right w:w="40" w:type="dxa"/>
            </w:tcMar>
            <w:vAlign w:val="bottom"/>
          </w:tcPr>
          <w:p w:rsidR="00AE5537" w:rsidRDefault="00AE5537" w:rsidP="00D246E0">
            <w:pPr>
              <w:widowControl w:val="0"/>
              <w:jc w:val="right"/>
              <w:rPr>
                <w:sz w:val="20"/>
                <w:szCs w:val="20"/>
              </w:rPr>
            </w:pPr>
            <w:r>
              <w:rPr>
                <w:b/>
                <w:sz w:val="20"/>
                <w:szCs w:val="20"/>
              </w:rPr>
              <w:t>0.797</w:t>
            </w:r>
          </w:p>
        </w:tc>
        <w:tc>
          <w:tcPr>
            <w:tcW w:w="1035" w:type="dxa"/>
            <w:tcBorders>
              <w:top w:val="single" w:sz="3" w:space="0" w:color="CCCCCC"/>
              <w:left w:val="single" w:sz="3" w:space="0" w:color="CCCCCC"/>
              <w:bottom w:val="single" w:sz="3" w:space="0" w:color="CCCCCC"/>
              <w:right w:val="single" w:sz="3" w:space="0" w:color="CCCCCC"/>
            </w:tcBorders>
            <w:shd w:val="clear" w:color="auto" w:fill="FFFFFF"/>
            <w:tcMar>
              <w:top w:w="40" w:type="dxa"/>
              <w:left w:w="40" w:type="dxa"/>
              <w:bottom w:w="40" w:type="dxa"/>
              <w:right w:w="40" w:type="dxa"/>
            </w:tcMar>
            <w:vAlign w:val="bottom"/>
          </w:tcPr>
          <w:p w:rsidR="00AE5537" w:rsidRDefault="00AE5537" w:rsidP="00D246E0">
            <w:pPr>
              <w:widowControl w:val="0"/>
              <w:jc w:val="right"/>
              <w:rPr>
                <w:sz w:val="20"/>
                <w:szCs w:val="20"/>
              </w:rPr>
            </w:pPr>
            <w:r>
              <w:rPr>
                <w:b/>
                <w:sz w:val="20"/>
                <w:szCs w:val="20"/>
              </w:rPr>
              <w:t>0.456</w:t>
            </w:r>
          </w:p>
        </w:tc>
        <w:tc>
          <w:tcPr>
            <w:tcW w:w="1020" w:type="dxa"/>
            <w:tcBorders>
              <w:top w:val="single" w:sz="3" w:space="0" w:color="CCCCCC"/>
              <w:left w:val="single" w:sz="3" w:space="0" w:color="CCCCCC"/>
              <w:bottom w:val="single" w:sz="3" w:space="0" w:color="CCCCCC"/>
              <w:right w:val="single" w:sz="3" w:space="0" w:color="CCCCCC"/>
            </w:tcBorders>
            <w:shd w:val="clear" w:color="auto" w:fill="FFFFFF"/>
            <w:tcMar>
              <w:top w:w="40" w:type="dxa"/>
              <w:left w:w="40" w:type="dxa"/>
              <w:bottom w:w="40" w:type="dxa"/>
              <w:right w:w="40" w:type="dxa"/>
            </w:tcMar>
            <w:vAlign w:val="bottom"/>
          </w:tcPr>
          <w:p w:rsidR="00AE5537" w:rsidRDefault="00AE5537" w:rsidP="00D246E0">
            <w:pPr>
              <w:widowControl w:val="0"/>
              <w:jc w:val="right"/>
              <w:rPr>
                <w:sz w:val="20"/>
                <w:szCs w:val="20"/>
              </w:rPr>
            </w:pPr>
            <w:r>
              <w:rPr>
                <w:b/>
                <w:sz w:val="20"/>
                <w:szCs w:val="20"/>
              </w:rPr>
              <w:t>0.58</w:t>
            </w:r>
          </w:p>
        </w:tc>
      </w:tr>
    </w:tbl>
    <w:p w:rsidR="00AE5537" w:rsidRDefault="00AE5537" w:rsidP="00D246E0">
      <w:pPr>
        <w:widowControl w:val="0"/>
      </w:pPr>
      <w:r>
        <w:rPr>
          <w:sz w:val="20"/>
          <w:szCs w:val="20"/>
        </w:rPr>
        <w:t>Use of background information moderately boosts gpt-3.5-turbo performance and conversely has a negative effect on gpt-4 performance.</w:t>
      </w:r>
    </w:p>
    <w:p w:rsidR="00AE5537" w:rsidRDefault="00AE5537" w:rsidP="00D246E0">
      <w:pPr>
        <w:widowControl w:val="0"/>
        <w:pBdr>
          <w:top w:val="nil"/>
          <w:left w:val="nil"/>
          <w:bottom w:val="nil"/>
          <w:right w:val="nil"/>
          <w:between w:val="nil"/>
        </w:pBdr>
        <w:rPr>
          <w:b/>
          <w:sz w:val="20"/>
          <w:szCs w:val="20"/>
        </w:rPr>
      </w:pPr>
    </w:p>
    <w:p w:rsidR="00AE5537" w:rsidRDefault="00AE5537" w:rsidP="00D246E0">
      <w:pPr>
        <w:pStyle w:val="Heading2"/>
        <w:keepNext w:val="0"/>
        <w:keepLines w:val="0"/>
        <w:widowControl w:val="0"/>
        <w:spacing w:before="0" w:after="0"/>
      </w:pPr>
      <w:bookmarkStart w:id="3" w:name="_dmavh9hnodkj" w:colFirst="0" w:colLast="0"/>
      <w:bookmarkEnd w:id="3"/>
      <w:r>
        <w:t>S4: Automated summary of evaluator notes</w:t>
      </w:r>
    </w:p>
    <w:p w:rsidR="00AE5537" w:rsidRDefault="00AE5537" w:rsidP="00D246E0">
      <w:pPr>
        <w:widowControl w:val="0"/>
        <w:pBdr>
          <w:top w:val="nil"/>
          <w:left w:val="nil"/>
          <w:bottom w:val="nil"/>
          <w:right w:val="nil"/>
          <w:between w:val="nil"/>
        </w:pBdr>
      </w:pPr>
      <w:r>
        <w:t>We collected all notes from all evaluations, and created a CSV containing the term name, definition, and notes, and used an online AI tool (claude.ai) to summarize general patterns. The results are supplied verbatim below:</w:t>
      </w:r>
    </w:p>
    <w:p w:rsidR="00AE5537" w:rsidRDefault="00AE5537" w:rsidP="00D246E0">
      <w:pPr>
        <w:widowControl w:val="0"/>
      </w:pPr>
    </w:p>
    <w:p w:rsidR="00AE5537" w:rsidRDefault="00AE5537" w:rsidP="00D246E0">
      <w:pPr>
        <w:widowControl w:val="0"/>
      </w:pPr>
      <w:r>
        <w:t>Based on reviewing the evaluator notes, some general patterns in the definition evaluations include:</w:t>
      </w:r>
    </w:p>
    <w:p w:rsidR="00AE5537" w:rsidRDefault="00AE5537" w:rsidP="00D246E0">
      <w:pPr>
        <w:widowControl w:val="0"/>
      </w:pPr>
    </w:p>
    <w:p w:rsidR="00AE5537" w:rsidRDefault="00AE5537" w:rsidP="00D246E0">
      <w:pPr>
        <w:widowControl w:val="0"/>
      </w:pPr>
      <w:r>
        <w:t xml:space="preserve">1. Issues with following the Aristotelian definitional structure (genus + differentiae) preferred for definitions in ontologies like CL and </w:t>
      </w:r>
      <w:proofErr w:type="spellStart"/>
      <w:r>
        <w:t>FoodOn</w:t>
      </w:r>
      <w:proofErr w:type="spellEnd"/>
      <w:r>
        <w:t>. Many definitions were missing the genus term, started with the term being defined, lacked sufficient differentiating detail, or contained lengthy extra descriptions better suited for comments.</w:t>
      </w:r>
    </w:p>
    <w:p w:rsidR="00AE5537" w:rsidRDefault="00AE5537" w:rsidP="00D246E0">
      <w:pPr>
        <w:widowControl w:val="0"/>
      </w:pPr>
    </w:p>
    <w:p w:rsidR="00AE5537" w:rsidRDefault="00AE5537" w:rsidP="00D246E0">
      <w:pPr>
        <w:widowControl w:val="0"/>
      </w:pPr>
      <w:r>
        <w:t>2. Definitions being overly complex, wordy, or containing unnecessarily detailed technical and biological information. More concise language was often recommended.</w:t>
      </w:r>
    </w:p>
    <w:p w:rsidR="00AE5537" w:rsidRDefault="00AE5537" w:rsidP="00D246E0">
      <w:pPr>
        <w:widowControl w:val="0"/>
      </w:pPr>
    </w:p>
    <w:p w:rsidR="00AE5537" w:rsidRDefault="00AE5537" w:rsidP="00D246E0">
      <w:pPr>
        <w:widowControl w:val="0"/>
      </w:pPr>
      <w:r>
        <w:t>3. Circular definitions where the term being defined appeared in its own definition. Explicit definitions of key concepts were needed to avoid circularity.</w:t>
      </w:r>
    </w:p>
    <w:p w:rsidR="00AE5537" w:rsidRDefault="00AE5537" w:rsidP="00D246E0">
      <w:pPr>
        <w:widowControl w:val="0"/>
      </w:pPr>
    </w:p>
    <w:p w:rsidR="00AE5537" w:rsidRDefault="00AE5537" w:rsidP="00D246E0">
      <w:pPr>
        <w:widowControl w:val="0"/>
      </w:pPr>
      <w:r>
        <w:t>4. Missing specifics related to the term label itself in the definition, such as failing to mention a key quality like "raw" for a food product.</w:t>
      </w:r>
    </w:p>
    <w:p w:rsidR="00AE5537" w:rsidRDefault="00AE5537" w:rsidP="00D246E0">
      <w:pPr>
        <w:widowControl w:val="0"/>
      </w:pPr>
    </w:p>
    <w:p w:rsidR="00AE5537" w:rsidRDefault="00AE5537" w:rsidP="00D246E0">
      <w:pPr>
        <w:widowControl w:val="0"/>
      </w:pPr>
      <w:r>
        <w:t>5. Problems with consistency of style and word choice compared to existing term definitions, such as capitalization, tense, plural vs singular, etc. Standardizing the language used was advised.</w:t>
      </w:r>
    </w:p>
    <w:p w:rsidR="00AE5537" w:rsidRDefault="00AE5537" w:rsidP="00D246E0">
      <w:pPr>
        <w:widowControl w:val="0"/>
      </w:pPr>
    </w:p>
    <w:p w:rsidR="00AE5537" w:rsidRDefault="00AE5537" w:rsidP="00D246E0">
      <w:pPr>
        <w:widowControl w:val="0"/>
      </w:pPr>
      <w:r>
        <w:t xml:space="preserve">6. Issues with accuracy of the biological information provided, including incorrect or narrow characterizations of anatomical entities, molecular processes, etc. Evaluators noted when further research would be needed to confirm definition veracity. </w:t>
      </w:r>
    </w:p>
    <w:p w:rsidR="00AE5537" w:rsidRDefault="00AE5537" w:rsidP="00D246E0">
      <w:pPr>
        <w:widowControl w:val="0"/>
      </w:pPr>
    </w:p>
    <w:p w:rsidR="00AE5537" w:rsidRDefault="00AE5537" w:rsidP="00D246E0">
      <w:pPr>
        <w:widowControl w:val="0"/>
      </w:pPr>
      <w:r>
        <w:t>In summary, the main patterns were definitions needing improvement in structure/formatting, conciseness, avoidance of circularity, faithfulness to the term label, consistency with existing definitions, and accuracy of the biological details provided. Following ontology guidelines and best practices for textual definitions was encouraged.</w:t>
      </w:r>
    </w:p>
    <w:p w:rsidR="000F037A" w:rsidRPr="00604CC7" w:rsidRDefault="000F037A" w:rsidP="00D246E0">
      <w:pPr>
        <w:rPr>
          <w:lang w:val="en-US"/>
        </w:rPr>
      </w:pPr>
    </w:p>
    <w:sectPr w:rsidR="000F037A" w:rsidRPr="00604CC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CC7"/>
    <w:rsid w:val="000123CB"/>
    <w:rsid w:val="0006759B"/>
    <w:rsid w:val="000C434A"/>
    <w:rsid w:val="000F037A"/>
    <w:rsid w:val="00124FCE"/>
    <w:rsid w:val="00164FDA"/>
    <w:rsid w:val="0017287B"/>
    <w:rsid w:val="00177966"/>
    <w:rsid w:val="002233D2"/>
    <w:rsid w:val="002261DA"/>
    <w:rsid w:val="0023230F"/>
    <w:rsid w:val="002B0267"/>
    <w:rsid w:val="002B597A"/>
    <w:rsid w:val="002D6D78"/>
    <w:rsid w:val="003241F9"/>
    <w:rsid w:val="0033123D"/>
    <w:rsid w:val="00351C2C"/>
    <w:rsid w:val="0038702B"/>
    <w:rsid w:val="003B0326"/>
    <w:rsid w:val="003E1B13"/>
    <w:rsid w:val="00410CBF"/>
    <w:rsid w:val="0041470A"/>
    <w:rsid w:val="00435746"/>
    <w:rsid w:val="00437A23"/>
    <w:rsid w:val="00452A19"/>
    <w:rsid w:val="004631DC"/>
    <w:rsid w:val="00494643"/>
    <w:rsid w:val="004A6917"/>
    <w:rsid w:val="004B2DD6"/>
    <w:rsid w:val="004E4932"/>
    <w:rsid w:val="00517970"/>
    <w:rsid w:val="00597734"/>
    <w:rsid w:val="005F4A79"/>
    <w:rsid w:val="005F5FDD"/>
    <w:rsid w:val="00604CC7"/>
    <w:rsid w:val="00634176"/>
    <w:rsid w:val="0063494C"/>
    <w:rsid w:val="006D4C4D"/>
    <w:rsid w:val="006F4C8A"/>
    <w:rsid w:val="006F5BD6"/>
    <w:rsid w:val="00721A78"/>
    <w:rsid w:val="00735340"/>
    <w:rsid w:val="0079579A"/>
    <w:rsid w:val="007D447C"/>
    <w:rsid w:val="007E16D2"/>
    <w:rsid w:val="00847484"/>
    <w:rsid w:val="008547D2"/>
    <w:rsid w:val="00877E3E"/>
    <w:rsid w:val="008C08E0"/>
    <w:rsid w:val="008E009F"/>
    <w:rsid w:val="009545E9"/>
    <w:rsid w:val="00954C56"/>
    <w:rsid w:val="00956F66"/>
    <w:rsid w:val="0097229F"/>
    <w:rsid w:val="009E3D40"/>
    <w:rsid w:val="009F08A4"/>
    <w:rsid w:val="00A045FB"/>
    <w:rsid w:val="00A06640"/>
    <w:rsid w:val="00A073BF"/>
    <w:rsid w:val="00A17911"/>
    <w:rsid w:val="00A30D76"/>
    <w:rsid w:val="00A50EAB"/>
    <w:rsid w:val="00A92D4E"/>
    <w:rsid w:val="00AC0A5C"/>
    <w:rsid w:val="00AD2EDB"/>
    <w:rsid w:val="00AE5537"/>
    <w:rsid w:val="00B037D9"/>
    <w:rsid w:val="00B115C6"/>
    <w:rsid w:val="00B121F0"/>
    <w:rsid w:val="00B21F90"/>
    <w:rsid w:val="00B6175A"/>
    <w:rsid w:val="00B86777"/>
    <w:rsid w:val="00B91EA3"/>
    <w:rsid w:val="00BE2D07"/>
    <w:rsid w:val="00C22CE0"/>
    <w:rsid w:val="00C25CC6"/>
    <w:rsid w:val="00C37FA6"/>
    <w:rsid w:val="00C44FA2"/>
    <w:rsid w:val="00CC6EC2"/>
    <w:rsid w:val="00D03DB8"/>
    <w:rsid w:val="00D246E0"/>
    <w:rsid w:val="00D6474A"/>
    <w:rsid w:val="00E15356"/>
    <w:rsid w:val="00E56A96"/>
    <w:rsid w:val="00E83E9A"/>
    <w:rsid w:val="00EA0B32"/>
    <w:rsid w:val="00EA2D3B"/>
    <w:rsid w:val="00ED0379"/>
    <w:rsid w:val="00F04901"/>
    <w:rsid w:val="00F06471"/>
    <w:rsid w:val="00F31EA0"/>
    <w:rsid w:val="00F642E2"/>
    <w:rsid w:val="00FC3624"/>
    <w:rsid w:val="00FD4720"/>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30A67"/>
  <w15:chartTrackingRefBased/>
  <w15:docId w15:val="{E37EA9C1-8446-41AD-89BF-6AF7B783C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537"/>
    <w:pPr>
      <w:spacing w:after="0" w:line="276" w:lineRule="auto"/>
    </w:pPr>
    <w:rPr>
      <w:rFonts w:ascii="Arial" w:eastAsia="Arial" w:hAnsi="Arial" w:cs="Arial"/>
      <w:lang w:val="en"/>
    </w:rPr>
  </w:style>
  <w:style w:type="paragraph" w:styleId="Heading1">
    <w:name w:val="heading 1"/>
    <w:basedOn w:val="Normal"/>
    <w:next w:val="Normal"/>
    <w:link w:val="Heading1Char"/>
    <w:uiPriority w:val="9"/>
    <w:qFormat/>
    <w:rsid w:val="00AE5537"/>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rsid w:val="00AE5537"/>
    <w:pPr>
      <w:keepNext/>
      <w:keepLines/>
      <w:spacing w:before="360" w:after="120"/>
      <w:outlineLvl w:val="1"/>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5537"/>
    <w:rPr>
      <w:rFonts w:ascii="Arial" w:eastAsia="Arial" w:hAnsi="Arial" w:cs="Arial"/>
      <w:sz w:val="40"/>
      <w:szCs w:val="40"/>
      <w:lang w:val="en"/>
    </w:rPr>
  </w:style>
  <w:style w:type="character" w:customStyle="1" w:styleId="Heading2Char">
    <w:name w:val="Heading 2 Char"/>
    <w:basedOn w:val="DefaultParagraphFont"/>
    <w:link w:val="Heading2"/>
    <w:uiPriority w:val="9"/>
    <w:rsid w:val="00AE5537"/>
    <w:rPr>
      <w:rFonts w:ascii="Arial" w:eastAsia="Arial" w:hAnsi="Arial" w:cs="Arial"/>
      <w:sz w:val="32"/>
      <w:szCs w:val="32"/>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aperpile.com/c/tGMK60/XNXX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957</Words>
  <Characters>5456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Cerino,Clint</dc:creator>
  <cp:keywords/>
  <dc:description/>
  <cp:lastModifiedBy>Nomi Harris</cp:lastModifiedBy>
  <cp:revision>2</cp:revision>
  <dcterms:created xsi:type="dcterms:W3CDTF">2024-09-17T04:08:00Z</dcterms:created>
  <dcterms:modified xsi:type="dcterms:W3CDTF">2024-09-17T04:08:00Z</dcterms:modified>
</cp:coreProperties>
</file>