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EBB8" w14:textId="1AB5799A" w:rsidR="00CF18F6" w:rsidRDefault="002506DD" w:rsidP="002506DD">
      <w:pPr>
        <w:rPr>
          <w:b/>
          <w:bCs/>
        </w:rPr>
      </w:pPr>
      <w:r w:rsidRPr="002506DD">
        <w:rPr>
          <w:b/>
          <w:bCs/>
        </w:rPr>
        <w:t xml:space="preserve">RRES Press Release </w:t>
      </w:r>
      <w:r w:rsidR="007811ED">
        <w:rPr>
          <w:b/>
          <w:bCs/>
        </w:rPr>
        <w:t>7</w:t>
      </w:r>
      <w:r w:rsidRPr="002506DD">
        <w:rPr>
          <w:b/>
          <w:bCs/>
          <w:vertAlign w:val="superscript"/>
        </w:rPr>
        <w:t>th</w:t>
      </w:r>
      <w:r w:rsidRPr="002506DD">
        <w:rPr>
          <w:b/>
          <w:bCs/>
        </w:rPr>
        <w:t xml:space="preserve"> </w:t>
      </w:r>
      <w:r w:rsidR="00F53942">
        <w:rPr>
          <w:b/>
          <w:bCs/>
        </w:rPr>
        <w:t>November</w:t>
      </w:r>
      <w:r w:rsidRPr="002506DD">
        <w:rPr>
          <w:b/>
          <w:bCs/>
        </w:rPr>
        <w:t xml:space="preserve"> </w:t>
      </w:r>
      <w:proofErr w:type="gramStart"/>
      <w:r w:rsidR="00CF18F6">
        <w:rPr>
          <w:b/>
          <w:bCs/>
        </w:rPr>
        <w:t>202</w:t>
      </w:r>
      <w:r w:rsidR="00F53942">
        <w:rPr>
          <w:b/>
          <w:bCs/>
        </w:rPr>
        <w:t>4</w:t>
      </w:r>
      <w:r w:rsidR="00CF18F6">
        <w:rPr>
          <w:b/>
          <w:bCs/>
        </w:rPr>
        <w:t xml:space="preserve">  </w:t>
      </w:r>
      <w:r w:rsidR="00B97694">
        <w:rPr>
          <w:b/>
          <w:bCs/>
        </w:rPr>
        <w:t>Spiders</w:t>
      </w:r>
      <w:proofErr w:type="gramEnd"/>
      <w:r w:rsidR="00B97694">
        <w:rPr>
          <w:b/>
          <w:bCs/>
        </w:rPr>
        <w:t xml:space="preserve"> watch what they eat</w:t>
      </w:r>
    </w:p>
    <w:p w14:paraId="07213A35" w14:textId="0B5599FF" w:rsidR="00CF18F6" w:rsidRDefault="00B97694" w:rsidP="002506DD">
      <w:pPr>
        <w:rPr>
          <w:b/>
          <w:bCs/>
          <w:i/>
          <w:iCs/>
        </w:rPr>
      </w:pPr>
      <w:r>
        <w:rPr>
          <w:b/>
          <w:bCs/>
          <w:i/>
          <w:iCs/>
        </w:rPr>
        <w:t>Spiders have evolved to hunt for specific prey species depending on their own nutritional requirements.</w:t>
      </w:r>
    </w:p>
    <w:p w14:paraId="61F1CE86" w14:textId="77777777" w:rsidR="00B97694" w:rsidRPr="00B97694" w:rsidRDefault="00B97694" w:rsidP="00B97694">
      <w:pPr>
        <w:shd w:val="clear" w:color="auto" w:fill="FFFFFF"/>
        <w:spacing w:line="306" w:lineRule="atLeast"/>
        <w:rPr>
          <w:rFonts w:ascii="Calibri" w:eastAsia="Times New Roman" w:hAnsi="Calibri" w:cs="Calibri"/>
          <w:color w:val="000000"/>
          <w:kern w:val="0"/>
          <w:sz w:val="27"/>
          <w:szCs w:val="27"/>
          <w:lang w:eastAsia="en-GB"/>
          <w14:ligatures w14:val="none"/>
        </w:rPr>
      </w:pPr>
      <w:r w:rsidRPr="00B97694">
        <w:rPr>
          <w:rFonts w:ascii="Calibri" w:eastAsia="Times New Roman" w:hAnsi="Calibri" w:cs="Calibri"/>
          <w:color w:val="000000"/>
          <w:kern w:val="0"/>
          <w:sz w:val="27"/>
          <w:szCs w:val="27"/>
          <w:lang w:eastAsia="en-GB"/>
          <w14:ligatures w14:val="none"/>
        </w:rPr>
        <w:t>A new field study of arachnid hunting behaviour has shown that spiders forage for prey rich in specific nutrients, and their preferences depend on the individual spider’s species, life stage and sex. The results suggest that it may be possible to link spider predation to pest control in famers fields if the various arachnid species can be encouraged to selectively hunt troublesome insects. </w:t>
      </w:r>
    </w:p>
    <w:p w14:paraId="148CD754" w14:textId="77777777" w:rsidR="00B97694" w:rsidRPr="00B97694" w:rsidRDefault="00B97694" w:rsidP="00B97694">
      <w:pPr>
        <w:shd w:val="clear" w:color="auto" w:fill="FFFFFF"/>
        <w:spacing w:line="306" w:lineRule="atLeast"/>
        <w:rPr>
          <w:rFonts w:ascii="Calibri" w:eastAsia="Times New Roman" w:hAnsi="Calibri" w:cs="Calibri"/>
          <w:color w:val="000000"/>
          <w:kern w:val="0"/>
          <w:sz w:val="27"/>
          <w:szCs w:val="27"/>
          <w:lang w:eastAsia="en-GB"/>
          <w14:ligatures w14:val="none"/>
        </w:rPr>
      </w:pPr>
      <w:r w:rsidRPr="00B97694">
        <w:rPr>
          <w:rFonts w:ascii="Calibri" w:eastAsia="Times New Roman" w:hAnsi="Calibri" w:cs="Calibri"/>
          <w:color w:val="000000"/>
          <w:kern w:val="0"/>
          <w:sz w:val="27"/>
          <w:szCs w:val="27"/>
          <w:lang w:eastAsia="en-GB"/>
          <w14:ligatures w14:val="none"/>
        </w:rPr>
        <w:t>In the study, adult spiders consumed more carbohydrate-rich and lipid-rich prey, whilst juvenile spiders consumed slightly more protein-rich prey. Other dietary differences between species were also identified. These prey preferences show that spiders may have evolved to vary their diet depending on their own nutritional requirements at certain stages in their life cycles.   </w:t>
      </w:r>
    </w:p>
    <w:p w14:paraId="7A2D7386" w14:textId="77777777" w:rsidR="00B97694" w:rsidRPr="00B97694" w:rsidRDefault="00B97694" w:rsidP="00B97694">
      <w:pPr>
        <w:shd w:val="clear" w:color="auto" w:fill="FFFFFF"/>
        <w:spacing w:line="306" w:lineRule="atLeast"/>
        <w:jc w:val="center"/>
        <w:rPr>
          <w:rFonts w:ascii="Calibri" w:eastAsia="Times New Roman" w:hAnsi="Calibri" w:cs="Calibri"/>
          <w:i/>
          <w:iCs/>
          <w:color w:val="000000"/>
          <w:kern w:val="0"/>
          <w:sz w:val="27"/>
          <w:szCs w:val="27"/>
          <w:lang w:eastAsia="en-GB"/>
          <w14:ligatures w14:val="none"/>
        </w:rPr>
      </w:pPr>
      <w:r w:rsidRPr="00B97694">
        <w:rPr>
          <w:rFonts w:ascii="Calibri" w:eastAsia="Times New Roman" w:hAnsi="Calibri" w:cs="Calibri"/>
          <w:i/>
          <w:iCs/>
          <w:color w:val="000000"/>
          <w:kern w:val="0"/>
          <w:sz w:val="27"/>
          <w:szCs w:val="27"/>
          <w:lang w:eastAsia="en-GB"/>
          <w14:ligatures w14:val="none"/>
        </w:rPr>
        <w:t xml:space="preserve">Until recently this would have been a huge challenge, but now, using DNA sequencing and biochemical methods, we are able process large numbers of </w:t>
      </w:r>
      <w:proofErr w:type="gramStart"/>
      <w:r w:rsidRPr="00B97694">
        <w:rPr>
          <w:rFonts w:ascii="Calibri" w:eastAsia="Times New Roman" w:hAnsi="Calibri" w:cs="Calibri"/>
          <w:i/>
          <w:iCs/>
          <w:color w:val="000000"/>
          <w:kern w:val="0"/>
          <w:sz w:val="27"/>
          <w:szCs w:val="27"/>
          <w:lang w:eastAsia="en-GB"/>
          <w14:ligatures w14:val="none"/>
        </w:rPr>
        <w:t>samples</w:t>
      </w:r>
      <w:proofErr w:type="gramEnd"/>
    </w:p>
    <w:p w14:paraId="3CB5DCDB" w14:textId="77777777" w:rsidR="00B97694" w:rsidRPr="00B97694" w:rsidRDefault="00B97694" w:rsidP="00B97694">
      <w:pPr>
        <w:shd w:val="clear" w:color="auto" w:fill="FFFFFF"/>
        <w:spacing w:line="306" w:lineRule="atLeast"/>
        <w:rPr>
          <w:rFonts w:ascii="Calibri" w:eastAsia="Times New Roman" w:hAnsi="Calibri" w:cs="Calibri"/>
          <w:color w:val="000000"/>
          <w:kern w:val="0"/>
          <w:sz w:val="27"/>
          <w:szCs w:val="27"/>
          <w:lang w:eastAsia="en-GB"/>
          <w14:ligatures w14:val="none"/>
        </w:rPr>
      </w:pPr>
      <w:r w:rsidRPr="00B97694">
        <w:rPr>
          <w:rFonts w:ascii="Calibri" w:eastAsia="Times New Roman" w:hAnsi="Calibri" w:cs="Calibri"/>
          <w:color w:val="000000"/>
          <w:kern w:val="0"/>
          <w:sz w:val="27"/>
          <w:szCs w:val="27"/>
          <w:lang w:eastAsia="en-GB"/>
          <w14:ligatures w14:val="none"/>
        </w:rPr>
        <w:t xml:space="preserve">“Many animals are thought to select food resources based on their nutritional content,” said study lead author Dr Jordan Cuff. “This has been studied before in the lab, but we wanted to find out if we could see the same effects in the field. Until recently this would have been a huge challenge, but now, using DNA sequencing and biochemical methods, we are able process large numbers of samples to identify both what spiders are </w:t>
      </w:r>
      <w:proofErr w:type="gramStart"/>
      <w:r w:rsidRPr="00B97694">
        <w:rPr>
          <w:rFonts w:ascii="Calibri" w:eastAsia="Times New Roman" w:hAnsi="Calibri" w:cs="Calibri"/>
          <w:color w:val="000000"/>
          <w:kern w:val="0"/>
          <w:sz w:val="27"/>
          <w:szCs w:val="27"/>
          <w:lang w:eastAsia="en-GB"/>
          <w14:ligatures w14:val="none"/>
        </w:rPr>
        <w:t>eating</w:t>
      </w:r>
      <w:proofErr w:type="gramEnd"/>
      <w:r w:rsidRPr="00B97694">
        <w:rPr>
          <w:rFonts w:ascii="Calibri" w:eastAsia="Times New Roman" w:hAnsi="Calibri" w:cs="Calibri"/>
          <w:color w:val="000000"/>
          <w:kern w:val="0"/>
          <w:sz w:val="27"/>
          <w:szCs w:val="27"/>
          <w:lang w:eastAsia="en-GB"/>
          <w14:ligatures w14:val="none"/>
        </w:rPr>
        <w:t xml:space="preserve"> and the nutritional value of the prey consumed.”</w:t>
      </w:r>
    </w:p>
    <w:p w14:paraId="27E69D18" w14:textId="77777777" w:rsidR="00B97694" w:rsidRPr="00B97694" w:rsidRDefault="00B97694" w:rsidP="00B97694">
      <w:pPr>
        <w:shd w:val="clear" w:color="auto" w:fill="FFFFFF"/>
        <w:spacing w:line="306" w:lineRule="atLeast"/>
        <w:rPr>
          <w:rFonts w:ascii="Calibri" w:eastAsia="Times New Roman" w:hAnsi="Calibri" w:cs="Calibri"/>
          <w:color w:val="000000"/>
          <w:kern w:val="0"/>
          <w:sz w:val="27"/>
          <w:szCs w:val="27"/>
          <w:lang w:eastAsia="en-GB"/>
          <w14:ligatures w14:val="none"/>
        </w:rPr>
      </w:pPr>
      <w:r w:rsidRPr="00B97694">
        <w:rPr>
          <w:rFonts w:ascii="Calibri" w:eastAsia="Times New Roman" w:hAnsi="Calibri" w:cs="Calibri"/>
          <w:color w:val="000000"/>
          <w:kern w:val="0"/>
          <w:sz w:val="27"/>
          <w:szCs w:val="27"/>
          <w:lang w:eastAsia="en-GB"/>
          <w14:ligatures w14:val="none"/>
        </w:rPr>
        <w:t>The study took place in fields in South Wales during a six-month period over the summer of 2018. First money spiders (Araneae: Linyphiidae) and wolf spiders (Araneae: Lycosidae) were collected by hand and then a suction sampler (essentially a large vacuum cleaner) was used to collect the invertebrate prey available to the spiders. </w:t>
      </w:r>
    </w:p>
    <w:p w14:paraId="55256BE6" w14:textId="77777777" w:rsidR="00B97694" w:rsidRPr="00B97694" w:rsidRDefault="00B97694" w:rsidP="00B97694">
      <w:pPr>
        <w:spacing w:after="0" w:line="240" w:lineRule="auto"/>
        <w:rPr>
          <w:rFonts w:ascii="Times New Roman" w:eastAsia="Times New Roman" w:hAnsi="Times New Roman" w:cs="Times New Roman"/>
          <w:kern w:val="0"/>
          <w:sz w:val="24"/>
          <w:szCs w:val="24"/>
          <w:lang w:eastAsia="en-GB"/>
          <w14:ligatures w14:val="none"/>
        </w:rPr>
      </w:pPr>
      <w:r w:rsidRPr="00B97694">
        <w:rPr>
          <w:rFonts w:ascii="Times New Roman" w:eastAsia="Times New Roman" w:hAnsi="Times New Roman" w:cs="Times New Roman"/>
          <w:noProof/>
          <w:kern w:val="0"/>
          <w:sz w:val="24"/>
          <w:szCs w:val="24"/>
          <w:lang w:eastAsia="en-GB"/>
          <w14:ligatures w14:val="none"/>
        </w:rPr>
        <w:drawing>
          <wp:inline distT="0" distB="0" distL="0" distR="0" wp14:anchorId="6681BCF1" wp14:editId="1A3A6902">
            <wp:extent cx="6210300" cy="3495675"/>
            <wp:effectExtent l="0" t="0" r="0" b="9525"/>
            <wp:docPr id="2" name="Picture 1" descr="Suction samp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ction samp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3495675"/>
                    </a:xfrm>
                    <a:prstGeom prst="rect">
                      <a:avLst/>
                    </a:prstGeom>
                    <a:noFill/>
                    <a:ln>
                      <a:noFill/>
                    </a:ln>
                  </pic:spPr>
                </pic:pic>
              </a:graphicData>
            </a:graphic>
          </wp:inline>
        </w:drawing>
      </w:r>
      <w:r w:rsidRPr="00B97694">
        <w:rPr>
          <w:rFonts w:ascii="Times New Roman" w:eastAsia="Times New Roman" w:hAnsi="Times New Roman" w:cs="Times New Roman"/>
          <w:kern w:val="0"/>
          <w:sz w:val="24"/>
          <w:szCs w:val="24"/>
          <w:lang w:eastAsia="en-GB"/>
          <w14:ligatures w14:val="none"/>
        </w:rPr>
        <w:t xml:space="preserve">Suction sampler similar to those used in the </w:t>
      </w:r>
      <w:proofErr w:type="gramStart"/>
      <w:r w:rsidRPr="00B97694">
        <w:rPr>
          <w:rFonts w:ascii="Times New Roman" w:eastAsia="Times New Roman" w:hAnsi="Times New Roman" w:cs="Times New Roman"/>
          <w:kern w:val="0"/>
          <w:sz w:val="24"/>
          <w:szCs w:val="24"/>
          <w:lang w:eastAsia="en-GB"/>
          <w14:ligatures w14:val="none"/>
        </w:rPr>
        <w:t>study</w:t>
      </w:r>
      <w:proofErr w:type="gramEnd"/>
    </w:p>
    <w:p w14:paraId="17A929A7" w14:textId="77777777" w:rsidR="00B97694" w:rsidRPr="00B97694" w:rsidRDefault="00B97694" w:rsidP="00B97694">
      <w:pPr>
        <w:shd w:val="clear" w:color="auto" w:fill="FFFFFF"/>
        <w:spacing w:line="306" w:lineRule="atLeast"/>
        <w:rPr>
          <w:rFonts w:ascii="Calibri" w:eastAsia="Times New Roman" w:hAnsi="Calibri" w:cs="Calibri"/>
          <w:color w:val="000000"/>
          <w:kern w:val="0"/>
          <w:sz w:val="27"/>
          <w:szCs w:val="27"/>
          <w:lang w:eastAsia="en-GB"/>
          <w14:ligatures w14:val="none"/>
        </w:rPr>
      </w:pPr>
      <w:r w:rsidRPr="00B97694">
        <w:rPr>
          <w:rFonts w:ascii="Calibri" w:eastAsia="Times New Roman" w:hAnsi="Calibri" w:cs="Calibri"/>
          <w:color w:val="000000"/>
          <w:kern w:val="0"/>
          <w:sz w:val="27"/>
          <w:szCs w:val="27"/>
          <w:lang w:eastAsia="en-GB"/>
          <w14:ligatures w14:val="none"/>
        </w:rPr>
        <w:lastRenderedPageBreak/>
        <w:t>Using a DNA sequencing-based method called DNA metabarcoding, the species of prey that spiders ate were identified from fragments of DNA left in their guts and, by matching nutritional profiles to these data, it was possible to determine the nutrients spiders had been eating.</w:t>
      </w:r>
    </w:p>
    <w:p w14:paraId="4FAFB000" w14:textId="77777777" w:rsidR="00B97694" w:rsidRPr="00B97694" w:rsidRDefault="00B97694" w:rsidP="00B97694">
      <w:pPr>
        <w:shd w:val="clear" w:color="auto" w:fill="FFFFFF"/>
        <w:spacing w:line="306" w:lineRule="atLeast"/>
        <w:rPr>
          <w:rFonts w:ascii="Calibri" w:eastAsia="Times New Roman" w:hAnsi="Calibri" w:cs="Calibri"/>
          <w:color w:val="000000"/>
          <w:kern w:val="0"/>
          <w:sz w:val="27"/>
          <w:szCs w:val="27"/>
          <w:lang w:eastAsia="en-GB"/>
          <w14:ligatures w14:val="none"/>
        </w:rPr>
      </w:pPr>
      <w:r w:rsidRPr="00B97694">
        <w:rPr>
          <w:rFonts w:ascii="Calibri" w:eastAsia="Times New Roman" w:hAnsi="Calibri" w:cs="Calibri"/>
          <w:color w:val="000000"/>
          <w:kern w:val="0"/>
          <w:sz w:val="27"/>
          <w:szCs w:val="27"/>
          <w:lang w:eastAsia="en-GB"/>
          <w14:ligatures w14:val="none"/>
        </w:rPr>
        <w:t>“These results suggest that spiders selectively forage for prey rich in protein, lipids and carbohydrates, but the balance between these shifts to fit the predator's specific needs. Diet regulation by spiders is thought to be adaptive and many previous studies have shown significant effects of dietary nutrient content on spider growth, reproduction and survival,” said Cuff.</w:t>
      </w:r>
    </w:p>
    <w:p w14:paraId="21FFE304" w14:textId="77777777" w:rsidR="00B97694" w:rsidRPr="00B97694" w:rsidRDefault="00B97694" w:rsidP="00B97694">
      <w:pPr>
        <w:shd w:val="clear" w:color="auto" w:fill="FFFFFF"/>
        <w:spacing w:line="306" w:lineRule="atLeast"/>
        <w:rPr>
          <w:rFonts w:ascii="Calibri" w:eastAsia="Times New Roman" w:hAnsi="Calibri" w:cs="Calibri"/>
          <w:color w:val="000000"/>
          <w:kern w:val="0"/>
          <w:sz w:val="27"/>
          <w:szCs w:val="27"/>
          <w:lang w:eastAsia="en-GB"/>
          <w14:ligatures w14:val="none"/>
        </w:rPr>
      </w:pPr>
      <w:r w:rsidRPr="00B97694">
        <w:rPr>
          <w:rFonts w:ascii="Calibri" w:eastAsia="Times New Roman" w:hAnsi="Calibri" w:cs="Calibri"/>
          <w:color w:val="000000"/>
          <w:kern w:val="0"/>
          <w:sz w:val="27"/>
          <w:szCs w:val="27"/>
          <w:lang w:eastAsia="en-GB"/>
          <w14:ligatures w14:val="none"/>
        </w:rPr>
        <w:t>Ultimately, an improved understanding of these kind of nutritional dynamics could be applied to improve biological pest control. Prey preferences could be exploited by changing field conditions and habitat structure to encourage predation of pests by providing nutritionally complementary prey. </w:t>
      </w:r>
    </w:p>
    <w:p w14:paraId="70B4E352" w14:textId="77777777" w:rsidR="00B97694" w:rsidRPr="00B97694" w:rsidRDefault="00B97694" w:rsidP="00B97694">
      <w:pPr>
        <w:shd w:val="clear" w:color="auto" w:fill="FFFFFF"/>
        <w:spacing w:line="306" w:lineRule="atLeast"/>
        <w:rPr>
          <w:rFonts w:ascii="Calibri" w:eastAsia="Times New Roman" w:hAnsi="Calibri" w:cs="Calibri"/>
          <w:color w:val="000000"/>
          <w:kern w:val="0"/>
          <w:sz w:val="27"/>
          <w:szCs w:val="27"/>
          <w:lang w:eastAsia="en-GB"/>
          <w14:ligatures w14:val="none"/>
        </w:rPr>
      </w:pPr>
      <w:r w:rsidRPr="00B97694">
        <w:rPr>
          <w:rFonts w:ascii="Calibri" w:eastAsia="Times New Roman" w:hAnsi="Calibri" w:cs="Calibri"/>
          <w:i/>
          <w:iCs/>
          <w:color w:val="000000"/>
          <w:kern w:val="0"/>
          <w:sz w:val="27"/>
          <w:szCs w:val="27"/>
          <w:lang w:eastAsia="en-GB"/>
          <w14:ligatures w14:val="none"/>
        </w:rPr>
        <w:t>Dr Jordan Cuff undertook the research as part of his PhD at Rothamsted and Cardiff University. He has since established the </w:t>
      </w:r>
      <w:hyperlink r:id="rId6" w:history="1">
        <w:r w:rsidRPr="00B97694">
          <w:rPr>
            <w:rFonts w:ascii="Calibri" w:eastAsia="Times New Roman" w:hAnsi="Calibri" w:cs="Calibri"/>
            <w:i/>
            <w:iCs/>
            <w:color w:val="0E6633"/>
            <w:kern w:val="0"/>
            <w:sz w:val="27"/>
            <w:szCs w:val="27"/>
            <w:lang w:eastAsia="en-GB"/>
            <w14:ligatures w14:val="none"/>
          </w:rPr>
          <w:t>Foraging Ecology Research Group</w:t>
        </w:r>
      </w:hyperlink>
      <w:r w:rsidRPr="00B97694">
        <w:rPr>
          <w:rFonts w:ascii="Calibri" w:eastAsia="Times New Roman" w:hAnsi="Calibri" w:cs="Calibri"/>
          <w:i/>
          <w:iCs/>
          <w:color w:val="000000"/>
          <w:kern w:val="0"/>
          <w:sz w:val="27"/>
          <w:szCs w:val="27"/>
          <w:lang w:eastAsia="en-GB"/>
          <w14:ligatures w14:val="none"/>
        </w:rPr>
        <w:t> at Newcastle University.   </w:t>
      </w:r>
    </w:p>
    <w:p w14:paraId="4E7F9E4B" w14:textId="77777777" w:rsidR="00B97694" w:rsidRPr="00B97694" w:rsidRDefault="00B97694" w:rsidP="002506DD"/>
    <w:p w14:paraId="4261096F" w14:textId="77777777" w:rsidR="002506DD" w:rsidRDefault="002506DD" w:rsidP="002506DD">
      <w:pPr>
        <w:spacing w:line="240" w:lineRule="auto"/>
        <w:rPr>
          <w:rFonts w:eastAsia="Times New Roman" w:cstheme="minorHAnsi"/>
          <w:caps/>
          <w:color w:val="000000"/>
          <w:kern w:val="0"/>
          <w:sz w:val="24"/>
          <w:szCs w:val="24"/>
          <w:lang w:eastAsia="en-GB"/>
          <w14:ligatures w14:val="none"/>
        </w:rPr>
      </w:pPr>
      <w:r w:rsidRPr="002506DD">
        <w:rPr>
          <w:rFonts w:eastAsia="Times New Roman" w:cstheme="minorHAnsi"/>
          <w:caps/>
          <w:color w:val="000000"/>
          <w:kern w:val="0"/>
          <w:sz w:val="24"/>
          <w:szCs w:val="24"/>
          <w:lang w:eastAsia="en-GB"/>
          <w14:ligatures w14:val="none"/>
        </w:rPr>
        <w:t>Publication</w:t>
      </w:r>
    </w:p>
    <w:p w14:paraId="6D5BEDB0" w14:textId="6A75D044" w:rsidR="00B97694" w:rsidRPr="00B97694" w:rsidRDefault="00B97694" w:rsidP="00B97694">
      <w:pPr>
        <w:rPr>
          <w:rFonts w:cstheme="minorHAnsi"/>
          <w:sz w:val="24"/>
          <w:szCs w:val="24"/>
        </w:rPr>
      </w:pPr>
      <w:hyperlink r:id="rId7" w:history="1">
        <w:r w:rsidRPr="00B97694">
          <w:rPr>
            <w:rStyle w:val="Hyperlink"/>
            <w:rFonts w:cstheme="minorHAnsi"/>
            <w:color w:val="auto"/>
            <w:sz w:val="24"/>
            <w:szCs w:val="24"/>
            <w:u w:val="none"/>
          </w:rPr>
          <w:t>Jordan P. Cuff</w:t>
        </w:r>
      </w:hyperlink>
      <w:r w:rsidRPr="00B97694">
        <w:rPr>
          <w:rFonts w:cstheme="minorHAnsi"/>
          <w:sz w:val="24"/>
          <w:szCs w:val="24"/>
        </w:rPr>
        <w:t>, </w:t>
      </w:r>
      <w:hyperlink r:id="rId8" w:history="1">
        <w:r w:rsidRPr="00B97694">
          <w:rPr>
            <w:rStyle w:val="Hyperlink"/>
            <w:rFonts w:cstheme="minorHAnsi"/>
            <w:color w:val="auto"/>
            <w:sz w:val="24"/>
            <w:szCs w:val="24"/>
            <w:u w:val="none"/>
          </w:rPr>
          <w:t>Maximillian P. T. G. Tercel</w:t>
        </w:r>
      </w:hyperlink>
      <w:r w:rsidRPr="00B97694">
        <w:rPr>
          <w:rFonts w:cstheme="minorHAnsi"/>
          <w:sz w:val="24"/>
          <w:szCs w:val="24"/>
        </w:rPr>
        <w:t>, </w:t>
      </w:r>
      <w:hyperlink r:id="rId9" w:history="1">
        <w:r w:rsidRPr="00B97694">
          <w:rPr>
            <w:rStyle w:val="Hyperlink"/>
            <w:rFonts w:cstheme="minorHAnsi"/>
            <w:color w:val="auto"/>
            <w:sz w:val="24"/>
            <w:szCs w:val="24"/>
            <w:u w:val="none"/>
          </w:rPr>
          <w:t>Ian P. Vaughan</w:t>
        </w:r>
      </w:hyperlink>
      <w:r w:rsidRPr="00B97694">
        <w:rPr>
          <w:rFonts w:cstheme="minorHAnsi"/>
          <w:sz w:val="24"/>
          <w:szCs w:val="24"/>
        </w:rPr>
        <w:t>, </w:t>
      </w:r>
      <w:hyperlink r:id="rId10" w:history="1">
        <w:r w:rsidRPr="00B97694">
          <w:rPr>
            <w:rStyle w:val="Hyperlink"/>
            <w:rFonts w:cstheme="minorHAnsi"/>
            <w:color w:val="auto"/>
            <w:sz w:val="24"/>
            <w:szCs w:val="24"/>
            <w:u w:val="none"/>
          </w:rPr>
          <w:t>Lorna E. Drake</w:t>
        </w:r>
      </w:hyperlink>
      <w:r w:rsidRPr="00B97694">
        <w:rPr>
          <w:rFonts w:cstheme="minorHAnsi"/>
          <w:sz w:val="24"/>
          <w:szCs w:val="24"/>
        </w:rPr>
        <w:t>, </w:t>
      </w:r>
      <w:hyperlink r:id="rId11" w:history="1">
        <w:r w:rsidRPr="00B97694">
          <w:rPr>
            <w:rStyle w:val="Hyperlink"/>
            <w:rFonts w:cstheme="minorHAnsi"/>
            <w:color w:val="auto"/>
            <w:sz w:val="24"/>
            <w:szCs w:val="24"/>
            <w:u w:val="none"/>
          </w:rPr>
          <w:t>Shawn M. Wilder</w:t>
        </w:r>
      </w:hyperlink>
      <w:r w:rsidRPr="00B97694">
        <w:rPr>
          <w:rFonts w:cstheme="minorHAnsi"/>
          <w:sz w:val="24"/>
          <w:szCs w:val="24"/>
        </w:rPr>
        <w:t>, </w:t>
      </w:r>
      <w:hyperlink r:id="rId12" w:history="1">
        <w:r w:rsidRPr="00B97694">
          <w:rPr>
            <w:rStyle w:val="Hyperlink"/>
            <w:rFonts w:cstheme="minorHAnsi"/>
            <w:color w:val="auto"/>
            <w:sz w:val="24"/>
            <w:szCs w:val="24"/>
            <w:u w:val="none"/>
          </w:rPr>
          <w:t>James R. Bell</w:t>
        </w:r>
      </w:hyperlink>
      <w:r w:rsidRPr="00B97694">
        <w:rPr>
          <w:rFonts w:cstheme="minorHAnsi"/>
          <w:sz w:val="24"/>
          <w:szCs w:val="24"/>
        </w:rPr>
        <w:t>, </w:t>
      </w:r>
      <w:hyperlink r:id="rId13" w:history="1">
        <w:r w:rsidRPr="00B97694">
          <w:rPr>
            <w:rStyle w:val="Hyperlink"/>
            <w:rFonts w:cstheme="minorHAnsi"/>
            <w:color w:val="auto"/>
            <w:sz w:val="24"/>
            <w:szCs w:val="24"/>
            <w:u w:val="none"/>
          </w:rPr>
          <w:t>Carsten T. Müller</w:t>
        </w:r>
      </w:hyperlink>
      <w:r w:rsidRPr="00B97694">
        <w:rPr>
          <w:rFonts w:cstheme="minorHAnsi"/>
          <w:sz w:val="24"/>
          <w:szCs w:val="24"/>
        </w:rPr>
        <w:t>, </w:t>
      </w:r>
      <w:hyperlink r:id="rId14" w:history="1">
        <w:r w:rsidRPr="00B97694">
          <w:rPr>
            <w:rStyle w:val="Hyperlink"/>
            <w:rFonts w:cstheme="minorHAnsi"/>
            <w:color w:val="auto"/>
            <w:sz w:val="24"/>
            <w:szCs w:val="24"/>
            <w:u w:val="none"/>
          </w:rPr>
          <w:t>Pablo Orozco-terWengel</w:t>
        </w:r>
      </w:hyperlink>
      <w:r w:rsidRPr="00B97694">
        <w:rPr>
          <w:rFonts w:cstheme="minorHAnsi"/>
          <w:sz w:val="24"/>
          <w:szCs w:val="24"/>
        </w:rPr>
        <w:t>, </w:t>
      </w:r>
      <w:hyperlink r:id="rId15" w:history="1">
        <w:r w:rsidRPr="00B97694">
          <w:rPr>
            <w:rStyle w:val="Hyperlink"/>
            <w:rFonts w:cstheme="minorHAnsi"/>
            <w:color w:val="auto"/>
            <w:sz w:val="24"/>
            <w:szCs w:val="24"/>
            <w:u w:val="none"/>
          </w:rPr>
          <w:t>William O. C. Symondson</w:t>
        </w:r>
      </w:hyperlink>
      <w:r>
        <w:rPr>
          <w:rFonts w:cstheme="minorHAnsi"/>
          <w:sz w:val="24"/>
          <w:szCs w:val="24"/>
        </w:rPr>
        <w:t xml:space="preserve">, 2024, </w:t>
      </w:r>
      <w:r w:rsidRPr="00B97694">
        <w:rPr>
          <w:rFonts w:cstheme="minorHAnsi"/>
          <w:sz w:val="24"/>
          <w:szCs w:val="24"/>
        </w:rPr>
        <w:t>Prey nutrient content is associated with the trophic interactions of spiders and their prey selection under field conditions</w:t>
      </w:r>
      <w:r>
        <w:rPr>
          <w:rFonts w:cstheme="minorHAnsi"/>
          <w:sz w:val="24"/>
          <w:szCs w:val="24"/>
        </w:rPr>
        <w:t xml:space="preserve">, </w:t>
      </w:r>
      <w:r>
        <w:rPr>
          <w:rFonts w:cstheme="minorHAnsi"/>
          <w:sz w:val="24"/>
          <w:szCs w:val="24"/>
        </w:rPr>
        <w:t xml:space="preserve">Oikos </w:t>
      </w:r>
      <w:r>
        <w:rPr>
          <w:rFonts w:ascii="Open Sans" w:hAnsi="Open Sans" w:cs="Open Sans"/>
          <w:color w:val="1C1D1E"/>
          <w:sz w:val="21"/>
          <w:szCs w:val="21"/>
          <w:shd w:val="clear" w:color="auto" w:fill="FFFFFF"/>
        </w:rPr>
        <w:t>e10712</w:t>
      </w:r>
      <w:r>
        <w:rPr>
          <w:rFonts w:cstheme="minorHAnsi"/>
          <w:sz w:val="24"/>
          <w:szCs w:val="24"/>
        </w:rPr>
        <w:t xml:space="preserve"> </w:t>
      </w:r>
      <w:hyperlink r:id="rId16" w:history="1">
        <w:r w:rsidRPr="00B97694">
          <w:rPr>
            <w:rStyle w:val="Hyperlink"/>
            <w:rFonts w:cstheme="minorHAnsi"/>
            <w:b/>
            <w:bCs/>
            <w:sz w:val="24"/>
            <w:szCs w:val="24"/>
          </w:rPr>
          <w:t>https://doi.org/10.1111/oik.10712</w:t>
        </w:r>
      </w:hyperlink>
    </w:p>
    <w:p w14:paraId="7C268BA9" w14:textId="77777777" w:rsidR="00CF18F6" w:rsidRPr="002506DD" w:rsidRDefault="00CF18F6">
      <w:pPr>
        <w:rPr>
          <w:rFonts w:cstheme="minorHAnsi"/>
          <w:sz w:val="24"/>
          <w:szCs w:val="24"/>
        </w:rPr>
      </w:pPr>
    </w:p>
    <w:sectPr w:rsidR="00CF18F6" w:rsidRPr="002506D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A5398"/>
    <w:multiLevelType w:val="multilevel"/>
    <w:tmpl w:val="58C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42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2506DD"/>
    <w:rsid w:val="007811ED"/>
    <w:rsid w:val="00B97694"/>
    <w:rsid w:val="00CF18F6"/>
    <w:rsid w:val="00F53942"/>
    <w:rsid w:val="00F7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semiHidden/>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9326">
      <w:bodyDiv w:val="1"/>
      <w:marLeft w:val="0"/>
      <w:marRight w:val="0"/>
      <w:marTop w:val="0"/>
      <w:marBottom w:val="0"/>
      <w:divBdr>
        <w:top w:val="none" w:sz="0" w:space="0" w:color="auto"/>
        <w:left w:val="none" w:sz="0" w:space="0" w:color="auto"/>
        <w:bottom w:val="none" w:sz="0" w:space="0" w:color="auto"/>
        <w:right w:val="none" w:sz="0" w:space="0" w:color="auto"/>
      </w:divBdr>
      <w:divsChild>
        <w:div w:id="64956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187301">
      <w:bodyDiv w:val="1"/>
      <w:marLeft w:val="0"/>
      <w:marRight w:val="0"/>
      <w:marTop w:val="0"/>
      <w:marBottom w:val="0"/>
      <w:divBdr>
        <w:top w:val="none" w:sz="0" w:space="0" w:color="auto"/>
        <w:left w:val="none" w:sz="0" w:space="0" w:color="auto"/>
        <w:bottom w:val="none" w:sz="0" w:space="0" w:color="auto"/>
        <w:right w:val="none" w:sz="0" w:space="0" w:color="auto"/>
      </w:divBdr>
    </w:div>
    <w:div w:id="100378127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264358">
      <w:bodyDiv w:val="1"/>
      <w:marLeft w:val="0"/>
      <w:marRight w:val="0"/>
      <w:marTop w:val="0"/>
      <w:marBottom w:val="0"/>
      <w:divBdr>
        <w:top w:val="none" w:sz="0" w:space="0" w:color="auto"/>
        <w:left w:val="none" w:sz="0" w:space="0" w:color="auto"/>
        <w:bottom w:val="none" w:sz="0" w:space="0" w:color="auto"/>
        <w:right w:val="none" w:sz="0" w:space="0" w:color="auto"/>
      </w:divBdr>
    </w:div>
    <w:div w:id="1769423787">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 w:id="1980452421">
      <w:bodyDiv w:val="1"/>
      <w:marLeft w:val="0"/>
      <w:marRight w:val="0"/>
      <w:marTop w:val="0"/>
      <w:marBottom w:val="0"/>
      <w:divBdr>
        <w:top w:val="none" w:sz="0" w:space="0" w:color="auto"/>
        <w:left w:val="none" w:sz="0" w:space="0" w:color="auto"/>
        <w:bottom w:val="none" w:sz="0" w:space="0" w:color="auto"/>
        <w:right w:val="none" w:sz="0" w:space="0" w:color="auto"/>
      </w:divBdr>
      <w:divsChild>
        <w:div w:id="89552108">
          <w:marLeft w:val="0"/>
          <w:marRight w:val="0"/>
          <w:marTop w:val="0"/>
          <w:marBottom w:val="0"/>
          <w:divBdr>
            <w:top w:val="none" w:sz="0" w:space="0" w:color="auto"/>
            <w:left w:val="none" w:sz="0" w:space="0" w:color="auto"/>
            <w:bottom w:val="none" w:sz="0" w:space="0" w:color="auto"/>
            <w:right w:val="none" w:sz="0" w:space="0" w:color="auto"/>
          </w:divBdr>
          <w:divsChild>
            <w:div w:id="1928952714">
              <w:marLeft w:val="0"/>
              <w:marRight w:val="0"/>
              <w:marTop w:val="0"/>
              <w:marBottom w:val="0"/>
              <w:divBdr>
                <w:top w:val="none" w:sz="0" w:space="0" w:color="auto"/>
                <w:left w:val="none" w:sz="0" w:space="0" w:color="auto"/>
                <w:bottom w:val="none" w:sz="0" w:space="0" w:color="auto"/>
                <w:right w:val="none" w:sz="0" w:space="0" w:color="auto"/>
              </w:divBdr>
              <w:divsChild>
                <w:div w:id="433133673">
                  <w:marLeft w:val="0"/>
                  <w:marRight w:val="0"/>
                  <w:marTop w:val="0"/>
                  <w:marBottom w:val="0"/>
                  <w:divBdr>
                    <w:top w:val="none" w:sz="0" w:space="0" w:color="auto"/>
                    <w:left w:val="none" w:sz="0" w:space="0" w:color="auto"/>
                    <w:bottom w:val="none" w:sz="0" w:space="0" w:color="auto"/>
                    <w:right w:val="none" w:sz="0" w:space="0" w:color="auto"/>
                  </w:divBdr>
                  <w:divsChild>
                    <w:div w:id="17506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5188">
          <w:marLeft w:val="0"/>
          <w:marRight w:val="0"/>
          <w:marTop w:val="0"/>
          <w:marBottom w:val="0"/>
          <w:divBdr>
            <w:top w:val="none" w:sz="0" w:space="0" w:color="auto"/>
            <w:left w:val="none" w:sz="0" w:space="0" w:color="auto"/>
            <w:bottom w:val="none" w:sz="0" w:space="0" w:color="auto"/>
            <w:right w:val="none" w:sz="0" w:space="0" w:color="auto"/>
          </w:divBdr>
          <w:divsChild>
            <w:div w:id="639922628">
              <w:marLeft w:val="0"/>
              <w:marRight w:val="0"/>
              <w:marTop w:val="0"/>
              <w:marBottom w:val="0"/>
              <w:divBdr>
                <w:top w:val="none" w:sz="0" w:space="0" w:color="auto"/>
                <w:left w:val="none" w:sz="0" w:space="0" w:color="auto"/>
                <w:bottom w:val="none" w:sz="0" w:space="0" w:color="auto"/>
                <w:right w:val="none" w:sz="0" w:space="0" w:color="auto"/>
              </w:divBdr>
            </w:div>
            <w:div w:id="202668981">
              <w:marLeft w:val="0"/>
              <w:marRight w:val="0"/>
              <w:marTop w:val="0"/>
              <w:marBottom w:val="0"/>
              <w:divBdr>
                <w:top w:val="none" w:sz="0" w:space="0" w:color="auto"/>
                <w:left w:val="none" w:sz="0" w:space="0" w:color="auto"/>
                <w:bottom w:val="none" w:sz="0" w:space="0" w:color="auto"/>
                <w:right w:val="none" w:sz="0" w:space="0" w:color="auto"/>
              </w:divBdr>
            </w:div>
            <w:div w:id="20270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ojournals.onlinelibrary.wiley.com/authored-by/Tercel/Maximillian+P.+T.+G." TargetMode="External"/><Relationship Id="rId13" Type="http://schemas.openxmlformats.org/officeDocument/2006/relationships/hyperlink" Target="https://nsojournals.onlinelibrary.wiley.com/authored-by/M%C3%BCller/Carst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sojournals.onlinelibrary.wiley.com/authored-by/Cuff/Jordan+P." TargetMode="External"/><Relationship Id="rId12" Type="http://schemas.openxmlformats.org/officeDocument/2006/relationships/hyperlink" Target="https://nsojournals.onlinelibrary.wiley.com/authored-by/Bell/James+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oik.10712" TargetMode="External"/><Relationship Id="rId1" Type="http://schemas.openxmlformats.org/officeDocument/2006/relationships/numbering" Target="numbering.xml"/><Relationship Id="rId6" Type="http://schemas.openxmlformats.org/officeDocument/2006/relationships/hyperlink" Target="https://eur01.safelinks.protection.outlook.com/?url=https%3A%2F%2Fforagingecology.com%2F&amp;data=05%7C02%7Cjames.clarke%40rothamsted.ac.uk%7C408f93754ec647d8e69808dcfe846628%7Cb688362589414342b0e37b8cc8392f64%7C0%7C0%7C638665091849487340%7CUnknown%7CTWFpbGZsb3d8eyJFbXB0eU1hcGkiOnRydWUsIlYiOiIwLjAuMDAwMCIsIlAiOiJXaW4zMiIsIkFOIjoiTWFpbCIsIldUIjoyfQ%3D%3D%7C0%7C%7C%7C&amp;sdata=iRhQHJ0u5Hl0s%2BJk6mIGVG0cKXm9hhcBIF8mN%2Bd%2BEb4%3D&amp;reserved=0" TargetMode="External"/><Relationship Id="rId11" Type="http://schemas.openxmlformats.org/officeDocument/2006/relationships/hyperlink" Target="https://nsojournals.onlinelibrary.wiley.com/authored-by/Wilder/Shawn+M." TargetMode="External"/><Relationship Id="rId5" Type="http://schemas.openxmlformats.org/officeDocument/2006/relationships/image" Target="media/image1.jpeg"/><Relationship Id="rId15" Type="http://schemas.openxmlformats.org/officeDocument/2006/relationships/hyperlink" Target="https://nsojournals.onlinelibrary.wiley.com/authored-by/Symondson/William+O.+C." TargetMode="External"/><Relationship Id="rId10" Type="http://schemas.openxmlformats.org/officeDocument/2006/relationships/hyperlink" Target="https://nsojournals.onlinelibrary.wiley.com/authored-by/Drake/Lorna+E." TargetMode="External"/><Relationship Id="rId4" Type="http://schemas.openxmlformats.org/officeDocument/2006/relationships/webSettings" Target="webSettings.xml"/><Relationship Id="rId9" Type="http://schemas.openxmlformats.org/officeDocument/2006/relationships/hyperlink" Target="https://nsojournals.onlinelibrary.wiley.com/authored-by/Vaughan/Ian+P." TargetMode="External"/><Relationship Id="rId14" Type="http://schemas.openxmlformats.org/officeDocument/2006/relationships/hyperlink" Target="https://nsojournals.onlinelibrary.wiley.com/authored-by/Orozco%E2%80%90terWengel/Pab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3</cp:revision>
  <cp:lastPrinted>2024-11-05T13:42:00Z</cp:lastPrinted>
  <dcterms:created xsi:type="dcterms:W3CDTF">2025-01-10T10:45:00Z</dcterms:created>
  <dcterms:modified xsi:type="dcterms:W3CDTF">2025-01-10T10:46:00Z</dcterms:modified>
</cp:coreProperties>
</file>