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8771" w14:textId="2EBE0B63" w:rsidR="002B14E6" w:rsidRPr="002B14E6" w:rsidRDefault="00461F7E" w:rsidP="002B14E6">
      <w:pPr>
        <w:spacing w:line="360" w:lineRule="auto"/>
        <w:jc w:val="center"/>
        <w:rPr>
          <w:rFonts w:ascii="Times New Roman" w:hAnsi="Times New Roman" w:cs="Times New Roman"/>
          <w:b/>
          <w:bCs/>
          <w:color w:val="000000" w:themeColor="text1"/>
          <w:sz w:val="20"/>
          <w:szCs w:val="20"/>
        </w:rPr>
      </w:pPr>
      <w:bookmarkStart w:id="0" w:name="_Hlk153188051"/>
      <w:r>
        <w:rPr>
          <w:rFonts w:ascii="Times New Roman" w:hAnsi="Times New Roman" w:cs="Times New Roman"/>
          <w:b/>
          <w:bCs/>
          <w:color w:val="000000" w:themeColor="text1"/>
          <w:sz w:val="20"/>
          <w:szCs w:val="20"/>
        </w:rPr>
        <w:t>Carbon footprint</w:t>
      </w:r>
      <w:r w:rsidR="006F6923">
        <w:rPr>
          <w:rFonts w:ascii="Times New Roman" w:hAnsi="Times New Roman" w:cs="Times New Roman"/>
          <w:b/>
          <w:bCs/>
          <w:color w:val="000000" w:themeColor="text1"/>
          <w:sz w:val="20"/>
          <w:szCs w:val="20"/>
        </w:rPr>
        <w:t>s</w:t>
      </w:r>
      <w:r w:rsidR="00F83DDB" w:rsidRPr="000C4C18">
        <w:rPr>
          <w:rFonts w:ascii="Times New Roman" w:hAnsi="Times New Roman" w:cs="Times New Roman"/>
          <w:b/>
          <w:bCs/>
          <w:color w:val="000000" w:themeColor="text1"/>
          <w:sz w:val="20"/>
          <w:szCs w:val="20"/>
        </w:rPr>
        <w:t xml:space="preserve"> of </w:t>
      </w:r>
      <w:r w:rsidR="00D12421" w:rsidRPr="000C4C18">
        <w:rPr>
          <w:rFonts w:ascii="Times New Roman" w:hAnsi="Times New Roman" w:cs="Times New Roman"/>
          <w:b/>
          <w:bCs/>
          <w:color w:val="000000" w:themeColor="text1"/>
          <w:sz w:val="20"/>
          <w:szCs w:val="20"/>
        </w:rPr>
        <w:t>greenhouse gas</w:t>
      </w:r>
      <w:r w:rsidR="00294F44" w:rsidRPr="000C4C18">
        <w:rPr>
          <w:rFonts w:ascii="Times New Roman" w:hAnsi="Times New Roman" w:cs="Times New Roman"/>
          <w:b/>
          <w:bCs/>
          <w:color w:val="000000" w:themeColor="text1"/>
          <w:sz w:val="20"/>
          <w:szCs w:val="20"/>
        </w:rPr>
        <w:t xml:space="preserve"> </w:t>
      </w:r>
      <w:hyperlink r:id="rId11" w:history="1">
        <w:r w:rsidR="00F83DDB" w:rsidRPr="000C4C18">
          <w:rPr>
            <w:rStyle w:val="Hyperlink"/>
            <w:rFonts w:ascii="Times New Roman" w:hAnsi="Times New Roman" w:cs="Times New Roman"/>
            <w:b/>
            <w:bCs/>
            <w:color w:val="000000" w:themeColor="text1"/>
            <w:sz w:val="20"/>
            <w:szCs w:val="20"/>
            <w:u w:val="none"/>
          </w:rPr>
          <w:t>mitigation</w:t>
        </w:r>
        <w:r w:rsidR="00294F44" w:rsidRPr="000C4C18">
          <w:rPr>
            <w:rStyle w:val="Hyperlink"/>
            <w:rFonts w:ascii="Times New Roman" w:hAnsi="Times New Roman" w:cs="Times New Roman"/>
            <w:b/>
            <w:bCs/>
            <w:color w:val="000000" w:themeColor="text1"/>
            <w:sz w:val="20"/>
            <w:szCs w:val="20"/>
            <w:u w:val="none"/>
          </w:rPr>
          <w:t xml:space="preserve"> </w:t>
        </w:r>
        <w:r w:rsidR="00F83DDB" w:rsidRPr="000C4C18">
          <w:rPr>
            <w:rStyle w:val="Hyperlink"/>
            <w:rFonts w:ascii="Times New Roman" w:hAnsi="Times New Roman" w:cs="Times New Roman"/>
            <w:b/>
            <w:bCs/>
            <w:color w:val="000000" w:themeColor="text1"/>
            <w:sz w:val="20"/>
            <w:szCs w:val="20"/>
            <w:u w:val="none"/>
          </w:rPr>
          <w:t xml:space="preserve">measures </w:t>
        </w:r>
        <w:r w:rsidR="00365011" w:rsidRPr="000C4C18">
          <w:rPr>
            <w:rStyle w:val="Hyperlink"/>
            <w:rFonts w:ascii="Times New Roman" w:hAnsi="Times New Roman" w:cs="Times New Roman"/>
            <w:b/>
            <w:bCs/>
            <w:color w:val="000000" w:themeColor="text1"/>
            <w:sz w:val="20"/>
            <w:szCs w:val="20"/>
            <w:u w:val="none"/>
          </w:rPr>
          <w:t>for</w:t>
        </w:r>
      </w:hyperlink>
      <w:r w:rsidR="000B6D8D" w:rsidRPr="000C4C18">
        <w:rPr>
          <w:rStyle w:val="Hyperlink"/>
          <w:rFonts w:ascii="Times New Roman" w:hAnsi="Times New Roman" w:cs="Times New Roman"/>
          <w:b/>
          <w:bCs/>
          <w:color w:val="000000" w:themeColor="text1"/>
          <w:sz w:val="20"/>
          <w:szCs w:val="20"/>
          <w:u w:val="none"/>
        </w:rPr>
        <w:t xml:space="preserve"> </w:t>
      </w:r>
      <w:r w:rsidR="00472572">
        <w:rPr>
          <w:rStyle w:val="Hyperlink"/>
          <w:rFonts w:ascii="Times New Roman" w:hAnsi="Times New Roman" w:cs="Times New Roman"/>
          <w:b/>
          <w:bCs/>
          <w:color w:val="000000" w:themeColor="text1"/>
          <w:sz w:val="20"/>
          <w:szCs w:val="20"/>
          <w:u w:val="none"/>
        </w:rPr>
        <w:t xml:space="preserve">a </w:t>
      </w:r>
      <w:r w:rsidR="002B14E6" w:rsidRPr="002B14E6">
        <w:rPr>
          <w:rFonts w:ascii="Times New Roman" w:hAnsi="Times New Roman" w:cs="Times New Roman"/>
          <w:b/>
          <w:bCs/>
          <w:color w:val="000000" w:themeColor="text1"/>
          <w:sz w:val="20"/>
          <w:szCs w:val="20"/>
        </w:rPr>
        <w:t>grass-based</w:t>
      </w:r>
      <w:r w:rsidR="00593642">
        <w:rPr>
          <w:rFonts w:ascii="Times New Roman" w:hAnsi="Times New Roman" w:cs="Times New Roman"/>
          <w:b/>
          <w:bCs/>
          <w:color w:val="000000" w:themeColor="text1"/>
          <w:sz w:val="20"/>
          <w:szCs w:val="20"/>
        </w:rPr>
        <w:t xml:space="preserve"> </w:t>
      </w:r>
      <w:r w:rsidR="002B14E6" w:rsidRPr="002B14E6">
        <w:rPr>
          <w:rFonts w:ascii="Times New Roman" w:hAnsi="Times New Roman" w:cs="Times New Roman"/>
          <w:b/>
          <w:bCs/>
          <w:color w:val="000000" w:themeColor="text1"/>
          <w:sz w:val="20"/>
          <w:szCs w:val="20"/>
        </w:rPr>
        <w:t>beef cattle finishing system in the U</w:t>
      </w:r>
      <w:r w:rsidR="004C54AB">
        <w:rPr>
          <w:rFonts w:ascii="Times New Roman" w:hAnsi="Times New Roman" w:cs="Times New Roman"/>
          <w:b/>
          <w:bCs/>
          <w:color w:val="000000" w:themeColor="text1"/>
          <w:sz w:val="20"/>
          <w:szCs w:val="20"/>
        </w:rPr>
        <w:t xml:space="preserve">nited </w:t>
      </w:r>
      <w:r w:rsidR="002B14E6" w:rsidRPr="002B14E6">
        <w:rPr>
          <w:rFonts w:ascii="Times New Roman" w:hAnsi="Times New Roman" w:cs="Times New Roman"/>
          <w:b/>
          <w:bCs/>
          <w:color w:val="000000" w:themeColor="text1"/>
          <w:sz w:val="20"/>
          <w:szCs w:val="20"/>
        </w:rPr>
        <w:t>K</w:t>
      </w:r>
      <w:r w:rsidR="004C54AB">
        <w:rPr>
          <w:rFonts w:ascii="Times New Roman" w:hAnsi="Times New Roman" w:cs="Times New Roman"/>
          <w:b/>
          <w:bCs/>
          <w:color w:val="000000" w:themeColor="text1"/>
          <w:sz w:val="20"/>
          <w:szCs w:val="20"/>
        </w:rPr>
        <w:t>ingdom</w:t>
      </w:r>
    </w:p>
    <w:bookmarkEnd w:id="0"/>
    <w:p w14:paraId="0985855D" w14:textId="77777777" w:rsidR="00F83DDB" w:rsidRPr="000C4C18" w:rsidRDefault="00F83DDB" w:rsidP="00B52F31">
      <w:pPr>
        <w:spacing w:line="360" w:lineRule="auto"/>
        <w:jc w:val="both"/>
        <w:rPr>
          <w:rFonts w:ascii="Times New Roman" w:hAnsi="Times New Roman" w:cs="Times New Roman"/>
          <w:b/>
          <w:bCs/>
          <w:sz w:val="20"/>
          <w:szCs w:val="20"/>
        </w:rPr>
      </w:pPr>
    </w:p>
    <w:p w14:paraId="6259F77B" w14:textId="42942A2F" w:rsidR="00F83DDB" w:rsidRPr="000C4C18" w:rsidRDefault="00F83DDB" w:rsidP="00B52F31">
      <w:pPr>
        <w:spacing w:line="360" w:lineRule="auto"/>
        <w:jc w:val="center"/>
        <w:rPr>
          <w:rFonts w:ascii="Times New Roman" w:hAnsi="Times New Roman" w:cs="Times New Roman"/>
          <w:sz w:val="20"/>
          <w:szCs w:val="20"/>
        </w:rPr>
      </w:pPr>
      <w:r w:rsidRPr="000C4C18">
        <w:rPr>
          <w:rFonts w:ascii="Times New Roman" w:hAnsi="Times New Roman" w:cs="Times New Roman"/>
          <w:sz w:val="20"/>
          <w:szCs w:val="20"/>
        </w:rPr>
        <w:t>Asma Jebari</w:t>
      </w:r>
      <w:r w:rsidR="0048084E" w:rsidRPr="000C4C18">
        <w:rPr>
          <w:rFonts w:ascii="Times New Roman" w:hAnsi="Times New Roman" w:cs="Times New Roman"/>
          <w:sz w:val="20"/>
          <w:szCs w:val="20"/>
          <w:vertAlign w:val="superscript"/>
        </w:rPr>
        <w:t>*</w:t>
      </w:r>
      <w:r w:rsidRPr="000C4C18">
        <w:rPr>
          <w:rFonts w:ascii="Times New Roman" w:hAnsi="Times New Roman" w:cs="Times New Roman"/>
          <w:sz w:val="20"/>
          <w:szCs w:val="20"/>
        </w:rPr>
        <w:t xml:space="preserve">, </w:t>
      </w:r>
      <w:r w:rsidR="00765D61" w:rsidRPr="000C4C18">
        <w:rPr>
          <w:rFonts w:ascii="Times New Roman" w:hAnsi="Times New Roman" w:cs="Times New Roman"/>
          <w:sz w:val="20"/>
          <w:szCs w:val="20"/>
        </w:rPr>
        <w:t xml:space="preserve">Taro Takahashi, </w:t>
      </w:r>
      <w:bookmarkStart w:id="1" w:name="_Hlk153875228"/>
      <w:r w:rsidR="00765D61" w:rsidRPr="000C4C18">
        <w:rPr>
          <w:rFonts w:ascii="Times New Roman" w:hAnsi="Times New Roman" w:cs="Times New Roman"/>
          <w:sz w:val="20"/>
          <w:szCs w:val="20"/>
        </w:rPr>
        <w:t>Michael R.F. Lee</w:t>
      </w:r>
      <w:bookmarkEnd w:id="1"/>
      <w:r w:rsidR="00765D61" w:rsidRPr="000C4C18">
        <w:rPr>
          <w:rFonts w:ascii="Times New Roman" w:hAnsi="Times New Roman" w:cs="Times New Roman"/>
          <w:sz w:val="20"/>
          <w:szCs w:val="20"/>
        </w:rPr>
        <w:t xml:space="preserve">, </w:t>
      </w:r>
      <w:r w:rsidR="00602A8A" w:rsidRPr="000C4C18">
        <w:rPr>
          <w:rFonts w:ascii="Times New Roman" w:hAnsi="Times New Roman" w:cs="Times New Roman"/>
          <w:sz w:val="20"/>
          <w:szCs w:val="20"/>
        </w:rPr>
        <w:t xml:space="preserve">Adrian L. </w:t>
      </w:r>
      <w:r w:rsidRPr="000C4C18">
        <w:rPr>
          <w:rFonts w:ascii="Times New Roman" w:hAnsi="Times New Roman" w:cs="Times New Roman"/>
          <w:sz w:val="20"/>
          <w:szCs w:val="20"/>
        </w:rPr>
        <w:t xml:space="preserve">Collins, </w:t>
      </w:r>
      <w:bookmarkStart w:id="2" w:name="_Hlk153875322"/>
      <w:r w:rsidR="00E11E01" w:rsidRPr="000C4C18">
        <w:rPr>
          <w:rFonts w:ascii="Times New Roman" w:hAnsi="Times New Roman" w:cs="Times New Roman"/>
          <w:sz w:val="20"/>
          <w:szCs w:val="20"/>
        </w:rPr>
        <w:t>Kevin Coleman</w:t>
      </w:r>
      <w:bookmarkEnd w:id="2"/>
      <w:r w:rsidR="002B6FDA" w:rsidRPr="000C4C18">
        <w:rPr>
          <w:rFonts w:ascii="Times New Roman" w:hAnsi="Times New Roman" w:cs="Times New Roman"/>
          <w:sz w:val="20"/>
          <w:szCs w:val="20"/>
        </w:rPr>
        <w:t xml:space="preserve">, </w:t>
      </w:r>
      <w:r w:rsidRPr="000C4C18">
        <w:rPr>
          <w:rFonts w:ascii="Times New Roman" w:hAnsi="Times New Roman" w:cs="Times New Roman"/>
          <w:sz w:val="20"/>
          <w:szCs w:val="20"/>
        </w:rPr>
        <w:t>Alison Carswell, Carmen Segura</w:t>
      </w:r>
      <w:r w:rsidR="00CA69C7" w:rsidRPr="000C4C18">
        <w:rPr>
          <w:rFonts w:ascii="Times New Roman" w:hAnsi="Times New Roman" w:cs="Times New Roman"/>
          <w:sz w:val="20"/>
          <w:szCs w:val="20"/>
        </w:rPr>
        <w:t xml:space="preserve">, </w:t>
      </w:r>
      <w:r w:rsidR="00F43034" w:rsidRPr="000C4C18">
        <w:rPr>
          <w:rFonts w:ascii="Times New Roman" w:hAnsi="Times New Roman" w:cs="Times New Roman"/>
          <w:sz w:val="20"/>
          <w:szCs w:val="20"/>
        </w:rPr>
        <w:t>Laura Cardenas</w:t>
      </w:r>
      <w:r w:rsidR="00602A8A" w:rsidRPr="000C4C18">
        <w:rPr>
          <w:rFonts w:ascii="Times New Roman" w:hAnsi="Times New Roman" w:cs="Times New Roman"/>
          <w:sz w:val="20"/>
          <w:szCs w:val="20"/>
        </w:rPr>
        <w:t>,</w:t>
      </w:r>
      <w:r w:rsidR="00F43034" w:rsidRPr="000C4C18">
        <w:rPr>
          <w:rFonts w:ascii="Times New Roman" w:hAnsi="Times New Roman" w:cs="Times New Roman"/>
          <w:sz w:val="20"/>
          <w:szCs w:val="20"/>
        </w:rPr>
        <w:t xml:space="preserve"> </w:t>
      </w:r>
      <w:r w:rsidR="00CA69C7" w:rsidRPr="000C4C18">
        <w:rPr>
          <w:rFonts w:ascii="Times New Roman" w:hAnsi="Times New Roman" w:cs="Times New Roman"/>
          <w:sz w:val="20"/>
          <w:szCs w:val="20"/>
        </w:rPr>
        <w:t>and</w:t>
      </w:r>
      <w:r w:rsidR="00F96DB4" w:rsidRPr="000C4C18">
        <w:rPr>
          <w:rFonts w:ascii="Times New Roman" w:hAnsi="Times New Roman" w:cs="Times New Roman"/>
          <w:sz w:val="20"/>
          <w:szCs w:val="20"/>
        </w:rPr>
        <w:t xml:space="preserve"> </w:t>
      </w:r>
      <w:r w:rsidRPr="000C4C18">
        <w:rPr>
          <w:rFonts w:ascii="Times New Roman" w:hAnsi="Times New Roman" w:cs="Times New Roman"/>
          <w:sz w:val="20"/>
          <w:szCs w:val="20"/>
        </w:rPr>
        <w:t>Graham</w:t>
      </w:r>
      <w:r w:rsidR="00602A8A" w:rsidRPr="000C4C18">
        <w:rPr>
          <w:rFonts w:ascii="Times New Roman" w:hAnsi="Times New Roman" w:cs="Times New Roman"/>
          <w:sz w:val="20"/>
          <w:szCs w:val="20"/>
        </w:rPr>
        <w:t xml:space="preserve"> A.</w:t>
      </w:r>
      <w:r w:rsidRPr="000C4C18">
        <w:rPr>
          <w:rFonts w:ascii="Times New Roman" w:hAnsi="Times New Roman" w:cs="Times New Roman"/>
          <w:sz w:val="20"/>
          <w:szCs w:val="20"/>
        </w:rPr>
        <w:t xml:space="preserve"> McAuliffe</w:t>
      </w:r>
    </w:p>
    <w:p w14:paraId="30781A74" w14:textId="1ECFEA41" w:rsidR="00F83DDB" w:rsidRDefault="00B13A7C" w:rsidP="00B52F31">
      <w:pPr>
        <w:spacing w:line="360" w:lineRule="auto"/>
        <w:jc w:val="center"/>
        <w:rPr>
          <w:rFonts w:ascii="Times New Roman" w:hAnsi="Times New Roman" w:cs="Times New Roman"/>
          <w:sz w:val="20"/>
          <w:szCs w:val="20"/>
        </w:rPr>
      </w:pPr>
      <w:r>
        <w:rPr>
          <w:rFonts w:ascii="Times New Roman" w:hAnsi="Times New Roman" w:cs="Times New Roman"/>
          <w:sz w:val="20"/>
          <w:szCs w:val="20"/>
        </w:rPr>
        <w:t>Asma Jebari</w:t>
      </w:r>
      <w:r w:rsidR="00732143">
        <w:rPr>
          <w:rFonts w:ascii="Times New Roman" w:hAnsi="Times New Roman" w:cs="Times New Roman"/>
          <w:sz w:val="20"/>
          <w:szCs w:val="20"/>
        </w:rPr>
        <w:t>:</w:t>
      </w:r>
      <w:r>
        <w:rPr>
          <w:rFonts w:ascii="Times New Roman" w:hAnsi="Times New Roman" w:cs="Times New Roman"/>
          <w:sz w:val="20"/>
          <w:szCs w:val="20"/>
        </w:rPr>
        <w:t xml:space="preserve"> </w:t>
      </w:r>
      <w:bookmarkStart w:id="3" w:name="_Hlk153875439"/>
      <w:r w:rsidRPr="000C4C18">
        <w:rPr>
          <w:rFonts w:ascii="Times New Roman" w:hAnsi="Times New Roman" w:cs="Times New Roman"/>
          <w:sz w:val="20"/>
          <w:szCs w:val="20"/>
        </w:rPr>
        <w:t xml:space="preserve">Net </w:t>
      </w:r>
      <w:r w:rsidR="00F83DDB" w:rsidRPr="000C4C18">
        <w:rPr>
          <w:rFonts w:ascii="Times New Roman" w:hAnsi="Times New Roman" w:cs="Times New Roman"/>
          <w:sz w:val="20"/>
          <w:szCs w:val="20"/>
        </w:rPr>
        <w:t xml:space="preserve">Zero and Resilient Farming, Rothamsted Research, North Wyke, Okehampton, Devon, EX20 2SB, </w:t>
      </w:r>
      <w:r w:rsidR="00EA747F" w:rsidRPr="000C4C18">
        <w:rPr>
          <w:rFonts w:ascii="Times New Roman" w:hAnsi="Times New Roman" w:cs="Times New Roman"/>
          <w:sz w:val="20"/>
          <w:szCs w:val="20"/>
        </w:rPr>
        <w:t>United Kingdom</w:t>
      </w:r>
      <w:bookmarkEnd w:id="3"/>
    </w:p>
    <w:p w14:paraId="09F5200B" w14:textId="337F214A" w:rsidR="00B13A7C" w:rsidRDefault="00122FC0" w:rsidP="00B52F31">
      <w:pPr>
        <w:spacing w:line="360" w:lineRule="auto"/>
        <w:jc w:val="center"/>
        <w:rPr>
          <w:rFonts w:ascii="Times New Roman" w:hAnsi="Times New Roman" w:cs="Times New Roman"/>
          <w:sz w:val="20"/>
          <w:szCs w:val="20"/>
        </w:rPr>
      </w:pPr>
      <w:r w:rsidRPr="00122FC0">
        <w:rPr>
          <w:rFonts w:ascii="Times New Roman" w:hAnsi="Times New Roman" w:cs="Times New Roman"/>
          <w:sz w:val="20"/>
          <w:szCs w:val="20"/>
        </w:rPr>
        <w:t>Taro Takahashi</w:t>
      </w:r>
      <w:r w:rsidR="00732143">
        <w:rPr>
          <w:rFonts w:ascii="Times New Roman" w:hAnsi="Times New Roman" w:cs="Times New Roman"/>
          <w:sz w:val="20"/>
          <w:szCs w:val="20"/>
        </w:rPr>
        <w:t>:</w:t>
      </w:r>
      <w:r w:rsidR="002B0898">
        <w:rPr>
          <w:rFonts w:ascii="Times New Roman" w:hAnsi="Times New Roman" w:cs="Times New Roman"/>
          <w:sz w:val="20"/>
          <w:szCs w:val="20"/>
        </w:rPr>
        <w:t xml:space="preserve"> </w:t>
      </w:r>
      <w:r w:rsidR="002B0898" w:rsidRPr="002B0898">
        <w:rPr>
          <w:rFonts w:ascii="Times New Roman" w:hAnsi="Times New Roman" w:cs="Times New Roman"/>
          <w:sz w:val="20"/>
          <w:szCs w:val="20"/>
        </w:rPr>
        <w:t>Net Zero and Resilient Farming, Rothamsted Research, North Wyke, Okehampton, Devon, EX20 2SB, United Kingdom</w:t>
      </w:r>
    </w:p>
    <w:p w14:paraId="5EFE7BC8" w14:textId="5E8136AA" w:rsidR="002B0898" w:rsidRDefault="002B0898" w:rsidP="00B52F31">
      <w:pPr>
        <w:spacing w:line="360" w:lineRule="auto"/>
        <w:jc w:val="center"/>
        <w:rPr>
          <w:rFonts w:ascii="Times New Roman" w:hAnsi="Times New Roman" w:cs="Times New Roman"/>
          <w:sz w:val="20"/>
          <w:szCs w:val="20"/>
        </w:rPr>
      </w:pPr>
      <w:r w:rsidRPr="000C4C18">
        <w:rPr>
          <w:rFonts w:ascii="Times New Roman" w:hAnsi="Times New Roman" w:cs="Times New Roman"/>
          <w:sz w:val="20"/>
          <w:szCs w:val="20"/>
        </w:rPr>
        <w:t>Agri-Food and Biosciences Institute, Hillsborough, BT26 6DR, United Kingdom</w:t>
      </w:r>
    </w:p>
    <w:p w14:paraId="70B26B1C" w14:textId="6E9A42FB" w:rsidR="002B0898" w:rsidRDefault="002B0898" w:rsidP="00B52F31">
      <w:pPr>
        <w:spacing w:line="360" w:lineRule="auto"/>
        <w:jc w:val="center"/>
        <w:rPr>
          <w:rFonts w:ascii="Times New Roman" w:hAnsi="Times New Roman" w:cs="Times New Roman"/>
          <w:sz w:val="20"/>
          <w:szCs w:val="20"/>
        </w:rPr>
      </w:pPr>
      <w:r w:rsidRPr="000C4C18">
        <w:rPr>
          <w:rFonts w:ascii="Times New Roman" w:hAnsi="Times New Roman" w:cs="Times New Roman"/>
          <w:sz w:val="20"/>
          <w:szCs w:val="20"/>
        </w:rPr>
        <w:t>University of Bristol, Langford, BS40 5DU, United Kingdom</w:t>
      </w:r>
    </w:p>
    <w:p w14:paraId="27E14411" w14:textId="5350E104" w:rsidR="002B0898" w:rsidRPr="000C4C18" w:rsidRDefault="002B0898" w:rsidP="00B52F31">
      <w:pPr>
        <w:spacing w:line="360" w:lineRule="auto"/>
        <w:jc w:val="center"/>
        <w:rPr>
          <w:rFonts w:ascii="Times New Roman" w:hAnsi="Times New Roman" w:cs="Times New Roman"/>
          <w:sz w:val="20"/>
          <w:szCs w:val="20"/>
        </w:rPr>
      </w:pPr>
      <w:r w:rsidRPr="002B0898">
        <w:rPr>
          <w:rFonts w:ascii="Times New Roman" w:hAnsi="Times New Roman" w:cs="Times New Roman"/>
          <w:sz w:val="20"/>
          <w:szCs w:val="20"/>
        </w:rPr>
        <w:t>Michael R.F. Lee</w:t>
      </w:r>
      <w:r w:rsidR="009753DF">
        <w:rPr>
          <w:rFonts w:ascii="Times New Roman" w:hAnsi="Times New Roman" w:cs="Times New Roman"/>
          <w:sz w:val="20"/>
          <w:szCs w:val="20"/>
        </w:rPr>
        <w:t>:</w:t>
      </w:r>
      <w:r w:rsidRPr="002B0898">
        <w:rPr>
          <w:rFonts w:ascii="Times New Roman" w:hAnsi="Times New Roman" w:cs="Times New Roman"/>
          <w:sz w:val="20"/>
          <w:szCs w:val="20"/>
        </w:rPr>
        <w:t xml:space="preserve"> </w:t>
      </w:r>
      <w:r w:rsidRPr="000C4C18">
        <w:rPr>
          <w:rFonts w:ascii="Times New Roman" w:hAnsi="Times New Roman" w:cs="Times New Roman"/>
          <w:sz w:val="20"/>
          <w:szCs w:val="20"/>
        </w:rPr>
        <w:t xml:space="preserve">School of Sustainable Food and Farming, Harper Adams University, </w:t>
      </w:r>
      <w:proofErr w:type="spellStart"/>
      <w:r w:rsidRPr="000C4C18">
        <w:rPr>
          <w:rFonts w:ascii="Times New Roman" w:hAnsi="Times New Roman" w:cs="Times New Roman"/>
          <w:sz w:val="20"/>
          <w:szCs w:val="20"/>
        </w:rPr>
        <w:t>Edgmond</w:t>
      </w:r>
      <w:proofErr w:type="spellEnd"/>
      <w:r w:rsidRPr="000C4C18">
        <w:rPr>
          <w:rFonts w:ascii="Times New Roman" w:hAnsi="Times New Roman" w:cs="Times New Roman"/>
          <w:sz w:val="20"/>
          <w:szCs w:val="20"/>
        </w:rPr>
        <w:t>, Shropshire, TF10 8NB, United Kingdom</w:t>
      </w:r>
    </w:p>
    <w:p w14:paraId="0F7CD382" w14:textId="7C523F46" w:rsidR="002B0898" w:rsidRDefault="00F110EC" w:rsidP="00732143">
      <w:pPr>
        <w:spacing w:line="360" w:lineRule="auto"/>
        <w:jc w:val="center"/>
        <w:rPr>
          <w:rFonts w:ascii="Times New Roman" w:hAnsi="Times New Roman" w:cs="Times New Roman"/>
          <w:sz w:val="20"/>
          <w:szCs w:val="20"/>
        </w:rPr>
      </w:pPr>
      <w:r w:rsidRPr="000C4C18">
        <w:rPr>
          <w:rFonts w:ascii="Times New Roman" w:hAnsi="Times New Roman" w:cs="Times New Roman"/>
          <w:sz w:val="20"/>
          <w:szCs w:val="20"/>
        </w:rPr>
        <w:t xml:space="preserve"> </w:t>
      </w:r>
      <w:r w:rsidR="002B0898" w:rsidRPr="002B0898">
        <w:rPr>
          <w:rFonts w:ascii="Times New Roman" w:hAnsi="Times New Roman" w:cs="Times New Roman"/>
          <w:sz w:val="20"/>
          <w:szCs w:val="20"/>
        </w:rPr>
        <w:t>Adrian L. Collins</w:t>
      </w:r>
      <w:r w:rsidR="009753DF">
        <w:rPr>
          <w:rFonts w:ascii="Times New Roman" w:hAnsi="Times New Roman" w:cs="Times New Roman"/>
          <w:sz w:val="20"/>
          <w:szCs w:val="20"/>
        </w:rPr>
        <w:t>:</w:t>
      </w:r>
      <w:r w:rsidR="002B0898" w:rsidRPr="00732143">
        <w:rPr>
          <w:rFonts w:ascii="Times New Roman" w:hAnsi="Times New Roman" w:cs="Times New Roman"/>
          <w:sz w:val="20"/>
          <w:szCs w:val="20"/>
        </w:rPr>
        <w:t xml:space="preserve"> Net Zero and Resilient Farming, Rothamsted Research, North Wyke, Okehampton, Devon, EX20 2SB, United Kingdom</w:t>
      </w:r>
    </w:p>
    <w:p w14:paraId="661E2C94" w14:textId="17393D8F" w:rsidR="0004118C" w:rsidRDefault="0004118C" w:rsidP="0004118C">
      <w:pPr>
        <w:spacing w:line="360" w:lineRule="auto"/>
        <w:jc w:val="center"/>
        <w:rPr>
          <w:rFonts w:ascii="Times New Roman" w:hAnsi="Times New Roman" w:cs="Times New Roman"/>
          <w:sz w:val="20"/>
          <w:szCs w:val="20"/>
        </w:rPr>
      </w:pPr>
      <w:r w:rsidRPr="0004118C">
        <w:rPr>
          <w:rFonts w:ascii="Times New Roman" w:hAnsi="Times New Roman" w:cs="Times New Roman"/>
          <w:sz w:val="20"/>
          <w:szCs w:val="20"/>
        </w:rPr>
        <w:t>Kevin Coleman</w:t>
      </w:r>
      <w:r w:rsidR="009753DF">
        <w:rPr>
          <w:rFonts w:ascii="Times New Roman" w:hAnsi="Times New Roman" w:cs="Times New Roman"/>
          <w:sz w:val="20"/>
          <w:szCs w:val="20"/>
        </w:rPr>
        <w:t>:</w:t>
      </w:r>
      <w:r w:rsidRPr="00732143">
        <w:rPr>
          <w:rFonts w:ascii="Times New Roman" w:hAnsi="Times New Roman" w:cs="Times New Roman"/>
          <w:sz w:val="20"/>
          <w:szCs w:val="20"/>
        </w:rPr>
        <w:t xml:space="preserve"> </w:t>
      </w:r>
      <w:r w:rsidRPr="000C4C18">
        <w:rPr>
          <w:rFonts w:ascii="Times New Roman" w:hAnsi="Times New Roman" w:cs="Times New Roman"/>
          <w:sz w:val="20"/>
          <w:szCs w:val="20"/>
        </w:rPr>
        <w:t>Net Zero and Resilient Farming, Rothamsted Research, Harpenden, AL5 2JQ, United Kingdom</w:t>
      </w:r>
    </w:p>
    <w:p w14:paraId="661D7803" w14:textId="29D8CFD1" w:rsidR="0004118C" w:rsidRPr="000C4C18" w:rsidRDefault="00D771B3" w:rsidP="0004118C">
      <w:pPr>
        <w:spacing w:line="360" w:lineRule="auto"/>
        <w:jc w:val="center"/>
        <w:rPr>
          <w:rFonts w:ascii="Times New Roman" w:hAnsi="Times New Roman" w:cs="Times New Roman"/>
          <w:sz w:val="20"/>
          <w:szCs w:val="20"/>
        </w:rPr>
      </w:pPr>
      <w:r w:rsidRPr="00D771B3">
        <w:rPr>
          <w:rFonts w:ascii="Times New Roman" w:hAnsi="Times New Roman" w:cs="Times New Roman"/>
          <w:sz w:val="20"/>
          <w:szCs w:val="20"/>
        </w:rPr>
        <w:t>Alison Carswell</w:t>
      </w:r>
      <w:r w:rsidR="009753DF">
        <w:rPr>
          <w:rFonts w:ascii="Times New Roman" w:hAnsi="Times New Roman" w:cs="Times New Roman"/>
          <w:sz w:val="20"/>
          <w:szCs w:val="20"/>
        </w:rPr>
        <w:t>:</w:t>
      </w:r>
      <w:r>
        <w:rPr>
          <w:rFonts w:ascii="Times New Roman" w:hAnsi="Times New Roman" w:cs="Times New Roman"/>
          <w:sz w:val="20"/>
          <w:szCs w:val="20"/>
        </w:rPr>
        <w:t xml:space="preserve"> </w:t>
      </w:r>
      <w:r w:rsidRPr="00D771B3">
        <w:rPr>
          <w:rFonts w:ascii="Times New Roman" w:hAnsi="Times New Roman" w:cs="Times New Roman"/>
          <w:sz w:val="20"/>
          <w:szCs w:val="20"/>
        </w:rPr>
        <w:t>Net Zero and Resilient Farming, Rothamsted Research, North Wyke, Okehampton, Devon, EX20 2SB, United Kingdom</w:t>
      </w:r>
    </w:p>
    <w:p w14:paraId="02535A73" w14:textId="02185D66" w:rsidR="0004118C" w:rsidRDefault="00D771B3" w:rsidP="00B52F31">
      <w:pPr>
        <w:spacing w:line="360" w:lineRule="auto"/>
        <w:jc w:val="center"/>
        <w:rPr>
          <w:rFonts w:ascii="Times New Roman" w:hAnsi="Times New Roman" w:cs="Times New Roman"/>
          <w:sz w:val="20"/>
          <w:szCs w:val="20"/>
        </w:rPr>
      </w:pPr>
      <w:r w:rsidRPr="00D771B3">
        <w:rPr>
          <w:rFonts w:ascii="Times New Roman" w:hAnsi="Times New Roman" w:cs="Times New Roman"/>
          <w:sz w:val="20"/>
          <w:szCs w:val="20"/>
        </w:rPr>
        <w:t>Carmen Segura</w:t>
      </w:r>
      <w:r w:rsidR="009753DF">
        <w:rPr>
          <w:rFonts w:ascii="Times New Roman" w:hAnsi="Times New Roman" w:cs="Times New Roman"/>
          <w:sz w:val="20"/>
          <w:szCs w:val="20"/>
        </w:rPr>
        <w:t>:</w:t>
      </w:r>
      <w:r>
        <w:rPr>
          <w:rFonts w:ascii="Times New Roman" w:hAnsi="Times New Roman" w:cs="Times New Roman"/>
          <w:sz w:val="20"/>
          <w:szCs w:val="20"/>
        </w:rPr>
        <w:t xml:space="preserve"> </w:t>
      </w:r>
      <w:r w:rsidRPr="00D771B3">
        <w:rPr>
          <w:rFonts w:ascii="Times New Roman" w:hAnsi="Times New Roman" w:cs="Times New Roman"/>
          <w:sz w:val="20"/>
          <w:szCs w:val="20"/>
        </w:rPr>
        <w:t>Net Zero and Resilient Farming, Rothamsted Research, North Wyke, Okehampton, Devon, EX20 2SB, United Kingdom</w:t>
      </w:r>
    </w:p>
    <w:p w14:paraId="7039170C" w14:textId="5624761D" w:rsidR="007F7708" w:rsidRDefault="007F7708" w:rsidP="00B52F31">
      <w:pPr>
        <w:spacing w:line="360" w:lineRule="auto"/>
        <w:jc w:val="center"/>
        <w:rPr>
          <w:rFonts w:ascii="Times New Roman" w:hAnsi="Times New Roman" w:cs="Times New Roman"/>
          <w:sz w:val="20"/>
          <w:szCs w:val="20"/>
        </w:rPr>
      </w:pPr>
      <w:r w:rsidRPr="007F7708">
        <w:rPr>
          <w:rFonts w:ascii="Times New Roman" w:hAnsi="Times New Roman" w:cs="Times New Roman"/>
          <w:sz w:val="20"/>
          <w:szCs w:val="20"/>
        </w:rPr>
        <w:t>Laura Cardenas</w:t>
      </w:r>
      <w:r w:rsidR="009753DF">
        <w:rPr>
          <w:rFonts w:ascii="Times New Roman" w:hAnsi="Times New Roman" w:cs="Times New Roman"/>
          <w:sz w:val="20"/>
          <w:szCs w:val="20"/>
        </w:rPr>
        <w:t>:</w:t>
      </w:r>
      <w:r>
        <w:rPr>
          <w:rFonts w:ascii="Times New Roman" w:hAnsi="Times New Roman" w:cs="Times New Roman"/>
          <w:sz w:val="20"/>
          <w:szCs w:val="20"/>
        </w:rPr>
        <w:t xml:space="preserve"> </w:t>
      </w:r>
      <w:bookmarkStart w:id="4" w:name="_Hlk153875467"/>
      <w:r w:rsidRPr="007F7708">
        <w:rPr>
          <w:rFonts w:ascii="Times New Roman" w:hAnsi="Times New Roman" w:cs="Times New Roman"/>
          <w:sz w:val="20"/>
          <w:szCs w:val="20"/>
        </w:rPr>
        <w:t>Net Zero and Resilient Farming, Rothamsted Research, North Wyke, Okehampton, Devon, EX20 2SB, United Kingdom</w:t>
      </w:r>
      <w:bookmarkEnd w:id="4"/>
    </w:p>
    <w:p w14:paraId="0CAB35F7" w14:textId="0D99696E" w:rsidR="007F7708" w:rsidRDefault="007F7708" w:rsidP="00B52F31">
      <w:pPr>
        <w:spacing w:line="360" w:lineRule="auto"/>
        <w:jc w:val="center"/>
        <w:rPr>
          <w:rFonts w:ascii="Times New Roman" w:hAnsi="Times New Roman" w:cs="Times New Roman"/>
          <w:sz w:val="20"/>
          <w:szCs w:val="20"/>
        </w:rPr>
      </w:pPr>
      <w:r w:rsidRPr="007F7708">
        <w:rPr>
          <w:rFonts w:ascii="Times New Roman" w:hAnsi="Times New Roman" w:cs="Times New Roman"/>
          <w:sz w:val="20"/>
          <w:szCs w:val="20"/>
        </w:rPr>
        <w:t>Graham A. McAuliffe</w:t>
      </w:r>
      <w:r w:rsidR="009753DF">
        <w:rPr>
          <w:rFonts w:ascii="Times New Roman" w:hAnsi="Times New Roman" w:cs="Times New Roman"/>
          <w:sz w:val="20"/>
          <w:szCs w:val="20"/>
        </w:rPr>
        <w:t>:</w:t>
      </w:r>
      <w:r>
        <w:rPr>
          <w:rFonts w:ascii="Times New Roman" w:hAnsi="Times New Roman" w:cs="Times New Roman"/>
          <w:sz w:val="20"/>
          <w:szCs w:val="20"/>
        </w:rPr>
        <w:t xml:space="preserve"> </w:t>
      </w:r>
      <w:r w:rsidRPr="007F7708">
        <w:rPr>
          <w:rFonts w:ascii="Times New Roman" w:hAnsi="Times New Roman" w:cs="Times New Roman"/>
          <w:sz w:val="20"/>
          <w:szCs w:val="20"/>
        </w:rPr>
        <w:t>Net Zero and Resilient Farming, Rothamsted Research, North Wyke, Okehampton, Devon, EX20 2SB, United Kingdom</w:t>
      </w:r>
    </w:p>
    <w:p w14:paraId="040C844A" w14:textId="28DFFBCA" w:rsidR="00E6068E" w:rsidRPr="000C4C18" w:rsidRDefault="00E6068E" w:rsidP="00A9654C">
      <w:pPr>
        <w:jc w:val="center"/>
        <w:rPr>
          <w:rFonts w:ascii="Times New Roman" w:hAnsi="Times New Roman" w:cs="Times New Roman"/>
          <w:sz w:val="20"/>
          <w:szCs w:val="20"/>
        </w:rPr>
      </w:pPr>
      <w:r>
        <w:rPr>
          <w:rFonts w:ascii="Times New Roman" w:hAnsi="Times New Roman" w:cs="Times New Roman"/>
          <w:sz w:val="20"/>
          <w:szCs w:val="20"/>
        </w:rPr>
        <w:t>Harper Food Inn</w:t>
      </w:r>
      <w:r w:rsidR="0020066E">
        <w:rPr>
          <w:rFonts w:ascii="Times New Roman" w:hAnsi="Times New Roman" w:cs="Times New Roman"/>
          <w:sz w:val="20"/>
          <w:szCs w:val="20"/>
        </w:rPr>
        <w:t xml:space="preserve">ovation, Harper Adams University, </w:t>
      </w:r>
      <w:proofErr w:type="spellStart"/>
      <w:r w:rsidR="00BC0F15">
        <w:rPr>
          <w:rFonts w:ascii="Times New Roman" w:hAnsi="Times New Roman" w:cs="Times New Roman"/>
          <w:sz w:val="20"/>
          <w:szCs w:val="20"/>
        </w:rPr>
        <w:t>Edgmond</w:t>
      </w:r>
      <w:proofErr w:type="spellEnd"/>
      <w:r w:rsidR="008C0706" w:rsidRPr="008C0706">
        <w:rPr>
          <w:rFonts w:ascii="Times New Roman" w:hAnsi="Times New Roman" w:cs="Times New Roman"/>
          <w:sz w:val="20"/>
          <w:szCs w:val="20"/>
        </w:rPr>
        <w:t>, Shropshire, TF10 8NB, United Kingdom</w:t>
      </w:r>
    </w:p>
    <w:p w14:paraId="267E83F2" w14:textId="63A47A81" w:rsidR="006D1AF9" w:rsidRPr="00BD3636" w:rsidRDefault="0048084E" w:rsidP="00B52F31">
      <w:pPr>
        <w:spacing w:line="360" w:lineRule="auto"/>
        <w:jc w:val="both"/>
        <w:rPr>
          <w:rFonts w:ascii="Times New Roman" w:hAnsi="Times New Roman" w:cs="Times New Roman"/>
          <w:sz w:val="20"/>
          <w:szCs w:val="20"/>
          <w:lang w:val="it-IT"/>
        </w:rPr>
      </w:pPr>
      <w:r w:rsidRPr="00BD3636">
        <w:rPr>
          <w:rFonts w:ascii="Times New Roman" w:hAnsi="Times New Roman" w:cs="Times New Roman"/>
          <w:sz w:val="20"/>
          <w:szCs w:val="20"/>
          <w:lang w:val="it-IT"/>
        </w:rPr>
        <w:t>*</w:t>
      </w:r>
      <w:r w:rsidR="00703CB5" w:rsidRPr="00BD3636">
        <w:rPr>
          <w:rFonts w:ascii="Times New Roman" w:hAnsi="Times New Roman" w:cs="Times New Roman"/>
          <w:sz w:val="20"/>
          <w:szCs w:val="20"/>
          <w:lang w:val="it-IT"/>
        </w:rPr>
        <w:t xml:space="preserve">Asma Jebari: </w:t>
      </w:r>
      <w:r w:rsidR="00BD3636">
        <w:fldChar w:fldCharType="begin"/>
      </w:r>
      <w:r w:rsidR="00BD3636" w:rsidRPr="00BD3636">
        <w:rPr>
          <w:lang w:val="it-IT"/>
        </w:rPr>
        <w:instrText>HYPERLINK "mailto:asma.jebari@rothamsted.ac.uk"</w:instrText>
      </w:r>
      <w:r w:rsidR="00BD3636">
        <w:fldChar w:fldCharType="separate"/>
      </w:r>
      <w:r w:rsidR="006218E7" w:rsidRPr="00BD3636">
        <w:rPr>
          <w:rStyle w:val="Hyperlink"/>
          <w:rFonts w:ascii="Times New Roman" w:hAnsi="Times New Roman" w:cs="Times New Roman"/>
          <w:sz w:val="20"/>
          <w:szCs w:val="20"/>
          <w:lang w:val="it-IT"/>
        </w:rPr>
        <w:t>asma.jebari@rothamsted.ac.uk</w:t>
      </w:r>
      <w:r w:rsidR="00BD3636">
        <w:rPr>
          <w:rStyle w:val="Hyperlink"/>
          <w:rFonts w:ascii="Times New Roman" w:hAnsi="Times New Roman" w:cs="Times New Roman"/>
          <w:sz w:val="20"/>
          <w:szCs w:val="20"/>
        </w:rPr>
        <w:fldChar w:fldCharType="end"/>
      </w:r>
      <w:r w:rsidR="006218E7" w:rsidRPr="00BD3636">
        <w:rPr>
          <w:rFonts w:ascii="Times New Roman" w:hAnsi="Times New Roman" w:cs="Times New Roman"/>
          <w:sz w:val="20"/>
          <w:szCs w:val="20"/>
          <w:lang w:val="it-IT"/>
        </w:rPr>
        <w:t>; asmajebari543@yahoo.com</w:t>
      </w:r>
    </w:p>
    <w:p w14:paraId="0FF5F123" w14:textId="027A3CE3" w:rsidR="007C4152" w:rsidRPr="000C4C18" w:rsidRDefault="00F83DDB" w:rsidP="00B52F31">
      <w:pPr>
        <w:spacing w:line="360" w:lineRule="auto"/>
        <w:jc w:val="both"/>
        <w:rPr>
          <w:rFonts w:ascii="Times New Roman" w:hAnsi="Times New Roman" w:cs="Times New Roman"/>
          <w:sz w:val="20"/>
          <w:szCs w:val="20"/>
        </w:rPr>
      </w:pPr>
      <w:r w:rsidRPr="000C4C18">
        <w:rPr>
          <w:rFonts w:ascii="Times New Roman" w:hAnsi="Times New Roman" w:cs="Times New Roman"/>
          <w:b/>
          <w:bCs/>
          <w:sz w:val="20"/>
          <w:szCs w:val="20"/>
        </w:rPr>
        <w:t xml:space="preserve">Abstract </w:t>
      </w:r>
    </w:p>
    <w:p w14:paraId="31B672B4" w14:textId="3891B20D" w:rsidR="00A96CD5" w:rsidRPr="00A96CD5" w:rsidRDefault="006F4743" w:rsidP="00A96CD5">
      <w:pPr>
        <w:spacing w:line="360" w:lineRule="auto"/>
        <w:ind w:firstLine="720"/>
        <w:jc w:val="both"/>
        <w:rPr>
          <w:rFonts w:ascii="Times New Roman" w:hAnsi="Times New Roman" w:cs="Times New Roman"/>
          <w:sz w:val="20"/>
          <w:szCs w:val="20"/>
        </w:rPr>
      </w:pPr>
      <w:r w:rsidRPr="00A96CD5">
        <w:rPr>
          <w:rFonts w:ascii="Times New Roman" w:hAnsi="Times New Roman" w:cs="Times New Roman"/>
          <w:i/>
          <w:iCs/>
          <w:sz w:val="20"/>
          <w:szCs w:val="20"/>
        </w:rPr>
        <w:t xml:space="preserve">               </w:t>
      </w:r>
      <w:r w:rsidR="00A96CD5" w:rsidRPr="00A96CD5">
        <w:rPr>
          <w:rFonts w:ascii="Times New Roman" w:hAnsi="Times New Roman" w:cs="Times New Roman"/>
          <w:i/>
          <w:iCs/>
          <w:sz w:val="20"/>
          <w:szCs w:val="20"/>
        </w:rPr>
        <w:t>Purpose</w:t>
      </w:r>
      <w:r w:rsidR="00A96CD5" w:rsidRPr="00A96CD5">
        <w:rPr>
          <w:rFonts w:ascii="Times New Roman" w:hAnsi="Times New Roman" w:cs="Times New Roman"/>
          <w:sz w:val="20"/>
          <w:szCs w:val="20"/>
        </w:rPr>
        <w:t>: Agri-food systems across the globe are faced with the challenge of reducing their supply-chain emissions of greenhouse gases (GHGs) such as nitrous oxide (N</w:t>
      </w:r>
      <w:r w:rsidR="00A96CD5" w:rsidRPr="00A96CD5">
        <w:rPr>
          <w:rFonts w:ascii="Times New Roman" w:hAnsi="Times New Roman" w:cs="Times New Roman"/>
          <w:sz w:val="20"/>
          <w:szCs w:val="20"/>
          <w:vertAlign w:val="subscript"/>
        </w:rPr>
        <w:t>2</w:t>
      </w:r>
      <w:r w:rsidR="00A96CD5" w:rsidRPr="00A96CD5">
        <w:rPr>
          <w:rFonts w:ascii="Times New Roman" w:hAnsi="Times New Roman" w:cs="Times New Roman"/>
          <w:sz w:val="20"/>
          <w:szCs w:val="20"/>
        </w:rPr>
        <w:t>O), carbon dioxide (CO</w:t>
      </w:r>
      <w:r w:rsidR="00A96CD5" w:rsidRPr="00A96CD5">
        <w:rPr>
          <w:rFonts w:ascii="Times New Roman" w:hAnsi="Times New Roman" w:cs="Times New Roman"/>
          <w:sz w:val="20"/>
          <w:szCs w:val="20"/>
          <w:vertAlign w:val="subscript"/>
        </w:rPr>
        <w:t>2</w:t>
      </w:r>
      <w:r w:rsidR="00A96CD5" w:rsidRPr="00A96CD5">
        <w:rPr>
          <w:rFonts w:ascii="Times New Roman" w:hAnsi="Times New Roman" w:cs="Times New Roman"/>
          <w:sz w:val="20"/>
          <w:szCs w:val="20"/>
        </w:rPr>
        <w:t>), and methane (CH</w:t>
      </w:r>
      <w:r w:rsidR="00A96CD5" w:rsidRPr="00A96CD5">
        <w:rPr>
          <w:rFonts w:ascii="Times New Roman" w:hAnsi="Times New Roman" w:cs="Times New Roman"/>
          <w:sz w:val="20"/>
          <w:szCs w:val="20"/>
          <w:vertAlign w:val="subscript"/>
        </w:rPr>
        <w:t>4</w:t>
      </w:r>
      <w:r w:rsidR="00A96CD5" w:rsidRPr="00A96CD5">
        <w:rPr>
          <w:rFonts w:ascii="Times New Roman" w:hAnsi="Times New Roman" w:cs="Times New Roman"/>
          <w:sz w:val="20"/>
          <w:szCs w:val="20"/>
        </w:rPr>
        <w:t>). For instance, 10% of the UK’s GHG emissions are generated by agriculture, and ~56% of these are generated by livestock production. Numerous mitigation measures are being proposed to reduce GHG emissions from ruminants</w:t>
      </w:r>
      <w:r w:rsidR="00DC1630">
        <w:rPr>
          <w:rFonts w:ascii="Times New Roman" w:hAnsi="Times New Roman" w:cs="Times New Roman"/>
          <w:sz w:val="20"/>
          <w:szCs w:val="20"/>
        </w:rPr>
        <w:t xml:space="preserve"> (</w:t>
      </w:r>
      <w:r w:rsidR="00082FEA">
        <w:rPr>
          <w:rFonts w:ascii="Times New Roman" w:hAnsi="Times New Roman" w:cs="Times New Roman"/>
          <w:sz w:val="20"/>
          <w:szCs w:val="20"/>
        </w:rPr>
        <w:t>re</w:t>
      </w:r>
      <w:r w:rsidR="009A2A78">
        <w:rPr>
          <w:rFonts w:ascii="Times New Roman" w:hAnsi="Times New Roman" w:cs="Times New Roman"/>
          <w:sz w:val="20"/>
          <w:szCs w:val="20"/>
        </w:rPr>
        <w:t>presenting</w:t>
      </w:r>
      <w:r w:rsidR="00335951">
        <w:rPr>
          <w:rFonts w:ascii="Times New Roman" w:hAnsi="Times New Roman" w:cs="Times New Roman"/>
          <w:sz w:val="20"/>
          <w:szCs w:val="20"/>
        </w:rPr>
        <w:t xml:space="preserve"> 70 to 80% of </w:t>
      </w:r>
      <w:r w:rsidR="00446199">
        <w:rPr>
          <w:rFonts w:ascii="Times New Roman" w:hAnsi="Times New Roman" w:cs="Times New Roman"/>
          <w:sz w:val="20"/>
          <w:szCs w:val="20"/>
        </w:rPr>
        <w:t xml:space="preserve">total </w:t>
      </w:r>
      <w:r w:rsidR="00486C52">
        <w:rPr>
          <w:rFonts w:ascii="Times New Roman" w:hAnsi="Times New Roman" w:cs="Times New Roman"/>
          <w:sz w:val="20"/>
          <w:szCs w:val="20"/>
        </w:rPr>
        <w:t>livestock emissions</w:t>
      </w:r>
      <w:r w:rsidR="009A2A78">
        <w:rPr>
          <w:rFonts w:ascii="Times New Roman" w:hAnsi="Times New Roman" w:cs="Times New Roman"/>
          <w:sz w:val="20"/>
          <w:szCs w:val="20"/>
        </w:rPr>
        <w:t>)</w:t>
      </w:r>
      <w:r w:rsidR="001F2B5C">
        <w:rPr>
          <w:rFonts w:ascii="Times New Roman" w:hAnsi="Times New Roman" w:cs="Times New Roman"/>
          <w:sz w:val="20"/>
          <w:szCs w:val="20"/>
        </w:rPr>
        <w:t>, particularly from b</w:t>
      </w:r>
      <w:r w:rsidR="001B1BBF" w:rsidRPr="001B1BBF">
        <w:rPr>
          <w:rFonts w:ascii="Times New Roman" w:hAnsi="Times New Roman" w:cs="Times New Roman"/>
          <w:sz w:val="20"/>
          <w:szCs w:val="20"/>
        </w:rPr>
        <w:t xml:space="preserve">eef cattle </w:t>
      </w:r>
      <w:r w:rsidR="00400AAA">
        <w:rPr>
          <w:rFonts w:ascii="Times New Roman" w:hAnsi="Times New Roman" w:cs="Times New Roman"/>
          <w:sz w:val="20"/>
          <w:szCs w:val="20"/>
        </w:rPr>
        <w:t xml:space="preserve">(presenting </w:t>
      </w:r>
      <w:r w:rsidR="001B1BBF" w:rsidRPr="001B1BBF">
        <w:rPr>
          <w:rFonts w:ascii="Times New Roman" w:hAnsi="Times New Roman" w:cs="Times New Roman"/>
          <w:sz w:val="20"/>
          <w:szCs w:val="20"/>
        </w:rPr>
        <w:t>30-40% of total livestock emissions</w:t>
      </w:r>
      <w:r w:rsidR="00400AAA">
        <w:rPr>
          <w:rFonts w:ascii="Times New Roman" w:hAnsi="Times New Roman" w:cs="Times New Roman"/>
          <w:sz w:val="20"/>
          <w:szCs w:val="20"/>
        </w:rPr>
        <w:t>)</w:t>
      </w:r>
      <w:r w:rsidR="00A96CD5" w:rsidRPr="00A96CD5">
        <w:rPr>
          <w:rFonts w:ascii="Times New Roman" w:hAnsi="Times New Roman" w:cs="Times New Roman"/>
          <w:sz w:val="20"/>
          <w:szCs w:val="20"/>
        </w:rPr>
        <w:t xml:space="preserve">. </w:t>
      </w:r>
    </w:p>
    <w:p w14:paraId="3F5B34B0" w14:textId="7E4497EE" w:rsidR="00A96CD5" w:rsidRPr="00A96CD5" w:rsidRDefault="00A96CD5" w:rsidP="00A96CD5">
      <w:pPr>
        <w:spacing w:line="360" w:lineRule="auto"/>
        <w:ind w:firstLine="720"/>
        <w:jc w:val="both"/>
        <w:rPr>
          <w:rFonts w:ascii="Times New Roman" w:hAnsi="Times New Roman" w:cs="Times New Roman"/>
          <w:sz w:val="20"/>
          <w:szCs w:val="20"/>
        </w:rPr>
      </w:pPr>
      <w:r w:rsidRPr="00A96CD5">
        <w:rPr>
          <w:rFonts w:ascii="Times New Roman" w:hAnsi="Times New Roman" w:cs="Times New Roman"/>
          <w:i/>
          <w:iCs/>
          <w:sz w:val="20"/>
          <w:szCs w:val="20"/>
        </w:rPr>
        <w:lastRenderedPageBreak/>
        <w:t>Methods</w:t>
      </w:r>
      <w:r w:rsidRPr="00A96CD5">
        <w:rPr>
          <w:rFonts w:ascii="Times New Roman" w:hAnsi="Times New Roman" w:cs="Times New Roman"/>
          <w:sz w:val="20"/>
          <w:szCs w:val="20"/>
        </w:rPr>
        <w:t>: To explore such potential, first, a business-as-usual (BAU)</w:t>
      </w:r>
      <w:r w:rsidRPr="005D06B0">
        <w:rPr>
          <w:rFonts w:ascii="Times New Roman" w:hAnsi="Times New Roman" w:cs="Times New Roman"/>
          <w:sz w:val="20"/>
          <w:szCs w:val="20"/>
        </w:rPr>
        <w:t xml:space="preserve"> </w:t>
      </w:r>
      <w:r w:rsidR="009E16BE" w:rsidRPr="005D06B0">
        <w:rPr>
          <w:rFonts w:ascii="Times New Roman" w:hAnsi="Times New Roman" w:cs="Times New Roman"/>
          <w:bCs/>
          <w:sz w:val="20"/>
          <w:szCs w:val="20"/>
          <w:lang w:val="en-US"/>
        </w:rPr>
        <w:t>partial</w:t>
      </w:r>
      <w:r w:rsidR="009E16BE">
        <w:rPr>
          <w:rFonts w:ascii="Times New Roman" w:hAnsi="Times New Roman" w:cs="Times New Roman"/>
          <w:bCs/>
          <w:sz w:val="18"/>
          <w:szCs w:val="18"/>
          <w:lang w:val="en-US"/>
        </w:rPr>
        <w:t xml:space="preserve"> </w:t>
      </w:r>
      <w:r w:rsidRPr="00A96CD5">
        <w:rPr>
          <w:rFonts w:ascii="Times New Roman" w:hAnsi="Times New Roman" w:cs="Times New Roman"/>
          <w:sz w:val="20"/>
          <w:szCs w:val="20"/>
        </w:rPr>
        <w:t xml:space="preserve">cradle-to-finishing farmgate scale modelling framework was developed. The BAU systems (i.e., steady-state productivity based on primary data from the North Wyke Farm Platform) were built using ensemble modelling wherein the </w:t>
      </w:r>
      <w:proofErr w:type="spellStart"/>
      <w:r w:rsidRPr="00A96CD5">
        <w:rPr>
          <w:rFonts w:ascii="Times New Roman" w:hAnsi="Times New Roman" w:cs="Times New Roman"/>
          <w:sz w:val="20"/>
          <w:szCs w:val="20"/>
        </w:rPr>
        <w:t>RothC</w:t>
      </w:r>
      <w:proofErr w:type="spellEnd"/>
      <w:r w:rsidRPr="00A96CD5">
        <w:rPr>
          <w:rFonts w:ascii="Times New Roman" w:hAnsi="Times New Roman" w:cs="Times New Roman"/>
          <w:sz w:val="20"/>
          <w:szCs w:val="20"/>
        </w:rPr>
        <w:t xml:space="preserve"> process-based soil organic carbon (SOC) model was integrated into the Life Cycle Assessment (LCA) framework to conduct a trade-off analysis related to mitigation measures applicable to the study system. Potential mitigation measures were applied to the BAU scenario. The interventions assessed included: (</w:t>
      </w:r>
      <w:proofErr w:type="spellStart"/>
      <w:r w:rsidRPr="00A96CD5">
        <w:rPr>
          <w:rFonts w:ascii="Times New Roman" w:hAnsi="Times New Roman" w:cs="Times New Roman"/>
          <w:sz w:val="20"/>
          <w:szCs w:val="20"/>
        </w:rPr>
        <w:t>i</w:t>
      </w:r>
      <w:proofErr w:type="spellEnd"/>
      <w:r w:rsidRPr="00A96CD5">
        <w:rPr>
          <w:rFonts w:ascii="Times New Roman" w:hAnsi="Times New Roman" w:cs="Times New Roman"/>
          <w:sz w:val="20"/>
          <w:szCs w:val="20"/>
        </w:rPr>
        <w:t xml:space="preserve">) extensification; (ii) adopting anaerobic digestion technology, </w:t>
      </w:r>
      <w:proofErr w:type="gramStart"/>
      <w:r w:rsidRPr="00A96CD5">
        <w:rPr>
          <w:rFonts w:ascii="Times New Roman" w:hAnsi="Times New Roman" w:cs="Times New Roman"/>
          <w:sz w:val="20"/>
          <w:szCs w:val="20"/>
        </w:rPr>
        <w:t>and;</w:t>
      </w:r>
      <w:proofErr w:type="gramEnd"/>
      <w:r w:rsidRPr="00A96CD5">
        <w:rPr>
          <w:rFonts w:ascii="Times New Roman" w:hAnsi="Times New Roman" w:cs="Times New Roman"/>
          <w:sz w:val="20"/>
          <w:szCs w:val="20"/>
        </w:rPr>
        <w:t xml:space="preserve"> (iii) </w:t>
      </w:r>
      <w:r w:rsidR="00467386">
        <w:rPr>
          <w:rFonts w:ascii="Times New Roman" w:hAnsi="Times New Roman" w:cs="Times New Roman"/>
          <w:sz w:val="20"/>
          <w:szCs w:val="20"/>
        </w:rPr>
        <w:t xml:space="preserve">the use of </w:t>
      </w:r>
      <w:r w:rsidR="00B3508D">
        <w:rPr>
          <w:rFonts w:ascii="Times New Roman" w:hAnsi="Times New Roman" w:cs="Times New Roman"/>
          <w:sz w:val="20"/>
          <w:szCs w:val="20"/>
        </w:rPr>
        <w:t xml:space="preserve">the </w:t>
      </w:r>
      <w:r w:rsidR="00467386">
        <w:rPr>
          <w:rFonts w:ascii="Times New Roman" w:hAnsi="Times New Roman" w:cs="Times New Roman"/>
          <w:sz w:val="20"/>
          <w:szCs w:val="20"/>
        </w:rPr>
        <w:t xml:space="preserve">nitrification inhibitor </w:t>
      </w:r>
      <w:r w:rsidR="00B865D0">
        <w:rPr>
          <w:rFonts w:ascii="Times New Roman" w:hAnsi="Times New Roman" w:cs="Times New Roman"/>
          <w:sz w:val="20"/>
          <w:szCs w:val="20"/>
        </w:rPr>
        <w:t xml:space="preserve">DCD, and </w:t>
      </w:r>
      <w:r w:rsidRPr="00A96CD5">
        <w:rPr>
          <w:rFonts w:ascii="Times New Roman" w:hAnsi="Times New Roman" w:cs="Times New Roman"/>
          <w:bCs/>
          <w:sz w:val="20"/>
          <w:szCs w:val="20"/>
        </w:rPr>
        <w:t>substitution of fertiliser nitrogen with symbiotically fixed nitrogen from legumes.</w:t>
      </w:r>
      <w:r w:rsidRPr="00A96CD5">
        <w:rPr>
          <w:rFonts w:ascii="Times New Roman" w:hAnsi="Times New Roman" w:cs="Times New Roman"/>
          <w:sz w:val="20"/>
          <w:szCs w:val="20"/>
        </w:rPr>
        <w:t xml:space="preserve"> </w:t>
      </w:r>
    </w:p>
    <w:p w14:paraId="290120DA" w14:textId="530DE989" w:rsidR="00A96CD5" w:rsidRPr="00A96CD5" w:rsidRDefault="00A96CD5" w:rsidP="00A96CD5">
      <w:pPr>
        <w:spacing w:line="360" w:lineRule="auto"/>
        <w:ind w:firstLine="720"/>
        <w:jc w:val="both"/>
        <w:rPr>
          <w:rFonts w:ascii="Times New Roman" w:hAnsi="Times New Roman" w:cs="Times New Roman"/>
          <w:sz w:val="20"/>
          <w:szCs w:val="20"/>
        </w:rPr>
      </w:pPr>
      <w:r w:rsidRPr="00A96CD5">
        <w:rPr>
          <w:rFonts w:ascii="Times New Roman" w:hAnsi="Times New Roman" w:cs="Times New Roman"/>
          <w:i/>
          <w:iCs/>
          <w:sz w:val="20"/>
          <w:szCs w:val="20"/>
        </w:rPr>
        <w:t>Results</w:t>
      </w:r>
      <w:r w:rsidRPr="00A96CD5">
        <w:rPr>
          <w:rFonts w:ascii="Times New Roman" w:hAnsi="Times New Roman" w:cs="Times New Roman"/>
          <w:sz w:val="20"/>
          <w:szCs w:val="20"/>
        </w:rPr>
        <w:t xml:space="preserve">: The </w:t>
      </w:r>
      <w:r w:rsidR="00500D5F">
        <w:rPr>
          <w:rFonts w:ascii="Times New Roman" w:hAnsi="Times New Roman" w:cs="Times New Roman"/>
          <w:sz w:val="20"/>
          <w:szCs w:val="20"/>
        </w:rPr>
        <w:t xml:space="preserve">partial </w:t>
      </w:r>
      <w:r w:rsidRPr="00A96CD5">
        <w:rPr>
          <w:rFonts w:ascii="Times New Roman" w:hAnsi="Times New Roman" w:cs="Times New Roman"/>
          <w:sz w:val="20"/>
          <w:szCs w:val="20"/>
        </w:rPr>
        <w:t xml:space="preserve">carbon footprint for 1 kg of beef liveweight gain leaving the farmgate </w:t>
      </w:r>
      <w:r w:rsidRPr="00A96CD5">
        <w:rPr>
          <w:rFonts w:ascii="Times New Roman" w:hAnsi="Times New Roman" w:cs="Times New Roman"/>
          <w:i/>
          <w:iCs/>
          <w:sz w:val="20"/>
          <w:szCs w:val="20"/>
        </w:rPr>
        <w:t>could</w:t>
      </w:r>
      <w:r w:rsidRPr="00A96CD5">
        <w:rPr>
          <w:rFonts w:ascii="Times New Roman" w:hAnsi="Times New Roman" w:cs="Times New Roman"/>
          <w:sz w:val="20"/>
          <w:szCs w:val="20"/>
        </w:rPr>
        <w:t xml:space="preserve"> be reduced by </w:t>
      </w:r>
      <w:r w:rsidRPr="00A96CD5">
        <w:rPr>
          <w:rFonts w:ascii="Times New Roman" w:hAnsi="Times New Roman" w:cs="Times New Roman"/>
          <w:bCs/>
          <w:sz w:val="20"/>
          <w:szCs w:val="20"/>
        </w:rPr>
        <w:t>7.5%, 12%, or 26%</w:t>
      </w:r>
      <w:r w:rsidRPr="00A96CD5">
        <w:rPr>
          <w:rFonts w:ascii="Times New Roman" w:hAnsi="Times New Roman" w:cs="Times New Roman"/>
          <w:sz w:val="20"/>
          <w:szCs w:val="20"/>
        </w:rPr>
        <w:t xml:space="preserve"> by adopting nitrification inhibitors, white clover introduction (pending establishment success), and anaerobic digestion for manure management, respectively.</w:t>
      </w:r>
    </w:p>
    <w:p w14:paraId="2B5607AA" w14:textId="6684F1D9" w:rsidR="00A96CD5" w:rsidRPr="00A96CD5" w:rsidRDefault="00A96CD5" w:rsidP="00A96CD5">
      <w:pPr>
        <w:spacing w:line="360" w:lineRule="auto"/>
        <w:ind w:firstLine="720"/>
        <w:jc w:val="both"/>
        <w:rPr>
          <w:rFonts w:ascii="Times New Roman" w:hAnsi="Times New Roman" w:cs="Times New Roman"/>
          <w:sz w:val="20"/>
          <w:szCs w:val="20"/>
          <w:lang w:val="en-US"/>
        </w:rPr>
      </w:pPr>
      <w:r w:rsidRPr="00A96CD5">
        <w:rPr>
          <w:rFonts w:ascii="Times New Roman" w:hAnsi="Times New Roman" w:cs="Times New Roman"/>
          <w:i/>
          <w:iCs/>
          <w:sz w:val="20"/>
          <w:szCs w:val="20"/>
          <w:lang w:val="en-US"/>
        </w:rPr>
        <w:t>Conclusions</w:t>
      </w:r>
      <w:r w:rsidRPr="00A96CD5">
        <w:rPr>
          <w:rFonts w:ascii="Times New Roman" w:hAnsi="Times New Roman" w:cs="Times New Roman"/>
          <w:sz w:val="20"/>
          <w:szCs w:val="20"/>
          <w:lang w:val="en-US"/>
        </w:rPr>
        <w:t xml:space="preserve">: The findings </w:t>
      </w:r>
      <w:r w:rsidR="00975B2C">
        <w:rPr>
          <w:rFonts w:ascii="Times New Roman" w:hAnsi="Times New Roman" w:cs="Times New Roman"/>
          <w:sz w:val="20"/>
          <w:szCs w:val="20"/>
          <w:lang w:val="en-US"/>
        </w:rPr>
        <w:t>highlight</w:t>
      </w:r>
      <w:r w:rsidRPr="00A96CD5">
        <w:rPr>
          <w:rFonts w:ascii="Times New Roman" w:hAnsi="Times New Roman" w:cs="Times New Roman"/>
          <w:sz w:val="20"/>
          <w:szCs w:val="20"/>
          <w:lang w:val="en-US"/>
        </w:rPr>
        <w:t xml:space="preserve"> the importance </w:t>
      </w:r>
      <w:r w:rsidR="00975B2C">
        <w:rPr>
          <w:rFonts w:ascii="Times New Roman" w:hAnsi="Times New Roman" w:cs="Times New Roman"/>
          <w:sz w:val="20"/>
          <w:szCs w:val="20"/>
          <w:lang w:val="en-US"/>
        </w:rPr>
        <w:t>of</w:t>
      </w:r>
      <w:r w:rsidRPr="00A96CD5">
        <w:rPr>
          <w:rFonts w:ascii="Times New Roman" w:hAnsi="Times New Roman" w:cs="Times New Roman"/>
          <w:sz w:val="20"/>
          <w:szCs w:val="20"/>
          <w:lang w:val="en-US"/>
        </w:rPr>
        <w:t xml:space="preserve"> includ</w:t>
      </w:r>
      <w:r w:rsidR="00975B2C">
        <w:rPr>
          <w:rFonts w:ascii="Times New Roman" w:hAnsi="Times New Roman" w:cs="Times New Roman"/>
          <w:sz w:val="20"/>
          <w:szCs w:val="20"/>
          <w:lang w:val="en-US"/>
        </w:rPr>
        <w:t>ing</w:t>
      </w:r>
      <w:r w:rsidRPr="00A96CD5">
        <w:rPr>
          <w:rFonts w:ascii="Times New Roman" w:hAnsi="Times New Roman" w:cs="Times New Roman"/>
          <w:sz w:val="20"/>
          <w:szCs w:val="20"/>
          <w:lang w:val="en-US"/>
        </w:rPr>
        <w:t xml:space="preserve"> </w:t>
      </w:r>
      <w:r w:rsidR="005C64CA">
        <w:rPr>
          <w:rFonts w:ascii="Times New Roman" w:hAnsi="Times New Roman" w:cs="Times New Roman"/>
          <w:sz w:val="20"/>
          <w:szCs w:val="20"/>
          <w:lang w:val="en-US"/>
        </w:rPr>
        <w:t xml:space="preserve">emissions beyond the farmgate </w:t>
      </w:r>
      <w:r w:rsidR="00776FA8">
        <w:rPr>
          <w:rFonts w:ascii="Times New Roman" w:hAnsi="Times New Roman" w:cs="Times New Roman"/>
          <w:sz w:val="20"/>
          <w:szCs w:val="20"/>
          <w:lang w:val="en-US"/>
        </w:rPr>
        <w:t>level</w:t>
      </w:r>
      <w:r w:rsidRPr="00A96CD5">
        <w:rPr>
          <w:rFonts w:ascii="Times New Roman" w:hAnsi="Times New Roman" w:cs="Times New Roman"/>
          <w:sz w:val="20"/>
          <w:szCs w:val="20"/>
          <w:lang w:val="en-US"/>
        </w:rPr>
        <w:t xml:space="preserve"> to </w:t>
      </w:r>
      <w:proofErr w:type="spellStart"/>
      <w:r w:rsidR="001B00D0" w:rsidRPr="00A96CD5">
        <w:rPr>
          <w:rFonts w:ascii="Times New Roman" w:hAnsi="Times New Roman" w:cs="Times New Roman"/>
          <w:sz w:val="20"/>
          <w:szCs w:val="20"/>
          <w:lang w:val="en-US"/>
        </w:rPr>
        <w:t>analy</w:t>
      </w:r>
      <w:r w:rsidR="001B00D0">
        <w:rPr>
          <w:rFonts w:ascii="Times New Roman" w:hAnsi="Times New Roman" w:cs="Times New Roman"/>
          <w:sz w:val="20"/>
          <w:szCs w:val="20"/>
          <w:lang w:val="en-US"/>
        </w:rPr>
        <w:t>s</w:t>
      </w:r>
      <w:r w:rsidR="001B00D0" w:rsidRPr="00A96CD5">
        <w:rPr>
          <w:rFonts w:ascii="Times New Roman" w:hAnsi="Times New Roman" w:cs="Times New Roman"/>
          <w:sz w:val="20"/>
          <w:szCs w:val="20"/>
          <w:lang w:val="en-US"/>
        </w:rPr>
        <w:t>e</w:t>
      </w:r>
      <w:proofErr w:type="spellEnd"/>
      <w:r w:rsidRPr="00A96CD5">
        <w:rPr>
          <w:rFonts w:ascii="Times New Roman" w:hAnsi="Times New Roman" w:cs="Times New Roman"/>
          <w:sz w:val="20"/>
          <w:szCs w:val="20"/>
          <w:lang w:val="en-US"/>
        </w:rPr>
        <w:t xml:space="preserve"> the carbon footprint of different management scenarios </w:t>
      </w:r>
      <w:proofErr w:type="gramStart"/>
      <w:r w:rsidR="00725120">
        <w:rPr>
          <w:rFonts w:ascii="Times New Roman" w:hAnsi="Times New Roman" w:cs="Times New Roman"/>
          <w:bCs/>
          <w:sz w:val="20"/>
          <w:szCs w:val="20"/>
        </w:rPr>
        <w:t xml:space="preserve">in order </w:t>
      </w:r>
      <w:r w:rsidRPr="00A96CD5">
        <w:rPr>
          <w:rFonts w:ascii="Times New Roman" w:hAnsi="Times New Roman" w:cs="Times New Roman"/>
          <w:bCs/>
          <w:sz w:val="20"/>
          <w:szCs w:val="20"/>
        </w:rPr>
        <w:t>to</w:t>
      </w:r>
      <w:proofErr w:type="gramEnd"/>
      <w:r w:rsidRPr="00A96CD5">
        <w:rPr>
          <w:rFonts w:ascii="Times New Roman" w:hAnsi="Times New Roman" w:cs="Times New Roman"/>
          <w:bCs/>
          <w:sz w:val="20"/>
          <w:szCs w:val="20"/>
        </w:rPr>
        <w:t xml:space="preserve"> assess the sustainability of agri-food production systems.</w:t>
      </w:r>
    </w:p>
    <w:p w14:paraId="3DB31A63" w14:textId="3BE3374E" w:rsidR="006E1A42" w:rsidRPr="000C4C18" w:rsidRDefault="006E1A42" w:rsidP="00B52F31">
      <w:pPr>
        <w:spacing w:line="360" w:lineRule="auto"/>
        <w:ind w:firstLine="720"/>
        <w:jc w:val="both"/>
        <w:rPr>
          <w:rFonts w:ascii="Times New Roman" w:hAnsi="Times New Roman" w:cs="Times New Roman"/>
          <w:sz w:val="20"/>
          <w:szCs w:val="20"/>
        </w:rPr>
      </w:pPr>
    </w:p>
    <w:p w14:paraId="09DC1A72" w14:textId="477A9AE1" w:rsidR="00CB0A85" w:rsidRPr="000C4C18" w:rsidRDefault="00CB0A85" w:rsidP="00B52F31">
      <w:pPr>
        <w:spacing w:line="360" w:lineRule="auto"/>
        <w:jc w:val="both"/>
        <w:rPr>
          <w:rFonts w:ascii="Times New Roman" w:hAnsi="Times New Roman" w:cs="Times New Roman"/>
          <w:sz w:val="20"/>
          <w:szCs w:val="20"/>
        </w:rPr>
      </w:pPr>
      <w:r w:rsidRPr="000C4C18">
        <w:rPr>
          <w:rFonts w:ascii="Times New Roman" w:hAnsi="Times New Roman" w:cs="Times New Roman"/>
          <w:b/>
          <w:bCs/>
          <w:sz w:val="20"/>
          <w:szCs w:val="20"/>
        </w:rPr>
        <w:t xml:space="preserve">Keywords: </w:t>
      </w:r>
      <w:r w:rsidRPr="000C4C18">
        <w:rPr>
          <w:rFonts w:ascii="Times New Roman" w:hAnsi="Times New Roman" w:cs="Times New Roman"/>
          <w:sz w:val="20"/>
          <w:szCs w:val="20"/>
        </w:rPr>
        <w:t xml:space="preserve">soil organic carbon; </w:t>
      </w:r>
      <w:r w:rsidR="00CE026E" w:rsidRPr="000C4C18">
        <w:rPr>
          <w:rFonts w:ascii="Times New Roman" w:hAnsi="Times New Roman" w:cs="Times New Roman"/>
          <w:sz w:val="20"/>
          <w:szCs w:val="20"/>
        </w:rPr>
        <w:t xml:space="preserve">carbon footprint; </w:t>
      </w:r>
      <w:r w:rsidR="00541BD8">
        <w:rPr>
          <w:rFonts w:ascii="Times New Roman" w:hAnsi="Times New Roman" w:cs="Times New Roman"/>
          <w:sz w:val="20"/>
          <w:szCs w:val="20"/>
        </w:rPr>
        <w:t xml:space="preserve">extensification; </w:t>
      </w:r>
      <w:r w:rsidR="008D186A" w:rsidRPr="008D186A">
        <w:rPr>
          <w:rFonts w:ascii="Times New Roman" w:hAnsi="Times New Roman" w:cs="Times New Roman"/>
          <w:sz w:val="20"/>
          <w:szCs w:val="20"/>
        </w:rPr>
        <w:t xml:space="preserve">anaerobic digestion; nitrification inhibitor </w:t>
      </w:r>
    </w:p>
    <w:p w14:paraId="1AAAD7FA" w14:textId="05AE323A" w:rsidR="00E4072A" w:rsidRPr="000C4C18" w:rsidRDefault="006E1A42" w:rsidP="00B52F31">
      <w:pPr>
        <w:pStyle w:val="ListParagraph"/>
        <w:numPr>
          <w:ilvl w:val="0"/>
          <w:numId w:val="4"/>
        </w:numPr>
        <w:spacing w:line="360" w:lineRule="auto"/>
        <w:jc w:val="both"/>
        <w:rPr>
          <w:rFonts w:ascii="Times New Roman" w:hAnsi="Times New Roman" w:cs="Times New Roman"/>
          <w:b/>
          <w:bCs/>
          <w:sz w:val="20"/>
          <w:szCs w:val="20"/>
        </w:rPr>
      </w:pPr>
      <w:r w:rsidRPr="000C4C18">
        <w:rPr>
          <w:rFonts w:ascii="Times New Roman" w:hAnsi="Times New Roman" w:cs="Times New Roman"/>
          <w:b/>
          <w:bCs/>
          <w:sz w:val="20"/>
          <w:szCs w:val="20"/>
        </w:rPr>
        <w:t>Introduction</w:t>
      </w:r>
    </w:p>
    <w:p w14:paraId="178586DA" w14:textId="177CA1C9" w:rsidR="006C2119" w:rsidRPr="000C4C18" w:rsidRDefault="00B476BF" w:rsidP="00144A12">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 xml:space="preserve">             </w:t>
      </w:r>
      <w:r w:rsidR="008A64BE" w:rsidRPr="000C4C18">
        <w:rPr>
          <w:rFonts w:ascii="Times New Roman" w:hAnsi="Times New Roman" w:cs="Times New Roman"/>
          <w:sz w:val="20"/>
          <w:szCs w:val="20"/>
        </w:rPr>
        <w:t>In 2018, t</w:t>
      </w:r>
      <w:r w:rsidR="007178FC" w:rsidRPr="000C4C18">
        <w:rPr>
          <w:rFonts w:ascii="Times New Roman" w:hAnsi="Times New Roman" w:cs="Times New Roman"/>
          <w:sz w:val="20"/>
          <w:szCs w:val="20"/>
        </w:rPr>
        <w:t xml:space="preserve">he largest share of global </w:t>
      </w:r>
      <w:r w:rsidR="0027140B" w:rsidRPr="000C4C18">
        <w:rPr>
          <w:rFonts w:ascii="Times New Roman" w:hAnsi="Times New Roman" w:cs="Times New Roman"/>
          <w:sz w:val="20"/>
          <w:szCs w:val="20"/>
        </w:rPr>
        <w:t xml:space="preserve">greenhouse gas </w:t>
      </w:r>
      <w:r w:rsidR="00473222" w:rsidRPr="000C4C18">
        <w:rPr>
          <w:rFonts w:ascii="Times New Roman" w:hAnsi="Times New Roman" w:cs="Times New Roman"/>
          <w:sz w:val="20"/>
          <w:szCs w:val="20"/>
        </w:rPr>
        <w:t>(</w:t>
      </w:r>
      <w:r w:rsidR="00616DC6" w:rsidRPr="000C4C18">
        <w:rPr>
          <w:rFonts w:ascii="Times New Roman" w:hAnsi="Times New Roman" w:cs="Times New Roman"/>
          <w:sz w:val="20"/>
          <w:szCs w:val="20"/>
        </w:rPr>
        <w:t>GHG</w:t>
      </w:r>
      <w:r w:rsidR="00473222" w:rsidRPr="000C4C18">
        <w:rPr>
          <w:rFonts w:ascii="Times New Roman" w:hAnsi="Times New Roman" w:cs="Times New Roman"/>
          <w:sz w:val="20"/>
          <w:szCs w:val="20"/>
        </w:rPr>
        <w:t>)</w:t>
      </w:r>
      <w:r w:rsidR="00616DC6" w:rsidRPr="000C4C18">
        <w:rPr>
          <w:rFonts w:ascii="Times New Roman" w:hAnsi="Times New Roman" w:cs="Times New Roman"/>
          <w:sz w:val="20"/>
          <w:szCs w:val="20"/>
        </w:rPr>
        <w:t xml:space="preserve"> </w:t>
      </w:r>
      <w:r w:rsidR="007178FC" w:rsidRPr="000C4C18">
        <w:rPr>
          <w:rFonts w:ascii="Times New Roman" w:hAnsi="Times New Roman" w:cs="Times New Roman"/>
          <w:sz w:val="20"/>
          <w:szCs w:val="20"/>
        </w:rPr>
        <w:t xml:space="preserve">emissions </w:t>
      </w:r>
      <w:r w:rsidR="00616DC6" w:rsidRPr="000C4C18">
        <w:rPr>
          <w:rFonts w:ascii="Times New Roman" w:hAnsi="Times New Roman" w:cs="Times New Roman"/>
          <w:sz w:val="20"/>
          <w:szCs w:val="20"/>
        </w:rPr>
        <w:t>was reported to originate</w:t>
      </w:r>
      <w:r w:rsidR="007178FC" w:rsidRPr="000C4C18">
        <w:rPr>
          <w:rFonts w:ascii="Times New Roman" w:hAnsi="Times New Roman" w:cs="Times New Roman"/>
          <w:sz w:val="20"/>
          <w:szCs w:val="20"/>
        </w:rPr>
        <w:t xml:space="preserve"> from the energy sector (34%),</w:t>
      </w:r>
      <w:r w:rsidR="00616DC6" w:rsidRPr="000C4C18">
        <w:rPr>
          <w:rFonts w:ascii="Times New Roman" w:hAnsi="Times New Roman" w:cs="Times New Roman"/>
          <w:sz w:val="20"/>
          <w:szCs w:val="20"/>
        </w:rPr>
        <w:t xml:space="preserve"> followed by</w:t>
      </w:r>
      <w:r w:rsidR="007178FC" w:rsidRPr="000C4C18">
        <w:rPr>
          <w:rFonts w:ascii="Times New Roman" w:hAnsi="Times New Roman" w:cs="Times New Roman"/>
          <w:sz w:val="20"/>
          <w:szCs w:val="20"/>
        </w:rPr>
        <w:t xml:space="preserve"> industry (24%), Agriculture, Forestry and Other Land Use (21%) </w:t>
      </w:r>
      <w:r w:rsidR="00616DC6" w:rsidRPr="000C4C18">
        <w:rPr>
          <w:rFonts w:ascii="Times New Roman" w:hAnsi="Times New Roman" w:cs="Times New Roman"/>
          <w:sz w:val="20"/>
          <w:szCs w:val="20"/>
        </w:rPr>
        <w:t>and</w:t>
      </w:r>
      <w:r w:rsidR="007178FC" w:rsidRPr="000C4C18">
        <w:rPr>
          <w:rFonts w:ascii="Times New Roman" w:hAnsi="Times New Roman" w:cs="Times New Roman"/>
          <w:sz w:val="20"/>
          <w:szCs w:val="20"/>
        </w:rPr>
        <w:t xml:space="preserve"> transport 14% (Lamb et al. 2021). </w:t>
      </w:r>
      <w:r w:rsidR="00812E08" w:rsidRPr="000C4C18">
        <w:rPr>
          <w:rFonts w:ascii="Times New Roman" w:hAnsi="Times New Roman" w:cs="Times New Roman"/>
          <w:sz w:val="20"/>
          <w:szCs w:val="20"/>
        </w:rPr>
        <w:t xml:space="preserve">The global demand for beef </w:t>
      </w:r>
      <w:r w:rsidR="00616DC6" w:rsidRPr="000C4C18">
        <w:rPr>
          <w:rFonts w:ascii="Times New Roman" w:hAnsi="Times New Roman" w:cs="Times New Roman"/>
          <w:sz w:val="20"/>
          <w:szCs w:val="20"/>
        </w:rPr>
        <w:t>has been</w:t>
      </w:r>
      <w:r w:rsidR="00812E08" w:rsidRPr="000C4C18">
        <w:rPr>
          <w:rFonts w:ascii="Times New Roman" w:hAnsi="Times New Roman" w:cs="Times New Roman"/>
          <w:sz w:val="20"/>
          <w:szCs w:val="20"/>
        </w:rPr>
        <w:t xml:space="preserve"> rapidly increasing (</w:t>
      </w:r>
      <w:r w:rsidR="003A401F" w:rsidRPr="000C4C18">
        <w:rPr>
          <w:rFonts w:ascii="Times New Roman" w:hAnsi="Times New Roman" w:cs="Times New Roman"/>
          <w:sz w:val="20"/>
          <w:szCs w:val="20"/>
        </w:rPr>
        <w:t>Research and markets 2023</w:t>
      </w:r>
      <w:r w:rsidR="00812E08" w:rsidRPr="000C4C18">
        <w:rPr>
          <w:rFonts w:ascii="Times New Roman" w:hAnsi="Times New Roman" w:cs="Times New Roman"/>
          <w:sz w:val="20"/>
          <w:szCs w:val="20"/>
        </w:rPr>
        <w:t>), raising concern</w:t>
      </w:r>
      <w:r w:rsidR="00D3733C" w:rsidRPr="000C4C18">
        <w:rPr>
          <w:rFonts w:ascii="Times New Roman" w:hAnsi="Times New Roman" w:cs="Times New Roman"/>
          <w:sz w:val="20"/>
          <w:szCs w:val="20"/>
        </w:rPr>
        <w:t>s</w:t>
      </w:r>
      <w:r w:rsidR="00812E08" w:rsidRPr="000C4C18">
        <w:rPr>
          <w:rFonts w:ascii="Times New Roman" w:hAnsi="Times New Roman" w:cs="Times New Roman"/>
          <w:sz w:val="20"/>
          <w:szCs w:val="20"/>
        </w:rPr>
        <w:t xml:space="preserve"> about </w:t>
      </w:r>
      <w:r w:rsidR="00616DC6" w:rsidRPr="000C4C18">
        <w:rPr>
          <w:rFonts w:ascii="Times New Roman" w:hAnsi="Times New Roman" w:cs="Times New Roman"/>
          <w:sz w:val="20"/>
          <w:szCs w:val="20"/>
        </w:rPr>
        <w:t xml:space="preserve">concomitant </w:t>
      </w:r>
      <w:r w:rsidR="00812E08" w:rsidRPr="000C4C18">
        <w:rPr>
          <w:rFonts w:ascii="Times New Roman" w:hAnsi="Times New Roman" w:cs="Times New Roman"/>
          <w:sz w:val="20"/>
          <w:szCs w:val="20"/>
        </w:rPr>
        <w:t xml:space="preserve">climate change impacts (Clark et al. 2020; </w:t>
      </w:r>
      <w:proofErr w:type="spellStart"/>
      <w:r w:rsidR="00812E08" w:rsidRPr="000C4C18">
        <w:rPr>
          <w:rFonts w:ascii="Times New Roman" w:hAnsi="Times New Roman" w:cs="Times New Roman"/>
          <w:sz w:val="20"/>
          <w:szCs w:val="20"/>
        </w:rPr>
        <w:t>Leip</w:t>
      </w:r>
      <w:proofErr w:type="spellEnd"/>
      <w:r w:rsidR="00812E08" w:rsidRPr="000C4C18">
        <w:rPr>
          <w:rFonts w:ascii="Times New Roman" w:hAnsi="Times New Roman" w:cs="Times New Roman"/>
          <w:sz w:val="20"/>
          <w:szCs w:val="20"/>
        </w:rPr>
        <w:t xml:space="preserve"> et al. 2015; </w:t>
      </w:r>
      <w:proofErr w:type="spellStart"/>
      <w:r w:rsidR="00812E08" w:rsidRPr="000C4C18">
        <w:rPr>
          <w:rFonts w:ascii="Times New Roman" w:hAnsi="Times New Roman" w:cs="Times New Roman"/>
          <w:sz w:val="20"/>
          <w:szCs w:val="20"/>
        </w:rPr>
        <w:t>Springmann</w:t>
      </w:r>
      <w:proofErr w:type="spellEnd"/>
      <w:r w:rsidR="00812E08" w:rsidRPr="000C4C18">
        <w:rPr>
          <w:rFonts w:ascii="Times New Roman" w:hAnsi="Times New Roman" w:cs="Times New Roman"/>
          <w:sz w:val="20"/>
          <w:szCs w:val="20"/>
        </w:rPr>
        <w:t xml:space="preserve"> et al. 2018). </w:t>
      </w:r>
      <w:r w:rsidR="008E421D">
        <w:rPr>
          <w:rFonts w:ascii="Times New Roman" w:hAnsi="Times New Roman" w:cs="Times New Roman"/>
          <w:sz w:val="20"/>
          <w:szCs w:val="20"/>
        </w:rPr>
        <w:t>Globally, b</w:t>
      </w:r>
      <w:r w:rsidR="00812E08" w:rsidRPr="000C4C18">
        <w:rPr>
          <w:rFonts w:ascii="Times New Roman" w:hAnsi="Times New Roman" w:cs="Times New Roman"/>
          <w:sz w:val="20"/>
          <w:szCs w:val="20"/>
        </w:rPr>
        <w:t>eef and dairy</w:t>
      </w:r>
      <w:r w:rsidR="0097685F" w:rsidRPr="000C4C18">
        <w:rPr>
          <w:rFonts w:ascii="Times New Roman" w:hAnsi="Times New Roman" w:cs="Times New Roman"/>
          <w:sz w:val="20"/>
          <w:szCs w:val="20"/>
        </w:rPr>
        <w:t xml:space="preserve"> production</w:t>
      </w:r>
      <w:r w:rsidR="00812E08" w:rsidRPr="000C4C18">
        <w:rPr>
          <w:rFonts w:ascii="Times New Roman" w:hAnsi="Times New Roman" w:cs="Times New Roman"/>
          <w:sz w:val="20"/>
          <w:szCs w:val="20"/>
        </w:rPr>
        <w:t xml:space="preserve"> contribute over 70% of livestock </w:t>
      </w:r>
      <w:r w:rsidR="0036190E" w:rsidRPr="000C4C18">
        <w:rPr>
          <w:rFonts w:ascii="Times New Roman" w:hAnsi="Times New Roman" w:cs="Times New Roman"/>
          <w:sz w:val="20"/>
          <w:szCs w:val="20"/>
        </w:rPr>
        <w:t xml:space="preserve">GHG </w:t>
      </w:r>
      <w:r w:rsidR="00812E08" w:rsidRPr="000C4C18">
        <w:rPr>
          <w:rFonts w:ascii="Times New Roman" w:hAnsi="Times New Roman" w:cs="Times New Roman"/>
          <w:sz w:val="20"/>
          <w:szCs w:val="20"/>
        </w:rPr>
        <w:t>emissions, which collectively contribute</w:t>
      </w:r>
      <w:r w:rsidR="00F117C4" w:rsidRPr="000C4C18">
        <w:rPr>
          <w:rFonts w:ascii="Times New Roman" w:hAnsi="Times New Roman" w:cs="Times New Roman"/>
          <w:sz w:val="20"/>
          <w:szCs w:val="20"/>
        </w:rPr>
        <w:t xml:space="preserve"> to</w:t>
      </w:r>
      <w:r w:rsidR="00812E08" w:rsidRPr="000C4C18">
        <w:rPr>
          <w:rFonts w:ascii="Times New Roman" w:hAnsi="Times New Roman" w:cs="Times New Roman"/>
          <w:sz w:val="20"/>
          <w:szCs w:val="20"/>
        </w:rPr>
        <w:t xml:space="preserve"> ~6.3 Gt CO</w:t>
      </w:r>
      <w:r w:rsidR="00812E08" w:rsidRPr="000C4C18">
        <w:rPr>
          <w:rFonts w:ascii="Times New Roman" w:hAnsi="Times New Roman" w:cs="Times New Roman"/>
          <w:sz w:val="20"/>
          <w:szCs w:val="20"/>
          <w:vertAlign w:val="subscript"/>
        </w:rPr>
        <w:t>2</w:t>
      </w:r>
      <w:r w:rsidR="00812E08" w:rsidRPr="000C4C18">
        <w:rPr>
          <w:rFonts w:ascii="Times New Roman" w:hAnsi="Times New Roman" w:cs="Times New Roman"/>
          <w:sz w:val="20"/>
          <w:szCs w:val="20"/>
        </w:rPr>
        <w:t>-eq/year (Gerber et al. 2013)</w:t>
      </w:r>
      <w:r w:rsidR="007530C3" w:rsidRPr="000C4C18">
        <w:rPr>
          <w:rFonts w:ascii="Times New Roman" w:hAnsi="Times New Roman" w:cs="Times New Roman"/>
          <w:sz w:val="20"/>
          <w:szCs w:val="20"/>
        </w:rPr>
        <w:t>.</w:t>
      </w:r>
      <w:r w:rsidR="00812E08" w:rsidRPr="000C4C18">
        <w:rPr>
          <w:rFonts w:ascii="Times New Roman" w:hAnsi="Times New Roman" w:cs="Times New Roman"/>
          <w:sz w:val="20"/>
          <w:szCs w:val="20"/>
        </w:rPr>
        <w:t xml:space="preserve"> </w:t>
      </w:r>
      <w:proofErr w:type="gramStart"/>
      <w:r w:rsidR="0096348A" w:rsidRPr="000C4C18">
        <w:rPr>
          <w:rFonts w:ascii="Times New Roman" w:hAnsi="Times New Roman" w:cs="Times New Roman"/>
          <w:sz w:val="20"/>
          <w:szCs w:val="20"/>
        </w:rPr>
        <w:t>As a consequence</w:t>
      </w:r>
      <w:proofErr w:type="gramEnd"/>
      <w:r w:rsidR="0096348A" w:rsidRPr="000C4C18">
        <w:rPr>
          <w:rFonts w:ascii="Times New Roman" w:hAnsi="Times New Roman" w:cs="Times New Roman"/>
          <w:sz w:val="20"/>
          <w:szCs w:val="20"/>
        </w:rPr>
        <w:t xml:space="preserve">, </w:t>
      </w:r>
      <w:r w:rsidR="00682F4C" w:rsidRPr="000C4C18">
        <w:rPr>
          <w:rFonts w:ascii="Times New Roman" w:hAnsi="Times New Roman" w:cs="Times New Roman"/>
          <w:sz w:val="20"/>
          <w:szCs w:val="20"/>
        </w:rPr>
        <w:t>domesticated bovine production, particularly beef</w:t>
      </w:r>
      <w:r w:rsidR="002B3E35" w:rsidRPr="000C4C18">
        <w:rPr>
          <w:rFonts w:ascii="Times New Roman" w:hAnsi="Times New Roman" w:cs="Times New Roman"/>
          <w:sz w:val="20"/>
          <w:szCs w:val="20"/>
        </w:rPr>
        <w:t xml:space="preserve"> and dairy</w:t>
      </w:r>
      <w:r w:rsidR="00682F4C" w:rsidRPr="000C4C18">
        <w:rPr>
          <w:rFonts w:ascii="Times New Roman" w:hAnsi="Times New Roman" w:cs="Times New Roman"/>
          <w:sz w:val="20"/>
          <w:szCs w:val="20"/>
        </w:rPr>
        <w:t xml:space="preserve">, </w:t>
      </w:r>
      <w:r w:rsidR="002B3E35" w:rsidRPr="000C4C18">
        <w:rPr>
          <w:rFonts w:ascii="Times New Roman" w:hAnsi="Times New Roman" w:cs="Times New Roman"/>
          <w:sz w:val="20"/>
          <w:szCs w:val="20"/>
        </w:rPr>
        <w:t>have</w:t>
      </w:r>
      <w:r w:rsidR="00483610" w:rsidRPr="000C4C18">
        <w:rPr>
          <w:rFonts w:ascii="Times New Roman" w:hAnsi="Times New Roman" w:cs="Times New Roman"/>
          <w:sz w:val="20"/>
          <w:szCs w:val="20"/>
        </w:rPr>
        <w:t xml:space="preserve"> </w:t>
      </w:r>
      <w:r w:rsidR="00F632D3" w:rsidRPr="000C4C18">
        <w:rPr>
          <w:rFonts w:ascii="Times New Roman" w:hAnsi="Times New Roman" w:cs="Times New Roman"/>
          <w:sz w:val="20"/>
          <w:szCs w:val="20"/>
        </w:rPr>
        <w:t>become a focal point</w:t>
      </w:r>
      <w:r w:rsidR="001F1399" w:rsidRPr="000C4C18">
        <w:rPr>
          <w:rFonts w:ascii="Times New Roman" w:hAnsi="Times New Roman" w:cs="Times New Roman"/>
          <w:sz w:val="20"/>
          <w:szCs w:val="20"/>
        </w:rPr>
        <w:t xml:space="preserve"> </w:t>
      </w:r>
      <w:r w:rsidR="008F6BC4" w:rsidRPr="000C4C18">
        <w:rPr>
          <w:rFonts w:ascii="Times New Roman" w:hAnsi="Times New Roman" w:cs="Times New Roman"/>
          <w:sz w:val="20"/>
          <w:szCs w:val="20"/>
        </w:rPr>
        <w:t>in terms of mitigating the</w:t>
      </w:r>
      <w:r w:rsidR="00AF2DE6" w:rsidRPr="000C4C18">
        <w:rPr>
          <w:rFonts w:ascii="Times New Roman" w:hAnsi="Times New Roman" w:cs="Times New Roman"/>
          <w:sz w:val="20"/>
          <w:szCs w:val="20"/>
        </w:rPr>
        <w:t xml:space="preserve"> </w:t>
      </w:r>
      <w:r w:rsidR="008F6BC4" w:rsidRPr="000C4C18">
        <w:rPr>
          <w:rFonts w:ascii="Times New Roman" w:hAnsi="Times New Roman" w:cs="Times New Roman"/>
          <w:sz w:val="20"/>
          <w:szCs w:val="20"/>
        </w:rPr>
        <w:t>GHG</w:t>
      </w:r>
      <w:r w:rsidR="00380B72" w:rsidRPr="000C4C18">
        <w:rPr>
          <w:rFonts w:ascii="Times New Roman" w:hAnsi="Times New Roman" w:cs="Times New Roman"/>
          <w:sz w:val="20"/>
          <w:szCs w:val="20"/>
        </w:rPr>
        <w:t>s</w:t>
      </w:r>
      <w:r w:rsidR="00596F99" w:rsidRPr="000C4C18">
        <w:rPr>
          <w:rFonts w:ascii="Times New Roman" w:hAnsi="Times New Roman" w:cs="Times New Roman"/>
          <w:sz w:val="20"/>
          <w:szCs w:val="20"/>
        </w:rPr>
        <w:t xml:space="preserve"> produced by the livestock sector</w:t>
      </w:r>
      <w:r w:rsidR="009270E5" w:rsidRPr="000C4C18">
        <w:rPr>
          <w:rFonts w:ascii="Times New Roman" w:hAnsi="Times New Roman" w:cs="Times New Roman"/>
          <w:sz w:val="20"/>
          <w:szCs w:val="20"/>
        </w:rPr>
        <w:t xml:space="preserve">, </w:t>
      </w:r>
      <w:r w:rsidR="00946B76" w:rsidRPr="000C4C18">
        <w:rPr>
          <w:rFonts w:ascii="Times New Roman" w:hAnsi="Times New Roman" w:cs="Times New Roman"/>
          <w:sz w:val="20"/>
          <w:szCs w:val="20"/>
        </w:rPr>
        <w:t>notably</w:t>
      </w:r>
      <w:r w:rsidR="009270E5" w:rsidRPr="000C4C18">
        <w:rPr>
          <w:rFonts w:ascii="Times New Roman" w:hAnsi="Times New Roman" w:cs="Times New Roman"/>
          <w:sz w:val="20"/>
          <w:szCs w:val="20"/>
        </w:rPr>
        <w:t xml:space="preserve"> enteric methane</w:t>
      </w:r>
      <w:r w:rsidR="00380B72" w:rsidRPr="000C4C18">
        <w:rPr>
          <w:rFonts w:ascii="Times New Roman" w:hAnsi="Times New Roman" w:cs="Times New Roman"/>
          <w:sz w:val="20"/>
          <w:szCs w:val="20"/>
        </w:rPr>
        <w:t xml:space="preserve"> produced by ruminants (</w:t>
      </w:r>
      <w:proofErr w:type="spellStart"/>
      <w:r w:rsidR="00380B72" w:rsidRPr="000C4C18">
        <w:rPr>
          <w:rFonts w:ascii="Times New Roman" w:hAnsi="Times New Roman" w:cs="Times New Roman"/>
          <w:sz w:val="20"/>
          <w:szCs w:val="20"/>
        </w:rPr>
        <w:t>Beauchemin</w:t>
      </w:r>
      <w:proofErr w:type="spellEnd"/>
      <w:r w:rsidR="00380B72" w:rsidRPr="000C4C18">
        <w:rPr>
          <w:rFonts w:ascii="Times New Roman" w:hAnsi="Times New Roman" w:cs="Times New Roman"/>
          <w:sz w:val="20"/>
          <w:szCs w:val="20"/>
        </w:rPr>
        <w:t xml:space="preserve"> et al. 2020).</w:t>
      </w:r>
      <w:r w:rsidR="001F1399" w:rsidRPr="000C4C18">
        <w:rPr>
          <w:rFonts w:ascii="Times New Roman" w:hAnsi="Times New Roman" w:cs="Times New Roman"/>
          <w:sz w:val="20"/>
          <w:szCs w:val="20"/>
        </w:rPr>
        <w:t xml:space="preserve"> </w:t>
      </w:r>
      <w:r w:rsidR="00CD5099" w:rsidRPr="000C4C18">
        <w:rPr>
          <w:rFonts w:ascii="Times New Roman" w:hAnsi="Times New Roman" w:cs="Times New Roman"/>
          <w:sz w:val="20"/>
          <w:szCs w:val="20"/>
        </w:rPr>
        <w:t>The utility of beef GHG mitigation strategies and increased production efficiency</w:t>
      </w:r>
      <w:r w:rsidR="00812E08" w:rsidRPr="000C4C18">
        <w:rPr>
          <w:rFonts w:ascii="Times New Roman" w:hAnsi="Times New Roman" w:cs="Times New Roman"/>
          <w:sz w:val="20"/>
          <w:szCs w:val="20"/>
        </w:rPr>
        <w:t xml:space="preserve"> are </w:t>
      </w:r>
      <w:r w:rsidR="00E26238" w:rsidRPr="000C4C18">
        <w:rPr>
          <w:rFonts w:ascii="Times New Roman" w:hAnsi="Times New Roman" w:cs="Times New Roman"/>
          <w:sz w:val="20"/>
          <w:szCs w:val="20"/>
        </w:rPr>
        <w:t>not without their concerns</w:t>
      </w:r>
      <w:r w:rsidR="00812E08" w:rsidRPr="000C4C18">
        <w:rPr>
          <w:rFonts w:ascii="Times New Roman" w:hAnsi="Times New Roman" w:cs="Times New Roman"/>
          <w:sz w:val="20"/>
          <w:szCs w:val="20"/>
        </w:rPr>
        <w:t xml:space="preserve"> (Garnett et al. 2017)</w:t>
      </w:r>
      <w:r w:rsidR="00E26238" w:rsidRPr="000C4C18">
        <w:rPr>
          <w:rFonts w:ascii="Times New Roman" w:hAnsi="Times New Roman" w:cs="Times New Roman"/>
          <w:sz w:val="20"/>
          <w:szCs w:val="20"/>
        </w:rPr>
        <w:t>.</w:t>
      </w:r>
      <w:r w:rsidR="009F4C18" w:rsidRPr="000C4C18">
        <w:rPr>
          <w:rFonts w:ascii="Times New Roman" w:hAnsi="Times New Roman" w:cs="Times New Roman"/>
          <w:sz w:val="20"/>
          <w:szCs w:val="20"/>
        </w:rPr>
        <w:t xml:space="preserve"> </w:t>
      </w:r>
      <w:r w:rsidR="00253ABD" w:rsidRPr="000C4C18">
        <w:rPr>
          <w:rFonts w:ascii="Times New Roman" w:hAnsi="Times New Roman" w:cs="Times New Roman"/>
          <w:sz w:val="20"/>
          <w:szCs w:val="20"/>
        </w:rPr>
        <w:t xml:space="preserve">Such </w:t>
      </w:r>
      <w:r w:rsidR="00FC69A0" w:rsidRPr="000C4C18">
        <w:rPr>
          <w:rFonts w:ascii="Times New Roman" w:hAnsi="Times New Roman" w:cs="Times New Roman"/>
          <w:sz w:val="20"/>
          <w:szCs w:val="20"/>
        </w:rPr>
        <w:t>reservations</w:t>
      </w:r>
      <w:r w:rsidR="004F53CE" w:rsidRPr="000C4C18">
        <w:rPr>
          <w:rFonts w:ascii="Times New Roman" w:hAnsi="Times New Roman" w:cs="Times New Roman"/>
          <w:sz w:val="20"/>
          <w:szCs w:val="20"/>
        </w:rPr>
        <w:t xml:space="preserve"> can be attributed</w:t>
      </w:r>
      <w:r w:rsidR="00AF2DE6" w:rsidRPr="000C4C18">
        <w:rPr>
          <w:rFonts w:ascii="Times New Roman" w:hAnsi="Times New Roman" w:cs="Times New Roman"/>
          <w:sz w:val="20"/>
          <w:szCs w:val="20"/>
        </w:rPr>
        <w:t>,</w:t>
      </w:r>
      <w:r w:rsidR="004F53CE" w:rsidRPr="000C4C18">
        <w:rPr>
          <w:rFonts w:ascii="Times New Roman" w:hAnsi="Times New Roman" w:cs="Times New Roman"/>
          <w:sz w:val="20"/>
          <w:szCs w:val="20"/>
        </w:rPr>
        <w:t xml:space="preserve"> in part</w:t>
      </w:r>
      <w:r w:rsidR="00AF2DE6" w:rsidRPr="000C4C18">
        <w:rPr>
          <w:rFonts w:ascii="Times New Roman" w:hAnsi="Times New Roman" w:cs="Times New Roman"/>
          <w:sz w:val="20"/>
          <w:szCs w:val="20"/>
        </w:rPr>
        <w:t>,</w:t>
      </w:r>
      <w:r w:rsidR="004F53CE" w:rsidRPr="000C4C18">
        <w:rPr>
          <w:rFonts w:ascii="Times New Roman" w:hAnsi="Times New Roman" w:cs="Times New Roman"/>
          <w:sz w:val="20"/>
          <w:szCs w:val="20"/>
        </w:rPr>
        <w:t xml:space="preserve"> to</w:t>
      </w:r>
      <w:r w:rsidR="009F4C18" w:rsidRPr="000C4C18">
        <w:rPr>
          <w:rFonts w:ascii="Times New Roman" w:hAnsi="Times New Roman" w:cs="Times New Roman"/>
          <w:sz w:val="20"/>
          <w:szCs w:val="20"/>
        </w:rPr>
        <w:t xml:space="preserve"> </w:t>
      </w:r>
      <w:r w:rsidR="0099134A" w:rsidRPr="000C4C18">
        <w:rPr>
          <w:rFonts w:ascii="Times New Roman" w:hAnsi="Times New Roman" w:cs="Times New Roman"/>
          <w:sz w:val="20"/>
          <w:szCs w:val="20"/>
        </w:rPr>
        <w:t>rumen microbial fermentation</w:t>
      </w:r>
      <w:r w:rsidR="009F4C18" w:rsidRPr="000C4C18">
        <w:rPr>
          <w:rFonts w:ascii="Times New Roman" w:hAnsi="Times New Roman" w:cs="Times New Roman"/>
          <w:sz w:val="20"/>
          <w:szCs w:val="20"/>
        </w:rPr>
        <w:t xml:space="preserve"> </w:t>
      </w:r>
      <w:r w:rsidR="0099134A" w:rsidRPr="000C4C18">
        <w:rPr>
          <w:rFonts w:ascii="Times New Roman" w:hAnsi="Times New Roman" w:cs="Times New Roman"/>
          <w:sz w:val="20"/>
          <w:szCs w:val="20"/>
        </w:rPr>
        <w:t xml:space="preserve">which although enabling the ruminant to utilise otherwise undigestible fibre </w:t>
      </w:r>
      <w:proofErr w:type="gramStart"/>
      <w:r w:rsidR="0099134A" w:rsidRPr="000C4C18">
        <w:rPr>
          <w:rFonts w:ascii="Times New Roman" w:hAnsi="Times New Roman" w:cs="Times New Roman"/>
          <w:sz w:val="20"/>
          <w:szCs w:val="20"/>
        </w:rPr>
        <w:t>rich-feeds</w:t>
      </w:r>
      <w:proofErr w:type="gramEnd"/>
      <w:r w:rsidR="0099134A" w:rsidRPr="000C4C18">
        <w:rPr>
          <w:rFonts w:ascii="Times New Roman" w:hAnsi="Times New Roman" w:cs="Times New Roman"/>
          <w:sz w:val="20"/>
          <w:szCs w:val="20"/>
        </w:rPr>
        <w:t xml:space="preserve"> as a by-product</w:t>
      </w:r>
      <w:r w:rsidR="00386E9E">
        <w:rPr>
          <w:rFonts w:ascii="Times New Roman" w:hAnsi="Times New Roman" w:cs="Times New Roman"/>
          <w:sz w:val="20"/>
          <w:szCs w:val="20"/>
        </w:rPr>
        <w:t>,</w:t>
      </w:r>
      <w:r w:rsidR="0099134A" w:rsidRPr="000C4C18">
        <w:rPr>
          <w:rFonts w:ascii="Times New Roman" w:hAnsi="Times New Roman" w:cs="Times New Roman"/>
          <w:sz w:val="20"/>
          <w:szCs w:val="20"/>
        </w:rPr>
        <w:t xml:space="preserve"> also forms methane (CH</w:t>
      </w:r>
      <w:r w:rsidR="0099134A" w:rsidRPr="000C4C18">
        <w:rPr>
          <w:rFonts w:ascii="Times New Roman" w:hAnsi="Times New Roman" w:cs="Times New Roman"/>
          <w:sz w:val="20"/>
          <w:szCs w:val="20"/>
          <w:vertAlign w:val="subscript"/>
        </w:rPr>
        <w:t>4</w:t>
      </w:r>
      <w:r w:rsidR="0099134A" w:rsidRPr="000C4C18">
        <w:rPr>
          <w:rFonts w:ascii="Times New Roman" w:hAnsi="Times New Roman" w:cs="Times New Roman"/>
          <w:sz w:val="20"/>
          <w:szCs w:val="20"/>
        </w:rPr>
        <w:t>)</w:t>
      </w:r>
      <w:r w:rsidR="00606B60">
        <w:rPr>
          <w:rFonts w:ascii="Times New Roman" w:hAnsi="Times New Roman" w:cs="Times New Roman"/>
          <w:sz w:val="20"/>
          <w:szCs w:val="20"/>
        </w:rPr>
        <w:t>.</w:t>
      </w:r>
      <w:r w:rsidR="0099134A" w:rsidRPr="000C4C18">
        <w:rPr>
          <w:rFonts w:ascii="Times New Roman" w:hAnsi="Times New Roman" w:cs="Times New Roman"/>
          <w:sz w:val="20"/>
          <w:szCs w:val="20"/>
        </w:rPr>
        <w:t xml:space="preserve"> </w:t>
      </w:r>
    </w:p>
    <w:p w14:paraId="62E575A0" w14:textId="3568FE1D" w:rsidR="00141DF1" w:rsidRPr="000C4C18" w:rsidRDefault="00026FE5"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In the UK</w:t>
      </w:r>
      <w:r w:rsidR="00E830AA" w:rsidRPr="000C4C18">
        <w:rPr>
          <w:rFonts w:ascii="Times New Roman" w:hAnsi="Times New Roman" w:cs="Times New Roman"/>
          <w:sz w:val="20"/>
          <w:szCs w:val="20"/>
        </w:rPr>
        <w:t>,</w:t>
      </w:r>
      <w:r w:rsidR="00C03D69" w:rsidRPr="000C4C18">
        <w:rPr>
          <w:rFonts w:ascii="Times New Roman" w:hAnsi="Times New Roman" w:cs="Times New Roman"/>
          <w:sz w:val="20"/>
          <w:szCs w:val="20"/>
        </w:rPr>
        <w:t xml:space="preserve"> </w:t>
      </w:r>
      <w:r w:rsidR="001F4C01" w:rsidRPr="000C4C18">
        <w:rPr>
          <w:rFonts w:ascii="Times New Roman" w:hAnsi="Times New Roman" w:cs="Times New Roman"/>
          <w:sz w:val="20"/>
          <w:szCs w:val="20"/>
        </w:rPr>
        <w:t xml:space="preserve">despite </w:t>
      </w:r>
      <w:r w:rsidR="00E068F1" w:rsidRPr="000C4C18">
        <w:rPr>
          <w:rFonts w:ascii="Times New Roman" w:hAnsi="Times New Roman" w:cs="Times New Roman"/>
          <w:sz w:val="20"/>
          <w:szCs w:val="20"/>
        </w:rPr>
        <w:t xml:space="preserve">robust evidence </w:t>
      </w:r>
      <w:r w:rsidR="001572D3" w:rsidRPr="000C4C18">
        <w:rPr>
          <w:rFonts w:ascii="Times New Roman" w:hAnsi="Times New Roman" w:cs="Times New Roman"/>
          <w:sz w:val="20"/>
          <w:szCs w:val="20"/>
        </w:rPr>
        <w:t>and method</w:t>
      </w:r>
      <w:r w:rsidR="002D608A" w:rsidRPr="000C4C18">
        <w:rPr>
          <w:rFonts w:ascii="Times New Roman" w:hAnsi="Times New Roman" w:cs="Times New Roman"/>
          <w:sz w:val="20"/>
          <w:szCs w:val="20"/>
        </w:rPr>
        <w:t xml:space="preserve"> development</w:t>
      </w:r>
      <w:r w:rsidR="001572D3" w:rsidRPr="000C4C18">
        <w:rPr>
          <w:rFonts w:ascii="Times New Roman" w:hAnsi="Times New Roman" w:cs="Times New Roman"/>
          <w:sz w:val="20"/>
          <w:szCs w:val="20"/>
        </w:rPr>
        <w:t xml:space="preserve"> </w:t>
      </w:r>
      <w:r w:rsidR="002D608A" w:rsidRPr="000C4C18">
        <w:rPr>
          <w:rFonts w:ascii="Times New Roman" w:hAnsi="Times New Roman" w:cs="Times New Roman"/>
          <w:sz w:val="20"/>
          <w:szCs w:val="20"/>
        </w:rPr>
        <w:t>surrounding</w:t>
      </w:r>
      <w:r w:rsidR="001572D3" w:rsidRPr="000C4C18">
        <w:rPr>
          <w:rFonts w:ascii="Times New Roman" w:hAnsi="Times New Roman" w:cs="Times New Roman"/>
          <w:sz w:val="20"/>
          <w:szCs w:val="20"/>
        </w:rPr>
        <w:t xml:space="preserve"> the </w:t>
      </w:r>
      <w:r w:rsidR="00DD60E3" w:rsidRPr="000C4C18">
        <w:rPr>
          <w:rFonts w:ascii="Times New Roman" w:hAnsi="Times New Roman" w:cs="Times New Roman"/>
          <w:sz w:val="20"/>
          <w:szCs w:val="20"/>
        </w:rPr>
        <w:t xml:space="preserve">technically </w:t>
      </w:r>
      <w:r w:rsidR="002D608A" w:rsidRPr="000C4C18">
        <w:rPr>
          <w:rFonts w:ascii="Times New Roman" w:hAnsi="Times New Roman" w:cs="Times New Roman"/>
          <w:sz w:val="20"/>
          <w:szCs w:val="20"/>
        </w:rPr>
        <w:t>feasib</w:t>
      </w:r>
      <w:r w:rsidR="00DD60E3" w:rsidRPr="000C4C18">
        <w:rPr>
          <w:rFonts w:ascii="Times New Roman" w:hAnsi="Times New Roman" w:cs="Times New Roman"/>
          <w:sz w:val="20"/>
          <w:szCs w:val="20"/>
        </w:rPr>
        <w:t>le impacts</w:t>
      </w:r>
      <w:r w:rsidR="002D608A" w:rsidRPr="000C4C18">
        <w:rPr>
          <w:rFonts w:ascii="Times New Roman" w:hAnsi="Times New Roman" w:cs="Times New Roman"/>
          <w:sz w:val="20"/>
          <w:szCs w:val="20"/>
        </w:rPr>
        <w:t xml:space="preserve"> of </w:t>
      </w:r>
      <w:r w:rsidR="00A903C6" w:rsidRPr="000C4C18">
        <w:rPr>
          <w:rFonts w:ascii="Times New Roman" w:hAnsi="Times New Roman" w:cs="Times New Roman"/>
          <w:sz w:val="20"/>
          <w:szCs w:val="20"/>
        </w:rPr>
        <w:t xml:space="preserve">agricultural </w:t>
      </w:r>
      <w:r w:rsidR="008672C1" w:rsidRPr="000C4C18">
        <w:rPr>
          <w:rFonts w:ascii="Times New Roman" w:hAnsi="Times New Roman" w:cs="Times New Roman"/>
          <w:sz w:val="20"/>
          <w:szCs w:val="20"/>
        </w:rPr>
        <w:t>mitigation measures using marginal abatement cost curve</w:t>
      </w:r>
      <w:r w:rsidR="00BE5D4E" w:rsidRPr="000C4C18">
        <w:rPr>
          <w:rFonts w:ascii="Times New Roman" w:hAnsi="Times New Roman" w:cs="Times New Roman"/>
          <w:sz w:val="20"/>
          <w:szCs w:val="20"/>
        </w:rPr>
        <w:t>s</w:t>
      </w:r>
      <w:r w:rsidR="008672C1" w:rsidRPr="000C4C18">
        <w:rPr>
          <w:rFonts w:ascii="Times New Roman" w:hAnsi="Times New Roman" w:cs="Times New Roman"/>
          <w:sz w:val="20"/>
          <w:szCs w:val="20"/>
        </w:rPr>
        <w:t xml:space="preserve"> (MACC; </w:t>
      </w:r>
      <w:proofErr w:type="spellStart"/>
      <w:r w:rsidR="008672C1" w:rsidRPr="000C4C18">
        <w:rPr>
          <w:rFonts w:ascii="Times New Roman" w:hAnsi="Times New Roman" w:cs="Times New Roman"/>
          <w:sz w:val="20"/>
          <w:szCs w:val="20"/>
        </w:rPr>
        <w:t>Eory</w:t>
      </w:r>
      <w:proofErr w:type="spellEnd"/>
      <w:r w:rsidR="008672C1" w:rsidRPr="000C4C18">
        <w:rPr>
          <w:rFonts w:ascii="Times New Roman" w:hAnsi="Times New Roman" w:cs="Times New Roman"/>
          <w:sz w:val="20"/>
          <w:szCs w:val="20"/>
        </w:rPr>
        <w:t xml:space="preserve"> et al. 2018)</w:t>
      </w:r>
      <w:r w:rsidR="00A903C6" w:rsidRPr="000C4C18">
        <w:rPr>
          <w:rFonts w:ascii="Times New Roman" w:hAnsi="Times New Roman" w:cs="Times New Roman"/>
          <w:sz w:val="20"/>
          <w:szCs w:val="20"/>
        </w:rPr>
        <w:t>,</w:t>
      </w:r>
      <w:r w:rsidR="002D608A" w:rsidRPr="000C4C18">
        <w:rPr>
          <w:rFonts w:ascii="Times New Roman" w:hAnsi="Times New Roman" w:cs="Times New Roman"/>
          <w:sz w:val="20"/>
          <w:szCs w:val="20"/>
        </w:rPr>
        <w:t xml:space="preserve"> few</w:t>
      </w:r>
      <w:r w:rsidR="00C03D69" w:rsidRPr="000C4C18">
        <w:rPr>
          <w:rFonts w:ascii="Times New Roman" w:hAnsi="Times New Roman" w:cs="Times New Roman"/>
          <w:sz w:val="20"/>
          <w:szCs w:val="20"/>
        </w:rPr>
        <w:t xml:space="preserve"> studies</w:t>
      </w:r>
      <w:r w:rsidR="00B764D5" w:rsidRPr="000C4C18">
        <w:rPr>
          <w:rFonts w:ascii="Times New Roman" w:hAnsi="Times New Roman" w:cs="Times New Roman"/>
          <w:sz w:val="20"/>
          <w:szCs w:val="20"/>
        </w:rPr>
        <w:t xml:space="preserve"> have</w:t>
      </w:r>
      <w:r w:rsidR="00902BFE" w:rsidRPr="000C4C18">
        <w:rPr>
          <w:rFonts w:ascii="Times New Roman" w:hAnsi="Times New Roman" w:cs="Times New Roman"/>
          <w:sz w:val="20"/>
          <w:szCs w:val="20"/>
        </w:rPr>
        <w:t xml:space="preserve"> </w:t>
      </w:r>
      <w:r w:rsidR="00DD60E3" w:rsidRPr="000C4C18">
        <w:rPr>
          <w:rFonts w:ascii="Times New Roman" w:hAnsi="Times New Roman" w:cs="Times New Roman"/>
          <w:sz w:val="20"/>
          <w:szCs w:val="20"/>
        </w:rPr>
        <w:t>progressed</w:t>
      </w:r>
      <w:r w:rsidR="00C03D69" w:rsidRPr="000C4C18">
        <w:rPr>
          <w:rFonts w:ascii="Times New Roman" w:hAnsi="Times New Roman" w:cs="Times New Roman"/>
          <w:sz w:val="20"/>
          <w:szCs w:val="20"/>
        </w:rPr>
        <w:t xml:space="preserve"> assess</w:t>
      </w:r>
      <w:r w:rsidR="00902BFE" w:rsidRPr="000C4C18">
        <w:rPr>
          <w:rFonts w:ascii="Times New Roman" w:hAnsi="Times New Roman" w:cs="Times New Roman"/>
          <w:sz w:val="20"/>
          <w:szCs w:val="20"/>
        </w:rPr>
        <w:t>ing</w:t>
      </w:r>
      <w:r w:rsidR="00C10A45" w:rsidRPr="000C4C18">
        <w:rPr>
          <w:rFonts w:ascii="Times New Roman" w:hAnsi="Times New Roman" w:cs="Times New Roman"/>
          <w:sz w:val="20"/>
          <w:szCs w:val="20"/>
        </w:rPr>
        <w:t xml:space="preserve"> mitigation </w:t>
      </w:r>
      <w:r w:rsidR="001D62A0" w:rsidRPr="000C4C18">
        <w:rPr>
          <w:rFonts w:ascii="Times New Roman" w:hAnsi="Times New Roman" w:cs="Times New Roman"/>
          <w:sz w:val="20"/>
          <w:szCs w:val="20"/>
        </w:rPr>
        <w:t>measures for</w:t>
      </w:r>
      <w:r w:rsidR="00C03D69" w:rsidRPr="000C4C18">
        <w:rPr>
          <w:rFonts w:ascii="Times New Roman" w:hAnsi="Times New Roman" w:cs="Times New Roman"/>
          <w:sz w:val="20"/>
          <w:szCs w:val="20"/>
        </w:rPr>
        <w:t xml:space="preserve"> reduc</w:t>
      </w:r>
      <w:r w:rsidR="001D62A0" w:rsidRPr="000C4C18">
        <w:rPr>
          <w:rFonts w:ascii="Times New Roman" w:hAnsi="Times New Roman" w:cs="Times New Roman"/>
          <w:sz w:val="20"/>
          <w:szCs w:val="20"/>
        </w:rPr>
        <w:t>ing</w:t>
      </w:r>
      <w:r w:rsidR="00C03D69" w:rsidRPr="000C4C18">
        <w:rPr>
          <w:rFonts w:ascii="Times New Roman" w:hAnsi="Times New Roman" w:cs="Times New Roman"/>
          <w:sz w:val="20"/>
          <w:szCs w:val="20"/>
        </w:rPr>
        <w:t xml:space="preserve"> </w:t>
      </w:r>
      <w:r w:rsidR="002D13F0" w:rsidRPr="000C4C18">
        <w:rPr>
          <w:rFonts w:ascii="Times New Roman" w:hAnsi="Times New Roman" w:cs="Times New Roman"/>
          <w:sz w:val="20"/>
          <w:szCs w:val="20"/>
        </w:rPr>
        <w:t xml:space="preserve">the </w:t>
      </w:r>
      <w:r w:rsidR="00C03D69" w:rsidRPr="000C4C18">
        <w:rPr>
          <w:rFonts w:ascii="Times New Roman" w:hAnsi="Times New Roman" w:cs="Times New Roman"/>
          <w:sz w:val="20"/>
          <w:szCs w:val="20"/>
        </w:rPr>
        <w:t>climate change impact</w:t>
      </w:r>
      <w:r w:rsidR="001D62A0" w:rsidRPr="000C4C18">
        <w:rPr>
          <w:rFonts w:ascii="Times New Roman" w:hAnsi="Times New Roman" w:cs="Times New Roman"/>
          <w:sz w:val="20"/>
          <w:szCs w:val="20"/>
        </w:rPr>
        <w:t>s</w:t>
      </w:r>
      <w:r w:rsidR="00C03D69" w:rsidRPr="000C4C18">
        <w:rPr>
          <w:rFonts w:ascii="Times New Roman" w:hAnsi="Times New Roman" w:cs="Times New Roman"/>
          <w:sz w:val="20"/>
          <w:szCs w:val="20"/>
        </w:rPr>
        <w:t xml:space="preserve"> of</w:t>
      </w:r>
      <w:r w:rsidR="00BE5D4E" w:rsidRPr="000C4C18">
        <w:rPr>
          <w:rFonts w:ascii="Times New Roman" w:hAnsi="Times New Roman" w:cs="Times New Roman"/>
          <w:sz w:val="20"/>
          <w:szCs w:val="20"/>
        </w:rPr>
        <w:t xml:space="preserve"> grassland-based</w:t>
      </w:r>
      <w:r w:rsidR="00C03D69" w:rsidRPr="000C4C18">
        <w:rPr>
          <w:rFonts w:ascii="Times New Roman" w:hAnsi="Times New Roman" w:cs="Times New Roman"/>
          <w:sz w:val="20"/>
          <w:szCs w:val="20"/>
        </w:rPr>
        <w:t xml:space="preserve"> beef production</w:t>
      </w:r>
      <w:r w:rsidR="00BE5D4E" w:rsidRPr="000C4C18">
        <w:rPr>
          <w:rFonts w:ascii="Times New Roman" w:hAnsi="Times New Roman" w:cs="Times New Roman"/>
          <w:sz w:val="20"/>
          <w:szCs w:val="20"/>
        </w:rPr>
        <w:t xml:space="preserve"> using </w:t>
      </w:r>
      <w:r w:rsidR="00902BFE" w:rsidRPr="000C4C18">
        <w:rPr>
          <w:rFonts w:ascii="Times New Roman" w:hAnsi="Times New Roman" w:cs="Times New Roman"/>
          <w:sz w:val="20"/>
          <w:szCs w:val="20"/>
        </w:rPr>
        <w:t>LCA</w:t>
      </w:r>
      <w:r w:rsidR="00605349" w:rsidRPr="000C4C18">
        <w:rPr>
          <w:rFonts w:ascii="Times New Roman" w:hAnsi="Times New Roman" w:cs="Times New Roman"/>
          <w:sz w:val="20"/>
          <w:szCs w:val="20"/>
        </w:rPr>
        <w:t xml:space="preserve">. For instance, </w:t>
      </w:r>
      <w:r w:rsidR="00E63767" w:rsidRPr="000C4C18">
        <w:rPr>
          <w:rFonts w:ascii="Times New Roman" w:hAnsi="Times New Roman" w:cs="Times New Roman"/>
          <w:sz w:val="20"/>
          <w:szCs w:val="20"/>
        </w:rPr>
        <w:t>t</w:t>
      </w:r>
      <w:r w:rsidR="002041F6" w:rsidRPr="000C4C18">
        <w:rPr>
          <w:rFonts w:ascii="Times New Roman" w:hAnsi="Times New Roman" w:cs="Times New Roman"/>
          <w:sz w:val="20"/>
          <w:szCs w:val="20"/>
        </w:rPr>
        <w:t>he i</w:t>
      </w:r>
      <w:r w:rsidR="00317F7A" w:rsidRPr="000C4C18">
        <w:rPr>
          <w:rFonts w:ascii="Times New Roman" w:hAnsi="Times New Roman" w:cs="Times New Roman"/>
          <w:sz w:val="20"/>
          <w:szCs w:val="20"/>
        </w:rPr>
        <w:t>mpact of transition</w:t>
      </w:r>
      <w:r w:rsidR="00902BFE" w:rsidRPr="000C4C18">
        <w:rPr>
          <w:rFonts w:ascii="Times New Roman" w:hAnsi="Times New Roman" w:cs="Times New Roman"/>
          <w:sz w:val="20"/>
          <w:szCs w:val="20"/>
        </w:rPr>
        <w:t>ing</w:t>
      </w:r>
      <w:r w:rsidR="00317F7A" w:rsidRPr="000C4C18">
        <w:rPr>
          <w:rFonts w:ascii="Times New Roman" w:hAnsi="Times New Roman" w:cs="Times New Roman"/>
          <w:sz w:val="20"/>
          <w:szCs w:val="20"/>
        </w:rPr>
        <w:t xml:space="preserve"> from permanent pasture to </w:t>
      </w:r>
      <w:r w:rsidR="00902BFE" w:rsidRPr="000C4C18">
        <w:rPr>
          <w:rFonts w:ascii="Times New Roman" w:hAnsi="Times New Roman" w:cs="Times New Roman"/>
          <w:sz w:val="20"/>
          <w:szCs w:val="20"/>
        </w:rPr>
        <w:t xml:space="preserve">novel </w:t>
      </w:r>
      <w:r w:rsidR="00317F7A" w:rsidRPr="000C4C18">
        <w:rPr>
          <w:rFonts w:ascii="Times New Roman" w:hAnsi="Times New Roman" w:cs="Times New Roman"/>
          <w:sz w:val="20"/>
          <w:szCs w:val="20"/>
        </w:rPr>
        <w:t xml:space="preserve">swards on nitrogen use efficiency </w:t>
      </w:r>
      <w:r w:rsidR="0042661C" w:rsidRPr="000C4C18">
        <w:rPr>
          <w:rFonts w:ascii="Times New Roman" w:hAnsi="Times New Roman" w:cs="Times New Roman"/>
          <w:sz w:val="20"/>
          <w:szCs w:val="20"/>
        </w:rPr>
        <w:t xml:space="preserve">(NUE) </w:t>
      </w:r>
      <w:r w:rsidR="00696D69" w:rsidRPr="000C4C18">
        <w:rPr>
          <w:rFonts w:ascii="Times New Roman" w:hAnsi="Times New Roman" w:cs="Times New Roman"/>
          <w:sz w:val="20"/>
          <w:szCs w:val="20"/>
        </w:rPr>
        <w:t xml:space="preserve">was assessed </w:t>
      </w:r>
      <w:r w:rsidR="004973AF" w:rsidRPr="000C4C18">
        <w:rPr>
          <w:rFonts w:ascii="Times New Roman" w:hAnsi="Times New Roman" w:cs="Times New Roman"/>
          <w:sz w:val="20"/>
          <w:szCs w:val="20"/>
        </w:rPr>
        <w:t>using</w:t>
      </w:r>
      <w:r w:rsidR="00493BD8" w:rsidRPr="000C4C18">
        <w:rPr>
          <w:rFonts w:ascii="Times New Roman" w:hAnsi="Times New Roman" w:cs="Times New Roman"/>
          <w:sz w:val="20"/>
          <w:szCs w:val="20"/>
        </w:rPr>
        <w:t xml:space="preserve"> </w:t>
      </w:r>
      <w:r w:rsidR="00317F7A" w:rsidRPr="000C4C18">
        <w:rPr>
          <w:rFonts w:ascii="Times New Roman" w:hAnsi="Times New Roman" w:cs="Times New Roman"/>
          <w:sz w:val="20"/>
          <w:szCs w:val="20"/>
        </w:rPr>
        <w:t>nitrogen and carbon budgets of beef and sheep production</w:t>
      </w:r>
      <w:r w:rsidR="00493BD8" w:rsidRPr="000C4C18">
        <w:rPr>
          <w:rFonts w:ascii="Times New Roman" w:hAnsi="Times New Roman" w:cs="Times New Roman"/>
          <w:sz w:val="20"/>
          <w:szCs w:val="20"/>
        </w:rPr>
        <w:t xml:space="preserve"> </w:t>
      </w:r>
      <w:r w:rsidR="005A6E83" w:rsidRPr="000C4C18">
        <w:rPr>
          <w:rFonts w:ascii="Times New Roman" w:hAnsi="Times New Roman" w:cs="Times New Roman"/>
          <w:sz w:val="20"/>
          <w:szCs w:val="20"/>
        </w:rPr>
        <w:t>in England (</w:t>
      </w:r>
      <w:r w:rsidR="00493BD8" w:rsidRPr="000C4C18">
        <w:rPr>
          <w:rFonts w:ascii="Times New Roman" w:hAnsi="Times New Roman" w:cs="Times New Roman"/>
          <w:sz w:val="20"/>
          <w:szCs w:val="20"/>
        </w:rPr>
        <w:t>Carswell et al.</w:t>
      </w:r>
      <w:r w:rsidR="005A6E83" w:rsidRPr="000C4C18">
        <w:rPr>
          <w:rFonts w:ascii="Times New Roman" w:hAnsi="Times New Roman" w:cs="Times New Roman"/>
          <w:sz w:val="20"/>
          <w:szCs w:val="20"/>
        </w:rPr>
        <w:t xml:space="preserve"> </w:t>
      </w:r>
      <w:r w:rsidR="00493BD8" w:rsidRPr="000C4C18">
        <w:rPr>
          <w:rFonts w:ascii="Times New Roman" w:hAnsi="Times New Roman" w:cs="Times New Roman"/>
          <w:sz w:val="20"/>
          <w:szCs w:val="20"/>
        </w:rPr>
        <w:t>2019).</w:t>
      </w:r>
      <w:r w:rsidR="006B5F8D" w:rsidRPr="000C4C18">
        <w:rPr>
          <w:rFonts w:ascii="Times New Roman" w:hAnsi="Times New Roman" w:cs="Times New Roman"/>
          <w:sz w:val="20"/>
          <w:szCs w:val="20"/>
        </w:rPr>
        <w:t xml:space="preserve"> </w:t>
      </w:r>
      <w:r w:rsidR="005A6E83" w:rsidRPr="000C4C18">
        <w:rPr>
          <w:rFonts w:ascii="Times New Roman" w:hAnsi="Times New Roman" w:cs="Times New Roman"/>
          <w:sz w:val="20"/>
          <w:szCs w:val="20"/>
        </w:rPr>
        <w:t xml:space="preserve">Using Scotland as a case study, </w:t>
      </w:r>
      <w:proofErr w:type="spellStart"/>
      <w:r w:rsidR="005A6E83" w:rsidRPr="000C4C18">
        <w:rPr>
          <w:rFonts w:ascii="Times New Roman" w:hAnsi="Times New Roman" w:cs="Times New Roman"/>
          <w:sz w:val="20"/>
          <w:szCs w:val="20"/>
        </w:rPr>
        <w:t>Kamilaris</w:t>
      </w:r>
      <w:proofErr w:type="spellEnd"/>
      <w:r w:rsidR="005A6E83" w:rsidRPr="000C4C18">
        <w:rPr>
          <w:rFonts w:ascii="Times New Roman" w:hAnsi="Times New Roman" w:cs="Times New Roman"/>
          <w:sz w:val="20"/>
          <w:szCs w:val="20"/>
        </w:rPr>
        <w:t xml:space="preserve"> et al</w:t>
      </w:r>
      <w:r w:rsidR="00A75DE7">
        <w:rPr>
          <w:rFonts w:ascii="Times New Roman" w:hAnsi="Times New Roman" w:cs="Times New Roman"/>
          <w:sz w:val="20"/>
          <w:szCs w:val="20"/>
        </w:rPr>
        <w:t>.</w:t>
      </w:r>
      <w:r w:rsidR="005A6E83" w:rsidRPr="000C4C18">
        <w:rPr>
          <w:rFonts w:ascii="Times New Roman" w:hAnsi="Times New Roman" w:cs="Times New Roman"/>
          <w:sz w:val="20"/>
          <w:szCs w:val="20"/>
        </w:rPr>
        <w:t xml:space="preserve"> (2020) combined a bio-economic simulation model and farm-level carbon </w:t>
      </w:r>
      <w:proofErr w:type="spellStart"/>
      <w:r w:rsidR="005A6E83" w:rsidRPr="000C4C18">
        <w:rPr>
          <w:rFonts w:ascii="Times New Roman" w:hAnsi="Times New Roman" w:cs="Times New Roman"/>
          <w:sz w:val="20"/>
          <w:szCs w:val="20"/>
        </w:rPr>
        <w:t>footprinting</w:t>
      </w:r>
      <w:proofErr w:type="spellEnd"/>
      <w:r w:rsidR="005A6E83" w:rsidRPr="000C4C18">
        <w:rPr>
          <w:rFonts w:ascii="Times New Roman" w:hAnsi="Times New Roman" w:cs="Times New Roman"/>
          <w:sz w:val="20"/>
          <w:szCs w:val="20"/>
        </w:rPr>
        <w:t xml:space="preserve"> tool to study the environmental impact of a range of beef production scenarios, and trade-offs generated between mitigating emissions and increasing farm profitability.</w:t>
      </w:r>
      <w:r w:rsidR="00904F1D" w:rsidRPr="000C4C18">
        <w:rPr>
          <w:rFonts w:ascii="Times New Roman" w:hAnsi="Times New Roman" w:cs="Times New Roman"/>
          <w:sz w:val="20"/>
          <w:szCs w:val="20"/>
        </w:rPr>
        <w:t xml:space="preserve"> The authors highlighted that </w:t>
      </w:r>
      <w:r w:rsidR="004239A2" w:rsidRPr="000C4C18">
        <w:rPr>
          <w:rFonts w:ascii="Times New Roman" w:hAnsi="Times New Roman" w:cs="Times New Roman"/>
          <w:sz w:val="20"/>
          <w:szCs w:val="20"/>
        </w:rPr>
        <w:t>medium duration (i.e.</w:t>
      </w:r>
      <w:r w:rsidR="00347D49" w:rsidRPr="000C4C18">
        <w:rPr>
          <w:rFonts w:ascii="Times New Roman" w:hAnsi="Times New Roman" w:cs="Times New Roman"/>
          <w:sz w:val="20"/>
          <w:szCs w:val="20"/>
        </w:rPr>
        <w:t>,</w:t>
      </w:r>
      <w:r w:rsidR="004239A2" w:rsidRPr="000C4C18">
        <w:rPr>
          <w:rFonts w:ascii="Times New Roman" w:hAnsi="Times New Roman" w:cs="Times New Roman"/>
          <w:sz w:val="20"/>
          <w:szCs w:val="20"/>
        </w:rPr>
        <w:t xml:space="preserve"> 18-24 months) grassland-based beef production systems in </w:t>
      </w:r>
      <w:r w:rsidR="004239A2" w:rsidRPr="000C4C18">
        <w:rPr>
          <w:rFonts w:ascii="Times New Roman" w:hAnsi="Times New Roman" w:cs="Times New Roman"/>
          <w:sz w:val="20"/>
          <w:szCs w:val="20"/>
        </w:rPr>
        <w:lastRenderedPageBreak/>
        <w:t>Scotland were found to achieve a balance between financial returns and environmental performance</w:t>
      </w:r>
      <w:r w:rsidR="00D210D9" w:rsidRPr="000C4C18">
        <w:rPr>
          <w:rFonts w:ascii="Times New Roman" w:hAnsi="Times New Roman" w:cs="Times New Roman"/>
          <w:sz w:val="20"/>
          <w:szCs w:val="20"/>
        </w:rPr>
        <w:t>.</w:t>
      </w:r>
      <w:r w:rsidR="00904F1D" w:rsidRPr="000C4C18">
        <w:rPr>
          <w:rFonts w:ascii="Times New Roman" w:hAnsi="Times New Roman" w:cs="Times New Roman"/>
          <w:sz w:val="20"/>
          <w:szCs w:val="20"/>
        </w:rPr>
        <w:t xml:space="preserve"> </w:t>
      </w:r>
      <w:r w:rsidR="00D549B7" w:rsidRPr="000C4C18">
        <w:rPr>
          <w:rFonts w:ascii="Times New Roman" w:hAnsi="Times New Roman" w:cs="Times New Roman"/>
          <w:sz w:val="20"/>
          <w:szCs w:val="20"/>
        </w:rPr>
        <w:t>A study comprising sites in different</w:t>
      </w:r>
      <w:r w:rsidR="00B24830">
        <w:rPr>
          <w:rFonts w:ascii="Times New Roman" w:hAnsi="Times New Roman" w:cs="Times New Roman"/>
          <w:sz w:val="20"/>
          <w:szCs w:val="20"/>
        </w:rPr>
        <w:t xml:space="preserve"> nations</w:t>
      </w:r>
      <w:r w:rsidR="00D549B7" w:rsidRPr="000C4C18">
        <w:rPr>
          <w:rFonts w:ascii="Times New Roman" w:hAnsi="Times New Roman" w:cs="Times New Roman"/>
          <w:sz w:val="20"/>
          <w:szCs w:val="20"/>
        </w:rPr>
        <w:t xml:space="preserve"> in the UK (Cardenas et al. 2019) found that NUE depended on the type of N fertiliser and although NUE increased with fertiliser rate, so did the emissions of N</w:t>
      </w:r>
      <w:r w:rsidR="00D549B7" w:rsidRPr="000C4C18">
        <w:rPr>
          <w:rFonts w:ascii="Times New Roman" w:hAnsi="Times New Roman" w:cs="Times New Roman"/>
          <w:sz w:val="20"/>
          <w:szCs w:val="20"/>
          <w:vertAlign w:val="subscript"/>
        </w:rPr>
        <w:t>2</w:t>
      </w:r>
      <w:r w:rsidR="00D549B7" w:rsidRPr="000C4C18">
        <w:rPr>
          <w:rFonts w:ascii="Times New Roman" w:hAnsi="Times New Roman" w:cs="Times New Roman"/>
          <w:sz w:val="20"/>
          <w:szCs w:val="20"/>
        </w:rPr>
        <w:t>O. Measures such as application of inhibitors and splitting N application, were effective in improving NUE in these grasslands.</w:t>
      </w:r>
    </w:p>
    <w:p w14:paraId="34DED5B5" w14:textId="7A440812" w:rsidR="004C24BA" w:rsidRPr="000C4C18" w:rsidRDefault="004F0AD5"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 xml:space="preserve">More recently, using </w:t>
      </w:r>
      <w:r w:rsidR="0037139F" w:rsidRPr="000C4C18">
        <w:rPr>
          <w:rFonts w:ascii="Times New Roman" w:hAnsi="Times New Roman" w:cs="Times New Roman"/>
          <w:sz w:val="20"/>
          <w:szCs w:val="20"/>
        </w:rPr>
        <w:t xml:space="preserve">qualitative methods, different </w:t>
      </w:r>
      <w:r w:rsidR="00141DF1" w:rsidRPr="000C4C18">
        <w:rPr>
          <w:rFonts w:ascii="Times New Roman" w:hAnsi="Times New Roman" w:cs="Times New Roman"/>
          <w:sz w:val="20"/>
          <w:szCs w:val="20"/>
        </w:rPr>
        <w:t xml:space="preserve">mitigation measures </w:t>
      </w:r>
      <w:r w:rsidR="00BE789C" w:rsidRPr="000C4C18">
        <w:rPr>
          <w:rFonts w:ascii="Times New Roman" w:hAnsi="Times New Roman" w:cs="Times New Roman"/>
          <w:sz w:val="20"/>
          <w:szCs w:val="20"/>
        </w:rPr>
        <w:t xml:space="preserve">in the UK agricultural sector </w:t>
      </w:r>
      <w:r w:rsidR="00141DF1" w:rsidRPr="000C4C18">
        <w:rPr>
          <w:rFonts w:ascii="Times New Roman" w:hAnsi="Times New Roman" w:cs="Times New Roman"/>
          <w:sz w:val="20"/>
          <w:szCs w:val="20"/>
        </w:rPr>
        <w:t xml:space="preserve">were </w:t>
      </w:r>
      <w:r w:rsidR="00BE789C" w:rsidRPr="000C4C18">
        <w:rPr>
          <w:rFonts w:ascii="Times New Roman" w:hAnsi="Times New Roman" w:cs="Times New Roman"/>
          <w:sz w:val="20"/>
          <w:szCs w:val="20"/>
        </w:rPr>
        <w:t xml:space="preserve">synthesised </w:t>
      </w:r>
      <w:r w:rsidR="008671A9" w:rsidRPr="000C4C18">
        <w:rPr>
          <w:rFonts w:ascii="Times New Roman" w:hAnsi="Times New Roman" w:cs="Times New Roman"/>
          <w:sz w:val="20"/>
          <w:szCs w:val="20"/>
        </w:rPr>
        <w:t xml:space="preserve">based on </w:t>
      </w:r>
      <w:r w:rsidR="00EF1613" w:rsidRPr="000C4C18">
        <w:rPr>
          <w:rFonts w:ascii="Times New Roman" w:hAnsi="Times New Roman" w:cs="Times New Roman"/>
          <w:sz w:val="20"/>
          <w:szCs w:val="20"/>
        </w:rPr>
        <w:t xml:space="preserve">the </w:t>
      </w:r>
      <w:r w:rsidR="008671A9" w:rsidRPr="000C4C18">
        <w:rPr>
          <w:rFonts w:ascii="Times New Roman" w:hAnsi="Times New Roman" w:cs="Times New Roman"/>
          <w:sz w:val="20"/>
          <w:szCs w:val="20"/>
        </w:rPr>
        <w:t xml:space="preserve">existing scientific literature and </w:t>
      </w:r>
      <w:r w:rsidR="00F418D9" w:rsidRPr="000C4C18">
        <w:rPr>
          <w:rFonts w:ascii="Times New Roman" w:hAnsi="Times New Roman" w:cs="Times New Roman"/>
          <w:sz w:val="20"/>
          <w:szCs w:val="20"/>
        </w:rPr>
        <w:t xml:space="preserve">elicitation of </w:t>
      </w:r>
      <w:r w:rsidR="00A67599" w:rsidRPr="000C4C18">
        <w:rPr>
          <w:rFonts w:ascii="Times New Roman" w:hAnsi="Times New Roman" w:cs="Times New Roman"/>
          <w:sz w:val="20"/>
          <w:szCs w:val="20"/>
        </w:rPr>
        <w:t>expert</w:t>
      </w:r>
      <w:r w:rsidR="008671A9" w:rsidRPr="000C4C18">
        <w:rPr>
          <w:rFonts w:ascii="Times New Roman" w:hAnsi="Times New Roman" w:cs="Times New Roman"/>
          <w:sz w:val="20"/>
          <w:szCs w:val="20"/>
        </w:rPr>
        <w:t xml:space="preserve"> opinion</w:t>
      </w:r>
      <w:r w:rsidR="008E40A4" w:rsidRPr="000C4C18">
        <w:rPr>
          <w:rFonts w:ascii="Times New Roman" w:hAnsi="Times New Roman" w:cs="Times New Roman"/>
          <w:sz w:val="20"/>
          <w:szCs w:val="20"/>
        </w:rPr>
        <w:t>s</w:t>
      </w:r>
      <w:r w:rsidR="008671A9" w:rsidRPr="000C4C18">
        <w:rPr>
          <w:rFonts w:ascii="Times New Roman" w:hAnsi="Times New Roman" w:cs="Times New Roman"/>
          <w:sz w:val="20"/>
          <w:szCs w:val="20"/>
        </w:rPr>
        <w:t xml:space="preserve"> (</w:t>
      </w:r>
      <w:r w:rsidR="00062F63" w:rsidRPr="000C4C18">
        <w:rPr>
          <w:rFonts w:ascii="Times New Roman" w:hAnsi="Times New Roman" w:cs="Times New Roman"/>
          <w:sz w:val="20"/>
          <w:szCs w:val="20"/>
        </w:rPr>
        <w:t>Buckingham et al. 2023</w:t>
      </w:r>
      <w:r w:rsidR="0037139F" w:rsidRPr="000C4C18">
        <w:rPr>
          <w:rFonts w:ascii="Times New Roman" w:hAnsi="Times New Roman" w:cs="Times New Roman"/>
          <w:sz w:val="20"/>
          <w:szCs w:val="20"/>
        </w:rPr>
        <w:t>;</w:t>
      </w:r>
      <w:r w:rsidR="00062F63" w:rsidRPr="000C4C18">
        <w:rPr>
          <w:rFonts w:ascii="Times New Roman" w:hAnsi="Times New Roman" w:cs="Times New Roman"/>
          <w:sz w:val="20"/>
          <w:szCs w:val="20"/>
        </w:rPr>
        <w:t xml:space="preserve"> Jebari et al. 2023). </w:t>
      </w:r>
      <w:r w:rsidR="00C53EAE" w:rsidRPr="000C4C18">
        <w:rPr>
          <w:rFonts w:ascii="Times New Roman" w:hAnsi="Times New Roman" w:cs="Times New Roman"/>
          <w:sz w:val="20"/>
          <w:szCs w:val="20"/>
        </w:rPr>
        <w:t xml:space="preserve">Nevertheless, </w:t>
      </w:r>
      <w:r w:rsidR="00A366BE" w:rsidRPr="000C4C18">
        <w:rPr>
          <w:rFonts w:ascii="Times New Roman" w:hAnsi="Times New Roman" w:cs="Times New Roman"/>
          <w:sz w:val="20"/>
          <w:szCs w:val="20"/>
        </w:rPr>
        <w:t>due to system interactions, mitigation practices that reduce emissions in one stage may increase emissions elsewhere</w:t>
      </w:r>
      <w:r w:rsidR="00FA79A1" w:rsidRPr="000C4C18">
        <w:rPr>
          <w:rFonts w:ascii="Times New Roman" w:hAnsi="Times New Roman" w:cs="Times New Roman"/>
          <w:sz w:val="20"/>
          <w:szCs w:val="20"/>
        </w:rPr>
        <w:t xml:space="preserve"> and</w:t>
      </w:r>
      <w:r w:rsidR="00A366BE" w:rsidRPr="000C4C18">
        <w:rPr>
          <w:rFonts w:ascii="Times New Roman" w:hAnsi="Times New Roman" w:cs="Times New Roman"/>
          <w:sz w:val="20"/>
          <w:szCs w:val="20"/>
        </w:rPr>
        <w:t xml:space="preserve"> mitigation practices must </w:t>
      </w:r>
      <w:r w:rsidR="00F418D9" w:rsidRPr="000C4C18">
        <w:rPr>
          <w:rFonts w:ascii="Times New Roman" w:hAnsi="Times New Roman" w:cs="Times New Roman"/>
          <w:sz w:val="20"/>
          <w:szCs w:val="20"/>
        </w:rPr>
        <w:t xml:space="preserve">therefore </w:t>
      </w:r>
      <w:r w:rsidR="00A366BE" w:rsidRPr="000C4C18">
        <w:rPr>
          <w:rFonts w:ascii="Times New Roman" w:hAnsi="Times New Roman" w:cs="Times New Roman"/>
          <w:sz w:val="20"/>
          <w:szCs w:val="20"/>
        </w:rPr>
        <w:t>be evaluated at the whole farm level</w:t>
      </w:r>
      <w:r w:rsidR="00FA79A1" w:rsidRPr="000C4C18">
        <w:rPr>
          <w:rFonts w:ascii="Times New Roman" w:hAnsi="Times New Roman" w:cs="Times New Roman"/>
          <w:sz w:val="20"/>
          <w:szCs w:val="20"/>
        </w:rPr>
        <w:t xml:space="preserve"> (Montes et al. 2013)</w:t>
      </w:r>
      <w:r w:rsidR="00322C35" w:rsidRPr="000C4C18">
        <w:rPr>
          <w:rFonts w:ascii="Times New Roman" w:hAnsi="Times New Roman" w:cs="Times New Roman"/>
          <w:sz w:val="20"/>
          <w:szCs w:val="20"/>
        </w:rPr>
        <w:t xml:space="preserve">. </w:t>
      </w:r>
      <w:r w:rsidR="00FA79A1" w:rsidRPr="000C4C18">
        <w:rPr>
          <w:rFonts w:ascii="Times New Roman" w:hAnsi="Times New Roman" w:cs="Times New Roman"/>
          <w:sz w:val="20"/>
          <w:szCs w:val="20"/>
        </w:rPr>
        <w:t>T</w:t>
      </w:r>
      <w:r w:rsidR="003711A9" w:rsidRPr="000C4C18">
        <w:rPr>
          <w:rFonts w:ascii="Times New Roman" w:hAnsi="Times New Roman" w:cs="Times New Roman"/>
          <w:sz w:val="20"/>
          <w:szCs w:val="20"/>
        </w:rPr>
        <w:t xml:space="preserve">o </w:t>
      </w:r>
      <w:r w:rsidR="00720FAA" w:rsidRPr="000C4C18">
        <w:rPr>
          <w:rFonts w:ascii="Times New Roman" w:hAnsi="Times New Roman" w:cs="Times New Roman"/>
          <w:sz w:val="20"/>
          <w:szCs w:val="20"/>
        </w:rPr>
        <w:t xml:space="preserve">the best of </w:t>
      </w:r>
      <w:r w:rsidR="003711A9" w:rsidRPr="000C4C18">
        <w:rPr>
          <w:rFonts w:ascii="Times New Roman" w:hAnsi="Times New Roman" w:cs="Times New Roman"/>
          <w:sz w:val="20"/>
          <w:szCs w:val="20"/>
        </w:rPr>
        <w:t>our knowledge, there have not been</w:t>
      </w:r>
      <w:r w:rsidR="00E300FF" w:rsidRPr="000C4C18">
        <w:rPr>
          <w:rFonts w:ascii="Times New Roman" w:hAnsi="Times New Roman" w:cs="Times New Roman"/>
          <w:sz w:val="20"/>
          <w:szCs w:val="20"/>
        </w:rPr>
        <w:t xml:space="preserve"> </w:t>
      </w:r>
      <w:r w:rsidR="003711A9" w:rsidRPr="000C4C18">
        <w:rPr>
          <w:rFonts w:ascii="Times New Roman" w:hAnsi="Times New Roman" w:cs="Times New Roman"/>
          <w:sz w:val="20"/>
          <w:szCs w:val="20"/>
        </w:rPr>
        <w:t>studies</w:t>
      </w:r>
      <w:r w:rsidR="00E300FF" w:rsidRPr="000C4C18">
        <w:rPr>
          <w:rFonts w:ascii="Times New Roman" w:hAnsi="Times New Roman" w:cs="Times New Roman"/>
          <w:sz w:val="20"/>
          <w:szCs w:val="20"/>
        </w:rPr>
        <w:t xml:space="preserve"> in the UK </w:t>
      </w:r>
      <w:r w:rsidR="00B94BDC" w:rsidRPr="000C4C18">
        <w:rPr>
          <w:rFonts w:ascii="Times New Roman" w:hAnsi="Times New Roman" w:cs="Times New Roman"/>
          <w:sz w:val="20"/>
          <w:szCs w:val="20"/>
        </w:rPr>
        <w:t xml:space="preserve">investigating </w:t>
      </w:r>
      <w:r w:rsidR="002E7ACA" w:rsidRPr="000C4C18">
        <w:rPr>
          <w:rFonts w:ascii="Times New Roman" w:hAnsi="Times New Roman" w:cs="Times New Roman"/>
          <w:sz w:val="20"/>
          <w:szCs w:val="20"/>
        </w:rPr>
        <w:t>multiple mitigation measures via a data-drive</w:t>
      </w:r>
      <w:r w:rsidR="005A4E00" w:rsidRPr="000C4C18">
        <w:rPr>
          <w:rFonts w:ascii="Times New Roman" w:hAnsi="Times New Roman" w:cs="Times New Roman"/>
          <w:sz w:val="20"/>
          <w:szCs w:val="20"/>
        </w:rPr>
        <w:t>n</w:t>
      </w:r>
      <w:r w:rsidR="002E7ACA" w:rsidRPr="000C4C18">
        <w:rPr>
          <w:rFonts w:ascii="Times New Roman" w:hAnsi="Times New Roman" w:cs="Times New Roman"/>
          <w:sz w:val="20"/>
          <w:szCs w:val="20"/>
        </w:rPr>
        <w:t xml:space="preserve"> scenario analysis with respect to grassland, grazing and manure management</w:t>
      </w:r>
      <w:r w:rsidR="00B94BDC" w:rsidRPr="000C4C18">
        <w:rPr>
          <w:rFonts w:ascii="Times New Roman" w:hAnsi="Times New Roman" w:cs="Times New Roman"/>
          <w:sz w:val="20"/>
          <w:szCs w:val="20"/>
        </w:rPr>
        <w:t xml:space="preserve"> </w:t>
      </w:r>
      <w:r w:rsidR="005C249B" w:rsidRPr="000C4C18">
        <w:rPr>
          <w:rFonts w:ascii="Times New Roman" w:hAnsi="Times New Roman" w:cs="Times New Roman"/>
          <w:sz w:val="20"/>
          <w:szCs w:val="20"/>
        </w:rPr>
        <w:t>of beef production system</w:t>
      </w:r>
      <w:r w:rsidR="005A4E00" w:rsidRPr="000C4C18">
        <w:rPr>
          <w:rFonts w:ascii="Times New Roman" w:hAnsi="Times New Roman" w:cs="Times New Roman"/>
          <w:sz w:val="20"/>
          <w:szCs w:val="20"/>
        </w:rPr>
        <w:t>s using LCA.</w:t>
      </w:r>
      <w:r w:rsidR="00CD0751" w:rsidRPr="000C4C18">
        <w:rPr>
          <w:rFonts w:ascii="Times New Roman" w:hAnsi="Times New Roman" w:cs="Times New Roman"/>
          <w:sz w:val="20"/>
          <w:szCs w:val="20"/>
        </w:rPr>
        <w:t xml:space="preserve"> </w:t>
      </w:r>
      <w:r w:rsidR="004C24BA" w:rsidRPr="000C4C18">
        <w:rPr>
          <w:rFonts w:ascii="Times New Roman" w:hAnsi="Times New Roman" w:cs="Times New Roman"/>
          <w:sz w:val="20"/>
          <w:szCs w:val="20"/>
        </w:rPr>
        <w:t xml:space="preserve">The </w:t>
      </w:r>
      <w:r w:rsidR="00937FE4" w:rsidRPr="000C4C18">
        <w:rPr>
          <w:rFonts w:ascii="Times New Roman" w:hAnsi="Times New Roman" w:cs="Times New Roman"/>
          <w:sz w:val="20"/>
          <w:szCs w:val="20"/>
        </w:rPr>
        <w:t xml:space="preserve">sophistication </w:t>
      </w:r>
      <w:r w:rsidR="004C24BA" w:rsidRPr="000C4C18">
        <w:rPr>
          <w:rFonts w:ascii="Times New Roman" w:hAnsi="Times New Roman" w:cs="Times New Roman"/>
          <w:sz w:val="20"/>
          <w:szCs w:val="20"/>
        </w:rPr>
        <w:t>of LCA has evolved</w:t>
      </w:r>
      <w:r w:rsidR="00937FE4" w:rsidRPr="000C4C18">
        <w:rPr>
          <w:rFonts w:ascii="Times New Roman" w:hAnsi="Times New Roman" w:cs="Times New Roman"/>
          <w:sz w:val="20"/>
          <w:szCs w:val="20"/>
        </w:rPr>
        <w:t xml:space="preserve"> </w:t>
      </w:r>
      <w:r w:rsidR="001D4CA4" w:rsidRPr="000C4C18">
        <w:rPr>
          <w:rFonts w:ascii="Times New Roman" w:hAnsi="Times New Roman" w:cs="Times New Roman"/>
          <w:sz w:val="20"/>
          <w:szCs w:val="20"/>
        </w:rPr>
        <w:t>rapidly in recent years (e.g., McLaren et al. 202</w:t>
      </w:r>
      <w:r w:rsidR="00AC36DD" w:rsidRPr="000C4C18">
        <w:rPr>
          <w:rFonts w:ascii="Times New Roman" w:hAnsi="Times New Roman" w:cs="Times New Roman"/>
          <w:sz w:val="20"/>
          <w:szCs w:val="20"/>
        </w:rPr>
        <w:t>1)</w:t>
      </w:r>
      <w:r w:rsidR="004C24BA" w:rsidRPr="000C4C18">
        <w:rPr>
          <w:rFonts w:ascii="Times New Roman" w:hAnsi="Times New Roman" w:cs="Times New Roman"/>
          <w:sz w:val="20"/>
          <w:szCs w:val="20"/>
        </w:rPr>
        <w:t xml:space="preserve"> and </w:t>
      </w:r>
      <w:r w:rsidR="00D46D6B" w:rsidRPr="000C4C18">
        <w:rPr>
          <w:rFonts w:ascii="Times New Roman" w:hAnsi="Times New Roman" w:cs="Times New Roman"/>
          <w:sz w:val="20"/>
          <w:szCs w:val="20"/>
        </w:rPr>
        <w:t>arguably</w:t>
      </w:r>
      <w:r w:rsidR="0034056D" w:rsidRPr="000C4C18">
        <w:rPr>
          <w:rFonts w:ascii="Times New Roman" w:hAnsi="Times New Roman" w:cs="Times New Roman"/>
          <w:sz w:val="20"/>
          <w:szCs w:val="20"/>
        </w:rPr>
        <w:t>, has become,</w:t>
      </w:r>
      <w:r w:rsidR="00D46D6B" w:rsidRPr="000C4C18">
        <w:rPr>
          <w:rFonts w:ascii="Times New Roman" w:hAnsi="Times New Roman" w:cs="Times New Roman"/>
          <w:sz w:val="20"/>
          <w:szCs w:val="20"/>
        </w:rPr>
        <w:t xml:space="preserve"> </w:t>
      </w:r>
      <w:r w:rsidR="009119E1" w:rsidRPr="000C4C18">
        <w:rPr>
          <w:rFonts w:ascii="Times New Roman" w:hAnsi="Times New Roman" w:cs="Times New Roman"/>
          <w:sz w:val="20"/>
          <w:szCs w:val="20"/>
        </w:rPr>
        <w:t xml:space="preserve">the </w:t>
      </w:r>
      <w:r w:rsidR="009119E1" w:rsidRPr="000C4C18">
        <w:rPr>
          <w:rFonts w:ascii="Times New Roman" w:hAnsi="Times New Roman" w:cs="Times New Roman"/>
          <w:i/>
          <w:iCs/>
          <w:sz w:val="20"/>
          <w:szCs w:val="20"/>
        </w:rPr>
        <w:t>de facto</w:t>
      </w:r>
      <w:r w:rsidR="00D46D6B" w:rsidRPr="000C4C18">
        <w:rPr>
          <w:rFonts w:ascii="Times New Roman" w:hAnsi="Times New Roman" w:cs="Times New Roman"/>
          <w:sz w:val="20"/>
          <w:szCs w:val="20"/>
        </w:rPr>
        <w:t xml:space="preserve"> gold standard</w:t>
      </w:r>
      <w:r w:rsidR="004C24BA" w:rsidRPr="000C4C18">
        <w:rPr>
          <w:rFonts w:ascii="Times New Roman" w:hAnsi="Times New Roman" w:cs="Times New Roman"/>
          <w:sz w:val="20"/>
          <w:szCs w:val="20"/>
        </w:rPr>
        <w:t xml:space="preserve"> means to quantify environmental footprints of </w:t>
      </w:r>
      <w:r w:rsidR="00872531" w:rsidRPr="000C4C18">
        <w:rPr>
          <w:rFonts w:ascii="Times New Roman" w:hAnsi="Times New Roman" w:cs="Times New Roman"/>
          <w:sz w:val="20"/>
          <w:szCs w:val="20"/>
        </w:rPr>
        <w:t xml:space="preserve">agri-food </w:t>
      </w:r>
      <w:r w:rsidR="004C24BA" w:rsidRPr="000C4C18">
        <w:rPr>
          <w:rFonts w:ascii="Times New Roman" w:hAnsi="Times New Roman" w:cs="Times New Roman"/>
          <w:sz w:val="20"/>
          <w:szCs w:val="20"/>
        </w:rPr>
        <w:t xml:space="preserve">commodity </w:t>
      </w:r>
      <w:r w:rsidR="00872531" w:rsidRPr="000C4C18">
        <w:rPr>
          <w:rFonts w:ascii="Times New Roman" w:hAnsi="Times New Roman" w:cs="Times New Roman"/>
          <w:sz w:val="20"/>
          <w:szCs w:val="20"/>
        </w:rPr>
        <w:t xml:space="preserve">supply </w:t>
      </w:r>
      <w:r w:rsidR="004C24BA" w:rsidRPr="000C4C18">
        <w:rPr>
          <w:rFonts w:ascii="Times New Roman" w:hAnsi="Times New Roman" w:cs="Times New Roman"/>
          <w:sz w:val="20"/>
          <w:szCs w:val="20"/>
        </w:rPr>
        <w:t>chains</w:t>
      </w:r>
      <w:r w:rsidR="00D46D6B" w:rsidRPr="000C4C18">
        <w:rPr>
          <w:rFonts w:ascii="Times New Roman" w:hAnsi="Times New Roman" w:cs="Times New Roman"/>
          <w:sz w:val="20"/>
          <w:szCs w:val="20"/>
        </w:rPr>
        <w:t xml:space="preserve"> </w:t>
      </w:r>
      <w:r w:rsidR="00D46D6B" w:rsidRPr="000C4C18">
        <w:rPr>
          <w:rFonts w:ascii="Times New Roman" w:hAnsi="Times New Roman" w:cs="Times New Roman"/>
          <w:i/>
          <w:iCs/>
          <w:sz w:val="20"/>
          <w:szCs w:val="20"/>
        </w:rPr>
        <w:t>in silico</w:t>
      </w:r>
      <w:r w:rsidR="004C24BA" w:rsidRPr="000C4C18">
        <w:rPr>
          <w:rFonts w:ascii="Times New Roman" w:hAnsi="Times New Roman" w:cs="Times New Roman"/>
          <w:sz w:val="20"/>
          <w:szCs w:val="20"/>
        </w:rPr>
        <w:t xml:space="preserve"> over the last few decades (</w:t>
      </w:r>
      <w:proofErr w:type="spellStart"/>
      <w:r w:rsidR="004C24BA" w:rsidRPr="000C4C18">
        <w:rPr>
          <w:rFonts w:ascii="Times New Roman" w:hAnsi="Times New Roman" w:cs="Times New Roman"/>
          <w:sz w:val="20"/>
          <w:szCs w:val="20"/>
        </w:rPr>
        <w:t>Igos</w:t>
      </w:r>
      <w:proofErr w:type="spellEnd"/>
      <w:r w:rsidR="004C24BA" w:rsidRPr="000C4C18">
        <w:rPr>
          <w:rFonts w:ascii="Times New Roman" w:hAnsi="Times New Roman" w:cs="Times New Roman"/>
          <w:sz w:val="20"/>
          <w:szCs w:val="20"/>
        </w:rPr>
        <w:t xml:space="preserve"> et al. 2018). </w:t>
      </w:r>
      <w:r w:rsidR="0012378A" w:rsidRPr="000C4C18">
        <w:rPr>
          <w:rFonts w:ascii="Times New Roman" w:hAnsi="Times New Roman" w:cs="Times New Roman"/>
          <w:sz w:val="20"/>
          <w:szCs w:val="20"/>
        </w:rPr>
        <w:t>Indeed, one such example of</w:t>
      </w:r>
      <w:r w:rsidR="0048478F" w:rsidRPr="000C4C18">
        <w:rPr>
          <w:rFonts w:ascii="Times New Roman" w:hAnsi="Times New Roman" w:cs="Times New Roman"/>
          <w:sz w:val="20"/>
          <w:szCs w:val="20"/>
        </w:rPr>
        <w:t xml:space="preserve"> </w:t>
      </w:r>
      <w:r w:rsidR="00F849C2" w:rsidRPr="000C4C18">
        <w:rPr>
          <w:rFonts w:ascii="Times New Roman" w:hAnsi="Times New Roman" w:cs="Times New Roman"/>
          <w:sz w:val="20"/>
          <w:szCs w:val="20"/>
        </w:rPr>
        <w:t xml:space="preserve">advancing </w:t>
      </w:r>
      <w:r w:rsidR="0048478F" w:rsidRPr="000C4C18">
        <w:rPr>
          <w:rFonts w:ascii="Times New Roman" w:hAnsi="Times New Roman" w:cs="Times New Roman"/>
          <w:sz w:val="20"/>
          <w:szCs w:val="20"/>
        </w:rPr>
        <w:t>LCA is</w:t>
      </w:r>
      <w:r w:rsidR="0012378A" w:rsidRPr="000C4C18">
        <w:rPr>
          <w:rFonts w:ascii="Times New Roman" w:hAnsi="Times New Roman" w:cs="Times New Roman"/>
          <w:sz w:val="20"/>
          <w:szCs w:val="20"/>
        </w:rPr>
        <w:t xml:space="preserve"> how high-resolution data can catapult </w:t>
      </w:r>
      <w:r w:rsidR="0048478F" w:rsidRPr="000C4C18">
        <w:rPr>
          <w:rFonts w:ascii="Times New Roman" w:hAnsi="Times New Roman" w:cs="Times New Roman"/>
          <w:sz w:val="20"/>
          <w:szCs w:val="20"/>
        </w:rPr>
        <w:t>the method</w:t>
      </w:r>
      <w:r w:rsidR="0012378A" w:rsidRPr="000C4C18">
        <w:rPr>
          <w:rFonts w:ascii="Times New Roman" w:hAnsi="Times New Roman" w:cs="Times New Roman"/>
          <w:sz w:val="20"/>
          <w:szCs w:val="20"/>
        </w:rPr>
        <w:t xml:space="preserve"> </w:t>
      </w:r>
      <w:r w:rsidR="0048478F" w:rsidRPr="000C4C18">
        <w:rPr>
          <w:rFonts w:ascii="Times New Roman" w:hAnsi="Times New Roman" w:cs="Times New Roman"/>
          <w:sz w:val="20"/>
          <w:szCs w:val="20"/>
        </w:rPr>
        <w:t>through the development of</w:t>
      </w:r>
      <w:r w:rsidR="0012378A" w:rsidRPr="000C4C18">
        <w:rPr>
          <w:rFonts w:ascii="Times New Roman" w:hAnsi="Times New Roman" w:cs="Times New Roman"/>
          <w:sz w:val="20"/>
          <w:szCs w:val="20"/>
        </w:rPr>
        <w:t xml:space="preserve"> </w:t>
      </w:r>
      <w:r w:rsidR="004C24BA" w:rsidRPr="000C4C18">
        <w:rPr>
          <w:rFonts w:ascii="Times New Roman" w:hAnsi="Times New Roman" w:cs="Times New Roman"/>
          <w:sz w:val="20"/>
          <w:szCs w:val="20"/>
        </w:rPr>
        <w:t xml:space="preserve">a novel approach </w:t>
      </w:r>
      <w:r w:rsidR="0012378A" w:rsidRPr="000C4C18">
        <w:rPr>
          <w:rFonts w:ascii="Times New Roman" w:hAnsi="Times New Roman" w:cs="Times New Roman"/>
          <w:sz w:val="20"/>
          <w:szCs w:val="20"/>
        </w:rPr>
        <w:t xml:space="preserve">to Life Cycle Inventory Analysis </w:t>
      </w:r>
      <w:r w:rsidR="002734A1" w:rsidRPr="000C4C18">
        <w:rPr>
          <w:rFonts w:ascii="Times New Roman" w:hAnsi="Times New Roman" w:cs="Times New Roman"/>
          <w:sz w:val="20"/>
          <w:szCs w:val="20"/>
        </w:rPr>
        <w:t>(LCI)</w:t>
      </w:r>
      <w:r w:rsidR="004C24BA" w:rsidRPr="000C4C18">
        <w:rPr>
          <w:rFonts w:ascii="Times New Roman" w:hAnsi="Times New Roman" w:cs="Times New Roman"/>
          <w:sz w:val="20"/>
          <w:szCs w:val="20"/>
        </w:rPr>
        <w:t xml:space="preserve"> </w:t>
      </w:r>
      <w:r w:rsidR="0012378A" w:rsidRPr="000C4C18">
        <w:rPr>
          <w:rFonts w:ascii="Times New Roman" w:hAnsi="Times New Roman" w:cs="Times New Roman"/>
          <w:sz w:val="20"/>
          <w:szCs w:val="20"/>
        </w:rPr>
        <w:t>by calculating GHG emissions of individual finishing cattle</w:t>
      </w:r>
      <w:r w:rsidR="00E9622C" w:rsidRPr="000C4C18">
        <w:rPr>
          <w:rFonts w:ascii="Times New Roman" w:hAnsi="Times New Roman" w:cs="Times New Roman"/>
          <w:sz w:val="20"/>
          <w:szCs w:val="20"/>
        </w:rPr>
        <w:t xml:space="preserve"> </w:t>
      </w:r>
      <w:r w:rsidR="00D26FCC" w:rsidRPr="000C4C18">
        <w:rPr>
          <w:rFonts w:ascii="Times New Roman" w:hAnsi="Times New Roman" w:cs="Times New Roman"/>
          <w:sz w:val="20"/>
          <w:szCs w:val="20"/>
        </w:rPr>
        <w:t>thus enabling the assessment of dependent (</w:t>
      </w:r>
      <w:r w:rsidR="00B62E55" w:rsidRPr="000C4C18">
        <w:rPr>
          <w:rFonts w:ascii="Times New Roman" w:hAnsi="Times New Roman" w:cs="Times New Roman"/>
          <w:sz w:val="20"/>
          <w:szCs w:val="20"/>
        </w:rPr>
        <w:t xml:space="preserve">emissions) and independent </w:t>
      </w:r>
      <w:r w:rsidR="005A23F3" w:rsidRPr="000C4C18">
        <w:rPr>
          <w:rFonts w:ascii="Times New Roman" w:hAnsi="Times New Roman" w:cs="Times New Roman"/>
          <w:sz w:val="20"/>
          <w:szCs w:val="20"/>
        </w:rPr>
        <w:t xml:space="preserve">variables </w:t>
      </w:r>
      <w:r w:rsidR="00B62E55" w:rsidRPr="000C4C18">
        <w:rPr>
          <w:rFonts w:ascii="Times New Roman" w:hAnsi="Times New Roman" w:cs="Times New Roman"/>
          <w:sz w:val="20"/>
          <w:szCs w:val="20"/>
        </w:rPr>
        <w:t xml:space="preserve">(e.g., growth rates, </w:t>
      </w:r>
      <w:r w:rsidR="00CE7811" w:rsidRPr="000C4C18">
        <w:rPr>
          <w:rFonts w:ascii="Times New Roman" w:hAnsi="Times New Roman" w:cs="Times New Roman"/>
          <w:sz w:val="20"/>
          <w:szCs w:val="20"/>
        </w:rPr>
        <w:t xml:space="preserve">breeds, sex, etc,) to identify the most </w:t>
      </w:r>
      <w:r w:rsidR="0048478F" w:rsidRPr="000C4C18">
        <w:rPr>
          <w:rFonts w:ascii="Times New Roman" w:hAnsi="Times New Roman" w:cs="Times New Roman"/>
          <w:sz w:val="20"/>
          <w:szCs w:val="20"/>
        </w:rPr>
        <w:t xml:space="preserve">promising areas </w:t>
      </w:r>
      <w:r w:rsidR="002E6813" w:rsidRPr="000C4C18">
        <w:rPr>
          <w:rFonts w:ascii="Times New Roman" w:hAnsi="Times New Roman" w:cs="Times New Roman"/>
          <w:sz w:val="20"/>
          <w:szCs w:val="20"/>
        </w:rPr>
        <w:t>in terms of livestock management</w:t>
      </w:r>
      <w:r w:rsidR="002D3312" w:rsidRPr="000C4C18">
        <w:rPr>
          <w:rFonts w:ascii="Times New Roman" w:hAnsi="Times New Roman" w:cs="Times New Roman"/>
          <w:sz w:val="20"/>
          <w:szCs w:val="20"/>
        </w:rPr>
        <w:t xml:space="preserve"> and GHG mitigation</w:t>
      </w:r>
      <w:r w:rsidR="002E6813" w:rsidRPr="000C4C18">
        <w:rPr>
          <w:rFonts w:ascii="Times New Roman" w:hAnsi="Times New Roman" w:cs="Times New Roman"/>
          <w:sz w:val="20"/>
          <w:szCs w:val="20"/>
        </w:rPr>
        <w:t>.</w:t>
      </w:r>
      <w:r w:rsidR="004C24BA" w:rsidRPr="000C4C18">
        <w:rPr>
          <w:rFonts w:ascii="Times New Roman" w:hAnsi="Times New Roman" w:cs="Times New Roman"/>
          <w:sz w:val="20"/>
          <w:szCs w:val="20"/>
        </w:rPr>
        <w:t xml:space="preserve"> </w:t>
      </w:r>
      <w:r w:rsidR="00195614">
        <w:rPr>
          <w:rFonts w:ascii="Times New Roman" w:hAnsi="Times New Roman" w:cs="Times New Roman"/>
          <w:sz w:val="20"/>
          <w:szCs w:val="20"/>
        </w:rPr>
        <w:t xml:space="preserve">Here, </w:t>
      </w:r>
      <w:r w:rsidR="009F40E3" w:rsidRPr="000C4C18">
        <w:rPr>
          <w:rFonts w:ascii="Times New Roman" w:hAnsi="Times New Roman" w:cs="Times New Roman"/>
          <w:sz w:val="20"/>
          <w:szCs w:val="20"/>
        </w:rPr>
        <w:t xml:space="preserve">McAuliffe et al. (2018) </w:t>
      </w:r>
      <w:r w:rsidR="00D6530F" w:rsidRPr="000C4C18">
        <w:rPr>
          <w:rFonts w:ascii="Times New Roman" w:hAnsi="Times New Roman" w:cs="Times New Roman"/>
          <w:sz w:val="20"/>
          <w:szCs w:val="20"/>
        </w:rPr>
        <w:t>found that</w:t>
      </w:r>
      <w:r w:rsidR="00A75DE7">
        <w:rPr>
          <w:rFonts w:ascii="Times New Roman" w:hAnsi="Times New Roman" w:cs="Times New Roman"/>
          <w:sz w:val="20"/>
          <w:szCs w:val="20"/>
        </w:rPr>
        <w:t xml:space="preserve"> </w:t>
      </w:r>
      <w:r w:rsidR="00D6530F" w:rsidRPr="000C4C18">
        <w:rPr>
          <w:rFonts w:ascii="Times New Roman" w:hAnsi="Times New Roman" w:cs="Times New Roman"/>
          <w:sz w:val="20"/>
          <w:szCs w:val="20"/>
        </w:rPr>
        <w:t xml:space="preserve">average daily </w:t>
      </w:r>
      <w:r w:rsidR="00935066" w:rsidRPr="000C4C18">
        <w:rPr>
          <w:rFonts w:ascii="Times New Roman" w:hAnsi="Times New Roman" w:cs="Times New Roman"/>
          <w:sz w:val="20"/>
          <w:szCs w:val="20"/>
        </w:rPr>
        <w:t xml:space="preserve">weight </w:t>
      </w:r>
      <w:r w:rsidR="00D6530F" w:rsidRPr="000C4C18">
        <w:rPr>
          <w:rFonts w:ascii="Times New Roman" w:hAnsi="Times New Roman" w:cs="Times New Roman"/>
          <w:sz w:val="20"/>
          <w:szCs w:val="20"/>
        </w:rPr>
        <w:t>gains</w:t>
      </w:r>
      <w:r w:rsidR="002D3312" w:rsidRPr="000C4C18">
        <w:rPr>
          <w:rFonts w:ascii="Times New Roman" w:hAnsi="Times New Roman" w:cs="Times New Roman"/>
          <w:sz w:val="20"/>
          <w:szCs w:val="20"/>
        </w:rPr>
        <w:t xml:space="preserve"> (ADG)</w:t>
      </w:r>
      <w:r w:rsidR="00D6530F" w:rsidRPr="000C4C18">
        <w:rPr>
          <w:rFonts w:ascii="Times New Roman" w:hAnsi="Times New Roman" w:cs="Times New Roman"/>
          <w:sz w:val="20"/>
          <w:szCs w:val="20"/>
        </w:rPr>
        <w:t xml:space="preserve"> were strongly</w:t>
      </w:r>
      <w:r w:rsidR="00374CF0" w:rsidRPr="000C4C18">
        <w:rPr>
          <w:rFonts w:ascii="Times New Roman" w:hAnsi="Times New Roman" w:cs="Times New Roman"/>
          <w:sz w:val="20"/>
          <w:szCs w:val="20"/>
        </w:rPr>
        <w:t xml:space="preserve"> (and negatively)</w:t>
      </w:r>
      <w:r w:rsidR="00D6530F" w:rsidRPr="000C4C18">
        <w:rPr>
          <w:rFonts w:ascii="Times New Roman" w:hAnsi="Times New Roman" w:cs="Times New Roman"/>
          <w:sz w:val="20"/>
          <w:szCs w:val="20"/>
        </w:rPr>
        <w:t xml:space="preserve"> correlated variables to individual animal carbon footprints</w:t>
      </w:r>
      <w:r w:rsidR="002F2044" w:rsidRPr="000C4C18">
        <w:rPr>
          <w:rFonts w:ascii="Times New Roman" w:hAnsi="Times New Roman" w:cs="Times New Roman"/>
          <w:sz w:val="20"/>
          <w:szCs w:val="20"/>
        </w:rPr>
        <w:t>,</w:t>
      </w:r>
      <w:r w:rsidR="00D6530F" w:rsidRPr="000C4C18">
        <w:rPr>
          <w:rFonts w:ascii="Times New Roman" w:hAnsi="Times New Roman" w:cs="Times New Roman"/>
          <w:sz w:val="20"/>
          <w:szCs w:val="20"/>
        </w:rPr>
        <w:t xml:space="preserve"> and</w:t>
      </w:r>
      <w:r w:rsidR="00364C65" w:rsidRPr="000C4C18">
        <w:rPr>
          <w:rFonts w:ascii="Times New Roman" w:hAnsi="Times New Roman" w:cs="Times New Roman"/>
          <w:sz w:val="20"/>
          <w:szCs w:val="20"/>
        </w:rPr>
        <w:t xml:space="preserve"> that </w:t>
      </w:r>
      <w:r w:rsidR="00D6530F" w:rsidRPr="000C4C18">
        <w:rPr>
          <w:rFonts w:ascii="Times New Roman" w:hAnsi="Times New Roman" w:cs="Times New Roman"/>
          <w:sz w:val="20"/>
          <w:szCs w:val="20"/>
        </w:rPr>
        <w:t>using</w:t>
      </w:r>
      <w:r w:rsidR="004C24BA" w:rsidRPr="000C4C18">
        <w:rPr>
          <w:rFonts w:ascii="Times New Roman" w:hAnsi="Times New Roman" w:cs="Times New Roman"/>
          <w:sz w:val="20"/>
          <w:szCs w:val="20"/>
        </w:rPr>
        <w:t xml:space="preserve"> average</w:t>
      </w:r>
      <w:r w:rsidR="00D6530F" w:rsidRPr="000C4C18">
        <w:rPr>
          <w:rFonts w:ascii="Times New Roman" w:hAnsi="Times New Roman" w:cs="Times New Roman"/>
          <w:sz w:val="20"/>
          <w:szCs w:val="20"/>
        </w:rPr>
        <w:t xml:space="preserve">d </w:t>
      </w:r>
      <w:r w:rsidR="002D3312" w:rsidRPr="000C4C18">
        <w:rPr>
          <w:rFonts w:ascii="Times New Roman" w:hAnsi="Times New Roman" w:cs="Times New Roman"/>
          <w:sz w:val="20"/>
          <w:szCs w:val="20"/>
        </w:rPr>
        <w:t>livestock performance data</w:t>
      </w:r>
      <w:r w:rsidR="004C24BA" w:rsidRPr="000C4C18">
        <w:rPr>
          <w:rFonts w:ascii="Times New Roman" w:hAnsi="Times New Roman" w:cs="Times New Roman"/>
          <w:sz w:val="20"/>
          <w:szCs w:val="20"/>
        </w:rPr>
        <w:t xml:space="preserve"> may underestimate</w:t>
      </w:r>
      <w:r w:rsidR="002D3312" w:rsidRPr="000C4C18">
        <w:rPr>
          <w:rFonts w:ascii="Times New Roman" w:hAnsi="Times New Roman" w:cs="Times New Roman"/>
          <w:sz w:val="20"/>
          <w:szCs w:val="20"/>
        </w:rPr>
        <w:t xml:space="preserve"> emission intensities</w:t>
      </w:r>
      <w:r w:rsidR="004C24BA" w:rsidRPr="000C4C18">
        <w:rPr>
          <w:rFonts w:ascii="Times New Roman" w:hAnsi="Times New Roman" w:cs="Times New Roman"/>
          <w:sz w:val="20"/>
          <w:szCs w:val="20"/>
        </w:rPr>
        <w:t xml:space="preserve"> due to insufficient consideration </w:t>
      </w:r>
      <w:r w:rsidR="002F2044" w:rsidRPr="000C4C18">
        <w:rPr>
          <w:rFonts w:ascii="Times New Roman" w:hAnsi="Times New Roman" w:cs="Times New Roman"/>
          <w:sz w:val="20"/>
          <w:szCs w:val="20"/>
        </w:rPr>
        <w:t xml:space="preserve">being </w:t>
      </w:r>
      <w:r w:rsidR="004C24BA" w:rsidRPr="000C4C18">
        <w:rPr>
          <w:rFonts w:ascii="Times New Roman" w:hAnsi="Times New Roman" w:cs="Times New Roman"/>
          <w:sz w:val="20"/>
          <w:szCs w:val="20"/>
        </w:rPr>
        <w:t>given to poorly performing animals</w:t>
      </w:r>
      <w:r w:rsidR="002D3312" w:rsidRPr="000C4C18">
        <w:rPr>
          <w:rFonts w:ascii="Times New Roman" w:hAnsi="Times New Roman" w:cs="Times New Roman"/>
          <w:sz w:val="20"/>
          <w:szCs w:val="20"/>
        </w:rPr>
        <w:t>, whose emissions become exponentially greater as their ADG decreases</w:t>
      </w:r>
      <w:r w:rsidR="004C24BA" w:rsidRPr="000C4C18">
        <w:rPr>
          <w:rFonts w:ascii="Times New Roman" w:hAnsi="Times New Roman" w:cs="Times New Roman"/>
          <w:sz w:val="20"/>
          <w:szCs w:val="20"/>
        </w:rPr>
        <w:t xml:space="preserve">. </w:t>
      </w:r>
    </w:p>
    <w:p w14:paraId="59BCE244" w14:textId="66510223" w:rsidR="009B7BC0" w:rsidRPr="000C4C18" w:rsidRDefault="00E9622C"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 xml:space="preserve">Moreover, </w:t>
      </w:r>
      <w:r w:rsidR="00AF5E59" w:rsidRPr="000C4C18">
        <w:rPr>
          <w:rFonts w:ascii="Times New Roman" w:hAnsi="Times New Roman" w:cs="Times New Roman"/>
          <w:sz w:val="20"/>
          <w:szCs w:val="20"/>
        </w:rPr>
        <w:t>despite</w:t>
      </w:r>
      <w:r w:rsidR="00F324AB" w:rsidRPr="000C4C18">
        <w:rPr>
          <w:rFonts w:ascii="Times New Roman" w:hAnsi="Times New Roman" w:cs="Times New Roman"/>
          <w:sz w:val="20"/>
          <w:szCs w:val="20"/>
        </w:rPr>
        <w:t xml:space="preserve"> </w:t>
      </w:r>
      <w:r w:rsidR="00E50B34" w:rsidRPr="000C4C18">
        <w:rPr>
          <w:rFonts w:ascii="Times New Roman" w:hAnsi="Times New Roman" w:cs="Times New Roman"/>
          <w:sz w:val="20"/>
          <w:szCs w:val="20"/>
        </w:rPr>
        <w:t>the</w:t>
      </w:r>
      <w:r w:rsidR="00F324AB" w:rsidRPr="000C4C18">
        <w:rPr>
          <w:rFonts w:ascii="Times New Roman" w:hAnsi="Times New Roman" w:cs="Times New Roman"/>
          <w:sz w:val="20"/>
          <w:szCs w:val="20"/>
        </w:rPr>
        <w:t xml:space="preserve"> lack of reported impacts concerning </w:t>
      </w:r>
      <w:r w:rsidR="009F21BA" w:rsidRPr="000C4C18">
        <w:rPr>
          <w:rFonts w:ascii="Times New Roman" w:hAnsi="Times New Roman" w:cs="Times New Roman"/>
          <w:sz w:val="20"/>
          <w:szCs w:val="20"/>
        </w:rPr>
        <w:t>soil organic carbon (</w:t>
      </w:r>
      <w:r w:rsidR="00F324AB" w:rsidRPr="000C4C18">
        <w:rPr>
          <w:rFonts w:ascii="Times New Roman" w:hAnsi="Times New Roman" w:cs="Times New Roman"/>
          <w:sz w:val="20"/>
          <w:szCs w:val="20"/>
        </w:rPr>
        <w:t>SOC</w:t>
      </w:r>
      <w:r w:rsidR="009F21BA" w:rsidRPr="000C4C18">
        <w:rPr>
          <w:rFonts w:ascii="Times New Roman" w:hAnsi="Times New Roman" w:cs="Times New Roman"/>
          <w:sz w:val="20"/>
          <w:szCs w:val="20"/>
        </w:rPr>
        <w:t>)</w:t>
      </w:r>
      <w:r w:rsidR="00F324AB" w:rsidRPr="000C4C18">
        <w:rPr>
          <w:rFonts w:ascii="Times New Roman" w:hAnsi="Times New Roman" w:cs="Times New Roman"/>
          <w:sz w:val="20"/>
          <w:szCs w:val="20"/>
        </w:rPr>
        <w:t xml:space="preserve"> changes in </w:t>
      </w:r>
      <w:r w:rsidR="002320AD" w:rsidRPr="000C4C18">
        <w:rPr>
          <w:rFonts w:ascii="Times New Roman" w:hAnsi="Times New Roman" w:cs="Times New Roman"/>
          <w:sz w:val="20"/>
          <w:szCs w:val="20"/>
        </w:rPr>
        <w:t>LCA</w:t>
      </w:r>
      <w:r w:rsidR="00F324AB" w:rsidRPr="000C4C18">
        <w:rPr>
          <w:rFonts w:ascii="Times New Roman" w:hAnsi="Times New Roman" w:cs="Times New Roman"/>
          <w:sz w:val="20"/>
          <w:szCs w:val="20"/>
        </w:rPr>
        <w:t xml:space="preserve"> of agricultural products </w:t>
      </w:r>
      <w:sdt>
        <w:sdtPr>
          <w:rPr>
            <w:rFonts w:ascii="Times New Roman" w:hAnsi="Times New Roman" w:cs="Times New Roman"/>
            <w:sz w:val="20"/>
            <w:szCs w:val="20"/>
          </w:rPr>
          <w:tag w:val="MENDELEY_CITATION_v3_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"/>
          <w:id w:val="2121711662"/>
          <w:placeholder>
            <w:docPart w:val="D85FB22C52A94BCF9B299043A54847D1"/>
          </w:placeholder>
        </w:sdtPr>
        <w:sdtEndPr/>
        <w:sdtContent>
          <w:r w:rsidR="00F324AB" w:rsidRPr="000C4C18">
            <w:rPr>
              <w:rFonts w:ascii="Times New Roman" w:hAnsi="Times New Roman" w:cs="Times New Roman"/>
              <w:sz w:val="20"/>
              <w:szCs w:val="20"/>
            </w:rPr>
            <w:t>(Jebari et al. 2022)</w:t>
          </w:r>
        </w:sdtContent>
      </w:sdt>
      <w:r w:rsidR="007D2AF4" w:rsidRPr="000C4C18">
        <w:rPr>
          <w:rFonts w:ascii="Times New Roman" w:hAnsi="Times New Roman" w:cs="Times New Roman"/>
          <w:sz w:val="20"/>
          <w:szCs w:val="20"/>
        </w:rPr>
        <w:t>,</w:t>
      </w:r>
      <w:r w:rsidR="00F324AB" w:rsidRPr="000C4C18">
        <w:rPr>
          <w:rFonts w:ascii="Times New Roman" w:hAnsi="Times New Roman" w:cs="Times New Roman"/>
          <w:sz w:val="20"/>
          <w:szCs w:val="20"/>
        </w:rPr>
        <w:t xml:space="preserve"> </w:t>
      </w:r>
      <w:r w:rsidR="007D2AF4" w:rsidRPr="000C4C18">
        <w:rPr>
          <w:rFonts w:ascii="Times New Roman" w:hAnsi="Times New Roman" w:cs="Times New Roman"/>
          <w:sz w:val="20"/>
          <w:szCs w:val="20"/>
        </w:rPr>
        <w:t xml:space="preserve">SOC accumulation is expected to hold a major potential to mitigate agricultural </w:t>
      </w:r>
      <w:r w:rsidR="00E84EFC" w:rsidRPr="000C4C18">
        <w:rPr>
          <w:rFonts w:ascii="Times New Roman" w:hAnsi="Times New Roman" w:cs="Times New Roman"/>
          <w:sz w:val="20"/>
          <w:szCs w:val="20"/>
        </w:rPr>
        <w:t>GHG</w:t>
      </w:r>
      <w:r w:rsidR="007D2AF4" w:rsidRPr="000C4C18">
        <w:rPr>
          <w:rFonts w:ascii="Times New Roman" w:hAnsi="Times New Roman" w:cs="Times New Roman"/>
          <w:sz w:val="20"/>
          <w:szCs w:val="20"/>
        </w:rPr>
        <w:t xml:space="preserve"> emissions </w:t>
      </w:r>
      <w:sdt>
        <w:sdtPr>
          <w:rPr>
            <w:rFonts w:ascii="Times New Roman" w:hAnsi="Times New Roman" w:cs="Times New Roman"/>
            <w:sz w:val="20"/>
            <w:szCs w:val="20"/>
          </w:rPr>
          <w:tag w:val="MENDELEY_CITATION_v3_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"/>
          <w:id w:val="-1343319932"/>
          <w:placeholder>
            <w:docPart w:val="F7CC38D097C14E66AD27CFDB79748138"/>
          </w:placeholder>
        </w:sdtPr>
        <w:sdtEndPr/>
        <w:sdtContent>
          <w:r w:rsidR="007D2AF4" w:rsidRPr="000C4C18">
            <w:rPr>
              <w:rFonts w:ascii="Times New Roman" w:hAnsi="Times New Roman" w:cs="Times New Roman"/>
              <w:sz w:val="20"/>
              <w:szCs w:val="20"/>
            </w:rPr>
            <w:t>(Petersen et al. 2013)</w:t>
          </w:r>
        </w:sdtContent>
      </w:sdt>
      <w:r w:rsidR="007D2AF4" w:rsidRPr="000C4C18">
        <w:rPr>
          <w:rFonts w:ascii="Times New Roman" w:hAnsi="Times New Roman" w:cs="Times New Roman"/>
          <w:sz w:val="20"/>
          <w:szCs w:val="20"/>
        </w:rPr>
        <w:t xml:space="preserve">. </w:t>
      </w:r>
      <w:r w:rsidR="00812E08" w:rsidRPr="000C4C18">
        <w:rPr>
          <w:rFonts w:ascii="Times New Roman" w:hAnsi="Times New Roman" w:cs="Times New Roman"/>
          <w:sz w:val="20"/>
          <w:szCs w:val="20"/>
        </w:rPr>
        <w:t>To improve</w:t>
      </w:r>
      <w:r w:rsidR="009A0F40" w:rsidRPr="000C4C18">
        <w:rPr>
          <w:rFonts w:ascii="Times New Roman" w:hAnsi="Times New Roman" w:cs="Times New Roman"/>
          <w:sz w:val="20"/>
          <w:szCs w:val="20"/>
        </w:rPr>
        <w:t xml:space="preserve"> impact assessment</w:t>
      </w:r>
      <w:r w:rsidR="00812E08" w:rsidRPr="000C4C18">
        <w:rPr>
          <w:rFonts w:ascii="Times New Roman" w:hAnsi="Times New Roman" w:cs="Times New Roman"/>
          <w:sz w:val="20"/>
          <w:szCs w:val="20"/>
        </w:rPr>
        <w:t xml:space="preserve"> estimates, LCA studies should </w:t>
      </w:r>
      <w:r w:rsidR="00E84EFC" w:rsidRPr="000C4C18">
        <w:rPr>
          <w:rFonts w:ascii="Times New Roman" w:hAnsi="Times New Roman" w:cs="Times New Roman"/>
          <w:sz w:val="20"/>
          <w:szCs w:val="20"/>
        </w:rPr>
        <w:t xml:space="preserve">therefore </w:t>
      </w:r>
      <w:r w:rsidR="00812E08" w:rsidRPr="000C4C18">
        <w:rPr>
          <w:rFonts w:ascii="Times New Roman" w:hAnsi="Times New Roman" w:cs="Times New Roman"/>
          <w:sz w:val="20"/>
          <w:szCs w:val="20"/>
        </w:rPr>
        <w:t xml:space="preserve">uniformly include </w:t>
      </w:r>
      <w:r w:rsidR="00E84EFC" w:rsidRPr="000C4C18">
        <w:rPr>
          <w:rFonts w:ascii="Times New Roman" w:hAnsi="Times New Roman" w:cs="Times New Roman"/>
          <w:sz w:val="20"/>
          <w:szCs w:val="20"/>
        </w:rPr>
        <w:t>SOC</w:t>
      </w:r>
      <w:r w:rsidR="00812E08" w:rsidRPr="000C4C18">
        <w:rPr>
          <w:rFonts w:ascii="Times New Roman" w:hAnsi="Times New Roman" w:cs="Times New Roman"/>
          <w:sz w:val="20"/>
          <w:szCs w:val="20"/>
        </w:rPr>
        <w:t xml:space="preserve"> </w:t>
      </w:r>
      <w:r w:rsidR="00E84EFC" w:rsidRPr="000C4C18">
        <w:rPr>
          <w:rFonts w:ascii="Times New Roman" w:hAnsi="Times New Roman" w:cs="Times New Roman"/>
          <w:sz w:val="20"/>
          <w:szCs w:val="20"/>
        </w:rPr>
        <w:t>changes</w:t>
      </w:r>
      <w:r w:rsidR="00812E08" w:rsidRPr="000C4C18">
        <w:rPr>
          <w:rFonts w:ascii="Times New Roman" w:hAnsi="Times New Roman" w:cs="Times New Roman"/>
          <w:sz w:val="20"/>
          <w:szCs w:val="20"/>
        </w:rPr>
        <w:t xml:space="preserve">, </w:t>
      </w:r>
      <w:r w:rsidR="004C24BA" w:rsidRPr="000C4C18">
        <w:rPr>
          <w:rFonts w:ascii="Times New Roman" w:hAnsi="Times New Roman" w:cs="Times New Roman"/>
          <w:sz w:val="20"/>
          <w:szCs w:val="20"/>
        </w:rPr>
        <w:t xml:space="preserve">and </w:t>
      </w:r>
      <w:r w:rsidR="00812E08" w:rsidRPr="000C4C18">
        <w:rPr>
          <w:rFonts w:ascii="Times New Roman" w:hAnsi="Times New Roman" w:cs="Times New Roman"/>
          <w:sz w:val="20"/>
          <w:szCs w:val="20"/>
        </w:rPr>
        <w:t xml:space="preserve">be conducted over longer timespans to assess the stability of added C storage for a full accounting of </w:t>
      </w:r>
      <w:r w:rsidR="00D16189" w:rsidRPr="000C4C18">
        <w:rPr>
          <w:rFonts w:ascii="Times New Roman" w:hAnsi="Times New Roman" w:cs="Times New Roman"/>
          <w:sz w:val="20"/>
          <w:szCs w:val="20"/>
        </w:rPr>
        <w:t xml:space="preserve">agricultural </w:t>
      </w:r>
      <w:r w:rsidR="00812E08" w:rsidRPr="000C4C18">
        <w:rPr>
          <w:rFonts w:ascii="Times New Roman" w:hAnsi="Times New Roman" w:cs="Times New Roman"/>
          <w:sz w:val="20"/>
          <w:szCs w:val="20"/>
        </w:rPr>
        <w:t>GHG emissions</w:t>
      </w:r>
      <w:r w:rsidR="00D16189" w:rsidRPr="000C4C18">
        <w:rPr>
          <w:rFonts w:ascii="Times New Roman" w:hAnsi="Times New Roman" w:cs="Times New Roman"/>
          <w:sz w:val="20"/>
          <w:szCs w:val="20"/>
        </w:rPr>
        <w:t xml:space="preserve"> (e.g., </w:t>
      </w:r>
      <w:r w:rsidR="007A1EF8" w:rsidRPr="000C4C18">
        <w:rPr>
          <w:rFonts w:ascii="Times New Roman" w:hAnsi="Times New Roman" w:cs="Times New Roman"/>
          <w:sz w:val="20"/>
          <w:szCs w:val="20"/>
        </w:rPr>
        <w:t xml:space="preserve">including </w:t>
      </w:r>
      <w:r w:rsidR="00D16189" w:rsidRPr="000C4C18">
        <w:rPr>
          <w:rFonts w:ascii="Times New Roman" w:hAnsi="Times New Roman" w:cs="Times New Roman"/>
          <w:sz w:val="20"/>
          <w:szCs w:val="20"/>
        </w:rPr>
        <w:t>beef production)</w:t>
      </w:r>
      <w:r w:rsidR="00812E08" w:rsidRPr="000C4C18">
        <w:rPr>
          <w:rFonts w:ascii="Times New Roman" w:hAnsi="Times New Roman" w:cs="Times New Roman"/>
          <w:sz w:val="20"/>
          <w:szCs w:val="20"/>
        </w:rPr>
        <w:t xml:space="preserve"> </w:t>
      </w:r>
      <w:bookmarkStart w:id="5" w:name="_Hlk131422063"/>
      <w:r w:rsidR="00812E08" w:rsidRPr="000C4C18">
        <w:rPr>
          <w:rFonts w:ascii="Times New Roman" w:hAnsi="Times New Roman" w:cs="Times New Roman"/>
          <w:sz w:val="20"/>
          <w:szCs w:val="20"/>
        </w:rPr>
        <w:t>(Cusack et al. 2020)</w:t>
      </w:r>
      <w:bookmarkEnd w:id="5"/>
      <w:r w:rsidR="00812E08" w:rsidRPr="000C4C18">
        <w:rPr>
          <w:rFonts w:ascii="Times New Roman" w:hAnsi="Times New Roman" w:cs="Times New Roman"/>
          <w:sz w:val="20"/>
          <w:szCs w:val="20"/>
        </w:rPr>
        <w:t>.</w:t>
      </w:r>
      <w:r w:rsidR="009B3D2E" w:rsidRPr="000C4C18">
        <w:rPr>
          <w:rFonts w:ascii="Times New Roman" w:hAnsi="Times New Roman" w:cs="Times New Roman"/>
          <w:sz w:val="20"/>
          <w:szCs w:val="20"/>
        </w:rPr>
        <w:t xml:space="preserve"> </w:t>
      </w:r>
    </w:p>
    <w:p w14:paraId="3E4136C0" w14:textId="01CB708B" w:rsidR="009B7BC0" w:rsidRPr="000C4C18" w:rsidRDefault="009B7BC0" w:rsidP="00B52F31">
      <w:pPr>
        <w:spacing w:line="360" w:lineRule="auto"/>
        <w:ind w:firstLine="720"/>
        <w:jc w:val="both"/>
        <w:rPr>
          <w:rFonts w:ascii="Times New Roman" w:hAnsi="Times New Roman" w:cs="Times New Roman"/>
          <w:sz w:val="20"/>
          <w:szCs w:val="20"/>
        </w:rPr>
      </w:pPr>
      <w:proofErr w:type="spellStart"/>
      <w:r w:rsidRPr="000C4C18">
        <w:rPr>
          <w:rFonts w:ascii="Times New Roman" w:hAnsi="Times New Roman" w:cs="Times New Roman"/>
          <w:sz w:val="20"/>
          <w:szCs w:val="20"/>
        </w:rPr>
        <w:t>Goglio</w:t>
      </w:r>
      <w:proofErr w:type="spellEnd"/>
      <w:r w:rsidRPr="000C4C18">
        <w:rPr>
          <w:rFonts w:ascii="Times New Roman" w:hAnsi="Times New Roman" w:cs="Times New Roman"/>
          <w:sz w:val="20"/>
          <w:szCs w:val="20"/>
        </w:rPr>
        <w:t xml:space="preserve"> et al. (2015) reviewed different methods to account for SOC in agricultural LCA. In their ranking of preferences of SOC estimation methods, models </w:t>
      </w:r>
      <w:r w:rsidR="009F7BF0">
        <w:rPr>
          <w:rFonts w:ascii="Times New Roman" w:hAnsi="Times New Roman" w:cs="Times New Roman"/>
          <w:sz w:val="20"/>
          <w:szCs w:val="20"/>
        </w:rPr>
        <w:t>we</w:t>
      </w:r>
      <w:r w:rsidR="009F7BF0" w:rsidRPr="000C4C18">
        <w:rPr>
          <w:rFonts w:ascii="Times New Roman" w:hAnsi="Times New Roman" w:cs="Times New Roman"/>
          <w:sz w:val="20"/>
          <w:szCs w:val="20"/>
        </w:rPr>
        <w:t xml:space="preserve">re </w:t>
      </w:r>
      <w:r w:rsidRPr="000C4C18">
        <w:rPr>
          <w:rFonts w:ascii="Times New Roman" w:hAnsi="Times New Roman" w:cs="Times New Roman"/>
          <w:sz w:val="20"/>
          <w:szCs w:val="20"/>
        </w:rPr>
        <w:t xml:space="preserve">preferred to measurements. Due to inherently high spatial variability of SOC stocks and the high cost of measurements, there is little measured data available from the </w:t>
      </w:r>
      <w:r w:rsidR="00B71947" w:rsidRPr="000C4C18">
        <w:rPr>
          <w:rFonts w:ascii="Times New Roman" w:hAnsi="Times New Roman" w:cs="Times New Roman"/>
          <w:sz w:val="20"/>
          <w:szCs w:val="20"/>
        </w:rPr>
        <w:t>case studies</w:t>
      </w:r>
      <w:r w:rsidRPr="000C4C18">
        <w:rPr>
          <w:rFonts w:ascii="Times New Roman" w:hAnsi="Times New Roman" w:cs="Times New Roman"/>
          <w:sz w:val="20"/>
          <w:szCs w:val="20"/>
        </w:rPr>
        <w:t xml:space="preserve"> to allow for the assessment of </w:t>
      </w:r>
      <w:r w:rsidR="00B71947" w:rsidRPr="000C4C18">
        <w:rPr>
          <w:rFonts w:ascii="Times New Roman" w:hAnsi="Times New Roman" w:cs="Times New Roman"/>
          <w:sz w:val="20"/>
          <w:szCs w:val="20"/>
        </w:rPr>
        <w:t xml:space="preserve">changes in </w:t>
      </w:r>
      <w:r w:rsidRPr="000C4C18">
        <w:rPr>
          <w:rFonts w:ascii="Times New Roman" w:hAnsi="Times New Roman" w:cs="Times New Roman"/>
          <w:sz w:val="20"/>
          <w:szCs w:val="20"/>
        </w:rPr>
        <w:t xml:space="preserve">SOC </w:t>
      </w:r>
      <w:sdt>
        <w:sdtPr>
          <w:rPr>
            <w:rFonts w:ascii="Times New Roman" w:hAnsi="Times New Roman" w:cs="Times New Roman"/>
            <w:sz w:val="20"/>
            <w:szCs w:val="20"/>
          </w:rPr>
          <w:tag w:val="MENDELEY_CITATION_v3_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"/>
          <w:id w:val="1819139290"/>
          <w:placeholder>
            <w:docPart w:val="B0DE6BE90A1E4C4C847DE54EE94B50DB"/>
          </w:placeholder>
        </w:sdtPr>
        <w:sdtEndPr/>
        <w:sdtContent>
          <w:r w:rsidRPr="000C4C18">
            <w:rPr>
              <w:rFonts w:ascii="Times New Roman" w:hAnsi="Times New Roman" w:cs="Times New Roman"/>
              <w:sz w:val="20"/>
              <w:szCs w:val="20"/>
            </w:rPr>
            <w:t>(Heikkinen et al. 2021)</w:t>
          </w:r>
        </w:sdtContent>
      </w:sdt>
      <w:r w:rsidRPr="000C4C18">
        <w:rPr>
          <w:rFonts w:ascii="Times New Roman" w:hAnsi="Times New Roman" w:cs="Times New Roman"/>
          <w:sz w:val="20"/>
          <w:szCs w:val="20"/>
        </w:rPr>
        <w:t xml:space="preserve">. Conversely, different modelling approaches are already widely applied </w:t>
      </w:r>
      <w:r w:rsidR="00B71947" w:rsidRPr="000C4C18">
        <w:rPr>
          <w:rFonts w:ascii="Times New Roman" w:hAnsi="Times New Roman" w:cs="Times New Roman"/>
          <w:sz w:val="20"/>
          <w:szCs w:val="20"/>
        </w:rPr>
        <w:t>to</w:t>
      </w:r>
      <w:r w:rsidRPr="000C4C18">
        <w:rPr>
          <w:rFonts w:ascii="Times New Roman" w:hAnsi="Times New Roman" w:cs="Times New Roman"/>
          <w:sz w:val="20"/>
          <w:szCs w:val="20"/>
        </w:rPr>
        <w:t xml:space="preserve"> assess</w:t>
      </w:r>
      <w:r w:rsidR="00B71947" w:rsidRPr="000C4C18">
        <w:rPr>
          <w:rFonts w:ascii="Times New Roman" w:hAnsi="Times New Roman" w:cs="Times New Roman"/>
          <w:sz w:val="20"/>
          <w:szCs w:val="20"/>
        </w:rPr>
        <w:t xml:space="preserve"> changes in</w:t>
      </w:r>
      <w:r w:rsidRPr="000C4C18">
        <w:rPr>
          <w:rFonts w:ascii="Times New Roman" w:hAnsi="Times New Roman" w:cs="Times New Roman"/>
          <w:sz w:val="20"/>
          <w:szCs w:val="20"/>
        </w:rPr>
        <w:t xml:space="preserve"> SOC</w:t>
      </w:r>
      <w:r w:rsidR="00B71947" w:rsidRPr="000C4C18">
        <w:rPr>
          <w:rFonts w:ascii="Times New Roman" w:hAnsi="Times New Roman" w:cs="Times New Roman"/>
          <w:sz w:val="20"/>
          <w:szCs w:val="20"/>
        </w:rPr>
        <w:t xml:space="preserve"> </w:t>
      </w:r>
      <w:r w:rsidR="002B2C86" w:rsidRPr="000C4C18">
        <w:rPr>
          <w:rFonts w:ascii="Times New Roman" w:hAnsi="Times New Roman" w:cs="Times New Roman"/>
          <w:sz w:val="20"/>
          <w:szCs w:val="20"/>
        </w:rPr>
        <w:t xml:space="preserve">in </w:t>
      </w:r>
      <w:r w:rsidR="00B64AA4" w:rsidRPr="000C4C18">
        <w:rPr>
          <w:rFonts w:ascii="Times New Roman" w:hAnsi="Times New Roman" w:cs="Times New Roman"/>
          <w:sz w:val="20"/>
          <w:szCs w:val="20"/>
        </w:rPr>
        <w:t>agriculture and</w:t>
      </w:r>
      <w:r w:rsidRPr="000C4C18">
        <w:rPr>
          <w:rFonts w:ascii="Times New Roman" w:hAnsi="Times New Roman" w:cs="Times New Roman"/>
          <w:sz w:val="20"/>
          <w:szCs w:val="20"/>
        </w:rPr>
        <w:t xml:space="preserve"> </w:t>
      </w:r>
      <w:r w:rsidR="00B71947" w:rsidRPr="000C4C18">
        <w:rPr>
          <w:rFonts w:ascii="Times New Roman" w:hAnsi="Times New Roman" w:cs="Times New Roman"/>
          <w:sz w:val="20"/>
          <w:szCs w:val="20"/>
        </w:rPr>
        <w:t xml:space="preserve">have been </w:t>
      </w:r>
      <w:r w:rsidRPr="000C4C18">
        <w:rPr>
          <w:rFonts w:ascii="Times New Roman" w:hAnsi="Times New Roman" w:cs="Times New Roman"/>
          <w:sz w:val="20"/>
          <w:szCs w:val="20"/>
        </w:rPr>
        <w:t>show</w:t>
      </w:r>
      <w:r w:rsidR="00B71947" w:rsidRPr="000C4C18">
        <w:rPr>
          <w:rFonts w:ascii="Times New Roman" w:hAnsi="Times New Roman" w:cs="Times New Roman"/>
          <w:sz w:val="20"/>
          <w:szCs w:val="20"/>
        </w:rPr>
        <w:t>n to generate</w:t>
      </w:r>
      <w:r w:rsidRPr="000C4C18">
        <w:rPr>
          <w:rFonts w:ascii="Times New Roman" w:hAnsi="Times New Roman" w:cs="Times New Roman"/>
          <w:sz w:val="20"/>
          <w:szCs w:val="20"/>
        </w:rPr>
        <w:t xml:space="preserve"> accurate results (e.g., </w:t>
      </w:r>
      <w:sdt>
        <w:sdtPr>
          <w:rPr>
            <w:rFonts w:ascii="Times New Roman" w:hAnsi="Times New Roman" w:cs="Times New Roman"/>
            <w:sz w:val="20"/>
            <w:szCs w:val="20"/>
          </w:rPr>
          <w:tag w:val="MENDELEY_CITATION_v3_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"/>
          <w:id w:val="67694072"/>
          <w:placeholder>
            <w:docPart w:val="B0DE6BE90A1E4C4C847DE54EE94B50DB"/>
          </w:placeholder>
        </w:sdtPr>
        <w:sdtEndPr/>
        <w:sdtContent>
          <w:r w:rsidRPr="000C4C18">
            <w:rPr>
              <w:rFonts w:ascii="Times New Roman" w:hAnsi="Times New Roman" w:cs="Times New Roman"/>
              <w:sz w:val="20"/>
              <w:szCs w:val="20"/>
            </w:rPr>
            <w:t>Riggers et al. 2019</w:t>
          </w:r>
        </w:sdtContent>
      </w:sdt>
      <w:r w:rsidRPr="000C4C18">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"/>
          <w:id w:val="-2050134412"/>
          <w:placeholder>
            <w:docPart w:val="B0DE6BE90A1E4C4C847DE54EE94B50DB"/>
          </w:placeholder>
        </w:sdtPr>
        <w:sdtEndPr/>
        <w:sdtContent>
          <w:r w:rsidRPr="000C4C18">
            <w:rPr>
              <w:rFonts w:ascii="Times New Roman" w:hAnsi="Times New Roman" w:cs="Times New Roman"/>
              <w:sz w:val="20"/>
              <w:szCs w:val="20"/>
            </w:rPr>
            <w:t>Jebari et al. 2021</w:t>
          </w:r>
        </w:sdtContent>
      </w:sdt>
      <w:r w:rsidRPr="000C4C18">
        <w:rPr>
          <w:rFonts w:ascii="Times New Roman" w:hAnsi="Times New Roman" w:cs="Times New Roman"/>
          <w:sz w:val="20"/>
          <w:szCs w:val="20"/>
        </w:rPr>
        <w:t>).</w:t>
      </w:r>
      <w:r w:rsidR="00CF559D" w:rsidRPr="000C4C18">
        <w:rPr>
          <w:rFonts w:ascii="Times New Roman" w:hAnsi="Times New Roman" w:cs="Times New Roman"/>
          <w:sz w:val="20"/>
          <w:szCs w:val="20"/>
        </w:rPr>
        <w:t xml:space="preserve"> </w:t>
      </w:r>
      <w:r w:rsidR="00A57171" w:rsidRPr="000C4C18">
        <w:rPr>
          <w:rFonts w:ascii="Times New Roman" w:hAnsi="Times New Roman" w:cs="Times New Roman"/>
          <w:sz w:val="20"/>
          <w:szCs w:val="20"/>
        </w:rPr>
        <w:t xml:space="preserve">It is worth pointing out that both a combination of direct measurements (for validation purposes) and modelling (at larger scales) can greatly help </w:t>
      </w:r>
      <w:r w:rsidR="005D2F35" w:rsidRPr="000C4C18">
        <w:rPr>
          <w:rFonts w:ascii="Times New Roman" w:hAnsi="Times New Roman" w:cs="Times New Roman"/>
          <w:sz w:val="20"/>
          <w:szCs w:val="20"/>
        </w:rPr>
        <w:t>defin</w:t>
      </w:r>
      <w:r w:rsidR="005D2F35">
        <w:rPr>
          <w:rFonts w:ascii="Times New Roman" w:hAnsi="Times New Roman" w:cs="Times New Roman"/>
          <w:sz w:val="20"/>
          <w:szCs w:val="20"/>
        </w:rPr>
        <w:t>e</w:t>
      </w:r>
      <w:r w:rsidR="005D2F35" w:rsidRPr="000C4C18">
        <w:rPr>
          <w:rFonts w:ascii="Times New Roman" w:hAnsi="Times New Roman" w:cs="Times New Roman"/>
          <w:sz w:val="20"/>
          <w:szCs w:val="20"/>
        </w:rPr>
        <w:t xml:space="preserve"> </w:t>
      </w:r>
      <w:r w:rsidR="00A57171" w:rsidRPr="000C4C18">
        <w:rPr>
          <w:rFonts w:ascii="Times New Roman" w:hAnsi="Times New Roman" w:cs="Times New Roman"/>
          <w:sz w:val="20"/>
          <w:szCs w:val="20"/>
        </w:rPr>
        <w:t xml:space="preserve">the efficacy of different land management practices in enhancing soil C sequestration </w:t>
      </w:r>
      <w:r w:rsidR="00FF729A" w:rsidRPr="000C4C18">
        <w:rPr>
          <w:rFonts w:ascii="Times New Roman" w:hAnsi="Times New Roman" w:cs="Times New Roman"/>
          <w:sz w:val="20"/>
          <w:szCs w:val="20"/>
        </w:rPr>
        <w:t>(Smith et al. 2020).</w:t>
      </w:r>
    </w:p>
    <w:p w14:paraId="5B6F76DD" w14:textId="1A3FB3A6" w:rsidR="00014B07" w:rsidRPr="000C4C18" w:rsidRDefault="007F0A66"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Additionally</w:t>
      </w:r>
      <w:r w:rsidR="00CC600F" w:rsidRPr="000C4C18">
        <w:rPr>
          <w:rFonts w:ascii="Times New Roman" w:hAnsi="Times New Roman" w:cs="Times New Roman"/>
          <w:sz w:val="20"/>
          <w:szCs w:val="20"/>
        </w:rPr>
        <w:t>, there</w:t>
      </w:r>
      <w:r w:rsidR="006B3653" w:rsidRPr="000C4C18">
        <w:rPr>
          <w:rFonts w:ascii="Times New Roman" w:hAnsi="Times New Roman" w:cs="Times New Roman"/>
          <w:sz w:val="20"/>
          <w:szCs w:val="20"/>
        </w:rPr>
        <w:t xml:space="preserve"> is now a consensus that LCA studies must acknowledge uncertainties inherent within production systems to ensure their scientific robustness (</w:t>
      </w:r>
      <w:proofErr w:type="spellStart"/>
      <w:r w:rsidR="006B3653" w:rsidRPr="000C4C18">
        <w:rPr>
          <w:rFonts w:ascii="Times New Roman" w:hAnsi="Times New Roman" w:cs="Times New Roman"/>
          <w:sz w:val="20"/>
          <w:szCs w:val="20"/>
        </w:rPr>
        <w:t>Igos</w:t>
      </w:r>
      <w:proofErr w:type="spellEnd"/>
      <w:r w:rsidR="006B3653" w:rsidRPr="000C4C18">
        <w:rPr>
          <w:rFonts w:ascii="Times New Roman" w:hAnsi="Times New Roman" w:cs="Times New Roman"/>
          <w:sz w:val="20"/>
          <w:szCs w:val="20"/>
        </w:rPr>
        <w:t xml:space="preserve"> et al. 2018).</w:t>
      </w:r>
      <w:r w:rsidR="00CC600F" w:rsidRPr="000C4C18">
        <w:rPr>
          <w:rFonts w:ascii="Times New Roman" w:hAnsi="Times New Roman" w:cs="Times New Roman"/>
          <w:sz w:val="20"/>
          <w:szCs w:val="20"/>
        </w:rPr>
        <w:t xml:space="preserve"> </w:t>
      </w:r>
      <w:r w:rsidR="00014B07" w:rsidRPr="000C4C18">
        <w:rPr>
          <w:rFonts w:ascii="Times New Roman" w:hAnsi="Times New Roman" w:cs="Times New Roman"/>
          <w:bCs/>
          <w:sz w:val="20"/>
          <w:szCs w:val="20"/>
        </w:rPr>
        <w:t xml:space="preserve">Theoretically speaking, uncertainties in </w:t>
      </w:r>
      <w:r w:rsidR="00CE20F6" w:rsidRPr="000C4C18">
        <w:rPr>
          <w:rFonts w:ascii="Times New Roman" w:hAnsi="Times New Roman" w:cs="Times New Roman"/>
          <w:bCs/>
          <w:sz w:val="20"/>
          <w:szCs w:val="20"/>
        </w:rPr>
        <w:t>carbon footprint</w:t>
      </w:r>
      <w:r w:rsidR="00014B07" w:rsidRPr="000C4C18">
        <w:rPr>
          <w:rFonts w:ascii="Times New Roman" w:hAnsi="Times New Roman" w:cs="Times New Roman"/>
          <w:bCs/>
          <w:sz w:val="20"/>
          <w:szCs w:val="20"/>
        </w:rPr>
        <w:t xml:space="preserve"> estimates can arise from either of the two computational stages of </w:t>
      </w:r>
      <w:proofErr w:type="gramStart"/>
      <w:r w:rsidR="00014B07" w:rsidRPr="000C4C18">
        <w:rPr>
          <w:rFonts w:ascii="Times New Roman" w:hAnsi="Times New Roman" w:cs="Times New Roman"/>
          <w:bCs/>
          <w:sz w:val="20"/>
          <w:szCs w:val="20"/>
        </w:rPr>
        <w:t>LCA</w:t>
      </w:r>
      <w:r w:rsidRPr="000C4C18">
        <w:rPr>
          <w:rFonts w:ascii="Times New Roman" w:hAnsi="Times New Roman" w:cs="Times New Roman"/>
          <w:bCs/>
          <w:sz w:val="20"/>
          <w:szCs w:val="20"/>
        </w:rPr>
        <w:t>;</w:t>
      </w:r>
      <w:proofErr w:type="gramEnd"/>
      <w:r w:rsidR="00014B07" w:rsidRPr="000C4C18">
        <w:rPr>
          <w:rFonts w:ascii="Times New Roman" w:hAnsi="Times New Roman" w:cs="Times New Roman"/>
          <w:bCs/>
          <w:sz w:val="20"/>
          <w:szCs w:val="20"/>
        </w:rPr>
        <w:t xml:space="preserve"> namely</w:t>
      </w:r>
      <w:r w:rsidRPr="000C4C18">
        <w:rPr>
          <w:rFonts w:ascii="Times New Roman" w:hAnsi="Times New Roman" w:cs="Times New Roman"/>
          <w:bCs/>
          <w:sz w:val="20"/>
          <w:szCs w:val="20"/>
        </w:rPr>
        <w:t>,</w:t>
      </w:r>
      <w:r w:rsidR="00014B07" w:rsidRPr="000C4C18">
        <w:rPr>
          <w:rFonts w:ascii="Times New Roman" w:hAnsi="Times New Roman" w:cs="Times New Roman"/>
          <w:bCs/>
          <w:sz w:val="20"/>
          <w:szCs w:val="20"/>
        </w:rPr>
        <w:t xml:space="preserve"> life cycle </w:t>
      </w:r>
      <w:r w:rsidR="00014B07" w:rsidRPr="000C4C18">
        <w:rPr>
          <w:rFonts w:ascii="Times New Roman" w:hAnsi="Times New Roman" w:cs="Times New Roman"/>
          <w:bCs/>
          <w:sz w:val="20"/>
          <w:szCs w:val="20"/>
        </w:rPr>
        <w:lastRenderedPageBreak/>
        <w:t xml:space="preserve">inventory analysis (LCI) and life cycle impact assessment (LCIA). Within the context of livestock production systems, however, the choice of LCIA methodology has been shown to </w:t>
      </w:r>
      <w:r w:rsidR="002509CE" w:rsidRPr="000C4C18">
        <w:rPr>
          <w:rFonts w:ascii="Times New Roman" w:hAnsi="Times New Roman" w:cs="Times New Roman"/>
          <w:bCs/>
          <w:sz w:val="20"/>
          <w:szCs w:val="20"/>
        </w:rPr>
        <w:t>impart</w:t>
      </w:r>
      <w:r w:rsidR="00014B07" w:rsidRPr="000C4C18">
        <w:rPr>
          <w:rFonts w:ascii="Times New Roman" w:hAnsi="Times New Roman" w:cs="Times New Roman"/>
          <w:bCs/>
          <w:sz w:val="20"/>
          <w:szCs w:val="20"/>
        </w:rPr>
        <w:t xml:space="preserve"> negligible effects on global warming potential </w:t>
      </w:r>
      <w:proofErr w:type="gramStart"/>
      <w:r w:rsidR="00014B07" w:rsidRPr="000C4C18">
        <w:rPr>
          <w:rFonts w:ascii="Times New Roman" w:hAnsi="Times New Roman" w:cs="Times New Roman"/>
          <w:bCs/>
          <w:sz w:val="20"/>
          <w:szCs w:val="20"/>
        </w:rPr>
        <w:t>as long as</w:t>
      </w:r>
      <w:proofErr w:type="gramEnd"/>
      <w:r w:rsidR="00014B07" w:rsidRPr="000C4C18">
        <w:rPr>
          <w:rFonts w:ascii="Times New Roman" w:hAnsi="Times New Roman" w:cs="Times New Roman"/>
          <w:bCs/>
          <w:sz w:val="20"/>
          <w:szCs w:val="20"/>
        </w:rPr>
        <w:t xml:space="preserve"> the timescale of analysis (</w:t>
      </w:r>
      <w:r w:rsidR="00B47098" w:rsidRPr="000C4C18">
        <w:rPr>
          <w:rFonts w:ascii="Times New Roman" w:hAnsi="Times New Roman" w:cs="Times New Roman"/>
          <w:bCs/>
          <w:sz w:val="20"/>
          <w:szCs w:val="20"/>
        </w:rPr>
        <w:t>e.g.,</w:t>
      </w:r>
      <w:r w:rsidR="00014B07" w:rsidRPr="000C4C18">
        <w:rPr>
          <w:rFonts w:ascii="Times New Roman" w:hAnsi="Times New Roman" w:cs="Times New Roman"/>
          <w:bCs/>
          <w:sz w:val="20"/>
          <w:szCs w:val="20"/>
        </w:rPr>
        <w:t xml:space="preserve"> 20 years, 100 years or 500 years) is clearly defined (</w:t>
      </w:r>
      <w:proofErr w:type="spellStart"/>
      <w:r w:rsidR="00014B07" w:rsidRPr="000C4C18">
        <w:rPr>
          <w:rFonts w:ascii="Times New Roman" w:hAnsi="Times New Roman" w:cs="Times New Roman"/>
          <w:bCs/>
          <w:sz w:val="20"/>
          <w:szCs w:val="20"/>
        </w:rPr>
        <w:t>Reckmann</w:t>
      </w:r>
      <w:proofErr w:type="spellEnd"/>
      <w:r w:rsidR="00014B07" w:rsidRPr="000C4C18">
        <w:rPr>
          <w:rFonts w:ascii="Times New Roman" w:hAnsi="Times New Roman" w:cs="Times New Roman"/>
          <w:bCs/>
          <w:sz w:val="20"/>
          <w:szCs w:val="20"/>
        </w:rPr>
        <w:t xml:space="preserve"> et al. 2013). Uncertainties associated with LCI, on the other hand, have considerable impacts on environmental footprints arising from different farming systems (McAuliffe et al. 2017) and</w:t>
      </w:r>
      <w:r w:rsidR="00EE3655" w:rsidRPr="000C4C18">
        <w:rPr>
          <w:rFonts w:ascii="Times New Roman" w:hAnsi="Times New Roman" w:cs="Times New Roman"/>
          <w:bCs/>
          <w:sz w:val="20"/>
          <w:szCs w:val="20"/>
        </w:rPr>
        <w:t xml:space="preserve"> </w:t>
      </w:r>
      <w:r w:rsidR="00014B07" w:rsidRPr="000C4C18">
        <w:rPr>
          <w:rFonts w:ascii="Times New Roman" w:hAnsi="Times New Roman" w:cs="Times New Roman"/>
          <w:bCs/>
          <w:sz w:val="20"/>
          <w:szCs w:val="20"/>
        </w:rPr>
        <w:t>are also of relevance to a large population of practitioners around the world. Nonetheless, LCA studies often omit rigorous evaluation of system-level uncertainties (</w:t>
      </w:r>
      <w:proofErr w:type="spellStart"/>
      <w:r w:rsidR="00014B07" w:rsidRPr="000C4C18">
        <w:rPr>
          <w:rFonts w:ascii="Times New Roman" w:hAnsi="Times New Roman" w:cs="Times New Roman"/>
          <w:bCs/>
          <w:sz w:val="20"/>
          <w:szCs w:val="20"/>
        </w:rPr>
        <w:t>Imbeault-Tétreault</w:t>
      </w:r>
      <w:proofErr w:type="spellEnd"/>
      <w:r w:rsidR="00014B07" w:rsidRPr="000C4C18">
        <w:rPr>
          <w:rFonts w:ascii="Times New Roman" w:hAnsi="Times New Roman" w:cs="Times New Roman"/>
          <w:bCs/>
          <w:sz w:val="20"/>
          <w:szCs w:val="20"/>
        </w:rPr>
        <w:t xml:space="preserve"> et al. 2013).</w:t>
      </w:r>
    </w:p>
    <w:p w14:paraId="73196C4A" w14:textId="7928869D" w:rsidR="00D63FD1" w:rsidRPr="000C4C18" w:rsidRDefault="001E27E9"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Given the background described above, t</w:t>
      </w:r>
      <w:r w:rsidR="00085C10" w:rsidRPr="000C4C18">
        <w:rPr>
          <w:rFonts w:ascii="Times New Roman" w:hAnsi="Times New Roman" w:cs="Times New Roman"/>
          <w:sz w:val="20"/>
          <w:szCs w:val="20"/>
        </w:rPr>
        <w:t>his study aimed</w:t>
      </w:r>
      <w:r w:rsidR="000B1B58" w:rsidRPr="000C4C18">
        <w:rPr>
          <w:rFonts w:ascii="Times New Roman" w:hAnsi="Times New Roman" w:cs="Times New Roman"/>
          <w:sz w:val="20"/>
          <w:szCs w:val="20"/>
        </w:rPr>
        <w:t xml:space="preserve"> </w:t>
      </w:r>
      <w:r w:rsidR="00085C10" w:rsidRPr="000C4C18">
        <w:rPr>
          <w:rFonts w:ascii="Times New Roman" w:hAnsi="Times New Roman" w:cs="Times New Roman"/>
          <w:sz w:val="20"/>
          <w:szCs w:val="20"/>
        </w:rPr>
        <w:t>to</w:t>
      </w:r>
      <w:r w:rsidR="00AA051D" w:rsidRPr="000C4C18">
        <w:rPr>
          <w:rFonts w:ascii="Times New Roman" w:hAnsi="Times New Roman" w:cs="Times New Roman"/>
          <w:sz w:val="20"/>
          <w:szCs w:val="20"/>
        </w:rPr>
        <w:t xml:space="preserve"> estimate </w:t>
      </w:r>
      <w:r w:rsidR="001965A6" w:rsidRPr="000C4C18">
        <w:rPr>
          <w:rFonts w:ascii="Times New Roman" w:hAnsi="Times New Roman" w:cs="Times New Roman"/>
          <w:sz w:val="20"/>
          <w:szCs w:val="20"/>
        </w:rPr>
        <w:t xml:space="preserve">the </w:t>
      </w:r>
      <w:r w:rsidR="002701D5">
        <w:rPr>
          <w:rFonts w:ascii="Times New Roman" w:hAnsi="Times New Roman" w:cs="Times New Roman"/>
          <w:sz w:val="20"/>
          <w:szCs w:val="20"/>
        </w:rPr>
        <w:t xml:space="preserve">partial </w:t>
      </w:r>
      <w:r w:rsidR="001965A6" w:rsidRPr="000C4C18">
        <w:rPr>
          <w:rFonts w:ascii="Times New Roman" w:hAnsi="Times New Roman" w:cs="Times New Roman"/>
          <w:sz w:val="20"/>
          <w:szCs w:val="20"/>
        </w:rPr>
        <w:t>LCA</w:t>
      </w:r>
      <w:r w:rsidR="00A511F4" w:rsidRPr="000C4C18">
        <w:rPr>
          <w:rFonts w:ascii="Times New Roman" w:hAnsi="Times New Roman" w:cs="Times New Roman"/>
          <w:sz w:val="20"/>
          <w:szCs w:val="20"/>
        </w:rPr>
        <w:t xml:space="preserve"> for a beef production system under humid temperate conditions </w:t>
      </w:r>
      <w:r w:rsidRPr="000C4C18">
        <w:rPr>
          <w:rFonts w:ascii="Times New Roman" w:hAnsi="Times New Roman" w:cs="Times New Roman"/>
          <w:sz w:val="20"/>
          <w:szCs w:val="20"/>
        </w:rPr>
        <w:t>in</w:t>
      </w:r>
      <w:r w:rsidR="00A511F4" w:rsidRPr="000C4C18">
        <w:rPr>
          <w:rFonts w:ascii="Times New Roman" w:hAnsi="Times New Roman" w:cs="Times New Roman"/>
          <w:sz w:val="20"/>
          <w:szCs w:val="20"/>
        </w:rPr>
        <w:t xml:space="preserve"> </w:t>
      </w:r>
      <w:r w:rsidR="001D3446" w:rsidRPr="000C4C18">
        <w:rPr>
          <w:rFonts w:ascii="Times New Roman" w:hAnsi="Times New Roman" w:cs="Times New Roman"/>
          <w:sz w:val="20"/>
          <w:szCs w:val="20"/>
        </w:rPr>
        <w:t>s</w:t>
      </w:r>
      <w:r w:rsidR="00A511F4" w:rsidRPr="000C4C18">
        <w:rPr>
          <w:rFonts w:ascii="Times New Roman" w:hAnsi="Times New Roman" w:cs="Times New Roman"/>
          <w:sz w:val="20"/>
          <w:szCs w:val="20"/>
        </w:rPr>
        <w:t>outh</w:t>
      </w:r>
      <w:r w:rsidR="00B76386" w:rsidRPr="000C4C18">
        <w:rPr>
          <w:rFonts w:ascii="Times New Roman" w:hAnsi="Times New Roman" w:cs="Times New Roman"/>
          <w:sz w:val="20"/>
          <w:szCs w:val="20"/>
        </w:rPr>
        <w:t>west</w:t>
      </w:r>
      <w:r w:rsidR="00A511F4" w:rsidRPr="000C4C18">
        <w:rPr>
          <w:rFonts w:ascii="Times New Roman" w:hAnsi="Times New Roman" w:cs="Times New Roman"/>
          <w:sz w:val="20"/>
          <w:szCs w:val="20"/>
        </w:rPr>
        <w:t xml:space="preserve"> England</w:t>
      </w:r>
      <w:r w:rsidR="000B1B58" w:rsidRPr="000C4C18">
        <w:rPr>
          <w:rFonts w:ascii="Times New Roman" w:hAnsi="Times New Roman" w:cs="Times New Roman"/>
          <w:sz w:val="20"/>
          <w:szCs w:val="20"/>
        </w:rPr>
        <w:t xml:space="preserve">, </w:t>
      </w:r>
      <w:r w:rsidR="00B47098" w:rsidRPr="000C4C18">
        <w:rPr>
          <w:rFonts w:ascii="Times New Roman" w:hAnsi="Times New Roman" w:cs="Times New Roman"/>
          <w:sz w:val="20"/>
          <w:szCs w:val="20"/>
        </w:rPr>
        <w:t xml:space="preserve">by derivation of </w:t>
      </w:r>
      <w:r w:rsidR="00DA51F5" w:rsidRPr="000C4C18">
        <w:rPr>
          <w:rFonts w:ascii="Times New Roman" w:hAnsi="Times New Roman" w:cs="Times New Roman"/>
          <w:sz w:val="20"/>
          <w:szCs w:val="20"/>
        </w:rPr>
        <w:t xml:space="preserve">total </w:t>
      </w:r>
      <w:r w:rsidR="00B47098" w:rsidRPr="000C4C18">
        <w:rPr>
          <w:rFonts w:ascii="Times New Roman" w:hAnsi="Times New Roman" w:cs="Times New Roman"/>
          <w:sz w:val="20"/>
          <w:szCs w:val="20"/>
        </w:rPr>
        <w:t xml:space="preserve">emissions for each individual animal </w:t>
      </w:r>
      <w:r w:rsidR="001965A6" w:rsidRPr="000C4C18">
        <w:rPr>
          <w:rFonts w:ascii="Times New Roman" w:hAnsi="Times New Roman" w:cs="Times New Roman"/>
          <w:sz w:val="20"/>
          <w:szCs w:val="20"/>
        </w:rPr>
        <w:t>from</w:t>
      </w:r>
      <w:r w:rsidR="009773BF">
        <w:rPr>
          <w:rFonts w:ascii="Times New Roman" w:hAnsi="Times New Roman" w:cs="Times New Roman"/>
          <w:sz w:val="20"/>
          <w:szCs w:val="20"/>
        </w:rPr>
        <w:t xml:space="preserve"> </w:t>
      </w:r>
      <w:r w:rsidR="001965A6" w:rsidRPr="000C4C18">
        <w:rPr>
          <w:rFonts w:ascii="Times New Roman" w:hAnsi="Times New Roman" w:cs="Times New Roman"/>
          <w:sz w:val="20"/>
          <w:szCs w:val="20"/>
        </w:rPr>
        <w:t>cradle to gate</w:t>
      </w:r>
      <w:r w:rsidR="006A11F0" w:rsidRPr="000C4C18">
        <w:rPr>
          <w:rFonts w:ascii="Times New Roman" w:hAnsi="Times New Roman" w:cs="Times New Roman"/>
          <w:sz w:val="20"/>
          <w:szCs w:val="20"/>
        </w:rPr>
        <w:t xml:space="preserve">. </w:t>
      </w:r>
      <w:r w:rsidRPr="000C4C18">
        <w:rPr>
          <w:rFonts w:ascii="Times New Roman" w:hAnsi="Times New Roman" w:cs="Times New Roman"/>
          <w:sz w:val="20"/>
          <w:szCs w:val="20"/>
        </w:rPr>
        <w:t>More specifically, t</w:t>
      </w:r>
      <w:r w:rsidR="006A11F0" w:rsidRPr="000C4C18">
        <w:rPr>
          <w:rFonts w:ascii="Times New Roman" w:hAnsi="Times New Roman" w:cs="Times New Roman"/>
          <w:sz w:val="20"/>
          <w:szCs w:val="20"/>
        </w:rPr>
        <w:t xml:space="preserve">he main objectives were to </w:t>
      </w:r>
      <w:r w:rsidR="00085C10" w:rsidRPr="000C4C18">
        <w:rPr>
          <w:rFonts w:ascii="Times New Roman" w:hAnsi="Times New Roman" w:cs="Times New Roman"/>
          <w:sz w:val="20"/>
          <w:szCs w:val="20"/>
        </w:rPr>
        <w:t>identify the ma</w:t>
      </w:r>
      <w:r w:rsidR="0036616A" w:rsidRPr="000C4C18">
        <w:rPr>
          <w:rFonts w:ascii="Times New Roman" w:hAnsi="Times New Roman" w:cs="Times New Roman"/>
          <w:sz w:val="20"/>
          <w:szCs w:val="20"/>
        </w:rPr>
        <w:t>jor</w:t>
      </w:r>
      <w:r w:rsidR="00085C10" w:rsidRPr="000C4C18">
        <w:rPr>
          <w:rFonts w:ascii="Times New Roman" w:hAnsi="Times New Roman" w:cs="Times New Roman"/>
          <w:sz w:val="20"/>
          <w:szCs w:val="20"/>
        </w:rPr>
        <w:t xml:space="preserve"> hotspots </w:t>
      </w:r>
      <w:r w:rsidR="0036616A" w:rsidRPr="000C4C18">
        <w:rPr>
          <w:rFonts w:ascii="Times New Roman" w:hAnsi="Times New Roman" w:cs="Times New Roman"/>
          <w:sz w:val="20"/>
          <w:szCs w:val="20"/>
        </w:rPr>
        <w:t>relevant for</w:t>
      </w:r>
      <w:r w:rsidR="00085C10" w:rsidRPr="000C4C18">
        <w:rPr>
          <w:rFonts w:ascii="Times New Roman" w:hAnsi="Times New Roman" w:cs="Times New Roman"/>
          <w:sz w:val="20"/>
          <w:szCs w:val="20"/>
        </w:rPr>
        <w:t xml:space="preserve"> </w:t>
      </w:r>
      <w:r w:rsidR="00005533">
        <w:rPr>
          <w:rFonts w:ascii="Times New Roman" w:hAnsi="Times New Roman" w:cs="Times New Roman"/>
          <w:sz w:val="20"/>
          <w:szCs w:val="20"/>
        </w:rPr>
        <w:t>GHG emissions</w:t>
      </w:r>
      <w:r w:rsidR="00085C10" w:rsidRPr="000C4C18">
        <w:rPr>
          <w:rFonts w:ascii="Times New Roman" w:hAnsi="Times New Roman" w:cs="Times New Roman"/>
          <w:sz w:val="20"/>
          <w:szCs w:val="20"/>
        </w:rPr>
        <w:t xml:space="preserve"> and assess possible mitigation </w:t>
      </w:r>
      <w:r w:rsidR="001D0DF0" w:rsidRPr="000C4C18">
        <w:rPr>
          <w:rFonts w:ascii="Times New Roman" w:hAnsi="Times New Roman" w:cs="Times New Roman"/>
          <w:sz w:val="20"/>
          <w:szCs w:val="20"/>
        </w:rPr>
        <w:t>alternatives</w:t>
      </w:r>
      <w:r w:rsidR="00085C10" w:rsidRPr="000C4C18">
        <w:rPr>
          <w:rFonts w:ascii="Times New Roman" w:hAnsi="Times New Roman" w:cs="Times New Roman"/>
          <w:sz w:val="20"/>
          <w:szCs w:val="20"/>
        </w:rPr>
        <w:t xml:space="preserve">. </w:t>
      </w:r>
      <w:r w:rsidR="00AA051D" w:rsidRPr="000C4C18">
        <w:rPr>
          <w:rFonts w:ascii="Times New Roman" w:hAnsi="Times New Roman" w:cs="Times New Roman"/>
          <w:sz w:val="20"/>
          <w:szCs w:val="20"/>
        </w:rPr>
        <w:t xml:space="preserve">To do </w:t>
      </w:r>
      <w:r w:rsidR="00F1659C" w:rsidRPr="000C4C18">
        <w:rPr>
          <w:rFonts w:ascii="Times New Roman" w:hAnsi="Times New Roman" w:cs="Times New Roman"/>
          <w:sz w:val="20"/>
          <w:szCs w:val="20"/>
        </w:rPr>
        <w:t>so, SOC</w:t>
      </w:r>
      <w:r w:rsidR="00D41355" w:rsidRPr="000C4C18">
        <w:rPr>
          <w:rFonts w:ascii="Times New Roman" w:hAnsi="Times New Roman" w:cs="Times New Roman"/>
          <w:sz w:val="20"/>
          <w:szCs w:val="20"/>
        </w:rPr>
        <w:t xml:space="preserve"> </w:t>
      </w:r>
      <w:r w:rsidR="00236494" w:rsidRPr="000C4C18">
        <w:rPr>
          <w:rFonts w:ascii="Times New Roman" w:hAnsi="Times New Roman" w:cs="Times New Roman"/>
          <w:sz w:val="20"/>
          <w:szCs w:val="20"/>
        </w:rPr>
        <w:t xml:space="preserve">changes </w:t>
      </w:r>
      <w:r w:rsidR="007677AB" w:rsidRPr="000C4C18">
        <w:rPr>
          <w:rFonts w:ascii="Times New Roman" w:hAnsi="Times New Roman" w:cs="Times New Roman"/>
          <w:sz w:val="20"/>
          <w:szCs w:val="20"/>
        </w:rPr>
        <w:t>w</w:t>
      </w:r>
      <w:r w:rsidR="007677AB">
        <w:rPr>
          <w:rFonts w:ascii="Times New Roman" w:hAnsi="Times New Roman" w:cs="Times New Roman"/>
          <w:sz w:val="20"/>
          <w:szCs w:val="20"/>
        </w:rPr>
        <w:t>ere</w:t>
      </w:r>
      <w:r w:rsidR="007677AB" w:rsidRPr="000C4C18">
        <w:rPr>
          <w:rFonts w:ascii="Times New Roman" w:hAnsi="Times New Roman" w:cs="Times New Roman"/>
          <w:sz w:val="20"/>
          <w:szCs w:val="20"/>
        </w:rPr>
        <w:t xml:space="preserve"> </w:t>
      </w:r>
      <w:r w:rsidR="00D41355" w:rsidRPr="000C4C18">
        <w:rPr>
          <w:rFonts w:ascii="Times New Roman" w:hAnsi="Times New Roman" w:cs="Times New Roman"/>
          <w:sz w:val="20"/>
          <w:szCs w:val="20"/>
        </w:rPr>
        <w:t xml:space="preserve">included </w:t>
      </w:r>
      <w:r w:rsidR="00552C8C" w:rsidRPr="000C4C18">
        <w:rPr>
          <w:rFonts w:ascii="Times New Roman" w:hAnsi="Times New Roman" w:cs="Times New Roman"/>
          <w:sz w:val="20"/>
          <w:szCs w:val="20"/>
        </w:rPr>
        <w:t xml:space="preserve">in the LCI, </w:t>
      </w:r>
      <w:r w:rsidR="00D41355" w:rsidRPr="000C4C18">
        <w:rPr>
          <w:rFonts w:ascii="Times New Roman" w:hAnsi="Times New Roman" w:cs="Times New Roman"/>
          <w:sz w:val="20"/>
          <w:szCs w:val="20"/>
        </w:rPr>
        <w:t xml:space="preserve">as well as </w:t>
      </w:r>
      <w:r w:rsidR="008B2A26" w:rsidRPr="000C4C18">
        <w:rPr>
          <w:rFonts w:ascii="Times New Roman" w:hAnsi="Times New Roman" w:cs="Times New Roman"/>
          <w:sz w:val="20"/>
          <w:szCs w:val="20"/>
        </w:rPr>
        <w:t>an uncertainty analysis</w:t>
      </w:r>
      <w:r w:rsidR="00552C8C" w:rsidRPr="000C4C18">
        <w:rPr>
          <w:rFonts w:ascii="Times New Roman" w:hAnsi="Times New Roman" w:cs="Times New Roman"/>
          <w:sz w:val="20"/>
          <w:szCs w:val="20"/>
        </w:rPr>
        <w:t xml:space="preserve"> derived from the different mitigation measures</w:t>
      </w:r>
      <w:r w:rsidR="00FC4EC5" w:rsidRPr="000C4C18">
        <w:rPr>
          <w:rFonts w:ascii="Times New Roman" w:hAnsi="Times New Roman" w:cs="Times New Roman"/>
          <w:sz w:val="20"/>
          <w:szCs w:val="20"/>
        </w:rPr>
        <w:t xml:space="preserve"> included in the</w:t>
      </w:r>
      <w:r w:rsidR="00552C8C" w:rsidRPr="000C4C18">
        <w:rPr>
          <w:rFonts w:ascii="Times New Roman" w:hAnsi="Times New Roman" w:cs="Times New Roman"/>
          <w:sz w:val="20"/>
          <w:szCs w:val="20"/>
        </w:rPr>
        <w:t xml:space="preserve"> scenarios.</w:t>
      </w:r>
    </w:p>
    <w:p w14:paraId="7BAF55B0" w14:textId="35888057" w:rsidR="009C2AFD" w:rsidRPr="000C4C18" w:rsidRDefault="00E4072A" w:rsidP="00B52F31">
      <w:pPr>
        <w:spacing w:line="360" w:lineRule="auto"/>
        <w:jc w:val="both"/>
        <w:rPr>
          <w:rFonts w:ascii="Times New Roman" w:hAnsi="Times New Roman" w:cs="Times New Roman"/>
          <w:b/>
          <w:bCs/>
          <w:sz w:val="20"/>
          <w:szCs w:val="20"/>
        </w:rPr>
      </w:pPr>
      <w:r w:rsidRPr="000C4C18">
        <w:rPr>
          <w:rFonts w:ascii="Times New Roman" w:hAnsi="Times New Roman" w:cs="Times New Roman"/>
          <w:b/>
          <w:bCs/>
          <w:sz w:val="20"/>
          <w:szCs w:val="20"/>
        </w:rPr>
        <w:t>2.</w:t>
      </w:r>
      <w:r w:rsidRPr="000C4C18">
        <w:rPr>
          <w:rFonts w:ascii="Times New Roman" w:hAnsi="Times New Roman" w:cs="Times New Roman"/>
          <w:b/>
          <w:bCs/>
          <w:sz w:val="20"/>
          <w:szCs w:val="20"/>
        </w:rPr>
        <w:tab/>
      </w:r>
      <w:r w:rsidR="00AA3FD1" w:rsidRPr="000C4C18">
        <w:rPr>
          <w:rFonts w:ascii="Times New Roman" w:hAnsi="Times New Roman" w:cs="Times New Roman"/>
          <w:b/>
          <w:bCs/>
          <w:sz w:val="20"/>
          <w:szCs w:val="20"/>
        </w:rPr>
        <w:t>Methods</w:t>
      </w:r>
      <w:r w:rsidR="006A5620" w:rsidRPr="000C4C18">
        <w:rPr>
          <w:rFonts w:ascii="Times New Roman" w:hAnsi="Times New Roman" w:cs="Times New Roman"/>
          <w:b/>
          <w:bCs/>
          <w:sz w:val="20"/>
          <w:szCs w:val="20"/>
        </w:rPr>
        <w:t xml:space="preserve"> </w:t>
      </w:r>
    </w:p>
    <w:p w14:paraId="1C7FE4AB" w14:textId="40F7BAA7" w:rsidR="009D6D82" w:rsidRPr="000C4C18" w:rsidRDefault="009D6D82" w:rsidP="00927F50">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 xml:space="preserve">The </w:t>
      </w:r>
      <w:r w:rsidR="00761690" w:rsidRPr="000C4C18">
        <w:rPr>
          <w:rFonts w:ascii="Times New Roman" w:hAnsi="Times New Roman" w:cs="Times New Roman"/>
          <w:sz w:val="20"/>
          <w:szCs w:val="20"/>
        </w:rPr>
        <w:t>results</w:t>
      </w:r>
      <w:r w:rsidR="000D4CF1" w:rsidRPr="000C4C18">
        <w:rPr>
          <w:rFonts w:ascii="Times New Roman" w:hAnsi="Times New Roman" w:cs="Times New Roman"/>
          <w:sz w:val="20"/>
          <w:szCs w:val="20"/>
        </w:rPr>
        <w:t xml:space="preserve"> presented herein</w:t>
      </w:r>
      <w:r w:rsidRPr="000C4C18">
        <w:rPr>
          <w:rFonts w:ascii="Times New Roman" w:hAnsi="Times New Roman" w:cs="Times New Roman"/>
          <w:sz w:val="20"/>
          <w:szCs w:val="20"/>
        </w:rPr>
        <w:t xml:space="preserve"> </w:t>
      </w:r>
      <w:r w:rsidR="000D4CF1" w:rsidRPr="000C4C18">
        <w:rPr>
          <w:rFonts w:ascii="Times New Roman" w:hAnsi="Times New Roman" w:cs="Times New Roman"/>
          <w:sz w:val="20"/>
          <w:szCs w:val="20"/>
        </w:rPr>
        <w:t xml:space="preserve">were </w:t>
      </w:r>
      <w:r w:rsidR="00761690" w:rsidRPr="000C4C18">
        <w:rPr>
          <w:rFonts w:ascii="Times New Roman" w:hAnsi="Times New Roman" w:cs="Times New Roman"/>
          <w:sz w:val="20"/>
          <w:szCs w:val="20"/>
        </w:rPr>
        <w:t>produced</w:t>
      </w:r>
      <w:r w:rsidRPr="000C4C18">
        <w:rPr>
          <w:rFonts w:ascii="Times New Roman" w:hAnsi="Times New Roman" w:cs="Times New Roman"/>
          <w:sz w:val="20"/>
          <w:szCs w:val="20"/>
        </w:rPr>
        <w:t xml:space="preserve"> </w:t>
      </w:r>
      <w:r w:rsidR="00006ECC" w:rsidRPr="000C4C18">
        <w:rPr>
          <w:rFonts w:ascii="Times New Roman" w:hAnsi="Times New Roman" w:cs="Times New Roman"/>
          <w:sz w:val="20"/>
          <w:szCs w:val="20"/>
        </w:rPr>
        <w:t>following</w:t>
      </w:r>
      <w:r w:rsidRPr="000C4C18">
        <w:rPr>
          <w:rFonts w:ascii="Times New Roman" w:hAnsi="Times New Roman" w:cs="Times New Roman"/>
          <w:sz w:val="20"/>
          <w:szCs w:val="20"/>
        </w:rPr>
        <w:t xml:space="preserve"> the</w:t>
      </w:r>
      <w:r w:rsidR="00B56559" w:rsidRPr="000C4C18">
        <w:rPr>
          <w:rFonts w:ascii="Times New Roman" w:hAnsi="Times New Roman" w:cs="Times New Roman"/>
          <w:sz w:val="20"/>
          <w:szCs w:val="20"/>
        </w:rPr>
        <w:t xml:space="preserve"> fundamental </w:t>
      </w:r>
      <w:r w:rsidR="00761690" w:rsidRPr="000C4C18">
        <w:rPr>
          <w:rFonts w:ascii="Times New Roman" w:hAnsi="Times New Roman" w:cs="Times New Roman"/>
          <w:sz w:val="20"/>
          <w:szCs w:val="20"/>
        </w:rPr>
        <w:t xml:space="preserve">LCA </w:t>
      </w:r>
      <w:r w:rsidR="00B56559" w:rsidRPr="000C4C18">
        <w:rPr>
          <w:rFonts w:ascii="Times New Roman" w:hAnsi="Times New Roman" w:cs="Times New Roman"/>
          <w:sz w:val="20"/>
          <w:szCs w:val="20"/>
        </w:rPr>
        <w:t>theories</w:t>
      </w:r>
      <w:r w:rsidR="00006ECC" w:rsidRPr="000C4C18">
        <w:rPr>
          <w:rFonts w:ascii="Times New Roman" w:hAnsi="Times New Roman" w:cs="Times New Roman"/>
          <w:sz w:val="20"/>
          <w:szCs w:val="20"/>
        </w:rPr>
        <w:t xml:space="preserve"> and recommendations</w:t>
      </w:r>
      <w:r w:rsidR="00B56559" w:rsidRPr="000C4C18">
        <w:rPr>
          <w:rFonts w:ascii="Times New Roman" w:hAnsi="Times New Roman" w:cs="Times New Roman"/>
          <w:sz w:val="20"/>
          <w:szCs w:val="20"/>
        </w:rPr>
        <w:t xml:space="preserve"> </w:t>
      </w:r>
      <w:r w:rsidR="00006ECC" w:rsidRPr="000C4C18">
        <w:rPr>
          <w:rFonts w:ascii="Times New Roman" w:hAnsi="Times New Roman" w:cs="Times New Roman"/>
          <w:sz w:val="20"/>
          <w:szCs w:val="20"/>
        </w:rPr>
        <w:t>provided by</w:t>
      </w:r>
      <w:r w:rsidRPr="000C4C18">
        <w:rPr>
          <w:rFonts w:ascii="Times New Roman" w:hAnsi="Times New Roman" w:cs="Times New Roman"/>
          <w:sz w:val="20"/>
          <w:szCs w:val="20"/>
        </w:rPr>
        <w:t xml:space="preserve"> ISO</w:t>
      </w:r>
      <w:r w:rsidR="003C5100" w:rsidRPr="000C4C18">
        <w:rPr>
          <w:rFonts w:ascii="Times New Roman" w:hAnsi="Times New Roman" w:cs="Times New Roman"/>
          <w:sz w:val="20"/>
          <w:szCs w:val="20"/>
        </w:rPr>
        <w:t xml:space="preserve"> </w:t>
      </w:r>
      <w:r w:rsidRPr="000C4C18">
        <w:rPr>
          <w:rFonts w:ascii="Times New Roman" w:hAnsi="Times New Roman" w:cs="Times New Roman"/>
          <w:sz w:val="20"/>
          <w:szCs w:val="20"/>
        </w:rPr>
        <w:t>14040 (2006) and ISO</w:t>
      </w:r>
      <w:r w:rsidR="003C5100" w:rsidRPr="000C4C18">
        <w:rPr>
          <w:rFonts w:ascii="Times New Roman" w:hAnsi="Times New Roman" w:cs="Times New Roman"/>
          <w:sz w:val="20"/>
          <w:szCs w:val="20"/>
        </w:rPr>
        <w:t xml:space="preserve"> </w:t>
      </w:r>
      <w:r w:rsidRPr="000C4C18">
        <w:rPr>
          <w:rFonts w:ascii="Times New Roman" w:hAnsi="Times New Roman" w:cs="Times New Roman"/>
          <w:sz w:val="20"/>
          <w:szCs w:val="20"/>
        </w:rPr>
        <w:t xml:space="preserve">14044 (2006) </w:t>
      </w:r>
      <w:r w:rsidR="003C5100" w:rsidRPr="000C4C18">
        <w:rPr>
          <w:rFonts w:ascii="Times New Roman" w:hAnsi="Times New Roman" w:cs="Times New Roman"/>
          <w:sz w:val="20"/>
          <w:szCs w:val="20"/>
        </w:rPr>
        <w:t xml:space="preserve">guidelines </w:t>
      </w:r>
      <w:r w:rsidRPr="000C4C18">
        <w:rPr>
          <w:rFonts w:ascii="Times New Roman" w:hAnsi="Times New Roman" w:cs="Times New Roman"/>
          <w:sz w:val="20"/>
          <w:szCs w:val="20"/>
        </w:rPr>
        <w:t>in a “cradle to gate” approach</w:t>
      </w:r>
      <w:r w:rsidR="00761690" w:rsidRPr="000C4C18">
        <w:rPr>
          <w:rFonts w:ascii="Times New Roman" w:hAnsi="Times New Roman" w:cs="Times New Roman"/>
          <w:sz w:val="20"/>
          <w:szCs w:val="20"/>
        </w:rPr>
        <w:t>.</w:t>
      </w:r>
      <w:r w:rsidRPr="000C4C18">
        <w:rPr>
          <w:rFonts w:ascii="Times New Roman" w:hAnsi="Times New Roman" w:cs="Times New Roman"/>
          <w:sz w:val="20"/>
          <w:szCs w:val="20"/>
        </w:rPr>
        <w:t xml:space="preserve"> </w:t>
      </w:r>
      <w:r w:rsidR="00A63F51" w:rsidRPr="000C4C18">
        <w:rPr>
          <w:rFonts w:ascii="Times New Roman" w:hAnsi="Times New Roman" w:cs="Times New Roman"/>
          <w:sz w:val="20"/>
          <w:szCs w:val="20"/>
        </w:rPr>
        <w:t xml:space="preserve">We focus exclusively on </w:t>
      </w:r>
      <w:r w:rsidR="00580506" w:rsidRPr="000C4C18">
        <w:rPr>
          <w:rFonts w:ascii="Times New Roman" w:hAnsi="Times New Roman" w:cs="Times New Roman"/>
          <w:sz w:val="20"/>
          <w:szCs w:val="20"/>
        </w:rPr>
        <w:t xml:space="preserve">the finishing stage, </w:t>
      </w:r>
      <w:r w:rsidR="0004580C" w:rsidRPr="000C4C18">
        <w:rPr>
          <w:rFonts w:ascii="Times New Roman" w:hAnsi="Times New Roman" w:cs="Times New Roman"/>
          <w:sz w:val="20"/>
          <w:szCs w:val="20"/>
        </w:rPr>
        <w:t>as described</w:t>
      </w:r>
      <w:r w:rsidR="00580506" w:rsidRPr="000C4C18">
        <w:rPr>
          <w:rFonts w:ascii="Times New Roman" w:hAnsi="Times New Roman" w:cs="Times New Roman"/>
          <w:sz w:val="20"/>
          <w:szCs w:val="20"/>
        </w:rPr>
        <w:t xml:space="preserve"> in Section 2.1. </w:t>
      </w:r>
      <w:r w:rsidR="00562C27">
        <w:rPr>
          <w:rFonts w:ascii="Times New Roman" w:hAnsi="Times New Roman" w:cs="Times New Roman"/>
          <w:sz w:val="20"/>
          <w:szCs w:val="20"/>
        </w:rPr>
        <w:t>M</w:t>
      </w:r>
      <w:r w:rsidR="00A04A34" w:rsidRPr="000C4C18">
        <w:rPr>
          <w:rFonts w:ascii="Times New Roman" w:hAnsi="Times New Roman" w:cs="Times New Roman"/>
          <w:sz w:val="20"/>
          <w:szCs w:val="20"/>
        </w:rPr>
        <w:t xml:space="preserve">itigation </w:t>
      </w:r>
      <w:r w:rsidR="003E2FBE" w:rsidRPr="000C4C18">
        <w:rPr>
          <w:rFonts w:ascii="Times New Roman" w:hAnsi="Times New Roman" w:cs="Times New Roman"/>
          <w:sz w:val="20"/>
          <w:szCs w:val="20"/>
        </w:rPr>
        <w:t>measures</w:t>
      </w:r>
      <w:r w:rsidR="00A04A34" w:rsidRPr="000C4C18">
        <w:rPr>
          <w:rFonts w:ascii="Times New Roman" w:hAnsi="Times New Roman" w:cs="Times New Roman"/>
          <w:sz w:val="20"/>
          <w:szCs w:val="20"/>
        </w:rPr>
        <w:t xml:space="preserve"> </w:t>
      </w:r>
      <w:r w:rsidR="00980B29" w:rsidRPr="000C4C18">
        <w:rPr>
          <w:rFonts w:ascii="Times New Roman" w:hAnsi="Times New Roman" w:cs="Times New Roman"/>
          <w:sz w:val="20"/>
          <w:szCs w:val="20"/>
        </w:rPr>
        <w:t xml:space="preserve">downstream from the farmgate </w:t>
      </w:r>
      <w:r w:rsidR="00562C27">
        <w:rPr>
          <w:rFonts w:ascii="Times New Roman" w:hAnsi="Times New Roman" w:cs="Times New Roman"/>
          <w:sz w:val="20"/>
          <w:szCs w:val="20"/>
        </w:rPr>
        <w:t xml:space="preserve">were not considered, </w:t>
      </w:r>
      <w:r w:rsidR="00980B29" w:rsidRPr="000C4C18">
        <w:rPr>
          <w:rFonts w:ascii="Times New Roman" w:hAnsi="Times New Roman" w:cs="Times New Roman"/>
          <w:sz w:val="20"/>
          <w:szCs w:val="20"/>
        </w:rPr>
        <w:t>as the majority of</w:t>
      </w:r>
      <w:r w:rsidR="00803370" w:rsidRPr="000C4C18">
        <w:rPr>
          <w:rFonts w:ascii="Times New Roman" w:hAnsi="Times New Roman" w:cs="Times New Roman"/>
          <w:sz w:val="20"/>
          <w:szCs w:val="20"/>
        </w:rPr>
        <w:t xml:space="preserve"> </w:t>
      </w:r>
      <w:r w:rsidR="00980B29" w:rsidRPr="000C4C18">
        <w:rPr>
          <w:rFonts w:ascii="Times New Roman" w:hAnsi="Times New Roman" w:cs="Times New Roman"/>
          <w:sz w:val="20"/>
          <w:szCs w:val="20"/>
        </w:rPr>
        <w:t xml:space="preserve">GHG </w:t>
      </w:r>
      <w:r w:rsidR="00803370" w:rsidRPr="000C4C18">
        <w:rPr>
          <w:rFonts w:ascii="Times New Roman" w:hAnsi="Times New Roman" w:cs="Times New Roman"/>
          <w:sz w:val="20"/>
          <w:szCs w:val="20"/>
        </w:rPr>
        <w:t xml:space="preserve">emissions </w:t>
      </w:r>
      <w:r w:rsidR="00980B29" w:rsidRPr="000C4C18">
        <w:rPr>
          <w:rFonts w:ascii="Times New Roman" w:hAnsi="Times New Roman" w:cs="Times New Roman"/>
          <w:sz w:val="20"/>
          <w:szCs w:val="20"/>
        </w:rPr>
        <w:t>produced</w:t>
      </w:r>
      <w:r w:rsidR="00803370" w:rsidRPr="000C4C18">
        <w:rPr>
          <w:rFonts w:ascii="Times New Roman" w:hAnsi="Times New Roman" w:cs="Times New Roman"/>
          <w:sz w:val="20"/>
          <w:szCs w:val="20"/>
        </w:rPr>
        <w:t xml:space="preserve"> in </w:t>
      </w:r>
      <w:r w:rsidR="00965DB8" w:rsidRPr="000C4C18">
        <w:rPr>
          <w:rFonts w:ascii="Times New Roman" w:hAnsi="Times New Roman" w:cs="Times New Roman"/>
          <w:sz w:val="20"/>
          <w:szCs w:val="20"/>
        </w:rPr>
        <w:t xml:space="preserve">ruminant </w:t>
      </w:r>
      <w:r w:rsidR="00803370" w:rsidRPr="000C4C18">
        <w:rPr>
          <w:rFonts w:ascii="Times New Roman" w:hAnsi="Times New Roman" w:cs="Times New Roman"/>
          <w:sz w:val="20"/>
          <w:szCs w:val="20"/>
        </w:rPr>
        <w:t>systems are</w:t>
      </w:r>
      <w:r w:rsidRPr="000C4C18">
        <w:rPr>
          <w:rFonts w:ascii="Times New Roman" w:hAnsi="Times New Roman" w:cs="Times New Roman"/>
          <w:sz w:val="20"/>
          <w:szCs w:val="20"/>
        </w:rPr>
        <w:t xml:space="preserve"> </w:t>
      </w:r>
      <w:r w:rsidR="003A542C" w:rsidRPr="000C4C18">
        <w:rPr>
          <w:rFonts w:ascii="Times New Roman" w:hAnsi="Times New Roman" w:cs="Times New Roman"/>
          <w:sz w:val="20"/>
          <w:szCs w:val="20"/>
        </w:rPr>
        <w:t>typically</w:t>
      </w:r>
      <w:r w:rsidR="00666632" w:rsidRPr="000C4C18">
        <w:rPr>
          <w:rFonts w:ascii="Times New Roman" w:hAnsi="Times New Roman" w:cs="Times New Roman"/>
          <w:sz w:val="20"/>
          <w:szCs w:val="20"/>
        </w:rPr>
        <w:t xml:space="preserve"> emitted</w:t>
      </w:r>
      <w:r w:rsidR="003A542C" w:rsidRPr="000C4C18">
        <w:rPr>
          <w:rFonts w:ascii="Times New Roman" w:hAnsi="Times New Roman" w:cs="Times New Roman"/>
          <w:sz w:val="20"/>
          <w:szCs w:val="20"/>
        </w:rPr>
        <w:t xml:space="preserve"> </w:t>
      </w:r>
      <w:r w:rsidR="00666632" w:rsidRPr="000C4C18">
        <w:rPr>
          <w:rFonts w:ascii="Times New Roman" w:hAnsi="Times New Roman" w:cs="Times New Roman"/>
          <w:sz w:val="20"/>
          <w:szCs w:val="20"/>
        </w:rPr>
        <w:t xml:space="preserve">during </w:t>
      </w:r>
      <w:r w:rsidRPr="000C4C18">
        <w:rPr>
          <w:rFonts w:ascii="Times New Roman" w:hAnsi="Times New Roman" w:cs="Times New Roman"/>
          <w:sz w:val="20"/>
          <w:szCs w:val="20"/>
        </w:rPr>
        <w:t xml:space="preserve">the </w:t>
      </w:r>
      <w:r w:rsidR="003A542C" w:rsidRPr="000C4C18">
        <w:rPr>
          <w:rFonts w:ascii="Times New Roman" w:hAnsi="Times New Roman" w:cs="Times New Roman"/>
          <w:sz w:val="20"/>
          <w:szCs w:val="20"/>
        </w:rPr>
        <w:t xml:space="preserve">primary </w:t>
      </w:r>
      <w:r w:rsidRPr="000C4C18">
        <w:rPr>
          <w:rFonts w:ascii="Times New Roman" w:hAnsi="Times New Roman" w:cs="Times New Roman"/>
          <w:sz w:val="20"/>
          <w:szCs w:val="20"/>
        </w:rPr>
        <w:t xml:space="preserve">production </w:t>
      </w:r>
      <w:r w:rsidR="003A542C" w:rsidRPr="000C4C18">
        <w:rPr>
          <w:rFonts w:ascii="Times New Roman" w:hAnsi="Times New Roman" w:cs="Times New Roman"/>
          <w:sz w:val="20"/>
          <w:szCs w:val="20"/>
        </w:rPr>
        <w:t xml:space="preserve">stage </w:t>
      </w:r>
      <w:r w:rsidRPr="000C4C18">
        <w:rPr>
          <w:rFonts w:ascii="Times New Roman" w:hAnsi="Times New Roman" w:cs="Times New Roman"/>
          <w:sz w:val="20"/>
          <w:szCs w:val="20"/>
        </w:rPr>
        <w:t>(</w:t>
      </w:r>
      <w:proofErr w:type="spellStart"/>
      <w:r w:rsidR="003F7FF4" w:rsidRPr="000C4C18">
        <w:rPr>
          <w:rFonts w:ascii="Times New Roman" w:hAnsi="Times New Roman" w:cs="Times New Roman"/>
          <w:sz w:val="20"/>
          <w:szCs w:val="20"/>
        </w:rPr>
        <w:t>Asem-Hiablie</w:t>
      </w:r>
      <w:proofErr w:type="spellEnd"/>
      <w:r w:rsidR="003F7FF4" w:rsidRPr="000C4C18">
        <w:rPr>
          <w:rFonts w:ascii="Times New Roman" w:hAnsi="Times New Roman" w:cs="Times New Roman"/>
          <w:sz w:val="20"/>
          <w:szCs w:val="20"/>
        </w:rPr>
        <w:t xml:space="preserve"> et al. 2019; </w:t>
      </w:r>
      <w:r w:rsidRPr="000C4C18">
        <w:rPr>
          <w:rFonts w:ascii="Times New Roman" w:hAnsi="Times New Roman" w:cs="Times New Roman"/>
          <w:sz w:val="20"/>
          <w:szCs w:val="20"/>
        </w:rPr>
        <w:t xml:space="preserve">Verge et al. 2013; Seo et al. 2017). The analysis was limited to </w:t>
      </w:r>
      <w:r w:rsidR="00D74A24">
        <w:rPr>
          <w:rFonts w:ascii="Times New Roman" w:hAnsi="Times New Roman" w:cs="Times New Roman"/>
          <w:sz w:val="20"/>
          <w:szCs w:val="20"/>
        </w:rPr>
        <w:t xml:space="preserve">the </w:t>
      </w:r>
      <w:r w:rsidR="007F3B31">
        <w:rPr>
          <w:rFonts w:ascii="Times New Roman" w:hAnsi="Times New Roman" w:cs="Times New Roman"/>
          <w:sz w:val="20"/>
          <w:szCs w:val="20"/>
        </w:rPr>
        <w:t xml:space="preserve">global </w:t>
      </w:r>
      <w:r w:rsidR="00073616">
        <w:rPr>
          <w:rFonts w:ascii="Times New Roman" w:hAnsi="Times New Roman" w:cs="Times New Roman"/>
          <w:sz w:val="20"/>
          <w:szCs w:val="20"/>
        </w:rPr>
        <w:t>warming</w:t>
      </w:r>
      <w:r w:rsidR="00965DB8" w:rsidRPr="000C4C18">
        <w:rPr>
          <w:rFonts w:ascii="Times New Roman" w:hAnsi="Times New Roman" w:cs="Times New Roman"/>
          <w:sz w:val="20"/>
          <w:szCs w:val="20"/>
        </w:rPr>
        <w:t xml:space="preserve">. </w:t>
      </w:r>
      <w:r w:rsidR="000A352C">
        <w:rPr>
          <w:rFonts w:ascii="Times New Roman" w:hAnsi="Times New Roman" w:cs="Times New Roman"/>
          <w:sz w:val="20"/>
          <w:szCs w:val="20"/>
        </w:rPr>
        <w:t>H</w:t>
      </w:r>
      <w:r w:rsidR="000A352C" w:rsidRPr="000A352C">
        <w:rPr>
          <w:rFonts w:ascii="Times New Roman" w:hAnsi="Times New Roman" w:cs="Times New Roman"/>
          <w:sz w:val="20"/>
          <w:szCs w:val="20"/>
        </w:rPr>
        <w:t>enceforth</w:t>
      </w:r>
      <w:r w:rsidR="0090686E">
        <w:rPr>
          <w:rFonts w:ascii="Times New Roman" w:hAnsi="Times New Roman" w:cs="Times New Roman"/>
          <w:sz w:val="20"/>
          <w:szCs w:val="20"/>
        </w:rPr>
        <w:t>,</w:t>
      </w:r>
      <w:r w:rsidR="000A352C" w:rsidRPr="000A352C">
        <w:rPr>
          <w:rFonts w:ascii="Times New Roman" w:hAnsi="Times New Roman" w:cs="Times New Roman"/>
          <w:sz w:val="20"/>
          <w:szCs w:val="20"/>
        </w:rPr>
        <w:t xml:space="preserve"> any references to ‘</w:t>
      </w:r>
      <w:r w:rsidR="00073616">
        <w:rPr>
          <w:rFonts w:ascii="Times New Roman" w:hAnsi="Times New Roman" w:cs="Times New Roman"/>
          <w:sz w:val="20"/>
          <w:szCs w:val="20"/>
        </w:rPr>
        <w:t>global warming</w:t>
      </w:r>
      <w:r w:rsidR="000A352C" w:rsidRPr="000A352C">
        <w:rPr>
          <w:rFonts w:ascii="Times New Roman" w:hAnsi="Times New Roman" w:cs="Times New Roman"/>
          <w:sz w:val="20"/>
          <w:szCs w:val="20"/>
        </w:rPr>
        <w:t>’ or ‘footprints’ are GHG-centric solely (i.e., we only consider the impact category ‘GWP100’)</w:t>
      </w:r>
      <w:r w:rsidR="009A6555">
        <w:rPr>
          <w:rFonts w:ascii="Times New Roman" w:hAnsi="Times New Roman" w:cs="Times New Roman"/>
          <w:sz w:val="20"/>
          <w:szCs w:val="20"/>
        </w:rPr>
        <w:t>.</w:t>
      </w:r>
      <w:r w:rsidR="005F3E9B">
        <w:rPr>
          <w:rFonts w:ascii="Times New Roman" w:hAnsi="Times New Roman" w:cs="Times New Roman"/>
          <w:sz w:val="20"/>
          <w:szCs w:val="20"/>
        </w:rPr>
        <w:t xml:space="preserve"> </w:t>
      </w:r>
      <w:r w:rsidR="00FF659C">
        <w:rPr>
          <w:rFonts w:ascii="Times New Roman" w:hAnsi="Times New Roman" w:cs="Times New Roman"/>
          <w:sz w:val="20"/>
          <w:szCs w:val="20"/>
        </w:rPr>
        <w:t>S</w:t>
      </w:r>
      <w:r w:rsidR="000903F2" w:rsidRPr="000C4C18">
        <w:rPr>
          <w:rFonts w:ascii="Times New Roman" w:hAnsi="Times New Roman" w:cs="Times New Roman"/>
          <w:sz w:val="20"/>
          <w:szCs w:val="20"/>
        </w:rPr>
        <w:t>ocioeconomic aspects and trade-offs such as capital investment, maintenance costs, and willingness to adopt various mitigation measures by farmers</w:t>
      </w:r>
      <w:r w:rsidR="009379FE">
        <w:rPr>
          <w:rFonts w:ascii="Times New Roman" w:hAnsi="Times New Roman" w:cs="Times New Roman"/>
          <w:sz w:val="20"/>
          <w:szCs w:val="20"/>
        </w:rPr>
        <w:t xml:space="preserve"> were considered</w:t>
      </w:r>
      <w:r w:rsidR="000903F2" w:rsidRPr="000C4C18">
        <w:rPr>
          <w:rFonts w:ascii="Times New Roman" w:hAnsi="Times New Roman" w:cs="Times New Roman"/>
          <w:sz w:val="20"/>
          <w:szCs w:val="20"/>
        </w:rPr>
        <w:t xml:space="preserve"> in a separate study</w:t>
      </w:r>
      <w:r w:rsidR="00650FF5">
        <w:rPr>
          <w:rFonts w:ascii="Times New Roman" w:hAnsi="Times New Roman" w:cs="Times New Roman"/>
          <w:sz w:val="20"/>
          <w:szCs w:val="20"/>
        </w:rPr>
        <w:t xml:space="preserve"> </w:t>
      </w:r>
      <w:r w:rsidR="00D16478">
        <w:rPr>
          <w:rFonts w:ascii="Times New Roman" w:hAnsi="Times New Roman" w:cs="Times New Roman"/>
          <w:sz w:val="20"/>
          <w:szCs w:val="20"/>
        </w:rPr>
        <w:t>(Jebari et al. 2024)</w:t>
      </w:r>
      <w:r w:rsidR="000903F2" w:rsidRPr="000C4C18">
        <w:rPr>
          <w:rFonts w:ascii="Times New Roman" w:hAnsi="Times New Roman" w:cs="Times New Roman"/>
          <w:sz w:val="20"/>
          <w:szCs w:val="20"/>
        </w:rPr>
        <w:t>.</w:t>
      </w:r>
    </w:p>
    <w:p w14:paraId="33CE427E" w14:textId="00E8CC9E" w:rsidR="00057548" w:rsidRPr="000C4C18" w:rsidRDefault="00734E3B" w:rsidP="00B52F31">
      <w:pPr>
        <w:spacing w:line="360" w:lineRule="auto"/>
        <w:jc w:val="both"/>
        <w:rPr>
          <w:rFonts w:ascii="Times New Roman" w:hAnsi="Times New Roman" w:cs="Times New Roman"/>
          <w:b/>
          <w:bCs/>
          <w:i/>
          <w:iCs/>
          <w:sz w:val="20"/>
          <w:szCs w:val="20"/>
        </w:rPr>
      </w:pPr>
      <w:bookmarkStart w:id="6" w:name="_Hlk143004280"/>
      <w:r w:rsidRPr="000C4C18">
        <w:rPr>
          <w:rFonts w:ascii="Times New Roman" w:hAnsi="Times New Roman" w:cs="Times New Roman"/>
          <w:b/>
          <w:bCs/>
          <w:i/>
          <w:iCs/>
          <w:sz w:val="20"/>
          <w:szCs w:val="20"/>
        </w:rPr>
        <w:t>2.1</w:t>
      </w:r>
      <w:bookmarkEnd w:id="6"/>
      <w:r w:rsidRPr="000C4C18">
        <w:rPr>
          <w:rFonts w:ascii="Times New Roman" w:hAnsi="Times New Roman" w:cs="Times New Roman"/>
          <w:b/>
          <w:bCs/>
          <w:i/>
          <w:iCs/>
          <w:sz w:val="20"/>
          <w:szCs w:val="20"/>
        </w:rPr>
        <w:tab/>
      </w:r>
      <w:r w:rsidR="005C2127" w:rsidRPr="000C4C18">
        <w:rPr>
          <w:rFonts w:ascii="Times New Roman" w:hAnsi="Times New Roman" w:cs="Times New Roman"/>
          <w:b/>
          <w:bCs/>
          <w:i/>
          <w:iCs/>
          <w:sz w:val="20"/>
          <w:szCs w:val="20"/>
        </w:rPr>
        <w:t>Goal and scope</w:t>
      </w:r>
    </w:p>
    <w:p w14:paraId="23755D27" w14:textId="450C4294" w:rsidR="00625E88" w:rsidRPr="00914E34" w:rsidRDefault="009E0BA9" w:rsidP="00B52F31">
      <w:pPr>
        <w:spacing w:line="360" w:lineRule="auto"/>
        <w:ind w:firstLine="720"/>
        <w:jc w:val="both"/>
        <w:rPr>
          <w:rFonts w:ascii="Times New Roman" w:hAnsi="Times New Roman" w:cs="Times New Roman"/>
          <w:i/>
          <w:iCs/>
          <w:sz w:val="20"/>
          <w:szCs w:val="20"/>
        </w:rPr>
      </w:pPr>
      <w:r w:rsidRPr="000C4C18">
        <w:rPr>
          <w:rFonts w:ascii="Times New Roman" w:hAnsi="Times New Roman" w:cs="Times New Roman"/>
          <w:sz w:val="20"/>
          <w:szCs w:val="20"/>
        </w:rPr>
        <w:t>T</w:t>
      </w:r>
      <w:r w:rsidR="00625E88" w:rsidRPr="000C4C18">
        <w:rPr>
          <w:rFonts w:ascii="Times New Roman" w:hAnsi="Times New Roman" w:cs="Times New Roman"/>
          <w:sz w:val="20"/>
          <w:szCs w:val="20"/>
        </w:rPr>
        <w:t xml:space="preserve">he aim </w:t>
      </w:r>
      <w:r w:rsidR="00A86A23" w:rsidRPr="000C4C18">
        <w:rPr>
          <w:rFonts w:ascii="Times New Roman" w:hAnsi="Times New Roman" w:cs="Times New Roman"/>
          <w:sz w:val="20"/>
          <w:szCs w:val="20"/>
        </w:rPr>
        <w:t xml:space="preserve">of the study </w:t>
      </w:r>
      <w:r w:rsidR="00625E88" w:rsidRPr="000C4C18">
        <w:rPr>
          <w:rFonts w:ascii="Times New Roman" w:hAnsi="Times New Roman" w:cs="Times New Roman"/>
          <w:sz w:val="20"/>
          <w:szCs w:val="20"/>
        </w:rPr>
        <w:t xml:space="preserve">was to assess </w:t>
      </w:r>
      <w:r w:rsidR="00BF0A7D" w:rsidRPr="000C4C18">
        <w:rPr>
          <w:rFonts w:ascii="Times New Roman" w:hAnsi="Times New Roman" w:cs="Times New Roman"/>
          <w:sz w:val="20"/>
          <w:szCs w:val="20"/>
        </w:rPr>
        <w:t xml:space="preserve">the efficacy of </w:t>
      </w:r>
      <w:r w:rsidR="00FE5852" w:rsidRPr="000C4C18">
        <w:rPr>
          <w:rFonts w:ascii="Times New Roman" w:hAnsi="Times New Roman" w:cs="Times New Roman"/>
          <w:sz w:val="20"/>
          <w:szCs w:val="20"/>
        </w:rPr>
        <w:t>various mitigation measures</w:t>
      </w:r>
      <w:r w:rsidR="00237F4E" w:rsidRPr="000C4C18">
        <w:rPr>
          <w:rFonts w:ascii="Times New Roman" w:hAnsi="Times New Roman" w:cs="Times New Roman"/>
          <w:sz w:val="20"/>
          <w:szCs w:val="20"/>
        </w:rPr>
        <w:t xml:space="preserve"> on the</w:t>
      </w:r>
      <w:r w:rsidR="00FE5852" w:rsidRPr="000C4C18">
        <w:rPr>
          <w:rFonts w:ascii="Times New Roman" w:hAnsi="Times New Roman" w:cs="Times New Roman"/>
          <w:sz w:val="20"/>
          <w:szCs w:val="20"/>
        </w:rPr>
        <w:t xml:space="preserve"> </w:t>
      </w:r>
      <w:r w:rsidR="000F5FA9" w:rsidRPr="000C4C18">
        <w:rPr>
          <w:rFonts w:ascii="Times New Roman" w:hAnsi="Times New Roman" w:cs="Times New Roman"/>
          <w:sz w:val="20"/>
          <w:szCs w:val="20"/>
        </w:rPr>
        <w:t>climate change</w:t>
      </w:r>
      <w:r w:rsidR="00625E88" w:rsidRPr="000C4C18">
        <w:rPr>
          <w:rFonts w:ascii="Times New Roman" w:hAnsi="Times New Roman" w:cs="Times New Roman"/>
          <w:sz w:val="20"/>
          <w:szCs w:val="20"/>
        </w:rPr>
        <w:t xml:space="preserve"> impact of </w:t>
      </w:r>
      <w:r w:rsidR="002F2A6B" w:rsidRPr="000C4C18">
        <w:rPr>
          <w:rFonts w:ascii="Times New Roman" w:hAnsi="Times New Roman" w:cs="Times New Roman"/>
          <w:sz w:val="20"/>
          <w:szCs w:val="20"/>
        </w:rPr>
        <w:t xml:space="preserve">a </w:t>
      </w:r>
      <w:r w:rsidR="00625E88" w:rsidRPr="000C4C18">
        <w:rPr>
          <w:rFonts w:ascii="Times New Roman" w:hAnsi="Times New Roman" w:cs="Times New Roman"/>
          <w:sz w:val="20"/>
          <w:szCs w:val="20"/>
        </w:rPr>
        <w:t xml:space="preserve">grassland-based </w:t>
      </w:r>
      <w:r w:rsidR="000E42D8" w:rsidRPr="000C4C18">
        <w:rPr>
          <w:rFonts w:ascii="Times New Roman" w:hAnsi="Times New Roman" w:cs="Times New Roman"/>
          <w:sz w:val="20"/>
          <w:szCs w:val="20"/>
        </w:rPr>
        <w:t>beef production</w:t>
      </w:r>
      <w:r w:rsidR="00625E88" w:rsidRPr="000C4C18">
        <w:rPr>
          <w:rFonts w:ascii="Times New Roman" w:hAnsi="Times New Roman" w:cs="Times New Roman"/>
          <w:sz w:val="20"/>
          <w:szCs w:val="20"/>
        </w:rPr>
        <w:t xml:space="preserve"> system </w:t>
      </w:r>
      <w:r w:rsidR="000E42D8" w:rsidRPr="000C4C18">
        <w:rPr>
          <w:rFonts w:ascii="Times New Roman" w:hAnsi="Times New Roman" w:cs="Times New Roman"/>
          <w:sz w:val="20"/>
          <w:szCs w:val="20"/>
        </w:rPr>
        <w:t xml:space="preserve">in </w:t>
      </w:r>
      <w:r w:rsidR="00C12B9D" w:rsidRPr="000C4C18">
        <w:rPr>
          <w:rFonts w:ascii="Times New Roman" w:hAnsi="Times New Roman" w:cs="Times New Roman"/>
          <w:sz w:val="20"/>
          <w:szCs w:val="20"/>
        </w:rPr>
        <w:t>Southwest</w:t>
      </w:r>
      <w:r w:rsidR="005C043B" w:rsidRPr="000C4C18">
        <w:rPr>
          <w:rFonts w:ascii="Times New Roman" w:hAnsi="Times New Roman" w:cs="Times New Roman"/>
          <w:sz w:val="20"/>
          <w:szCs w:val="20"/>
        </w:rPr>
        <w:t xml:space="preserve"> </w:t>
      </w:r>
      <w:r w:rsidR="000E42D8" w:rsidRPr="000C4C18">
        <w:rPr>
          <w:rFonts w:ascii="Times New Roman" w:hAnsi="Times New Roman" w:cs="Times New Roman"/>
          <w:sz w:val="20"/>
          <w:szCs w:val="20"/>
        </w:rPr>
        <w:t>England</w:t>
      </w:r>
      <w:r w:rsidR="00EF0B58" w:rsidRPr="000C4C18">
        <w:rPr>
          <w:rFonts w:ascii="Times New Roman" w:hAnsi="Times New Roman" w:cs="Times New Roman"/>
          <w:sz w:val="20"/>
          <w:szCs w:val="20"/>
        </w:rPr>
        <w:t>.</w:t>
      </w:r>
      <w:r w:rsidR="00625E88" w:rsidRPr="000C4C18">
        <w:rPr>
          <w:rFonts w:ascii="Times New Roman" w:hAnsi="Times New Roman" w:cs="Times New Roman"/>
          <w:sz w:val="20"/>
          <w:szCs w:val="20"/>
        </w:rPr>
        <w:t xml:space="preserve"> </w:t>
      </w:r>
      <w:r w:rsidR="00021305" w:rsidRPr="000C4C18">
        <w:rPr>
          <w:rFonts w:ascii="Times New Roman" w:hAnsi="Times New Roman" w:cs="Times New Roman"/>
          <w:sz w:val="20"/>
          <w:szCs w:val="20"/>
        </w:rPr>
        <w:t>For each mitigation measure derived from Jebari et al. (2023), a separate LCI was conducted</w:t>
      </w:r>
      <w:r w:rsidR="000F2AEC" w:rsidRPr="000C4C18">
        <w:rPr>
          <w:rFonts w:ascii="Times New Roman" w:hAnsi="Times New Roman" w:cs="Times New Roman"/>
          <w:sz w:val="20"/>
          <w:szCs w:val="20"/>
        </w:rPr>
        <w:t xml:space="preserve"> to ensure that all effects</w:t>
      </w:r>
      <w:r w:rsidR="0072032D" w:rsidRPr="000C4C18">
        <w:rPr>
          <w:rFonts w:ascii="Times New Roman" w:hAnsi="Times New Roman" w:cs="Times New Roman"/>
          <w:sz w:val="20"/>
          <w:szCs w:val="20"/>
        </w:rPr>
        <w:t xml:space="preserve"> of introducing novel management </w:t>
      </w:r>
      <w:r w:rsidR="00BF0A7D" w:rsidRPr="000C4C18">
        <w:rPr>
          <w:rFonts w:ascii="Times New Roman" w:hAnsi="Times New Roman" w:cs="Times New Roman"/>
          <w:sz w:val="20"/>
          <w:szCs w:val="20"/>
        </w:rPr>
        <w:t>interventions</w:t>
      </w:r>
      <w:r w:rsidR="0072032D" w:rsidRPr="000C4C18">
        <w:rPr>
          <w:rFonts w:ascii="Times New Roman" w:hAnsi="Times New Roman" w:cs="Times New Roman"/>
          <w:sz w:val="20"/>
          <w:szCs w:val="20"/>
        </w:rPr>
        <w:t xml:space="preserve"> or technologies </w:t>
      </w:r>
      <w:r w:rsidR="003308FF" w:rsidRPr="000C4C18">
        <w:rPr>
          <w:rFonts w:ascii="Times New Roman" w:hAnsi="Times New Roman" w:cs="Times New Roman"/>
          <w:sz w:val="20"/>
          <w:szCs w:val="20"/>
        </w:rPr>
        <w:t>were captured as accurately as possible.</w:t>
      </w:r>
      <w:r w:rsidR="00FE3D75">
        <w:rPr>
          <w:rFonts w:ascii="Times New Roman" w:hAnsi="Times New Roman" w:cs="Times New Roman"/>
          <w:sz w:val="20"/>
          <w:szCs w:val="20"/>
        </w:rPr>
        <w:t xml:space="preserve"> T</w:t>
      </w:r>
      <w:r w:rsidR="00FE3D75" w:rsidRPr="00FE3D75">
        <w:rPr>
          <w:rFonts w:ascii="Times New Roman" w:hAnsi="Times New Roman" w:cs="Times New Roman"/>
          <w:sz w:val="20"/>
          <w:szCs w:val="20"/>
        </w:rPr>
        <w:t>he attributional LCA modelling theory</w:t>
      </w:r>
      <w:r w:rsidR="00FE3D75">
        <w:rPr>
          <w:rFonts w:ascii="Times New Roman" w:hAnsi="Times New Roman" w:cs="Times New Roman"/>
          <w:sz w:val="20"/>
          <w:szCs w:val="20"/>
        </w:rPr>
        <w:t xml:space="preserve"> was followed</w:t>
      </w:r>
      <w:r w:rsidR="00E03409">
        <w:rPr>
          <w:rFonts w:ascii="Times New Roman" w:hAnsi="Times New Roman" w:cs="Times New Roman"/>
          <w:sz w:val="20"/>
          <w:szCs w:val="20"/>
        </w:rPr>
        <w:t xml:space="preserve"> as opposed to</w:t>
      </w:r>
      <w:r w:rsidR="00FE3D75" w:rsidRPr="00FE3D75">
        <w:rPr>
          <w:rFonts w:ascii="Times New Roman" w:hAnsi="Times New Roman" w:cs="Times New Roman"/>
          <w:sz w:val="20"/>
          <w:szCs w:val="20"/>
        </w:rPr>
        <w:t xml:space="preserve"> consequential theory</w:t>
      </w:r>
      <w:r w:rsidR="00E03409">
        <w:rPr>
          <w:rFonts w:ascii="Times New Roman" w:hAnsi="Times New Roman" w:cs="Times New Roman"/>
          <w:sz w:val="20"/>
          <w:szCs w:val="20"/>
        </w:rPr>
        <w:t>,</w:t>
      </w:r>
      <w:r w:rsidR="00FE3D75" w:rsidRPr="00FE3D75">
        <w:rPr>
          <w:rFonts w:ascii="Times New Roman" w:hAnsi="Times New Roman" w:cs="Times New Roman"/>
          <w:sz w:val="20"/>
          <w:szCs w:val="20"/>
        </w:rPr>
        <w:t xml:space="preserve"> which considers changes in supply and demand for a product or service</w:t>
      </w:r>
      <w:r w:rsidR="006135B8">
        <w:rPr>
          <w:rFonts w:ascii="Times New Roman" w:hAnsi="Times New Roman" w:cs="Times New Roman"/>
          <w:sz w:val="20"/>
          <w:szCs w:val="20"/>
        </w:rPr>
        <w:t>.</w:t>
      </w:r>
    </w:p>
    <w:p w14:paraId="5D5576FD" w14:textId="25350573" w:rsidR="00057548" w:rsidRPr="000C4C18" w:rsidRDefault="0026296B" w:rsidP="00B52F31">
      <w:pPr>
        <w:spacing w:line="360" w:lineRule="auto"/>
        <w:jc w:val="both"/>
        <w:rPr>
          <w:rFonts w:ascii="Times New Roman" w:hAnsi="Times New Roman" w:cs="Times New Roman"/>
          <w:b/>
          <w:bCs/>
          <w:i/>
          <w:iCs/>
          <w:sz w:val="20"/>
          <w:szCs w:val="20"/>
        </w:rPr>
      </w:pPr>
      <w:r w:rsidRPr="000C4C18">
        <w:rPr>
          <w:rFonts w:ascii="Times New Roman" w:hAnsi="Times New Roman" w:cs="Times New Roman"/>
          <w:b/>
          <w:bCs/>
          <w:i/>
          <w:iCs/>
          <w:sz w:val="20"/>
          <w:szCs w:val="20"/>
        </w:rPr>
        <w:t>2.</w:t>
      </w:r>
      <w:r w:rsidR="00CB76FA" w:rsidRPr="000C4C18">
        <w:rPr>
          <w:rFonts w:ascii="Times New Roman" w:hAnsi="Times New Roman" w:cs="Times New Roman"/>
          <w:b/>
          <w:bCs/>
          <w:i/>
          <w:iCs/>
          <w:sz w:val="20"/>
          <w:szCs w:val="20"/>
        </w:rPr>
        <w:t>2</w:t>
      </w:r>
      <w:r w:rsidRPr="000C4C18">
        <w:rPr>
          <w:rFonts w:ascii="Times New Roman" w:hAnsi="Times New Roman" w:cs="Times New Roman"/>
          <w:b/>
          <w:bCs/>
          <w:i/>
          <w:iCs/>
          <w:sz w:val="20"/>
          <w:szCs w:val="20"/>
        </w:rPr>
        <w:tab/>
        <w:t>S</w:t>
      </w:r>
      <w:r w:rsidR="00057548" w:rsidRPr="000C4C18">
        <w:rPr>
          <w:rFonts w:ascii="Times New Roman" w:hAnsi="Times New Roman" w:cs="Times New Roman"/>
          <w:b/>
          <w:bCs/>
          <w:i/>
          <w:iCs/>
          <w:sz w:val="20"/>
          <w:szCs w:val="20"/>
        </w:rPr>
        <w:t>ystem boundaries and functional unit</w:t>
      </w:r>
    </w:p>
    <w:p w14:paraId="5ED25EC7" w14:textId="3B761797" w:rsidR="008A187B" w:rsidRPr="000C4C18" w:rsidRDefault="00057548"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 xml:space="preserve">The system boundary was defined </w:t>
      </w:r>
      <w:r w:rsidR="00D51859" w:rsidRPr="000C4C18">
        <w:rPr>
          <w:rFonts w:ascii="Times New Roman" w:hAnsi="Times New Roman" w:cs="Times New Roman"/>
          <w:sz w:val="20"/>
          <w:szCs w:val="20"/>
        </w:rPr>
        <w:t>as</w:t>
      </w:r>
      <w:r w:rsidRPr="000C4C18">
        <w:rPr>
          <w:rFonts w:ascii="Times New Roman" w:hAnsi="Times New Roman" w:cs="Times New Roman"/>
          <w:sz w:val="20"/>
          <w:szCs w:val="20"/>
        </w:rPr>
        <w:t xml:space="preserve"> </w:t>
      </w:r>
      <w:r w:rsidR="00970992" w:rsidRPr="000C4C18">
        <w:rPr>
          <w:rFonts w:ascii="Times New Roman" w:hAnsi="Times New Roman" w:cs="Times New Roman"/>
          <w:sz w:val="20"/>
          <w:szCs w:val="20"/>
        </w:rPr>
        <w:t>‘</w:t>
      </w:r>
      <w:r w:rsidR="00E03F7C">
        <w:rPr>
          <w:rFonts w:ascii="Times New Roman" w:hAnsi="Times New Roman" w:cs="Times New Roman"/>
          <w:sz w:val="20"/>
          <w:szCs w:val="20"/>
        </w:rPr>
        <w:t xml:space="preserve">a partial </w:t>
      </w:r>
      <w:r w:rsidRPr="000C4C18">
        <w:rPr>
          <w:rFonts w:ascii="Times New Roman" w:hAnsi="Times New Roman" w:cs="Times New Roman"/>
          <w:sz w:val="20"/>
          <w:szCs w:val="20"/>
        </w:rPr>
        <w:t>cradle to</w:t>
      </w:r>
      <w:r w:rsidR="00D51859" w:rsidRPr="000C4C18">
        <w:rPr>
          <w:rFonts w:ascii="Times New Roman" w:hAnsi="Times New Roman" w:cs="Times New Roman"/>
          <w:sz w:val="20"/>
          <w:szCs w:val="20"/>
        </w:rPr>
        <w:t xml:space="preserve"> finishing</w:t>
      </w:r>
      <w:r w:rsidRPr="000C4C18">
        <w:rPr>
          <w:rFonts w:ascii="Times New Roman" w:hAnsi="Times New Roman" w:cs="Times New Roman"/>
          <w:sz w:val="20"/>
          <w:szCs w:val="20"/>
        </w:rPr>
        <w:t xml:space="preserve"> farmgate</w:t>
      </w:r>
      <w:r w:rsidR="00970992" w:rsidRPr="000C4C18">
        <w:rPr>
          <w:rFonts w:ascii="Times New Roman" w:hAnsi="Times New Roman" w:cs="Times New Roman"/>
          <w:sz w:val="20"/>
          <w:szCs w:val="20"/>
        </w:rPr>
        <w:t>’</w:t>
      </w:r>
      <w:r w:rsidRPr="000C4C18">
        <w:rPr>
          <w:rFonts w:ascii="Times New Roman" w:hAnsi="Times New Roman" w:cs="Times New Roman"/>
          <w:sz w:val="20"/>
          <w:szCs w:val="20"/>
        </w:rPr>
        <w:t xml:space="preserve"> for </w:t>
      </w:r>
      <w:r w:rsidR="00A14CE4" w:rsidRPr="000C4C18">
        <w:rPr>
          <w:rFonts w:ascii="Times New Roman" w:hAnsi="Times New Roman" w:cs="Times New Roman"/>
          <w:sz w:val="20"/>
          <w:szCs w:val="20"/>
        </w:rPr>
        <w:t xml:space="preserve">the </w:t>
      </w:r>
      <w:r w:rsidRPr="000C4C18">
        <w:rPr>
          <w:rFonts w:ascii="Times New Roman" w:hAnsi="Times New Roman" w:cs="Times New Roman"/>
          <w:sz w:val="20"/>
          <w:szCs w:val="20"/>
        </w:rPr>
        <w:t>beef system</w:t>
      </w:r>
      <w:r w:rsidR="000A7B59" w:rsidRPr="000C4C18">
        <w:rPr>
          <w:rFonts w:ascii="Times New Roman" w:hAnsi="Times New Roman" w:cs="Times New Roman"/>
          <w:sz w:val="20"/>
          <w:szCs w:val="20"/>
        </w:rPr>
        <w:t xml:space="preserve"> </w:t>
      </w:r>
      <w:r w:rsidR="00970992" w:rsidRPr="000C4C18">
        <w:rPr>
          <w:rFonts w:ascii="Times New Roman" w:hAnsi="Times New Roman" w:cs="Times New Roman"/>
          <w:sz w:val="20"/>
          <w:szCs w:val="20"/>
        </w:rPr>
        <w:t xml:space="preserve">maintained on </w:t>
      </w:r>
      <w:r w:rsidR="000A7B59" w:rsidRPr="000C4C18">
        <w:rPr>
          <w:rFonts w:ascii="Times New Roman" w:hAnsi="Times New Roman" w:cs="Times New Roman"/>
          <w:sz w:val="20"/>
          <w:szCs w:val="20"/>
        </w:rPr>
        <w:t>the permanent pasture</w:t>
      </w:r>
      <w:r w:rsidR="00970992" w:rsidRPr="000C4C18">
        <w:rPr>
          <w:rFonts w:ascii="Times New Roman" w:hAnsi="Times New Roman" w:cs="Times New Roman"/>
          <w:sz w:val="20"/>
          <w:szCs w:val="20"/>
        </w:rPr>
        <w:t xml:space="preserve"> ‘</w:t>
      </w:r>
      <w:proofErr w:type="spellStart"/>
      <w:r w:rsidR="00970992" w:rsidRPr="000C4C18">
        <w:rPr>
          <w:rFonts w:ascii="Times New Roman" w:hAnsi="Times New Roman" w:cs="Times New Roman"/>
          <w:sz w:val="20"/>
          <w:szCs w:val="20"/>
        </w:rPr>
        <w:t>farmlet</w:t>
      </w:r>
      <w:proofErr w:type="spellEnd"/>
      <w:r w:rsidR="00970992" w:rsidRPr="000C4C18">
        <w:rPr>
          <w:rFonts w:ascii="Times New Roman" w:hAnsi="Times New Roman" w:cs="Times New Roman"/>
          <w:sz w:val="20"/>
          <w:szCs w:val="20"/>
        </w:rPr>
        <w:t>’</w:t>
      </w:r>
      <w:r w:rsidR="000A7B59" w:rsidRPr="000C4C18">
        <w:rPr>
          <w:rFonts w:ascii="Times New Roman" w:hAnsi="Times New Roman" w:cs="Times New Roman"/>
          <w:sz w:val="20"/>
          <w:szCs w:val="20"/>
        </w:rPr>
        <w:t xml:space="preserve"> </w:t>
      </w:r>
      <w:r w:rsidR="000C79BA" w:rsidRPr="000C4C18">
        <w:rPr>
          <w:rFonts w:ascii="Times New Roman" w:hAnsi="Times New Roman" w:cs="Times New Roman"/>
          <w:sz w:val="20"/>
          <w:szCs w:val="20"/>
        </w:rPr>
        <w:t>of the North Wyke Farm Platform (NWFP</w:t>
      </w:r>
      <w:r w:rsidR="00D51859" w:rsidRPr="000C4C18">
        <w:rPr>
          <w:rFonts w:ascii="Times New Roman" w:hAnsi="Times New Roman" w:cs="Times New Roman"/>
          <w:sz w:val="20"/>
          <w:szCs w:val="20"/>
        </w:rPr>
        <w:t xml:space="preserve">; </w:t>
      </w:r>
      <w:r w:rsidR="00102380" w:rsidRPr="000C4C18">
        <w:rPr>
          <w:rFonts w:ascii="Times New Roman" w:hAnsi="Times New Roman" w:cs="Times New Roman"/>
          <w:b/>
          <w:bCs/>
          <w:sz w:val="20"/>
          <w:szCs w:val="20"/>
        </w:rPr>
        <w:t xml:space="preserve">Fig. </w:t>
      </w:r>
      <w:r w:rsidRPr="000C4C18">
        <w:rPr>
          <w:rFonts w:ascii="Times New Roman" w:hAnsi="Times New Roman" w:cs="Times New Roman"/>
          <w:b/>
          <w:bCs/>
          <w:sz w:val="20"/>
          <w:szCs w:val="20"/>
        </w:rPr>
        <w:t>1</w:t>
      </w:r>
      <w:r w:rsidRPr="000C4C18">
        <w:rPr>
          <w:rFonts w:ascii="Times New Roman" w:hAnsi="Times New Roman" w:cs="Times New Roman"/>
          <w:sz w:val="20"/>
          <w:szCs w:val="20"/>
        </w:rPr>
        <w:t>).</w:t>
      </w:r>
      <w:r w:rsidR="00545FA8" w:rsidRPr="00545FA8">
        <w:rPr>
          <w:rFonts w:ascii="Times New Roman" w:hAnsi="Times New Roman" w:cs="Times New Roman"/>
          <w:sz w:val="20"/>
          <w:szCs w:val="20"/>
        </w:rPr>
        <w:t xml:space="preserve"> ‘Partial’ is specified </w:t>
      </w:r>
      <w:r w:rsidR="003C1D46">
        <w:rPr>
          <w:rFonts w:ascii="Times New Roman" w:hAnsi="Times New Roman" w:cs="Times New Roman"/>
          <w:sz w:val="20"/>
          <w:szCs w:val="20"/>
        </w:rPr>
        <w:t>here since</w:t>
      </w:r>
      <w:r w:rsidR="00545FA8" w:rsidRPr="00545FA8">
        <w:rPr>
          <w:rFonts w:ascii="Times New Roman" w:hAnsi="Times New Roman" w:cs="Times New Roman"/>
          <w:sz w:val="20"/>
          <w:szCs w:val="20"/>
        </w:rPr>
        <w:t xml:space="preserve"> the suckler herd is outside of the system boundary, indicat</w:t>
      </w:r>
      <w:r w:rsidR="00DA0283">
        <w:rPr>
          <w:rFonts w:ascii="Times New Roman" w:hAnsi="Times New Roman" w:cs="Times New Roman"/>
          <w:sz w:val="20"/>
          <w:szCs w:val="20"/>
        </w:rPr>
        <w:t>ed</w:t>
      </w:r>
      <w:r w:rsidR="00545FA8" w:rsidRPr="00545FA8">
        <w:rPr>
          <w:rFonts w:ascii="Times New Roman" w:hAnsi="Times New Roman" w:cs="Times New Roman"/>
          <w:sz w:val="20"/>
          <w:szCs w:val="20"/>
        </w:rPr>
        <w:t xml:space="preserve"> by the liveweight gain functional unit compared to a ‘full’ cradle-to-gate analysis whereby the functional unit would most likely be liveweight, i.e., from birth to finishing</w:t>
      </w:r>
      <w:r w:rsidR="003C1D46">
        <w:rPr>
          <w:rFonts w:ascii="Times New Roman" w:hAnsi="Times New Roman" w:cs="Times New Roman"/>
          <w:sz w:val="20"/>
          <w:szCs w:val="20"/>
        </w:rPr>
        <w:t>,</w:t>
      </w:r>
      <w:r w:rsidR="00545FA8" w:rsidRPr="00545FA8">
        <w:rPr>
          <w:rFonts w:ascii="Times New Roman" w:hAnsi="Times New Roman" w:cs="Times New Roman"/>
          <w:sz w:val="20"/>
          <w:szCs w:val="20"/>
        </w:rPr>
        <w:t xml:space="preserve"> rather than from </w:t>
      </w:r>
      <w:r w:rsidR="002D4315">
        <w:rPr>
          <w:rFonts w:ascii="Times New Roman" w:hAnsi="Times New Roman" w:cs="Times New Roman"/>
          <w:sz w:val="20"/>
          <w:szCs w:val="20"/>
        </w:rPr>
        <w:t>‘</w:t>
      </w:r>
      <w:r w:rsidR="00545FA8" w:rsidRPr="00545FA8">
        <w:rPr>
          <w:rFonts w:ascii="Times New Roman" w:hAnsi="Times New Roman" w:cs="Times New Roman"/>
          <w:sz w:val="20"/>
          <w:szCs w:val="20"/>
        </w:rPr>
        <w:t xml:space="preserve">weaned to finishing.’ </w:t>
      </w:r>
      <w:r w:rsidRPr="000C4C18">
        <w:rPr>
          <w:rFonts w:ascii="Times New Roman" w:hAnsi="Times New Roman" w:cs="Times New Roman"/>
          <w:sz w:val="20"/>
          <w:szCs w:val="20"/>
        </w:rPr>
        <w:t xml:space="preserve"> </w:t>
      </w:r>
      <w:r w:rsidR="00545FA8" w:rsidRPr="000C4C18">
        <w:rPr>
          <w:rFonts w:ascii="Times New Roman" w:hAnsi="Times New Roman" w:cs="Times New Roman"/>
          <w:sz w:val="20"/>
          <w:szCs w:val="20"/>
        </w:rPr>
        <w:t xml:space="preserve">The suckler system was excluded from our study, as the cow-calf operation is not part of the permanent pasture of the </w:t>
      </w:r>
      <w:proofErr w:type="gramStart"/>
      <w:r w:rsidR="00545FA8" w:rsidRPr="000C4C18">
        <w:rPr>
          <w:rFonts w:ascii="Times New Roman" w:hAnsi="Times New Roman" w:cs="Times New Roman"/>
          <w:sz w:val="20"/>
          <w:szCs w:val="20"/>
        </w:rPr>
        <w:t>NWFP</w:t>
      </w:r>
      <w:proofErr w:type="gramEnd"/>
      <w:r w:rsidR="00545FA8" w:rsidRPr="000C4C18">
        <w:rPr>
          <w:rFonts w:ascii="Times New Roman" w:hAnsi="Times New Roman" w:cs="Times New Roman"/>
          <w:sz w:val="20"/>
          <w:szCs w:val="20"/>
        </w:rPr>
        <w:t xml:space="preserve"> and the field data recording is at lower </w:t>
      </w:r>
      <w:r w:rsidR="00545FA8" w:rsidRPr="000C4C18">
        <w:rPr>
          <w:rFonts w:ascii="Times New Roman" w:hAnsi="Times New Roman" w:cs="Times New Roman"/>
          <w:sz w:val="20"/>
          <w:szCs w:val="20"/>
        </w:rPr>
        <w:lastRenderedPageBreak/>
        <w:t xml:space="preserve">resolution. As a functional unit, the production of 1 kg of live weight gain (LWG) </w:t>
      </w:r>
      <w:r w:rsidR="00545FA8" w:rsidRPr="00B73E8C">
        <w:rPr>
          <w:rFonts w:ascii="Times New Roman" w:hAnsi="Times New Roman" w:cs="Times New Roman"/>
          <w:sz w:val="20"/>
          <w:szCs w:val="20"/>
        </w:rPr>
        <w:t>(</w:t>
      </w:r>
      <w:r w:rsidR="00545FA8" w:rsidRPr="00B73E8C">
        <w:rPr>
          <w:rFonts w:ascii="Times New Roman" w:hAnsi="Times New Roman" w:cs="Times New Roman"/>
          <w:sz w:val="20"/>
          <w:szCs w:val="20"/>
          <w:lang w:val="en-US"/>
        </w:rPr>
        <w:t>between entering and leaving the finishing operation)</w:t>
      </w:r>
      <w:r w:rsidR="00545FA8" w:rsidRPr="006B46D9">
        <w:rPr>
          <w:rFonts w:ascii="Times New Roman" w:hAnsi="Times New Roman" w:cs="Times New Roman"/>
          <w:sz w:val="20"/>
          <w:szCs w:val="20"/>
        </w:rPr>
        <w:t xml:space="preserve"> </w:t>
      </w:r>
      <w:r w:rsidR="00545FA8" w:rsidRPr="000C4C18">
        <w:rPr>
          <w:rFonts w:ascii="Times New Roman" w:hAnsi="Times New Roman" w:cs="Times New Roman"/>
          <w:sz w:val="20"/>
          <w:szCs w:val="20"/>
        </w:rPr>
        <w:t>was adopted at the farmgate, to allow comparability with other studies.</w:t>
      </w:r>
      <w:r w:rsidR="00C02EAC">
        <w:rPr>
          <w:rFonts w:ascii="Times New Roman" w:hAnsi="Times New Roman" w:cs="Times New Roman"/>
          <w:sz w:val="20"/>
          <w:szCs w:val="20"/>
        </w:rPr>
        <w:t xml:space="preserve"> </w:t>
      </w:r>
      <w:r w:rsidRPr="000C4C18">
        <w:rPr>
          <w:rFonts w:ascii="Times New Roman" w:hAnsi="Times New Roman" w:cs="Times New Roman"/>
          <w:sz w:val="20"/>
          <w:szCs w:val="20"/>
        </w:rPr>
        <w:t xml:space="preserve">The direct or primary emissions </w:t>
      </w:r>
      <w:r w:rsidR="009B5ADE">
        <w:rPr>
          <w:rFonts w:ascii="Times New Roman" w:hAnsi="Times New Roman" w:cs="Times New Roman"/>
          <w:sz w:val="20"/>
          <w:szCs w:val="20"/>
        </w:rPr>
        <w:t>were</w:t>
      </w:r>
      <w:r w:rsidR="009B5ADE" w:rsidRPr="000C4C18">
        <w:rPr>
          <w:rFonts w:ascii="Times New Roman" w:hAnsi="Times New Roman" w:cs="Times New Roman"/>
          <w:sz w:val="20"/>
          <w:szCs w:val="20"/>
        </w:rPr>
        <w:t xml:space="preserve"> </w:t>
      </w:r>
      <w:r w:rsidRPr="000C4C18">
        <w:rPr>
          <w:rFonts w:ascii="Times New Roman" w:hAnsi="Times New Roman" w:cs="Times New Roman"/>
          <w:sz w:val="20"/>
          <w:szCs w:val="20"/>
        </w:rPr>
        <w:t xml:space="preserve">those generated within the farm system (on-farm), and the secondary off-farm emissions are those upstream emissions related to the production and transport of imported resources such as feed, </w:t>
      </w:r>
      <w:proofErr w:type="gramStart"/>
      <w:r w:rsidRPr="000C4C18">
        <w:rPr>
          <w:rFonts w:ascii="Times New Roman" w:hAnsi="Times New Roman" w:cs="Times New Roman"/>
          <w:sz w:val="20"/>
          <w:szCs w:val="20"/>
        </w:rPr>
        <w:t>fertilizer</w:t>
      </w:r>
      <w:proofErr w:type="gramEnd"/>
      <w:r w:rsidRPr="000C4C18">
        <w:rPr>
          <w:rFonts w:ascii="Times New Roman" w:hAnsi="Times New Roman" w:cs="Times New Roman"/>
          <w:sz w:val="20"/>
          <w:szCs w:val="20"/>
        </w:rPr>
        <w:t xml:space="preserve"> and soil amendments.</w:t>
      </w:r>
      <w:r w:rsidR="007A1780" w:rsidRPr="000C4C18">
        <w:rPr>
          <w:rFonts w:ascii="Times New Roman" w:hAnsi="Times New Roman" w:cs="Times New Roman"/>
          <w:sz w:val="20"/>
          <w:szCs w:val="20"/>
        </w:rPr>
        <w:t xml:space="preserve"> The system boundary was therefore set to cover all operations from production of raw materials to departure of ready-to-slaughter animals from the finishing enterprise (</w:t>
      </w:r>
      <w:r w:rsidR="00102380" w:rsidRPr="000C4C18">
        <w:rPr>
          <w:rFonts w:ascii="Times New Roman" w:hAnsi="Times New Roman" w:cs="Times New Roman"/>
          <w:b/>
          <w:bCs/>
          <w:sz w:val="20"/>
          <w:szCs w:val="20"/>
        </w:rPr>
        <w:t xml:space="preserve">Fig. </w:t>
      </w:r>
      <w:r w:rsidR="007A1780" w:rsidRPr="000C4C18">
        <w:rPr>
          <w:rFonts w:ascii="Times New Roman" w:hAnsi="Times New Roman" w:cs="Times New Roman"/>
          <w:b/>
          <w:bCs/>
          <w:sz w:val="20"/>
          <w:szCs w:val="20"/>
        </w:rPr>
        <w:t>1</w:t>
      </w:r>
      <w:r w:rsidR="007A1780" w:rsidRPr="000C4C18">
        <w:rPr>
          <w:rFonts w:ascii="Times New Roman" w:hAnsi="Times New Roman" w:cs="Times New Roman"/>
          <w:sz w:val="20"/>
          <w:szCs w:val="20"/>
        </w:rPr>
        <w:t>).</w:t>
      </w:r>
      <w:r w:rsidR="00273663" w:rsidRPr="000C4C18">
        <w:rPr>
          <w:rFonts w:ascii="Times New Roman" w:hAnsi="Times New Roman" w:cs="Times New Roman"/>
          <w:sz w:val="20"/>
          <w:szCs w:val="20"/>
        </w:rPr>
        <w:t xml:space="preserve"> </w:t>
      </w:r>
    </w:p>
    <w:p w14:paraId="5975699F" w14:textId="3019D5F2" w:rsidR="00057548" w:rsidRPr="000C4C18" w:rsidRDefault="00900B4C" w:rsidP="00B52F31">
      <w:pPr>
        <w:spacing w:line="360" w:lineRule="auto"/>
        <w:jc w:val="both"/>
        <w:rPr>
          <w:rFonts w:ascii="Times New Roman" w:hAnsi="Times New Roman" w:cs="Times New Roman"/>
          <w:b/>
          <w:bCs/>
          <w:i/>
          <w:iCs/>
          <w:sz w:val="20"/>
          <w:szCs w:val="20"/>
        </w:rPr>
      </w:pPr>
      <w:r w:rsidRPr="000C4C18">
        <w:rPr>
          <w:rFonts w:ascii="Times New Roman" w:hAnsi="Times New Roman" w:cs="Times New Roman"/>
          <w:b/>
          <w:bCs/>
          <w:i/>
          <w:iCs/>
          <w:sz w:val="20"/>
          <w:szCs w:val="20"/>
        </w:rPr>
        <w:t>2.</w:t>
      </w:r>
      <w:r w:rsidR="00CB76FA" w:rsidRPr="000C4C18">
        <w:rPr>
          <w:rFonts w:ascii="Times New Roman" w:hAnsi="Times New Roman" w:cs="Times New Roman"/>
          <w:b/>
          <w:bCs/>
          <w:i/>
          <w:iCs/>
          <w:sz w:val="20"/>
          <w:szCs w:val="20"/>
        </w:rPr>
        <w:t xml:space="preserve">3   </w:t>
      </w:r>
      <w:r w:rsidRPr="000C4C18">
        <w:rPr>
          <w:rFonts w:ascii="Times New Roman" w:hAnsi="Times New Roman" w:cs="Times New Roman"/>
          <w:b/>
          <w:bCs/>
          <w:i/>
          <w:iCs/>
          <w:sz w:val="20"/>
          <w:szCs w:val="20"/>
        </w:rPr>
        <w:t xml:space="preserve"> </w:t>
      </w:r>
      <w:r w:rsidR="00CB76FA" w:rsidRPr="000C4C18">
        <w:rPr>
          <w:rFonts w:ascii="Times New Roman" w:hAnsi="Times New Roman" w:cs="Times New Roman"/>
          <w:b/>
          <w:bCs/>
          <w:i/>
          <w:iCs/>
          <w:sz w:val="20"/>
          <w:szCs w:val="20"/>
        </w:rPr>
        <w:t xml:space="preserve"> </w:t>
      </w:r>
      <w:r w:rsidR="00B6651F" w:rsidRPr="000C4C18">
        <w:rPr>
          <w:rFonts w:ascii="Times New Roman" w:hAnsi="Times New Roman" w:cs="Times New Roman"/>
          <w:b/>
          <w:bCs/>
          <w:i/>
          <w:iCs/>
          <w:sz w:val="20"/>
          <w:szCs w:val="20"/>
        </w:rPr>
        <w:t xml:space="preserve"> </w:t>
      </w:r>
      <w:r w:rsidR="00057548" w:rsidRPr="000C4C18">
        <w:rPr>
          <w:rFonts w:ascii="Times New Roman" w:hAnsi="Times New Roman" w:cs="Times New Roman"/>
          <w:b/>
          <w:bCs/>
          <w:i/>
          <w:iCs/>
          <w:sz w:val="20"/>
          <w:szCs w:val="20"/>
        </w:rPr>
        <w:t>Description of the system</w:t>
      </w:r>
    </w:p>
    <w:p w14:paraId="00808245" w14:textId="7B0F5F70" w:rsidR="00CC27C3" w:rsidRPr="000C4C18" w:rsidRDefault="00312B0C"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sz w:val="20"/>
          <w:szCs w:val="20"/>
        </w:rPr>
        <w:t xml:space="preserve">The study was carried out </w:t>
      </w:r>
      <w:r w:rsidR="00711ABE" w:rsidRPr="000C4C18">
        <w:rPr>
          <w:rFonts w:ascii="Times New Roman" w:hAnsi="Times New Roman" w:cs="Times New Roman"/>
          <w:sz w:val="20"/>
          <w:szCs w:val="20"/>
        </w:rPr>
        <w:t>on</w:t>
      </w:r>
      <w:r w:rsidR="000E03E3" w:rsidRPr="000C4C18">
        <w:rPr>
          <w:rFonts w:ascii="Times New Roman" w:hAnsi="Times New Roman" w:cs="Times New Roman"/>
          <w:sz w:val="20"/>
          <w:szCs w:val="20"/>
        </w:rPr>
        <w:t xml:space="preserve"> </w:t>
      </w:r>
      <w:bookmarkStart w:id="7" w:name="_Hlk138317856"/>
      <w:r w:rsidR="00BE376C" w:rsidRPr="000C4C18">
        <w:rPr>
          <w:rFonts w:ascii="Times New Roman" w:hAnsi="Times New Roman" w:cs="Times New Roman"/>
          <w:sz w:val="20"/>
          <w:szCs w:val="20"/>
        </w:rPr>
        <w:t xml:space="preserve">the </w:t>
      </w:r>
      <w:r w:rsidR="00F7651F" w:rsidRPr="000C4C18">
        <w:rPr>
          <w:rFonts w:ascii="Times New Roman" w:hAnsi="Times New Roman" w:cs="Times New Roman"/>
          <w:sz w:val="20"/>
          <w:szCs w:val="20"/>
        </w:rPr>
        <w:t>NWFP</w:t>
      </w:r>
      <w:bookmarkEnd w:id="7"/>
      <w:r w:rsidR="000D4941" w:rsidRPr="000C4C18">
        <w:rPr>
          <w:rFonts w:ascii="Times New Roman" w:hAnsi="Times New Roman" w:cs="Times New Roman"/>
          <w:sz w:val="20"/>
          <w:szCs w:val="20"/>
        </w:rPr>
        <w:t xml:space="preserve">, </w:t>
      </w:r>
      <w:r w:rsidR="00D16F34" w:rsidRPr="000C4C18">
        <w:rPr>
          <w:rFonts w:ascii="Times New Roman" w:hAnsi="Times New Roman" w:cs="Times New Roman"/>
          <w:sz w:val="20"/>
          <w:szCs w:val="20"/>
        </w:rPr>
        <w:t xml:space="preserve">located in Devon, </w:t>
      </w:r>
      <w:r w:rsidR="00682880" w:rsidRPr="000C4C18">
        <w:rPr>
          <w:rFonts w:ascii="Times New Roman" w:hAnsi="Times New Roman" w:cs="Times New Roman"/>
          <w:sz w:val="20"/>
          <w:szCs w:val="20"/>
        </w:rPr>
        <w:t>southwest England</w:t>
      </w:r>
      <w:r w:rsidR="00D16F34" w:rsidRPr="000C4C18">
        <w:rPr>
          <w:rFonts w:ascii="Times New Roman" w:hAnsi="Times New Roman" w:cs="Times New Roman"/>
          <w:sz w:val="20"/>
          <w:szCs w:val="20"/>
        </w:rPr>
        <w:t xml:space="preserve"> (50°46′10″N, 3°54′05″W). </w:t>
      </w:r>
      <w:r w:rsidR="009D48C3" w:rsidRPr="000C4C18">
        <w:rPr>
          <w:rFonts w:ascii="Times New Roman" w:hAnsi="Times New Roman" w:cs="Times New Roman"/>
          <w:sz w:val="20"/>
          <w:szCs w:val="20"/>
        </w:rPr>
        <w:t>The NWFP consists of three different cattle-sheep / animal farming systems. These are: (1) a permanent pasture</w:t>
      </w:r>
      <w:r w:rsidR="007E5089">
        <w:rPr>
          <w:rFonts w:ascii="Times New Roman" w:hAnsi="Times New Roman" w:cs="Times New Roman"/>
          <w:sz w:val="20"/>
          <w:szCs w:val="20"/>
        </w:rPr>
        <w:t>;</w:t>
      </w:r>
      <w:r w:rsidR="009D48C3" w:rsidRPr="000C4C18">
        <w:rPr>
          <w:rFonts w:ascii="Times New Roman" w:hAnsi="Times New Roman" w:cs="Times New Roman"/>
          <w:sz w:val="20"/>
          <w:szCs w:val="20"/>
        </w:rPr>
        <w:t xml:space="preserve"> (2) a mix with legumes/clover</w:t>
      </w:r>
      <w:r w:rsidR="007E5089">
        <w:rPr>
          <w:rFonts w:ascii="Times New Roman" w:hAnsi="Times New Roman" w:cs="Times New Roman"/>
          <w:sz w:val="20"/>
          <w:szCs w:val="20"/>
        </w:rPr>
        <w:t>,</w:t>
      </w:r>
      <w:r w:rsidR="009D48C3" w:rsidRPr="000C4C18">
        <w:rPr>
          <w:rFonts w:ascii="Times New Roman" w:hAnsi="Times New Roman" w:cs="Times New Roman"/>
          <w:sz w:val="20"/>
          <w:szCs w:val="20"/>
        </w:rPr>
        <w:t xml:space="preserve"> </w:t>
      </w:r>
      <w:proofErr w:type="gramStart"/>
      <w:r w:rsidR="009D48C3" w:rsidRPr="000C4C18">
        <w:rPr>
          <w:rFonts w:ascii="Times New Roman" w:hAnsi="Times New Roman" w:cs="Times New Roman"/>
          <w:sz w:val="20"/>
          <w:szCs w:val="20"/>
        </w:rPr>
        <w:t>and</w:t>
      </w:r>
      <w:r w:rsidR="007E5089">
        <w:rPr>
          <w:rFonts w:ascii="Times New Roman" w:hAnsi="Times New Roman" w:cs="Times New Roman"/>
          <w:sz w:val="20"/>
          <w:szCs w:val="20"/>
        </w:rPr>
        <w:t>;</w:t>
      </w:r>
      <w:proofErr w:type="gramEnd"/>
      <w:r w:rsidR="009D48C3" w:rsidRPr="000C4C18">
        <w:rPr>
          <w:rFonts w:ascii="Times New Roman" w:hAnsi="Times New Roman" w:cs="Times New Roman"/>
          <w:sz w:val="20"/>
          <w:szCs w:val="20"/>
        </w:rPr>
        <w:t xml:space="preserve"> (3) a high sugar &amp; deep-rooted grass system. </w:t>
      </w:r>
      <w:r w:rsidR="00821BC9" w:rsidRPr="000C4C18">
        <w:rPr>
          <w:rFonts w:ascii="Times New Roman" w:hAnsi="Times New Roman" w:cs="Times New Roman"/>
          <w:sz w:val="20"/>
          <w:szCs w:val="20"/>
        </w:rPr>
        <w:t xml:space="preserve">In this study, </w:t>
      </w:r>
      <w:r w:rsidR="00151FF9" w:rsidRPr="000C4C18">
        <w:rPr>
          <w:rFonts w:ascii="Times New Roman" w:hAnsi="Times New Roman" w:cs="Times New Roman"/>
          <w:sz w:val="20"/>
          <w:szCs w:val="20"/>
        </w:rPr>
        <w:t xml:space="preserve">the permanent pasture (known as “the green </w:t>
      </w:r>
      <w:proofErr w:type="spellStart"/>
      <w:r w:rsidR="00151FF9" w:rsidRPr="000C4C18">
        <w:rPr>
          <w:rFonts w:ascii="Times New Roman" w:hAnsi="Times New Roman" w:cs="Times New Roman"/>
          <w:sz w:val="20"/>
          <w:szCs w:val="20"/>
        </w:rPr>
        <w:t>farmlet</w:t>
      </w:r>
      <w:proofErr w:type="spellEnd"/>
      <w:r w:rsidR="00151FF9" w:rsidRPr="000C4C18">
        <w:rPr>
          <w:rFonts w:ascii="Times New Roman" w:hAnsi="Times New Roman" w:cs="Times New Roman"/>
          <w:sz w:val="20"/>
          <w:szCs w:val="20"/>
        </w:rPr>
        <w:t>”</w:t>
      </w:r>
      <w:r w:rsidR="009F6F73" w:rsidRPr="000C4C18">
        <w:rPr>
          <w:rFonts w:ascii="Times New Roman" w:hAnsi="Times New Roman" w:cs="Times New Roman"/>
          <w:sz w:val="20"/>
          <w:szCs w:val="20"/>
        </w:rPr>
        <w:t>; 21 ha</w:t>
      </w:r>
      <w:r w:rsidR="00151FF9" w:rsidRPr="000C4C18">
        <w:rPr>
          <w:rFonts w:ascii="Times New Roman" w:hAnsi="Times New Roman" w:cs="Times New Roman"/>
          <w:sz w:val="20"/>
          <w:szCs w:val="20"/>
        </w:rPr>
        <w:t>)</w:t>
      </w:r>
      <w:r w:rsidR="006239CD" w:rsidRPr="000C4C18">
        <w:rPr>
          <w:rFonts w:ascii="Times New Roman" w:hAnsi="Times New Roman" w:cs="Times New Roman"/>
          <w:sz w:val="20"/>
          <w:szCs w:val="20"/>
        </w:rPr>
        <w:t xml:space="preserve">, </w:t>
      </w:r>
      <w:r w:rsidR="0077487C">
        <w:rPr>
          <w:rFonts w:ascii="Times New Roman" w:hAnsi="Times New Roman" w:cs="Times New Roman"/>
          <w:sz w:val="20"/>
          <w:szCs w:val="20"/>
        </w:rPr>
        <w:t xml:space="preserve">was selected </w:t>
      </w:r>
      <w:r w:rsidR="006239CD" w:rsidRPr="000C4C18">
        <w:rPr>
          <w:rFonts w:ascii="Times New Roman" w:hAnsi="Times New Roman" w:cs="Times New Roman"/>
          <w:sz w:val="20"/>
          <w:szCs w:val="20"/>
        </w:rPr>
        <w:t xml:space="preserve">as </w:t>
      </w:r>
      <w:r w:rsidR="00D95DB8" w:rsidRPr="000C4C18">
        <w:rPr>
          <w:rFonts w:ascii="Times New Roman" w:hAnsi="Times New Roman" w:cs="Times New Roman"/>
          <w:sz w:val="20"/>
          <w:szCs w:val="20"/>
        </w:rPr>
        <w:t xml:space="preserve">the </w:t>
      </w:r>
      <w:r w:rsidR="00C21CC7" w:rsidRPr="000C4C18">
        <w:rPr>
          <w:rFonts w:ascii="Times New Roman" w:hAnsi="Times New Roman" w:cs="Times New Roman"/>
          <w:sz w:val="20"/>
          <w:szCs w:val="20"/>
        </w:rPr>
        <w:t>baseline scenario</w:t>
      </w:r>
      <w:r w:rsidR="000E4619" w:rsidRPr="000C4C18">
        <w:rPr>
          <w:rFonts w:ascii="Times New Roman" w:hAnsi="Times New Roman" w:cs="Times New Roman"/>
          <w:sz w:val="20"/>
          <w:szCs w:val="20"/>
        </w:rPr>
        <w:t>.</w:t>
      </w:r>
      <w:r w:rsidR="00542049" w:rsidRPr="000C4C18">
        <w:rPr>
          <w:rFonts w:ascii="Times New Roman" w:hAnsi="Times New Roman" w:cs="Times New Roman"/>
          <w:sz w:val="20"/>
          <w:szCs w:val="20"/>
        </w:rPr>
        <w:t xml:space="preserve"> </w:t>
      </w:r>
      <w:r w:rsidR="0072296B" w:rsidRPr="000C4C18">
        <w:rPr>
          <w:rFonts w:ascii="Times New Roman" w:hAnsi="Times New Roman" w:cs="Times New Roman"/>
          <w:sz w:val="20"/>
          <w:szCs w:val="20"/>
        </w:rPr>
        <w:t>Information on the NWFP design concept and operation, is provided in Orr et al. (2016)</w:t>
      </w:r>
      <w:r w:rsidR="00EE20AB" w:rsidRPr="000C4C18">
        <w:rPr>
          <w:rFonts w:ascii="Times New Roman" w:hAnsi="Times New Roman" w:cs="Times New Roman"/>
          <w:sz w:val="20"/>
          <w:szCs w:val="20"/>
        </w:rPr>
        <w:t xml:space="preserve">, </w:t>
      </w:r>
      <w:r w:rsidR="0072296B" w:rsidRPr="000C4C18">
        <w:rPr>
          <w:rFonts w:ascii="Times New Roman" w:hAnsi="Times New Roman" w:cs="Times New Roman"/>
          <w:sz w:val="20"/>
          <w:szCs w:val="20"/>
        </w:rPr>
        <w:t>Takahashi et al. (2018)</w:t>
      </w:r>
      <w:r w:rsidR="00EE20AB" w:rsidRPr="000C4C18">
        <w:rPr>
          <w:rFonts w:ascii="Times New Roman" w:hAnsi="Times New Roman" w:cs="Times New Roman"/>
          <w:sz w:val="20"/>
          <w:szCs w:val="20"/>
        </w:rPr>
        <w:t xml:space="preserve">, and </w:t>
      </w:r>
      <w:r w:rsidR="00E10DEF" w:rsidRPr="000C4C18">
        <w:rPr>
          <w:rFonts w:ascii="Times New Roman" w:hAnsi="Times New Roman" w:cs="Times New Roman"/>
          <w:sz w:val="20"/>
          <w:szCs w:val="20"/>
        </w:rPr>
        <w:t>Hawkins et al. (2023)</w:t>
      </w:r>
      <w:r w:rsidR="0072296B" w:rsidRPr="000C4C18">
        <w:rPr>
          <w:rFonts w:ascii="Times New Roman" w:hAnsi="Times New Roman" w:cs="Times New Roman"/>
          <w:sz w:val="20"/>
          <w:szCs w:val="20"/>
        </w:rPr>
        <w:t xml:space="preserve">. </w:t>
      </w:r>
      <w:r w:rsidR="002D54DC" w:rsidRPr="000C4C18">
        <w:rPr>
          <w:rFonts w:ascii="Times New Roman" w:hAnsi="Times New Roman" w:cs="Times New Roman"/>
          <w:sz w:val="20"/>
          <w:szCs w:val="20"/>
        </w:rPr>
        <w:t xml:space="preserve">The soil is a clay loam topsoil (with 36% clay) </w:t>
      </w:r>
      <w:r w:rsidR="002D54DC" w:rsidRPr="000C4C18">
        <w:rPr>
          <w:rFonts w:ascii="Times New Roman" w:hAnsi="Times New Roman" w:cs="Times New Roman"/>
          <w:sz w:val="20"/>
          <w:szCs w:val="20"/>
        </w:rPr>
        <w:fldChar w:fldCharType="begin" w:fldLock="1"/>
      </w:r>
      <w:r w:rsidR="002D54DC" w:rsidRPr="000C4C18">
        <w:rPr>
          <w:rFonts w:ascii="Times New Roman" w:hAnsi="Times New Roman" w:cs="Times New Roman"/>
          <w:sz w:val="20"/>
          <w:szCs w:val="20"/>
        </w:rPr>
        <w:instrText>ADDIN CSL_CITATION {"citationItems":[{"id":"ITEM-1","itemData":{"DOI":"10.1007/s11104-022-05585-0","ISBN":"0123456789","ISSN":"0032-079X","author":[{"dropping-particle":"","family":"Reay","given":"Michaela K.","non-dropping-particle":"","parse-names":false,"suffix":""},{"dropping-particle":"","family":"Pears","given":"Katrina A.","non-dropping-particle":"","parse-names":false,"suffix":""},{"dropping-particle":"","family":"Kuhl","given":"Alison","non-dropping-particle":"","parse-names":false,"suffix":""},{"dropping-particle":"","family":"Evershed","given":"Richard P.","non-dropping-particle":"","parse-names":false,"suffix":""},{"dropping-particle":"","family":"Murray","given":"Phillip J.","non-dropping-particle":"","parse-names":false,"suffix":""},{"dropping-particle":"","family":"Cardenas","given":"Laura M.","non-dropping-particle":"","parse-names":false,"suffix":""},{"dropping-particle":"","family":"Dungait","given":"Jennifer A. J.","non-dropping-particle":"","parse-names":false,"suffix":""},{"dropping-particle":"","family":"Bull","given":"Ian D.","non-dropping-particle":"","parse-names":false,"suffix":""}],"container-title":"Plant and Soil","id":"ITEM-1","issue":"0123456789","issued":{"date-parts":[["2022"]]},"publisher":"Springer International Publishing","title":"Mechanisms of nitrogen transfer in a model clover-ryegrass pasture: a 15N-tracer approach","type":"article-journal"},"uris":["http://www.mendeley.com/documents/?uuid=44bee9a5-8a07-4723-aadb-79fe6f49ed26"]}],"mendeley":{"formattedCitation":"(Reay et al., 2022)","plainTextFormattedCitation":"(Reay et al., 2022)","previouslyFormattedCitation":"(Reay et al., 2022)"},"properties":{"noteIndex":0},"schema":"https://github.com/citation-style-language/schema/raw/master/csl-citation.json"}</w:instrText>
      </w:r>
      <w:r w:rsidR="002D54DC" w:rsidRPr="000C4C18">
        <w:rPr>
          <w:rFonts w:ascii="Times New Roman" w:hAnsi="Times New Roman" w:cs="Times New Roman"/>
          <w:sz w:val="20"/>
          <w:szCs w:val="20"/>
        </w:rPr>
        <w:fldChar w:fldCharType="separate"/>
      </w:r>
      <w:r w:rsidR="002D54DC" w:rsidRPr="000C4C18">
        <w:rPr>
          <w:rFonts w:ascii="Times New Roman" w:hAnsi="Times New Roman" w:cs="Times New Roman"/>
          <w:sz w:val="20"/>
          <w:szCs w:val="20"/>
        </w:rPr>
        <w:t>(Reay et al. 2022)</w:t>
      </w:r>
      <w:r w:rsidR="002D54DC" w:rsidRPr="000C4C18">
        <w:rPr>
          <w:rFonts w:ascii="Times New Roman" w:hAnsi="Times New Roman" w:cs="Times New Roman"/>
          <w:sz w:val="20"/>
          <w:szCs w:val="20"/>
        </w:rPr>
        <w:fldChar w:fldCharType="end"/>
      </w:r>
      <w:r w:rsidR="002D54DC" w:rsidRPr="000C4C18">
        <w:rPr>
          <w:rFonts w:ascii="Times New Roman" w:hAnsi="Times New Roman" w:cs="Times New Roman"/>
          <w:sz w:val="20"/>
          <w:szCs w:val="20"/>
        </w:rPr>
        <w:t xml:space="preserve">. </w:t>
      </w:r>
      <w:r w:rsidR="00F23F6A" w:rsidRPr="000C4C18">
        <w:rPr>
          <w:rFonts w:ascii="Times New Roman" w:hAnsi="Times New Roman" w:cs="Times New Roman"/>
          <w:sz w:val="20"/>
          <w:szCs w:val="20"/>
        </w:rPr>
        <w:t xml:space="preserve">The permanent pasture is dominated by perennial </w:t>
      </w:r>
      <w:r w:rsidR="0014070E" w:rsidRPr="000C4C18">
        <w:rPr>
          <w:rFonts w:ascii="Times New Roman" w:hAnsi="Times New Roman" w:cs="Times New Roman"/>
          <w:sz w:val="20"/>
          <w:szCs w:val="20"/>
        </w:rPr>
        <w:t>ryegrass and</w:t>
      </w:r>
      <w:r w:rsidR="00F23F6A" w:rsidRPr="000C4C18">
        <w:rPr>
          <w:rFonts w:ascii="Times New Roman" w:hAnsi="Times New Roman" w:cs="Times New Roman"/>
          <w:sz w:val="20"/>
          <w:szCs w:val="20"/>
        </w:rPr>
        <w:t xml:space="preserve"> remained unaltered (Table 1). On crop establishment, the permanent pasture received standard N, P and K </w:t>
      </w:r>
      <w:r w:rsidR="00F1016C" w:rsidRPr="000C4C18">
        <w:rPr>
          <w:rFonts w:ascii="Times New Roman" w:hAnsi="Times New Roman" w:cs="Times New Roman"/>
          <w:sz w:val="20"/>
          <w:szCs w:val="20"/>
        </w:rPr>
        <w:t>fertilizer</w:t>
      </w:r>
      <w:r w:rsidR="008375A0" w:rsidRPr="000C4C18">
        <w:rPr>
          <w:rFonts w:ascii="Times New Roman" w:hAnsi="Times New Roman" w:cs="Times New Roman"/>
          <w:sz w:val="20"/>
          <w:szCs w:val="20"/>
        </w:rPr>
        <w:t xml:space="preserve"> application rates</w:t>
      </w:r>
      <w:r w:rsidR="0072296B" w:rsidRPr="000C4C18">
        <w:rPr>
          <w:rFonts w:ascii="Times New Roman" w:hAnsi="Times New Roman" w:cs="Times New Roman"/>
          <w:sz w:val="20"/>
          <w:szCs w:val="20"/>
        </w:rPr>
        <w:t>, according to RB209 recommendations</w:t>
      </w:r>
      <w:r w:rsidR="007E4003" w:rsidRPr="000C4C18">
        <w:rPr>
          <w:rFonts w:ascii="Times New Roman" w:hAnsi="Times New Roman" w:cs="Times New Roman"/>
          <w:sz w:val="20"/>
          <w:szCs w:val="20"/>
        </w:rPr>
        <w:t xml:space="preserve"> (AHDB</w:t>
      </w:r>
      <w:r w:rsidR="00940EC7" w:rsidRPr="000C4C18">
        <w:rPr>
          <w:rFonts w:ascii="Times New Roman" w:hAnsi="Times New Roman" w:cs="Times New Roman"/>
          <w:sz w:val="20"/>
          <w:szCs w:val="20"/>
        </w:rPr>
        <w:t xml:space="preserve"> 2023)</w:t>
      </w:r>
      <w:r w:rsidR="00F23F6A" w:rsidRPr="000C4C18">
        <w:rPr>
          <w:rFonts w:ascii="Times New Roman" w:hAnsi="Times New Roman" w:cs="Times New Roman"/>
          <w:sz w:val="20"/>
          <w:szCs w:val="20"/>
        </w:rPr>
        <w:t xml:space="preserve">. </w:t>
      </w:r>
      <w:r w:rsidR="00F732B8">
        <w:rPr>
          <w:rFonts w:ascii="Times New Roman" w:hAnsi="Times New Roman" w:cs="Times New Roman"/>
          <w:sz w:val="20"/>
          <w:szCs w:val="20"/>
        </w:rPr>
        <w:t xml:space="preserve">The </w:t>
      </w:r>
      <w:proofErr w:type="gramStart"/>
      <w:r w:rsidR="003F15D8">
        <w:rPr>
          <w:rFonts w:ascii="Times New Roman" w:hAnsi="Times New Roman" w:cs="Times New Roman"/>
          <w:sz w:val="20"/>
          <w:szCs w:val="20"/>
        </w:rPr>
        <w:t>amount</w:t>
      </w:r>
      <w:proofErr w:type="gramEnd"/>
      <w:r w:rsidR="003F15D8">
        <w:rPr>
          <w:rFonts w:ascii="Times New Roman" w:hAnsi="Times New Roman" w:cs="Times New Roman"/>
          <w:sz w:val="20"/>
          <w:szCs w:val="20"/>
        </w:rPr>
        <w:t xml:space="preserve"> of fertilisers used is </w:t>
      </w:r>
      <w:r w:rsidR="00501948">
        <w:rPr>
          <w:rFonts w:ascii="Times New Roman" w:hAnsi="Times New Roman" w:cs="Times New Roman"/>
          <w:sz w:val="20"/>
          <w:szCs w:val="20"/>
        </w:rPr>
        <w:t>detailed in Table 1.</w:t>
      </w:r>
    </w:p>
    <w:p w14:paraId="1D222199" w14:textId="75FEE4B3" w:rsidR="002944FD" w:rsidRPr="000C4C18" w:rsidRDefault="002944FD" w:rsidP="00FD166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 xml:space="preserve">Every autumn, 30 Charolais x Hereford-Friesian calves </w:t>
      </w:r>
      <w:r w:rsidR="00F1016C" w:rsidRPr="000C4C18">
        <w:rPr>
          <w:rFonts w:ascii="Times New Roman" w:hAnsi="Times New Roman" w:cs="Times New Roman"/>
          <w:sz w:val="20"/>
          <w:szCs w:val="20"/>
        </w:rPr>
        <w:t xml:space="preserve">(average weight of </w:t>
      </w:r>
      <w:r w:rsidR="0030679A" w:rsidRPr="000C4C18">
        <w:rPr>
          <w:rFonts w:ascii="Times New Roman" w:hAnsi="Times New Roman" w:cs="Times New Roman"/>
          <w:sz w:val="20"/>
          <w:szCs w:val="20"/>
        </w:rPr>
        <w:t>332</w:t>
      </w:r>
      <w:r w:rsidR="001514F3" w:rsidRPr="000C4C18">
        <w:rPr>
          <w:rFonts w:ascii="Times New Roman" w:hAnsi="Times New Roman" w:cs="Times New Roman"/>
          <w:sz w:val="20"/>
          <w:szCs w:val="20"/>
        </w:rPr>
        <w:t xml:space="preserve"> kg</w:t>
      </w:r>
      <w:r w:rsidR="00F1016C" w:rsidRPr="000C4C18">
        <w:rPr>
          <w:rFonts w:ascii="Times New Roman" w:hAnsi="Times New Roman" w:cs="Times New Roman"/>
          <w:sz w:val="20"/>
          <w:szCs w:val="20"/>
        </w:rPr>
        <w:t xml:space="preserve">) </w:t>
      </w:r>
      <w:r w:rsidRPr="000C4C18">
        <w:rPr>
          <w:rFonts w:ascii="Times New Roman" w:hAnsi="Times New Roman" w:cs="Times New Roman"/>
          <w:sz w:val="20"/>
          <w:szCs w:val="20"/>
        </w:rPr>
        <w:t xml:space="preserve">enter </w:t>
      </w:r>
      <w:r w:rsidR="00B32D22" w:rsidRPr="000C4C18">
        <w:rPr>
          <w:rFonts w:ascii="Times New Roman" w:hAnsi="Times New Roman" w:cs="Times New Roman"/>
          <w:sz w:val="20"/>
          <w:szCs w:val="20"/>
        </w:rPr>
        <w:t>the</w:t>
      </w:r>
      <w:r w:rsidRPr="000C4C18">
        <w:rPr>
          <w:rFonts w:ascii="Times New Roman" w:hAnsi="Times New Roman" w:cs="Times New Roman"/>
          <w:sz w:val="20"/>
          <w:szCs w:val="20"/>
        </w:rPr>
        <w:t xml:space="preserve"> </w:t>
      </w:r>
      <w:proofErr w:type="spellStart"/>
      <w:r w:rsidRPr="000C4C18">
        <w:rPr>
          <w:rFonts w:ascii="Times New Roman" w:hAnsi="Times New Roman" w:cs="Times New Roman"/>
          <w:sz w:val="20"/>
          <w:szCs w:val="20"/>
        </w:rPr>
        <w:t>farmlet</w:t>
      </w:r>
      <w:proofErr w:type="spellEnd"/>
      <w:r w:rsidRPr="000C4C18">
        <w:rPr>
          <w:rFonts w:ascii="Times New Roman" w:hAnsi="Times New Roman" w:cs="Times New Roman"/>
          <w:sz w:val="20"/>
          <w:szCs w:val="20"/>
        </w:rPr>
        <w:t xml:space="preserve"> at the point of weaning. A</w:t>
      </w:r>
      <w:r w:rsidR="00E9265D" w:rsidRPr="000C4C18">
        <w:rPr>
          <w:rFonts w:ascii="Times New Roman" w:hAnsi="Times New Roman" w:cs="Times New Roman"/>
          <w:sz w:val="20"/>
          <w:szCs w:val="20"/>
        </w:rPr>
        <w:t xml:space="preserve">nimals </w:t>
      </w:r>
      <w:r w:rsidRPr="000C4C18">
        <w:rPr>
          <w:rFonts w:ascii="Times New Roman" w:hAnsi="Times New Roman" w:cs="Times New Roman"/>
          <w:sz w:val="20"/>
          <w:szCs w:val="20"/>
        </w:rPr>
        <w:t xml:space="preserve">are typically housed from October to April to avoid </w:t>
      </w:r>
      <w:r w:rsidR="00B86150" w:rsidRPr="000C4C18">
        <w:rPr>
          <w:rFonts w:ascii="Times New Roman" w:hAnsi="Times New Roman" w:cs="Times New Roman"/>
          <w:sz w:val="20"/>
          <w:szCs w:val="20"/>
        </w:rPr>
        <w:t>soil d</w:t>
      </w:r>
      <w:r w:rsidR="00CB7962" w:rsidRPr="000C4C18">
        <w:rPr>
          <w:rFonts w:ascii="Times New Roman" w:hAnsi="Times New Roman" w:cs="Times New Roman"/>
          <w:sz w:val="20"/>
          <w:szCs w:val="20"/>
        </w:rPr>
        <w:t>amage</w:t>
      </w:r>
      <w:r w:rsidRPr="000C4C18">
        <w:rPr>
          <w:rFonts w:ascii="Times New Roman" w:hAnsi="Times New Roman" w:cs="Times New Roman"/>
          <w:sz w:val="20"/>
          <w:szCs w:val="20"/>
        </w:rPr>
        <w:t xml:space="preserve"> during the wet season, then moved and kept outdoors on their </w:t>
      </w:r>
      <w:r w:rsidR="002F4B5B" w:rsidRPr="000C4C18">
        <w:rPr>
          <w:rFonts w:ascii="Times New Roman" w:hAnsi="Times New Roman" w:cs="Times New Roman"/>
          <w:sz w:val="20"/>
          <w:szCs w:val="20"/>
        </w:rPr>
        <w:t>pasture</w:t>
      </w:r>
      <w:r w:rsidRPr="000C4C18">
        <w:rPr>
          <w:rFonts w:ascii="Times New Roman" w:hAnsi="Times New Roman" w:cs="Times New Roman"/>
          <w:sz w:val="20"/>
          <w:szCs w:val="20"/>
        </w:rPr>
        <w:t xml:space="preserve"> until they reach target weights of ca. 555 kg for heifers and 620 kg for steers</w:t>
      </w:r>
      <w:r w:rsidR="003D2AFF" w:rsidRPr="000C4C18">
        <w:rPr>
          <w:rFonts w:ascii="Times New Roman" w:hAnsi="Times New Roman" w:cs="Times New Roman"/>
          <w:sz w:val="20"/>
          <w:szCs w:val="20"/>
        </w:rPr>
        <w:t>.</w:t>
      </w:r>
      <w:r w:rsidRPr="000C4C18">
        <w:rPr>
          <w:rFonts w:ascii="Times New Roman" w:hAnsi="Times New Roman" w:cs="Times New Roman"/>
          <w:sz w:val="20"/>
          <w:szCs w:val="20"/>
        </w:rPr>
        <w:t xml:space="preserve"> </w:t>
      </w:r>
      <w:r w:rsidR="008D7B48" w:rsidRPr="000C4C18">
        <w:rPr>
          <w:rFonts w:ascii="Times New Roman" w:hAnsi="Times New Roman" w:cs="Times New Roman"/>
          <w:sz w:val="20"/>
          <w:szCs w:val="20"/>
        </w:rPr>
        <w:t xml:space="preserve">Sheep also occupy </w:t>
      </w:r>
      <w:r w:rsidR="004122EE" w:rsidRPr="000C4C18">
        <w:rPr>
          <w:rFonts w:ascii="Times New Roman" w:hAnsi="Times New Roman" w:cs="Times New Roman"/>
          <w:sz w:val="20"/>
          <w:szCs w:val="20"/>
        </w:rPr>
        <w:t xml:space="preserve">the </w:t>
      </w:r>
      <w:r w:rsidR="008D7B48" w:rsidRPr="000C4C18">
        <w:rPr>
          <w:rFonts w:ascii="Times New Roman" w:hAnsi="Times New Roman" w:cs="Times New Roman"/>
          <w:sz w:val="20"/>
          <w:szCs w:val="20"/>
        </w:rPr>
        <w:t xml:space="preserve">grassland as part of </w:t>
      </w:r>
      <w:r w:rsidR="00A90B8C" w:rsidRPr="000C4C18">
        <w:rPr>
          <w:rFonts w:ascii="Times New Roman" w:hAnsi="Times New Roman" w:cs="Times New Roman"/>
          <w:sz w:val="20"/>
          <w:szCs w:val="20"/>
        </w:rPr>
        <w:t xml:space="preserve">a </w:t>
      </w:r>
      <w:r w:rsidR="008D7B48" w:rsidRPr="000C4C18">
        <w:rPr>
          <w:rFonts w:ascii="Times New Roman" w:hAnsi="Times New Roman" w:cs="Times New Roman"/>
          <w:sz w:val="20"/>
          <w:szCs w:val="20"/>
        </w:rPr>
        <w:t>rotational grazing system, although they do not share the same pasture with cattle at any given time (Orr et al. 2016).</w:t>
      </w:r>
      <w:r w:rsidR="00AE5D3C" w:rsidRPr="000C4C18">
        <w:rPr>
          <w:rFonts w:ascii="Times New Roman" w:hAnsi="Times New Roman" w:cs="Times New Roman"/>
          <w:sz w:val="20"/>
          <w:szCs w:val="20"/>
        </w:rPr>
        <w:t xml:space="preserve"> </w:t>
      </w:r>
      <w:r w:rsidR="00BD2C99" w:rsidRPr="000C4C18">
        <w:rPr>
          <w:rFonts w:ascii="Times New Roman" w:hAnsi="Times New Roman" w:cs="Times New Roman"/>
          <w:sz w:val="20"/>
          <w:szCs w:val="20"/>
        </w:rPr>
        <w:t>While confined</w:t>
      </w:r>
      <w:r w:rsidRPr="000C4C18">
        <w:rPr>
          <w:rFonts w:ascii="Times New Roman" w:hAnsi="Times New Roman" w:cs="Times New Roman"/>
          <w:sz w:val="20"/>
          <w:szCs w:val="20"/>
        </w:rPr>
        <w:t xml:space="preserve">, animals are fed silage comprising grasses harvested from their </w:t>
      </w:r>
      <w:r w:rsidR="00265459" w:rsidRPr="000C4C18">
        <w:rPr>
          <w:rFonts w:ascii="Times New Roman" w:hAnsi="Times New Roman" w:cs="Times New Roman"/>
          <w:sz w:val="20"/>
          <w:szCs w:val="20"/>
        </w:rPr>
        <w:t>grazing</w:t>
      </w:r>
      <w:r w:rsidR="004863B0" w:rsidRPr="000C4C18">
        <w:rPr>
          <w:rFonts w:ascii="Times New Roman" w:hAnsi="Times New Roman" w:cs="Times New Roman"/>
          <w:sz w:val="20"/>
          <w:szCs w:val="20"/>
        </w:rPr>
        <w:t xml:space="preserve"> system</w:t>
      </w:r>
      <w:r w:rsidR="00CA5B0C" w:rsidRPr="000C4C18">
        <w:rPr>
          <w:rFonts w:ascii="Times New Roman" w:hAnsi="Times New Roman" w:cs="Times New Roman"/>
          <w:sz w:val="20"/>
          <w:szCs w:val="20"/>
        </w:rPr>
        <w:t xml:space="preserve"> (i.e., permanent pasture)</w:t>
      </w:r>
      <w:r w:rsidRPr="000C4C18">
        <w:rPr>
          <w:rFonts w:ascii="Times New Roman" w:hAnsi="Times New Roman" w:cs="Times New Roman"/>
          <w:sz w:val="20"/>
          <w:szCs w:val="20"/>
        </w:rPr>
        <w:t xml:space="preserve">. </w:t>
      </w:r>
      <w:r w:rsidR="00255AFD" w:rsidRPr="000C4C18">
        <w:rPr>
          <w:rFonts w:ascii="Times New Roman" w:hAnsi="Times New Roman" w:cs="Times New Roman"/>
          <w:sz w:val="20"/>
          <w:szCs w:val="20"/>
        </w:rPr>
        <w:t xml:space="preserve">Depending </w:t>
      </w:r>
      <w:r w:rsidRPr="000C4C18">
        <w:rPr>
          <w:rFonts w:ascii="Times New Roman" w:hAnsi="Times New Roman" w:cs="Times New Roman"/>
          <w:sz w:val="20"/>
          <w:szCs w:val="20"/>
        </w:rPr>
        <w:t xml:space="preserve">on the quantity and quality of silage produced in any particular year, strategic supplementary feed to balance energy and protein demands may be used and recorded. </w:t>
      </w:r>
      <w:r w:rsidR="003B3131" w:rsidRPr="003B3131">
        <w:rPr>
          <w:rFonts w:ascii="Times New Roman" w:hAnsi="Times New Roman" w:cs="Times New Roman"/>
          <w:sz w:val="20"/>
          <w:szCs w:val="20"/>
        </w:rPr>
        <w:t>The amount of pasture yield, fertilisers used, the supplementary feed, as well as their transport energy are illustrated in Table 1.</w:t>
      </w:r>
      <w:r w:rsidR="003B3131">
        <w:rPr>
          <w:rFonts w:ascii="Times New Roman" w:hAnsi="Times New Roman" w:cs="Times New Roman"/>
          <w:i/>
          <w:iCs/>
          <w:sz w:val="20"/>
          <w:szCs w:val="20"/>
        </w:rPr>
        <w:t xml:space="preserve"> </w:t>
      </w:r>
      <w:r w:rsidRPr="000C4C18">
        <w:rPr>
          <w:rFonts w:ascii="Times New Roman" w:hAnsi="Times New Roman" w:cs="Times New Roman"/>
          <w:sz w:val="20"/>
          <w:szCs w:val="20"/>
        </w:rPr>
        <w:t xml:space="preserve">Cattle are housed in barns </w:t>
      </w:r>
      <w:r w:rsidR="001F1AFC" w:rsidRPr="000C4C18">
        <w:rPr>
          <w:rFonts w:ascii="Times New Roman" w:hAnsi="Times New Roman" w:cs="Times New Roman"/>
          <w:sz w:val="20"/>
          <w:szCs w:val="20"/>
        </w:rPr>
        <w:t>deep bedded</w:t>
      </w:r>
      <w:r w:rsidRPr="000C4C18">
        <w:rPr>
          <w:rFonts w:ascii="Times New Roman" w:hAnsi="Times New Roman" w:cs="Times New Roman"/>
          <w:sz w:val="20"/>
          <w:szCs w:val="20"/>
        </w:rPr>
        <w:t xml:space="preserve"> with barley (</w:t>
      </w:r>
      <w:r w:rsidRPr="000C4C18">
        <w:rPr>
          <w:rFonts w:ascii="Times New Roman" w:hAnsi="Times New Roman" w:cs="Times New Roman"/>
          <w:i/>
          <w:iCs/>
          <w:sz w:val="20"/>
          <w:szCs w:val="20"/>
        </w:rPr>
        <w:t>Hordeum vulgare</w:t>
      </w:r>
      <w:r w:rsidRPr="000C4C18">
        <w:rPr>
          <w:rFonts w:ascii="Times New Roman" w:hAnsi="Times New Roman" w:cs="Times New Roman"/>
          <w:sz w:val="20"/>
          <w:szCs w:val="20"/>
        </w:rPr>
        <w:t xml:space="preserve">) straw, and farmyard manure (FYM) produced is stored temporarily in middens </w:t>
      </w:r>
      <w:r w:rsidR="00FD1661">
        <w:rPr>
          <w:rFonts w:ascii="Times New Roman" w:hAnsi="Times New Roman" w:cs="Times New Roman"/>
          <w:sz w:val="20"/>
          <w:szCs w:val="20"/>
        </w:rPr>
        <w:t>(</w:t>
      </w:r>
      <w:r w:rsidR="00FD1661" w:rsidRPr="00FD1661">
        <w:rPr>
          <w:rFonts w:ascii="Times New Roman" w:hAnsi="Times New Roman" w:cs="Times New Roman"/>
          <w:sz w:val="20"/>
          <w:szCs w:val="20"/>
        </w:rPr>
        <w:t>a heap or pile of FYM stored in a sheltered concrete barn</w:t>
      </w:r>
      <w:r w:rsidR="00FD1661">
        <w:rPr>
          <w:rFonts w:ascii="Times New Roman" w:hAnsi="Times New Roman" w:cs="Times New Roman"/>
          <w:sz w:val="20"/>
          <w:szCs w:val="20"/>
        </w:rPr>
        <w:t xml:space="preserve">) </w:t>
      </w:r>
      <w:r w:rsidR="0021249B" w:rsidRPr="000C4C18">
        <w:rPr>
          <w:rFonts w:ascii="Times New Roman" w:hAnsi="Times New Roman" w:cs="Times New Roman"/>
          <w:sz w:val="20"/>
          <w:szCs w:val="20"/>
        </w:rPr>
        <w:t>(ca</w:t>
      </w:r>
      <w:r w:rsidR="00C656FF" w:rsidRPr="000C4C18">
        <w:rPr>
          <w:rFonts w:ascii="Times New Roman" w:hAnsi="Times New Roman" w:cs="Times New Roman"/>
          <w:sz w:val="20"/>
          <w:szCs w:val="20"/>
        </w:rPr>
        <w:t>. 6 months)</w:t>
      </w:r>
      <w:r w:rsidRPr="000C4C18">
        <w:rPr>
          <w:rFonts w:ascii="Times New Roman" w:hAnsi="Times New Roman" w:cs="Times New Roman"/>
          <w:sz w:val="20"/>
          <w:szCs w:val="20"/>
        </w:rPr>
        <w:t xml:space="preserve">. </w:t>
      </w:r>
    </w:p>
    <w:p w14:paraId="5090DFE1" w14:textId="317EDFDE" w:rsidR="00EF674B" w:rsidRPr="000C4C18" w:rsidRDefault="00EF674B" w:rsidP="00AF009F">
      <w:pPr>
        <w:spacing w:line="360" w:lineRule="auto"/>
        <w:ind w:firstLine="720"/>
        <w:rPr>
          <w:rFonts w:ascii="Times New Roman" w:hAnsi="Times New Roman" w:cs="Times New Roman"/>
          <w:sz w:val="20"/>
          <w:szCs w:val="20"/>
        </w:rPr>
      </w:pPr>
    </w:p>
    <w:p w14:paraId="2DEA17D3" w14:textId="5B09C1C1" w:rsidR="00057548" w:rsidRPr="000C4C18" w:rsidRDefault="00795A94" w:rsidP="00B52F31">
      <w:pPr>
        <w:spacing w:line="360" w:lineRule="auto"/>
        <w:jc w:val="both"/>
        <w:rPr>
          <w:rFonts w:ascii="Times New Roman" w:hAnsi="Times New Roman" w:cs="Times New Roman"/>
          <w:b/>
          <w:bCs/>
          <w:i/>
          <w:iCs/>
          <w:sz w:val="20"/>
          <w:szCs w:val="20"/>
        </w:rPr>
      </w:pPr>
      <w:bookmarkStart w:id="8" w:name="page1"/>
      <w:bookmarkEnd w:id="8"/>
      <w:r w:rsidRPr="000C4C18">
        <w:rPr>
          <w:rFonts w:ascii="Times New Roman" w:hAnsi="Times New Roman" w:cs="Times New Roman"/>
          <w:b/>
          <w:bCs/>
          <w:i/>
          <w:iCs/>
          <w:sz w:val="20"/>
          <w:szCs w:val="20"/>
        </w:rPr>
        <w:t>2.</w:t>
      </w:r>
      <w:r w:rsidR="00B6651F" w:rsidRPr="000C4C18">
        <w:rPr>
          <w:rFonts w:ascii="Times New Roman" w:hAnsi="Times New Roman" w:cs="Times New Roman"/>
          <w:b/>
          <w:bCs/>
          <w:i/>
          <w:iCs/>
          <w:sz w:val="20"/>
          <w:szCs w:val="20"/>
        </w:rPr>
        <w:t xml:space="preserve">4       </w:t>
      </w:r>
      <w:r w:rsidRPr="000C4C18">
        <w:rPr>
          <w:rFonts w:ascii="Times New Roman" w:hAnsi="Times New Roman" w:cs="Times New Roman"/>
          <w:b/>
          <w:bCs/>
          <w:i/>
          <w:iCs/>
          <w:sz w:val="20"/>
          <w:szCs w:val="20"/>
        </w:rPr>
        <w:t xml:space="preserve"> </w:t>
      </w:r>
      <w:r w:rsidR="00057548" w:rsidRPr="000C4C18">
        <w:rPr>
          <w:rFonts w:ascii="Times New Roman" w:hAnsi="Times New Roman" w:cs="Times New Roman"/>
          <w:b/>
          <w:bCs/>
          <w:i/>
          <w:iCs/>
          <w:sz w:val="20"/>
          <w:szCs w:val="20"/>
        </w:rPr>
        <w:t>Life cycle inventory</w:t>
      </w:r>
    </w:p>
    <w:p w14:paraId="5A3BB562" w14:textId="43A1DF18" w:rsidR="006E32F0" w:rsidRPr="000C4C18" w:rsidRDefault="00573F59"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 xml:space="preserve">Emissions arising from livestock and pasture </w:t>
      </w:r>
      <w:r w:rsidR="006E32F0" w:rsidRPr="000C4C18">
        <w:rPr>
          <w:rFonts w:ascii="Times New Roman" w:hAnsi="Times New Roman" w:cs="Times New Roman"/>
          <w:sz w:val="20"/>
          <w:szCs w:val="20"/>
        </w:rPr>
        <w:t xml:space="preserve">were estimated using the </w:t>
      </w:r>
      <w:r w:rsidR="00206E2D" w:rsidRPr="000C4C18">
        <w:rPr>
          <w:rFonts w:ascii="Times New Roman" w:hAnsi="Times New Roman" w:cs="Times New Roman"/>
          <w:sz w:val="20"/>
          <w:szCs w:val="20"/>
        </w:rPr>
        <w:t>Tier 2</w:t>
      </w:r>
      <w:r w:rsidR="009B4E0F" w:rsidRPr="000C4C18">
        <w:rPr>
          <w:rFonts w:ascii="Times New Roman" w:hAnsi="Times New Roman" w:cs="Times New Roman"/>
          <w:sz w:val="20"/>
          <w:szCs w:val="20"/>
        </w:rPr>
        <w:t xml:space="preserve"> </w:t>
      </w:r>
      <w:r w:rsidR="005E5535" w:rsidRPr="000C4C18">
        <w:rPr>
          <w:rFonts w:ascii="Times New Roman" w:hAnsi="Times New Roman" w:cs="Times New Roman"/>
          <w:sz w:val="20"/>
          <w:szCs w:val="20"/>
        </w:rPr>
        <w:t xml:space="preserve">IPCC </w:t>
      </w:r>
      <w:r w:rsidR="009B4E0F" w:rsidRPr="000C4C18">
        <w:rPr>
          <w:rFonts w:ascii="Times New Roman" w:hAnsi="Times New Roman" w:cs="Times New Roman"/>
          <w:sz w:val="20"/>
          <w:szCs w:val="20"/>
        </w:rPr>
        <w:t xml:space="preserve">refined </w:t>
      </w:r>
      <w:r w:rsidR="005E5535" w:rsidRPr="000C4C18">
        <w:rPr>
          <w:rFonts w:ascii="Times New Roman" w:hAnsi="Times New Roman" w:cs="Times New Roman"/>
          <w:sz w:val="20"/>
          <w:szCs w:val="20"/>
        </w:rPr>
        <w:t>guidelines (IPCC 2019)</w:t>
      </w:r>
      <w:r w:rsidR="006E32F0" w:rsidRPr="000C4C18">
        <w:rPr>
          <w:rFonts w:ascii="Times New Roman" w:hAnsi="Times New Roman" w:cs="Times New Roman"/>
          <w:sz w:val="20"/>
          <w:szCs w:val="20"/>
        </w:rPr>
        <w:t xml:space="preserve">, and </w:t>
      </w:r>
      <w:r w:rsidR="00B85011" w:rsidRPr="000C4C18">
        <w:rPr>
          <w:rFonts w:ascii="Times New Roman" w:hAnsi="Times New Roman" w:cs="Times New Roman"/>
          <w:sz w:val="20"/>
          <w:szCs w:val="20"/>
        </w:rPr>
        <w:t>national</w:t>
      </w:r>
      <w:r w:rsidR="006E32F0" w:rsidRPr="000C4C18">
        <w:rPr>
          <w:rFonts w:ascii="Times New Roman" w:hAnsi="Times New Roman" w:cs="Times New Roman"/>
          <w:sz w:val="20"/>
          <w:szCs w:val="20"/>
        </w:rPr>
        <w:t xml:space="preserve"> emission factors</w:t>
      </w:r>
      <w:r w:rsidR="00B85011" w:rsidRPr="000C4C18">
        <w:rPr>
          <w:rFonts w:ascii="Times New Roman" w:hAnsi="Times New Roman" w:cs="Times New Roman"/>
          <w:sz w:val="20"/>
          <w:szCs w:val="20"/>
        </w:rPr>
        <w:t xml:space="preserve"> sourced from the national UK</w:t>
      </w:r>
      <w:r w:rsidR="00562B0E" w:rsidRPr="000C4C18">
        <w:rPr>
          <w:rFonts w:ascii="Times New Roman" w:hAnsi="Times New Roman" w:cs="Times New Roman"/>
          <w:sz w:val="20"/>
          <w:szCs w:val="20"/>
        </w:rPr>
        <w:t xml:space="preserve"> GHG emissions report (Brown et al. 2018)</w:t>
      </w:r>
      <w:r w:rsidR="006E32F0" w:rsidRPr="000C4C18">
        <w:rPr>
          <w:rFonts w:ascii="Times New Roman" w:hAnsi="Times New Roman" w:cs="Times New Roman"/>
          <w:sz w:val="20"/>
          <w:szCs w:val="20"/>
        </w:rPr>
        <w:t>.</w:t>
      </w:r>
      <w:r w:rsidR="00A33969" w:rsidRPr="000C4C18">
        <w:rPr>
          <w:rFonts w:ascii="Times New Roman" w:hAnsi="Times New Roman" w:cs="Times New Roman"/>
          <w:sz w:val="20"/>
          <w:szCs w:val="20"/>
        </w:rPr>
        <w:t xml:space="preserve"> </w:t>
      </w:r>
      <w:r w:rsidR="00723179" w:rsidRPr="00723179">
        <w:rPr>
          <w:rFonts w:ascii="Times New Roman" w:hAnsi="Times New Roman" w:cs="Times New Roman"/>
          <w:sz w:val="20"/>
          <w:szCs w:val="20"/>
        </w:rPr>
        <w:t>Economic allocation was applied to the climate change impacts of both cattle and sheep</w:t>
      </w:r>
      <w:r w:rsidR="00246BC5">
        <w:rPr>
          <w:rFonts w:ascii="Times New Roman" w:hAnsi="Times New Roman" w:cs="Times New Roman"/>
          <w:sz w:val="20"/>
          <w:szCs w:val="20"/>
        </w:rPr>
        <w:t>, and was</w:t>
      </w:r>
      <w:r w:rsidR="00367422">
        <w:rPr>
          <w:rFonts w:ascii="Times New Roman" w:hAnsi="Times New Roman" w:cs="Times New Roman"/>
          <w:sz w:val="20"/>
          <w:szCs w:val="20"/>
        </w:rPr>
        <w:t xml:space="preserve"> </w:t>
      </w:r>
      <w:r w:rsidR="00246BC5" w:rsidRPr="00246BC5">
        <w:rPr>
          <w:rFonts w:ascii="Times New Roman" w:hAnsi="Times New Roman" w:cs="Times New Roman"/>
          <w:sz w:val="20"/>
          <w:szCs w:val="20"/>
        </w:rPr>
        <w:t>only applied to land-based emissions</w:t>
      </w:r>
      <w:r w:rsidR="0029557A">
        <w:rPr>
          <w:rFonts w:ascii="Times New Roman" w:hAnsi="Times New Roman" w:cs="Times New Roman"/>
          <w:sz w:val="20"/>
          <w:szCs w:val="20"/>
        </w:rPr>
        <w:t>,</w:t>
      </w:r>
      <w:r w:rsidR="00246BC5" w:rsidRPr="00246BC5">
        <w:rPr>
          <w:rFonts w:ascii="Times New Roman" w:hAnsi="Times New Roman" w:cs="Times New Roman"/>
          <w:sz w:val="20"/>
          <w:szCs w:val="20"/>
        </w:rPr>
        <w:t xml:space="preserve"> as land (and associated inputs/pollutants) was the only shared resource</w:t>
      </w:r>
      <w:r w:rsidR="00B36311">
        <w:rPr>
          <w:rFonts w:ascii="Times New Roman" w:hAnsi="Times New Roman" w:cs="Times New Roman"/>
          <w:sz w:val="20"/>
          <w:szCs w:val="20"/>
        </w:rPr>
        <w:t xml:space="preserve"> between both enterprises (i.e., beef and sheep). </w:t>
      </w:r>
      <w:r w:rsidR="00FD6E62" w:rsidRPr="000C4C18">
        <w:rPr>
          <w:rFonts w:ascii="Times New Roman" w:hAnsi="Times New Roman" w:cs="Times New Roman"/>
          <w:sz w:val="20"/>
          <w:szCs w:val="20"/>
        </w:rPr>
        <w:t xml:space="preserve">Considering that </w:t>
      </w:r>
      <w:r w:rsidR="00754FC2" w:rsidRPr="000C4C18">
        <w:rPr>
          <w:rFonts w:ascii="Times New Roman" w:hAnsi="Times New Roman" w:cs="Times New Roman"/>
          <w:sz w:val="20"/>
          <w:szCs w:val="20"/>
        </w:rPr>
        <w:t xml:space="preserve">sheep </w:t>
      </w:r>
      <w:r w:rsidR="00FD6E62" w:rsidRPr="000C4C18">
        <w:rPr>
          <w:rFonts w:ascii="Times New Roman" w:hAnsi="Times New Roman" w:cs="Times New Roman"/>
          <w:sz w:val="20"/>
          <w:szCs w:val="20"/>
        </w:rPr>
        <w:t>manure also contributes to pasture growth (and thus indirectly facilitates cattle LWG) and vice versa (cattle manure facilitates sheep LWG), the entire environmental burdens originating from pastures were first split between the two enterprises based on economic values of products leaving the system boundary</w:t>
      </w:r>
      <w:r w:rsidR="00795C9D" w:rsidRPr="000C4C18">
        <w:rPr>
          <w:rFonts w:ascii="Times New Roman" w:hAnsi="Times New Roman" w:cs="Times New Roman"/>
          <w:sz w:val="20"/>
          <w:szCs w:val="20"/>
        </w:rPr>
        <w:t xml:space="preserve">. </w:t>
      </w:r>
      <w:r w:rsidR="00A8535F" w:rsidRPr="000C4C18">
        <w:rPr>
          <w:rFonts w:ascii="Times New Roman" w:hAnsi="Times New Roman" w:cs="Times New Roman"/>
          <w:sz w:val="20"/>
          <w:szCs w:val="20"/>
        </w:rPr>
        <w:t xml:space="preserve">The land shared emissions between both sheep and cattle systems were </w:t>
      </w:r>
      <w:r w:rsidR="00037CCC" w:rsidRPr="000C4C18">
        <w:rPr>
          <w:rFonts w:ascii="Times New Roman" w:hAnsi="Times New Roman" w:cs="Times New Roman"/>
          <w:sz w:val="20"/>
          <w:szCs w:val="20"/>
        </w:rPr>
        <w:t xml:space="preserve">then </w:t>
      </w:r>
      <w:r w:rsidR="00A8535F" w:rsidRPr="000C4C18">
        <w:rPr>
          <w:rFonts w:ascii="Times New Roman" w:hAnsi="Times New Roman" w:cs="Times New Roman"/>
          <w:sz w:val="20"/>
          <w:szCs w:val="20"/>
        </w:rPr>
        <w:t>allocated</w:t>
      </w:r>
      <w:r w:rsidR="00935E15" w:rsidRPr="000C4C18">
        <w:rPr>
          <w:rFonts w:ascii="Times New Roman" w:hAnsi="Times New Roman" w:cs="Times New Roman"/>
          <w:sz w:val="20"/>
          <w:szCs w:val="20"/>
        </w:rPr>
        <w:t xml:space="preserve"> economically</w:t>
      </w:r>
      <w:r w:rsidR="00A8535F" w:rsidRPr="000C4C18">
        <w:rPr>
          <w:rFonts w:ascii="Times New Roman" w:hAnsi="Times New Roman" w:cs="Times New Roman"/>
          <w:sz w:val="20"/>
          <w:szCs w:val="20"/>
        </w:rPr>
        <w:t xml:space="preserve"> as follows</w:t>
      </w:r>
      <w:r w:rsidR="004A2CE2" w:rsidRPr="000C4C18">
        <w:rPr>
          <w:rFonts w:ascii="Times New Roman" w:hAnsi="Times New Roman" w:cs="Times New Roman"/>
          <w:sz w:val="20"/>
          <w:szCs w:val="20"/>
        </w:rPr>
        <w:t xml:space="preserve">: </w:t>
      </w:r>
      <w:r w:rsidR="00F17934" w:rsidRPr="000C4C18">
        <w:rPr>
          <w:rFonts w:ascii="Times New Roman" w:hAnsi="Times New Roman" w:cs="Times New Roman"/>
          <w:sz w:val="20"/>
          <w:szCs w:val="20"/>
        </w:rPr>
        <w:t>e</w:t>
      </w:r>
      <w:r w:rsidR="00A8535F" w:rsidRPr="000C4C18">
        <w:rPr>
          <w:rFonts w:ascii="Times New Roman" w:hAnsi="Times New Roman" w:cs="Times New Roman"/>
          <w:sz w:val="20"/>
          <w:szCs w:val="20"/>
        </w:rPr>
        <w:t>missions assigned to cattle were 74%</w:t>
      </w:r>
      <w:r w:rsidR="00935E15" w:rsidRPr="000C4C18">
        <w:rPr>
          <w:rFonts w:ascii="Times New Roman" w:hAnsi="Times New Roman" w:cs="Times New Roman"/>
          <w:sz w:val="20"/>
          <w:szCs w:val="20"/>
        </w:rPr>
        <w:t>, with</w:t>
      </w:r>
      <w:r w:rsidR="00A8535F" w:rsidRPr="000C4C18">
        <w:rPr>
          <w:rFonts w:ascii="Times New Roman" w:hAnsi="Times New Roman" w:cs="Times New Roman"/>
          <w:sz w:val="20"/>
          <w:szCs w:val="20"/>
        </w:rPr>
        <w:t xml:space="preserve"> 26% assigned to sheep.</w:t>
      </w:r>
      <w:r w:rsidR="00F82A0B">
        <w:rPr>
          <w:rFonts w:ascii="Times New Roman" w:hAnsi="Times New Roman" w:cs="Times New Roman"/>
          <w:sz w:val="20"/>
          <w:szCs w:val="20"/>
        </w:rPr>
        <w:t xml:space="preserve"> </w:t>
      </w:r>
      <w:bookmarkStart w:id="9" w:name="_Hlk184134801"/>
      <w:r w:rsidR="00A12C77">
        <w:rPr>
          <w:rFonts w:ascii="Times New Roman" w:hAnsi="Times New Roman" w:cs="Times New Roman"/>
          <w:sz w:val="20"/>
          <w:szCs w:val="20"/>
        </w:rPr>
        <w:t>Th</w:t>
      </w:r>
      <w:r w:rsidR="002243D9">
        <w:rPr>
          <w:rFonts w:ascii="Times New Roman" w:hAnsi="Times New Roman" w:cs="Times New Roman"/>
          <w:sz w:val="20"/>
          <w:szCs w:val="20"/>
        </w:rPr>
        <w:t xml:space="preserve">e </w:t>
      </w:r>
      <w:r w:rsidR="00B91F72" w:rsidRPr="00B91F72">
        <w:rPr>
          <w:rFonts w:ascii="Times New Roman" w:hAnsi="Times New Roman" w:cs="Times New Roman"/>
          <w:sz w:val="20"/>
          <w:szCs w:val="20"/>
          <w:lang w:val="en-US"/>
        </w:rPr>
        <w:lastRenderedPageBreak/>
        <w:t xml:space="preserve">mass allocation was </w:t>
      </w:r>
      <w:r w:rsidR="005A17DC">
        <w:rPr>
          <w:rFonts w:ascii="Times New Roman" w:hAnsi="Times New Roman" w:cs="Times New Roman"/>
          <w:sz w:val="20"/>
          <w:szCs w:val="20"/>
          <w:lang w:val="en-US"/>
        </w:rPr>
        <w:t xml:space="preserve">tested and </w:t>
      </w:r>
      <w:r w:rsidR="00011B35">
        <w:rPr>
          <w:rFonts w:ascii="Times New Roman" w:hAnsi="Times New Roman" w:cs="Times New Roman"/>
          <w:sz w:val="20"/>
          <w:szCs w:val="20"/>
          <w:lang w:val="en-US"/>
        </w:rPr>
        <w:t>showed the same results as</w:t>
      </w:r>
      <w:r w:rsidR="00983883">
        <w:rPr>
          <w:rFonts w:ascii="Times New Roman" w:hAnsi="Times New Roman" w:cs="Times New Roman"/>
          <w:sz w:val="20"/>
          <w:szCs w:val="20"/>
          <w:lang w:val="en-US"/>
        </w:rPr>
        <w:t xml:space="preserve"> the economic allocation</w:t>
      </w:r>
      <w:r w:rsidR="00A83DBE">
        <w:rPr>
          <w:rFonts w:ascii="Times New Roman" w:hAnsi="Times New Roman" w:cs="Times New Roman"/>
          <w:sz w:val="20"/>
          <w:szCs w:val="20"/>
          <w:lang w:val="en-US"/>
        </w:rPr>
        <w:t xml:space="preserve">, which </w:t>
      </w:r>
      <w:r w:rsidR="00A75C07">
        <w:rPr>
          <w:rFonts w:ascii="Times New Roman" w:hAnsi="Times New Roman" w:cs="Times New Roman"/>
          <w:sz w:val="20"/>
          <w:szCs w:val="20"/>
          <w:lang w:val="en-US"/>
        </w:rPr>
        <w:t>wa</w:t>
      </w:r>
      <w:r w:rsidR="00A83DBE">
        <w:rPr>
          <w:rFonts w:ascii="Times New Roman" w:hAnsi="Times New Roman" w:cs="Times New Roman"/>
          <w:sz w:val="20"/>
          <w:szCs w:val="20"/>
          <w:lang w:val="en-US"/>
        </w:rPr>
        <w:t xml:space="preserve">s </w:t>
      </w:r>
      <w:r w:rsidR="00EE4370" w:rsidRPr="00B91F72">
        <w:rPr>
          <w:rFonts w:ascii="Times New Roman" w:hAnsi="Times New Roman" w:cs="Times New Roman"/>
          <w:sz w:val="20"/>
          <w:szCs w:val="20"/>
          <w:lang w:val="en-US"/>
        </w:rPr>
        <w:t>aligned</w:t>
      </w:r>
      <w:r w:rsidR="00B91F72" w:rsidRPr="00B91F72">
        <w:rPr>
          <w:rFonts w:ascii="Times New Roman" w:hAnsi="Times New Roman" w:cs="Times New Roman"/>
          <w:sz w:val="20"/>
          <w:szCs w:val="20"/>
          <w:lang w:val="en-US"/>
        </w:rPr>
        <w:t xml:space="preserve"> </w:t>
      </w:r>
      <w:r w:rsidR="00FC18F3">
        <w:rPr>
          <w:rFonts w:ascii="Times New Roman" w:hAnsi="Times New Roman" w:cs="Times New Roman"/>
          <w:sz w:val="20"/>
          <w:szCs w:val="20"/>
          <w:lang w:val="en-US"/>
        </w:rPr>
        <w:t xml:space="preserve">with an </w:t>
      </w:r>
      <w:r w:rsidR="00B91F72" w:rsidRPr="00B91F72">
        <w:rPr>
          <w:rFonts w:ascii="Times New Roman" w:hAnsi="Times New Roman" w:cs="Times New Roman"/>
          <w:sz w:val="20"/>
          <w:szCs w:val="20"/>
          <w:lang w:val="en-US"/>
        </w:rPr>
        <w:t>earlier</w:t>
      </w:r>
      <w:r w:rsidR="002243D9" w:rsidRPr="002243D9">
        <w:rPr>
          <w:rFonts w:ascii="Times New Roman" w:hAnsi="Times New Roman" w:cs="Times New Roman"/>
          <w:sz w:val="20"/>
          <w:szCs w:val="20"/>
        </w:rPr>
        <w:t xml:space="preserve"> same-site study</w:t>
      </w:r>
      <w:r w:rsidR="00B91F72" w:rsidRPr="00B91F72">
        <w:rPr>
          <w:rFonts w:ascii="Times New Roman" w:hAnsi="Times New Roman" w:cs="Times New Roman"/>
          <w:sz w:val="20"/>
          <w:szCs w:val="20"/>
          <w:lang w:val="en-US"/>
        </w:rPr>
        <w:t xml:space="preserve"> </w:t>
      </w:r>
      <w:r w:rsidR="00811062">
        <w:rPr>
          <w:rFonts w:ascii="Times New Roman" w:hAnsi="Times New Roman" w:cs="Times New Roman"/>
          <w:sz w:val="20"/>
          <w:szCs w:val="20"/>
          <w:lang w:val="en-US"/>
        </w:rPr>
        <w:t xml:space="preserve">by </w:t>
      </w:r>
      <w:r w:rsidR="002243D9">
        <w:rPr>
          <w:rFonts w:ascii="Times New Roman" w:hAnsi="Times New Roman" w:cs="Times New Roman"/>
          <w:sz w:val="20"/>
          <w:szCs w:val="20"/>
        </w:rPr>
        <w:t>McAuliffe et al. (2018).</w:t>
      </w:r>
      <w:r w:rsidR="005325EF">
        <w:rPr>
          <w:rFonts w:ascii="Times New Roman" w:hAnsi="Times New Roman" w:cs="Times New Roman"/>
          <w:sz w:val="20"/>
          <w:szCs w:val="20"/>
        </w:rPr>
        <w:t xml:space="preserve"> </w:t>
      </w:r>
      <w:bookmarkEnd w:id="9"/>
    </w:p>
    <w:p w14:paraId="009AF9BA" w14:textId="4A8A8091" w:rsidR="000C025E" w:rsidRPr="000C4C18" w:rsidRDefault="000C025E" w:rsidP="00B52F31">
      <w:pPr>
        <w:spacing w:line="360" w:lineRule="auto"/>
        <w:ind w:firstLine="720"/>
        <w:jc w:val="both"/>
        <w:rPr>
          <w:rFonts w:ascii="Times New Roman" w:hAnsi="Times New Roman" w:cs="Times New Roman"/>
          <w:sz w:val="20"/>
          <w:szCs w:val="20"/>
        </w:rPr>
      </w:pPr>
      <w:proofErr w:type="gramStart"/>
      <w:r w:rsidRPr="000C4C18">
        <w:rPr>
          <w:rFonts w:ascii="Times New Roman" w:hAnsi="Times New Roman" w:cs="Times New Roman"/>
          <w:sz w:val="20"/>
          <w:szCs w:val="20"/>
        </w:rPr>
        <w:t>In order to</w:t>
      </w:r>
      <w:proofErr w:type="gramEnd"/>
      <w:r w:rsidRPr="000C4C18">
        <w:rPr>
          <w:rFonts w:ascii="Times New Roman" w:hAnsi="Times New Roman" w:cs="Times New Roman"/>
          <w:sz w:val="20"/>
          <w:szCs w:val="20"/>
        </w:rPr>
        <w:t xml:space="preserve"> examine both temporal differences of emissions and the effects of animal heterogeneity, livestock emissions were calculated for each animal for each time period (</w:t>
      </w:r>
      <w:r w:rsidR="001D4BB3" w:rsidRPr="000C4C18">
        <w:rPr>
          <w:rFonts w:ascii="Times New Roman" w:hAnsi="Times New Roman" w:cs="Times New Roman"/>
          <w:sz w:val="20"/>
          <w:szCs w:val="20"/>
        </w:rPr>
        <w:t>i.e.,</w:t>
      </w:r>
      <w:r w:rsidRPr="000C4C18">
        <w:rPr>
          <w:rFonts w:ascii="Times New Roman" w:hAnsi="Times New Roman" w:cs="Times New Roman"/>
          <w:sz w:val="20"/>
          <w:szCs w:val="20"/>
        </w:rPr>
        <w:t xml:space="preserve"> between two weighing events) using the weighing records and digestible energy and crude protein values obtained in the methods described </w:t>
      </w:r>
      <w:r w:rsidR="00E117E3" w:rsidRPr="000C4C18">
        <w:rPr>
          <w:rFonts w:ascii="Times New Roman" w:hAnsi="Times New Roman" w:cs="Times New Roman"/>
          <w:sz w:val="20"/>
          <w:szCs w:val="20"/>
        </w:rPr>
        <w:t>below</w:t>
      </w:r>
      <w:r w:rsidRPr="000C4C18">
        <w:rPr>
          <w:rFonts w:ascii="Times New Roman" w:hAnsi="Times New Roman" w:cs="Times New Roman"/>
          <w:sz w:val="20"/>
          <w:szCs w:val="20"/>
        </w:rPr>
        <w:t>.</w:t>
      </w:r>
      <w:r w:rsidR="00D804B3" w:rsidRPr="000C4C18">
        <w:rPr>
          <w:rFonts w:ascii="Times New Roman" w:hAnsi="Times New Roman" w:cs="Times New Roman"/>
          <w:sz w:val="20"/>
          <w:szCs w:val="20"/>
        </w:rPr>
        <w:t xml:space="preserve"> The individual emissions were summed </w:t>
      </w:r>
      <w:r w:rsidR="00261D45" w:rsidRPr="000C4C18">
        <w:rPr>
          <w:rFonts w:ascii="Times New Roman" w:hAnsi="Times New Roman" w:cs="Times New Roman"/>
          <w:sz w:val="20"/>
          <w:szCs w:val="20"/>
        </w:rPr>
        <w:t>to obtain total livestock emissions.</w:t>
      </w:r>
    </w:p>
    <w:p w14:paraId="4DB7BF3F" w14:textId="7808AA2C" w:rsidR="00763DE5" w:rsidRPr="00BA2568" w:rsidRDefault="000175EE" w:rsidP="00EF15AF">
      <w:pPr>
        <w:spacing w:line="360" w:lineRule="auto"/>
        <w:ind w:firstLine="720"/>
        <w:jc w:val="both"/>
        <w:rPr>
          <w:rFonts w:ascii="Times New Roman" w:hAnsi="Times New Roman" w:cs="Times New Roman"/>
          <w:i/>
          <w:iCs/>
          <w:sz w:val="20"/>
          <w:szCs w:val="20"/>
          <w:lang w:val="en-US"/>
        </w:rPr>
      </w:pPr>
      <w:r w:rsidRPr="000C4C18">
        <w:rPr>
          <w:rFonts w:ascii="Times New Roman" w:hAnsi="Times New Roman" w:cs="Times New Roman"/>
          <w:sz w:val="20"/>
          <w:szCs w:val="20"/>
        </w:rPr>
        <w:t xml:space="preserve">Inventory analysis utilised the NWFP’s high-resolution records between </w:t>
      </w:r>
      <w:r w:rsidR="006909F7" w:rsidRPr="000C4C18">
        <w:rPr>
          <w:rFonts w:ascii="Times New Roman" w:hAnsi="Times New Roman" w:cs="Times New Roman"/>
          <w:sz w:val="20"/>
          <w:szCs w:val="20"/>
        </w:rPr>
        <w:t xml:space="preserve">the weaning of </w:t>
      </w:r>
      <w:r w:rsidR="009622E0" w:rsidRPr="000C4C18">
        <w:rPr>
          <w:rFonts w:ascii="Times New Roman" w:hAnsi="Times New Roman" w:cs="Times New Roman"/>
          <w:sz w:val="20"/>
          <w:szCs w:val="20"/>
        </w:rPr>
        <w:t xml:space="preserve">the first calf and the finishing of the last calf in 2016. </w:t>
      </w:r>
      <w:r w:rsidRPr="000C4C18">
        <w:rPr>
          <w:rFonts w:ascii="Times New Roman" w:hAnsi="Times New Roman" w:cs="Times New Roman"/>
          <w:sz w:val="20"/>
          <w:szCs w:val="20"/>
        </w:rPr>
        <w:t>Amongst key variables, cattle LW and pasture/silage quality (digestible energy and crude protein) were both measured every two to four weeks to estimate on-farm emissions during the corresponding period</w:t>
      </w:r>
      <w:r w:rsidR="00F1699B" w:rsidRPr="000C4C18">
        <w:rPr>
          <w:rFonts w:ascii="Times New Roman" w:hAnsi="Times New Roman" w:cs="Times New Roman"/>
          <w:sz w:val="20"/>
          <w:szCs w:val="20"/>
        </w:rPr>
        <w:t xml:space="preserve"> (Table 1)</w:t>
      </w:r>
      <w:r w:rsidRPr="000C4C18">
        <w:rPr>
          <w:rFonts w:ascii="Times New Roman" w:hAnsi="Times New Roman" w:cs="Times New Roman"/>
          <w:sz w:val="20"/>
          <w:szCs w:val="20"/>
        </w:rPr>
        <w:t xml:space="preserve">. </w:t>
      </w:r>
      <w:r w:rsidR="00763DE5" w:rsidRPr="000C4C18">
        <w:rPr>
          <w:rFonts w:ascii="Times New Roman" w:hAnsi="Times New Roman" w:cs="Times New Roman"/>
          <w:sz w:val="20"/>
          <w:szCs w:val="20"/>
        </w:rPr>
        <w:t>Detailed records of all farm inputs were maintained throughout the season. These include</w:t>
      </w:r>
      <w:r w:rsidR="00D05E6D">
        <w:rPr>
          <w:rFonts w:ascii="Times New Roman" w:hAnsi="Times New Roman" w:cs="Times New Roman"/>
          <w:sz w:val="20"/>
          <w:szCs w:val="20"/>
        </w:rPr>
        <w:t>d</w:t>
      </w:r>
      <w:r w:rsidR="00763DE5" w:rsidRPr="000C4C18">
        <w:rPr>
          <w:rFonts w:ascii="Times New Roman" w:hAnsi="Times New Roman" w:cs="Times New Roman"/>
          <w:sz w:val="20"/>
          <w:szCs w:val="20"/>
        </w:rPr>
        <w:t xml:space="preserve">, for example, the type and </w:t>
      </w:r>
      <w:proofErr w:type="gramStart"/>
      <w:r w:rsidR="00763DE5" w:rsidRPr="000C4C18">
        <w:rPr>
          <w:rFonts w:ascii="Times New Roman" w:hAnsi="Times New Roman" w:cs="Times New Roman"/>
          <w:sz w:val="20"/>
          <w:szCs w:val="20"/>
        </w:rPr>
        <w:t>amount</w:t>
      </w:r>
      <w:proofErr w:type="gramEnd"/>
      <w:r w:rsidR="00763DE5" w:rsidRPr="000C4C18">
        <w:rPr>
          <w:rFonts w:ascii="Times New Roman" w:hAnsi="Times New Roman" w:cs="Times New Roman"/>
          <w:sz w:val="20"/>
          <w:szCs w:val="20"/>
        </w:rPr>
        <w:t xml:space="preserve"> of fertilisers and pesticides used, the areas these products were applied to, and </w:t>
      </w:r>
      <w:r w:rsidR="00F1699B" w:rsidRPr="000C4C18">
        <w:rPr>
          <w:rFonts w:ascii="Times New Roman" w:hAnsi="Times New Roman" w:cs="Times New Roman"/>
          <w:sz w:val="20"/>
          <w:szCs w:val="20"/>
        </w:rPr>
        <w:t xml:space="preserve">minimal </w:t>
      </w:r>
      <w:r w:rsidR="00763DE5" w:rsidRPr="000C4C18">
        <w:rPr>
          <w:rFonts w:ascii="Times New Roman" w:hAnsi="Times New Roman" w:cs="Times New Roman"/>
          <w:sz w:val="20"/>
          <w:szCs w:val="20"/>
        </w:rPr>
        <w:t xml:space="preserve">supplementary feeds used during housing. Table 1 provides a detailed breakdown of inputs applied to the NWFP during the temporal boundary of the study. </w:t>
      </w:r>
      <w:r w:rsidR="00EF15AF" w:rsidRPr="00133A97">
        <w:rPr>
          <w:rFonts w:ascii="Times New Roman" w:hAnsi="Times New Roman" w:cs="Times New Roman"/>
          <w:sz w:val="20"/>
          <w:szCs w:val="20"/>
          <w:lang w:val="en-US"/>
        </w:rPr>
        <w:t xml:space="preserve">The </w:t>
      </w:r>
      <w:r w:rsidR="00436243">
        <w:rPr>
          <w:rFonts w:ascii="Times New Roman" w:hAnsi="Times New Roman" w:cs="Times New Roman"/>
          <w:sz w:val="20"/>
          <w:szCs w:val="20"/>
          <w:lang w:val="en-US"/>
        </w:rPr>
        <w:t>global warming potential</w:t>
      </w:r>
      <w:r w:rsidR="00EF15AF" w:rsidRPr="00133A97">
        <w:rPr>
          <w:rFonts w:ascii="Times New Roman" w:hAnsi="Times New Roman" w:cs="Times New Roman"/>
          <w:sz w:val="20"/>
          <w:szCs w:val="20"/>
          <w:lang w:val="en-US"/>
        </w:rPr>
        <w:t xml:space="preserve"> associated with all stages of the feed’s life cycle were assessed, from raw material through processing and transportation. The </w:t>
      </w:r>
      <w:r w:rsidR="00EF76FC">
        <w:rPr>
          <w:rFonts w:ascii="Times New Roman" w:hAnsi="Times New Roman" w:cs="Times New Roman"/>
          <w:sz w:val="20"/>
          <w:szCs w:val="20"/>
          <w:lang w:val="en-US"/>
        </w:rPr>
        <w:t>global warming</w:t>
      </w:r>
      <w:r w:rsidR="00EF15AF" w:rsidRPr="00133A97">
        <w:rPr>
          <w:rFonts w:ascii="Times New Roman" w:hAnsi="Times New Roman" w:cs="Times New Roman"/>
          <w:sz w:val="20"/>
          <w:szCs w:val="20"/>
          <w:lang w:val="en-US"/>
        </w:rPr>
        <w:t xml:space="preserve"> included emissions from crop production, </w:t>
      </w:r>
      <w:proofErr w:type="spellStart"/>
      <w:r w:rsidR="00EF15AF" w:rsidRPr="00133A97">
        <w:rPr>
          <w:rFonts w:ascii="Times New Roman" w:hAnsi="Times New Roman" w:cs="Times New Roman"/>
          <w:sz w:val="20"/>
          <w:szCs w:val="20"/>
          <w:lang w:val="en-US"/>
        </w:rPr>
        <w:t>fertilisers</w:t>
      </w:r>
      <w:proofErr w:type="spellEnd"/>
      <w:r w:rsidR="00EF15AF" w:rsidRPr="00133A97">
        <w:rPr>
          <w:rFonts w:ascii="Times New Roman" w:hAnsi="Times New Roman" w:cs="Times New Roman"/>
          <w:sz w:val="20"/>
          <w:szCs w:val="20"/>
          <w:lang w:val="en-US"/>
        </w:rPr>
        <w:t xml:space="preserve">, soil management, and energy use during feed processing and transportation. </w:t>
      </w:r>
      <w:r w:rsidR="009C1D4E" w:rsidRPr="000C4C18">
        <w:rPr>
          <w:rFonts w:ascii="Times New Roman" w:hAnsi="Times New Roman" w:cs="Times New Roman"/>
          <w:sz w:val="20"/>
          <w:szCs w:val="20"/>
        </w:rPr>
        <w:t>Emissions associated with background processes, such as production and transport of straw for bedding and small quantities of supplementary feeds and rapeseed (</w:t>
      </w:r>
      <w:r w:rsidR="009C1D4E" w:rsidRPr="000C4C18">
        <w:rPr>
          <w:rFonts w:ascii="Times New Roman" w:hAnsi="Times New Roman" w:cs="Times New Roman"/>
          <w:i/>
          <w:iCs/>
          <w:sz w:val="20"/>
          <w:szCs w:val="20"/>
        </w:rPr>
        <w:t>Brassica napus</w:t>
      </w:r>
      <w:r w:rsidR="009C1D4E" w:rsidRPr="000C4C18">
        <w:rPr>
          <w:rFonts w:ascii="Times New Roman" w:hAnsi="Times New Roman" w:cs="Times New Roman"/>
          <w:sz w:val="20"/>
          <w:szCs w:val="20"/>
        </w:rPr>
        <w:t>) expeller meal in 2016 were sourced from</w:t>
      </w:r>
      <w:r w:rsidR="00B021B9" w:rsidRPr="000C4C18">
        <w:rPr>
          <w:rFonts w:ascii="Times New Roman" w:hAnsi="Times New Roman" w:cs="Times New Roman"/>
          <w:sz w:val="20"/>
          <w:szCs w:val="20"/>
        </w:rPr>
        <w:t xml:space="preserve"> the</w:t>
      </w:r>
      <w:r w:rsidR="009C1D4E" w:rsidRPr="000C4C18">
        <w:rPr>
          <w:rFonts w:ascii="Times New Roman" w:hAnsi="Times New Roman" w:cs="Times New Roman"/>
          <w:sz w:val="20"/>
          <w:szCs w:val="20"/>
        </w:rPr>
        <w:t xml:space="preserve"> </w:t>
      </w:r>
      <w:r w:rsidR="009C1D4E" w:rsidRPr="000C4C18">
        <w:rPr>
          <w:rFonts w:ascii="Times New Roman" w:hAnsi="Times New Roman" w:cs="Times New Roman"/>
          <w:i/>
          <w:iCs/>
          <w:sz w:val="20"/>
          <w:szCs w:val="20"/>
        </w:rPr>
        <w:t>Agri-footprint</w:t>
      </w:r>
      <w:r w:rsidR="009C1D4E" w:rsidRPr="000C4C18">
        <w:rPr>
          <w:rFonts w:ascii="Times New Roman" w:hAnsi="Times New Roman" w:cs="Times New Roman"/>
          <w:sz w:val="20"/>
          <w:szCs w:val="20"/>
        </w:rPr>
        <w:t xml:space="preserve"> </w:t>
      </w:r>
      <w:r w:rsidR="00B021B9" w:rsidRPr="000C4C18">
        <w:rPr>
          <w:rFonts w:ascii="Times New Roman" w:hAnsi="Times New Roman" w:cs="Times New Roman"/>
          <w:sz w:val="20"/>
          <w:szCs w:val="20"/>
        </w:rPr>
        <w:t>(</w:t>
      </w:r>
      <w:r w:rsidR="009C1D4E" w:rsidRPr="000C4C18">
        <w:rPr>
          <w:rFonts w:ascii="Times New Roman" w:hAnsi="Times New Roman" w:cs="Times New Roman"/>
          <w:sz w:val="20"/>
          <w:szCs w:val="20"/>
        </w:rPr>
        <w:t>V6</w:t>
      </w:r>
      <w:r w:rsidR="00B021B9" w:rsidRPr="000C4C18">
        <w:rPr>
          <w:rFonts w:ascii="Times New Roman" w:hAnsi="Times New Roman" w:cs="Times New Roman"/>
          <w:sz w:val="20"/>
          <w:szCs w:val="20"/>
        </w:rPr>
        <w:t>)</w:t>
      </w:r>
      <w:r w:rsidR="009C1D4E" w:rsidRPr="000C4C18">
        <w:rPr>
          <w:rFonts w:ascii="Times New Roman" w:hAnsi="Times New Roman" w:cs="Times New Roman"/>
          <w:sz w:val="20"/>
          <w:szCs w:val="20"/>
        </w:rPr>
        <w:t xml:space="preserve"> database</w:t>
      </w:r>
      <w:r w:rsidR="0045572B">
        <w:rPr>
          <w:rFonts w:ascii="Times New Roman" w:hAnsi="Times New Roman" w:cs="Times New Roman"/>
          <w:sz w:val="20"/>
          <w:szCs w:val="20"/>
        </w:rPr>
        <w:t xml:space="preserve"> (Table </w:t>
      </w:r>
      <w:r w:rsidR="003542CC">
        <w:rPr>
          <w:rFonts w:ascii="Times New Roman" w:hAnsi="Times New Roman" w:cs="Times New Roman"/>
          <w:sz w:val="20"/>
          <w:szCs w:val="20"/>
        </w:rPr>
        <w:t>S1</w:t>
      </w:r>
      <w:r w:rsidR="0045572B">
        <w:rPr>
          <w:rFonts w:ascii="Times New Roman" w:hAnsi="Times New Roman" w:cs="Times New Roman"/>
          <w:sz w:val="20"/>
          <w:szCs w:val="20"/>
        </w:rPr>
        <w:t>)</w:t>
      </w:r>
      <w:r w:rsidR="009C1D4E" w:rsidRPr="000C4C18">
        <w:rPr>
          <w:rFonts w:ascii="Times New Roman" w:hAnsi="Times New Roman" w:cs="Times New Roman"/>
          <w:sz w:val="20"/>
          <w:szCs w:val="20"/>
        </w:rPr>
        <w:t>.</w:t>
      </w:r>
      <w:r w:rsidR="00050D16" w:rsidRPr="000C4C18">
        <w:rPr>
          <w:rFonts w:ascii="Times New Roman" w:hAnsi="Times New Roman" w:cs="Times New Roman"/>
          <w:sz w:val="20"/>
          <w:szCs w:val="20"/>
        </w:rPr>
        <w:t xml:space="preserve"> The production of fertiliser was derived from </w:t>
      </w:r>
      <w:r w:rsidR="00FE38E5" w:rsidRPr="000C4C18">
        <w:rPr>
          <w:rFonts w:ascii="Times New Roman" w:hAnsi="Times New Roman" w:cs="Times New Roman"/>
          <w:sz w:val="20"/>
          <w:szCs w:val="20"/>
        </w:rPr>
        <w:t xml:space="preserve">the </w:t>
      </w:r>
      <w:r w:rsidR="00050D16" w:rsidRPr="000C4C18">
        <w:rPr>
          <w:rFonts w:ascii="Times New Roman" w:hAnsi="Times New Roman" w:cs="Times New Roman"/>
          <w:i/>
          <w:iCs/>
          <w:sz w:val="20"/>
          <w:szCs w:val="20"/>
        </w:rPr>
        <w:t xml:space="preserve">World Food </w:t>
      </w:r>
      <w:r w:rsidR="00B021B9" w:rsidRPr="000C4C18">
        <w:rPr>
          <w:rFonts w:ascii="Times New Roman" w:hAnsi="Times New Roman" w:cs="Times New Roman"/>
          <w:i/>
          <w:iCs/>
          <w:sz w:val="20"/>
          <w:szCs w:val="20"/>
        </w:rPr>
        <w:t xml:space="preserve">Life Cycle </w:t>
      </w:r>
      <w:r w:rsidR="00050D16" w:rsidRPr="000C4C18">
        <w:rPr>
          <w:rFonts w:ascii="Times New Roman" w:hAnsi="Times New Roman" w:cs="Times New Roman"/>
          <w:i/>
          <w:iCs/>
          <w:sz w:val="20"/>
          <w:szCs w:val="20"/>
        </w:rPr>
        <w:t>Database</w:t>
      </w:r>
      <w:r w:rsidR="00B021B9" w:rsidRPr="000C4C18">
        <w:rPr>
          <w:rFonts w:ascii="Times New Roman" w:hAnsi="Times New Roman" w:cs="Times New Roman"/>
          <w:i/>
          <w:iCs/>
          <w:sz w:val="20"/>
          <w:szCs w:val="20"/>
        </w:rPr>
        <w:t xml:space="preserve"> (WFL</w:t>
      </w:r>
      <w:r w:rsidR="007D160E" w:rsidRPr="000C4C18">
        <w:rPr>
          <w:rFonts w:ascii="Times New Roman" w:hAnsi="Times New Roman" w:cs="Times New Roman"/>
          <w:i/>
          <w:iCs/>
          <w:sz w:val="20"/>
          <w:szCs w:val="20"/>
        </w:rPr>
        <w:t>D</w:t>
      </w:r>
      <w:r w:rsidR="00E65DB3">
        <w:rPr>
          <w:rFonts w:ascii="Times New Roman" w:hAnsi="Times New Roman" w:cs="Times New Roman"/>
          <w:i/>
          <w:iCs/>
          <w:sz w:val="20"/>
          <w:szCs w:val="20"/>
        </w:rPr>
        <w:t>B</w:t>
      </w:r>
      <w:r w:rsidR="007D160E" w:rsidRPr="000C4C18">
        <w:rPr>
          <w:rFonts w:ascii="Times New Roman" w:hAnsi="Times New Roman" w:cs="Times New Roman"/>
          <w:i/>
          <w:iCs/>
          <w:sz w:val="20"/>
          <w:szCs w:val="20"/>
        </w:rPr>
        <w:t>)</w:t>
      </w:r>
      <w:r w:rsidR="00050D16" w:rsidRPr="000C4C18">
        <w:rPr>
          <w:rFonts w:ascii="Times New Roman" w:hAnsi="Times New Roman" w:cs="Times New Roman"/>
          <w:i/>
          <w:iCs/>
          <w:sz w:val="20"/>
          <w:szCs w:val="20"/>
        </w:rPr>
        <w:t xml:space="preserve"> </w:t>
      </w:r>
      <w:r w:rsidR="00050D16" w:rsidRPr="000C4C18">
        <w:rPr>
          <w:rFonts w:ascii="Times New Roman" w:hAnsi="Times New Roman" w:cs="Times New Roman"/>
          <w:sz w:val="20"/>
          <w:szCs w:val="20"/>
        </w:rPr>
        <w:t xml:space="preserve">and </w:t>
      </w:r>
      <w:r w:rsidR="00367983" w:rsidRPr="000C4C18">
        <w:rPr>
          <w:rFonts w:ascii="Times New Roman" w:hAnsi="Times New Roman" w:cs="Times New Roman"/>
          <w:sz w:val="20"/>
          <w:szCs w:val="20"/>
        </w:rPr>
        <w:t xml:space="preserve">the production of </w:t>
      </w:r>
      <w:r w:rsidR="00050D16" w:rsidRPr="000C4C18">
        <w:rPr>
          <w:rFonts w:ascii="Times New Roman" w:hAnsi="Times New Roman" w:cs="Times New Roman"/>
          <w:sz w:val="20"/>
          <w:szCs w:val="20"/>
        </w:rPr>
        <w:t>seeds w</w:t>
      </w:r>
      <w:r w:rsidR="00367983" w:rsidRPr="000C4C18">
        <w:rPr>
          <w:rFonts w:ascii="Times New Roman" w:hAnsi="Times New Roman" w:cs="Times New Roman"/>
          <w:sz w:val="20"/>
          <w:szCs w:val="20"/>
        </w:rPr>
        <w:t>as</w:t>
      </w:r>
      <w:r w:rsidR="00050D16" w:rsidRPr="000C4C18">
        <w:rPr>
          <w:rFonts w:ascii="Times New Roman" w:hAnsi="Times New Roman" w:cs="Times New Roman"/>
          <w:sz w:val="20"/>
          <w:szCs w:val="20"/>
        </w:rPr>
        <w:t xml:space="preserve"> derived from </w:t>
      </w:r>
      <w:proofErr w:type="spellStart"/>
      <w:r w:rsidR="00050D16" w:rsidRPr="000C4C18">
        <w:rPr>
          <w:rFonts w:ascii="Times New Roman" w:hAnsi="Times New Roman" w:cs="Times New Roman"/>
          <w:i/>
          <w:iCs/>
          <w:sz w:val="20"/>
          <w:szCs w:val="20"/>
        </w:rPr>
        <w:t>Ecoinvent</w:t>
      </w:r>
      <w:proofErr w:type="spellEnd"/>
      <w:r w:rsidR="00050D16" w:rsidRPr="000C4C18">
        <w:rPr>
          <w:rFonts w:ascii="Times New Roman" w:hAnsi="Times New Roman" w:cs="Times New Roman"/>
          <w:i/>
          <w:iCs/>
          <w:sz w:val="20"/>
          <w:szCs w:val="20"/>
        </w:rPr>
        <w:t xml:space="preserve"> V3 </w:t>
      </w:r>
      <w:r w:rsidR="00050D16" w:rsidRPr="000C4C18">
        <w:rPr>
          <w:rFonts w:ascii="Times New Roman" w:hAnsi="Times New Roman" w:cs="Times New Roman"/>
          <w:sz w:val="20"/>
          <w:szCs w:val="20"/>
        </w:rPr>
        <w:t>(Wernet et al. 2016).</w:t>
      </w:r>
    </w:p>
    <w:p w14:paraId="08A0B5AC" w14:textId="7AA9B8FF" w:rsidR="00057548" w:rsidRPr="000C4C18" w:rsidRDefault="00835606"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bCs/>
          <w:sz w:val="20"/>
          <w:szCs w:val="20"/>
        </w:rPr>
        <w:t xml:space="preserve">Grasslands in the southwest of England are typically located on hilly land with soils that become </w:t>
      </w:r>
      <w:r w:rsidR="00EB2CBA" w:rsidRPr="000C4C18">
        <w:rPr>
          <w:rFonts w:ascii="Times New Roman" w:hAnsi="Times New Roman" w:cs="Times New Roman"/>
          <w:bCs/>
          <w:sz w:val="20"/>
          <w:szCs w:val="20"/>
        </w:rPr>
        <w:t>waterlogged</w:t>
      </w:r>
      <w:r w:rsidR="00CB1D42" w:rsidRPr="000C4C18">
        <w:rPr>
          <w:rFonts w:ascii="Times New Roman" w:hAnsi="Times New Roman" w:cs="Times New Roman"/>
          <w:bCs/>
          <w:sz w:val="20"/>
          <w:szCs w:val="20"/>
        </w:rPr>
        <w:t xml:space="preserve"> during </w:t>
      </w:r>
      <w:r w:rsidR="00FC18F3">
        <w:rPr>
          <w:rFonts w:ascii="Times New Roman" w:hAnsi="Times New Roman" w:cs="Times New Roman"/>
          <w:bCs/>
          <w:sz w:val="20"/>
          <w:szCs w:val="20"/>
        </w:rPr>
        <w:t xml:space="preserve">the </w:t>
      </w:r>
      <w:r w:rsidR="00770C55">
        <w:rPr>
          <w:rFonts w:ascii="Times New Roman" w:hAnsi="Times New Roman" w:cs="Times New Roman"/>
          <w:bCs/>
          <w:sz w:val="20"/>
          <w:szCs w:val="20"/>
        </w:rPr>
        <w:t>soil drainage</w:t>
      </w:r>
      <w:r w:rsidR="00CB1D42" w:rsidRPr="000C4C18">
        <w:rPr>
          <w:rFonts w:ascii="Times New Roman" w:hAnsi="Times New Roman" w:cs="Times New Roman"/>
          <w:bCs/>
          <w:sz w:val="20"/>
          <w:szCs w:val="20"/>
        </w:rPr>
        <w:t xml:space="preserve"> season</w:t>
      </w:r>
      <w:r w:rsidRPr="000C4C18">
        <w:rPr>
          <w:rFonts w:ascii="Times New Roman" w:hAnsi="Times New Roman" w:cs="Times New Roman"/>
          <w:bCs/>
          <w:sz w:val="20"/>
          <w:szCs w:val="20"/>
        </w:rPr>
        <w:t xml:space="preserve">. As these lands are unsuitable for arable crop production, emissions owing to land use and land use change were not included in the present model. </w:t>
      </w:r>
      <w:r w:rsidR="00C12C6B" w:rsidRPr="000C4C18">
        <w:rPr>
          <w:rFonts w:ascii="Times New Roman" w:hAnsi="Times New Roman" w:cs="Times New Roman"/>
          <w:sz w:val="20"/>
          <w:szCs w:val="20"/>
        </w:rPr>
        <w:t>It is worth mention</w:t>
      </w:r>
      <w:r w:rsidR="00EB2CBA" w:rsidRPr="000C4C18">
        <w:rPr>
          <w:rFonts w:ascii="Times New Roman" w:hAnsi="Times New Roman" w:cs="Times New Roman"/>
          <w:sz w:val="20"/>
          <w:szCs w:val="20"/>
        </w:rPr>
        <w:t>ing here</w:t>
      </w:r>
      <w:r w:rsidR="00C12C6B" w:rsidRPr="000C4C18">
        <w:rPr>
          <w:rFonts w:ascii="Times New Roman" w:hAnsi="Times New Roman" w:cs="Times New Roman"/>
          <w:sz w:val="20"/>
          <w:szCs w:val="20"/>
        </w:rPr>
        <w:t xml:space="preserve"> that </w:t>
      </w:r>
      <w:r w:rsidR="004D259F" w:rsidRPr="000C4C18">
        <w:rPr>
          <w:rFonts w:ascii="Times New Roman" w:hAnsi="Times New Roman" w:cs="Times New Roman"/>
          <w:sz w:val="20"/>
          <w:szCs w:val="20"/>
        </w:rPr>
        <w:t xml:space="preserve">electricity use </w:t>
      </w:r>
      <w:r w:rsidR="0059260A" w:rsidRPr="00AD366C">
        <w:rPr>
          <w:rFonts w:ascii="Times New Roman" w:hAnsi="Times New Roman" w:cs="Times New Roman"/>
          <w:sz w:val="20"/>
          <w:szCs w:val="20"/>
          <w:lang w:val="en-US"/>
        </w:rPr>
        <w:t xml:space="preserve">was excluded from our system boundary as previous same-site LCA work (i.e., McAuliffe et al., 2018) demonstrated that it accounted for &lt;1% of total GHG emissions for the permanent pasture system; this was due to the animals being outside for approximately half the year and lighting being the only notable source of energy requirements during housing months, </w:t>
      </w:r>
      <w:r w:rsidR="001B6BC0">
        <w:rPr>
          <w:rFonts w:ascii="Times New Roman" w:hAnsi="Times New Roman" w:cs="Times New Roman"/>
          <w:sz w:val="20"/>
          <w:szCs w:val="20"/>
          <w:lang w:val="en-US"/>
        </w:rPr>
        <w:t>meaning that</w:t>
      </w:r>
      <w:r w:rsidR="0059260A" w:rsidRPr="00AD366C">
        <w:rPr>
          <w:rFonts w:ascii="Times New Roman" w:hAnsi="Times New Roman" w:cs="Times New Roman"/>
          <w:sz w:val="20"/>
          <w:szCs w:val="20"/>
          <w:lang w:val="en-US"/>
        </w:rPr>
        <w:t xml:space="preserve"> consumption was not enough to stand out in a contribution (or hotspot) analysis. The only exception to this cut-off rule for energy consumption across scenarios (described in detail in Section 2.5) occurred during on-site anaerobic digestion of farmyard manure where energy use </w:t>
      </w:r>
      <w:r w:rsidR="00672BDA">
        <w:rPr>
          <w:rFonts w:ascii="Times New Roman" w:hAnsi="Times New Roman" w:cs="Times New Roman"/>
          <w:sz w:val="20"/>
          <w:szCs w:val="20"/>
          <w:lang w:val="en-US"/>
        </w:rPr>
        <w:t>wa</w:t>
      </w:r>
      <w:r w:rsidR="0059260A" w:rsidRPr="00AD366C">
        <w:rPr>
          <w:rFonts w:ascii="Times New Roman" w:hAnsi="Times New Roman" w:cs="Times New Roman"/>
          <w:sz w:val="20"/>
          <w:szCs w:val="20"/>
          <w:lang w:val="en-US"/>
        </w:rPr>
        <w:t xml:space="preserve">s indeed included; however, it </w:t>
      </w:r>
      <w:r w:rsidR="00300C77" w:rsidRPr="00AD366C">
        <w:rPr>
          <w:rFonts w:ascii="Times New Roman" w:hAnsi="Times New Roman" w:cs="Times New Roman"/>
          <w:sz w:val="20"/>
          <w:szCs w:val="20"/>
          <w:lang w:val="en-US"/>
        </w:rPr>
        <w:t>remain</w:t>
      </w:r>
      <w:r w:rsidR="00300C77">
        <w:rPr>
          <w:rFonts w:ascii="Times New Roman" w:hAnsi="Times New Roman" w:cs="Times New Roman"/>
          <w:sz w:val="20"/>
          <w:szCs w:val="20"/>
          <w:lang w:val="en-US"/>
        </w:rPr>
        <w:t>ed</w:t>
      </w:r>
      <w:r w:rsidR="00300C77" w:rsidRPr="00AD366C">
        <w:rPr>
          <w:rFonts w:ascii="Times New Roman" w:hAnsi="Times New Roman" w:cs="Times New Roman"/>
          <w:sz w:val="20"/>
          <w:szCs w:val="20"/>
          <w:lang w:val="en-US"/>
        </w:rPr>
        <w:t xml:space="preserve"> </w:t>
      </w:r>
      <w:r w:rsidR="0059260A" w:rsidRPr="00AD366C">
        <w:rPr>
          <w:rFonts w:ascii="Times New Roman" w:hAnsi="Times New Roman" w:cs="Times New Roman"/>
          <w:sz w:val="20"/>
          <w:szCs w:val="20"/>
          <w:lang w:val="en-US"/>
        </w:rPr>
        <w:t xml:space="preserve">lower than 1% of system-wide </w:t>
      </w:r>
      <w:r w:rsidR="005D6271" w:rsidRPr="00AD366C">
        <w:rPr>
          <w:rFonts w:ascii="Times New Roman" w:hAnsi="Times New Roman" w:cs="Times New Roman"/>
          <w:sz w:val="20"/>
          <w:szCs w:val="20"/>
          <w:lang w:val="en-US"/>
        </w:rPr>
        <w:t xml:space="preserve">contributions and therefore energy </w:t>
      </w:r>
      <w:r w:rsidR="00300C77" w:rsidRPr="00AD366C">
        <w:rPr>
          <w:rFonts w:ascii="Times New Roman" w:hAnsi="Times New Roman" w:cs="Times New Roman"/>
          <w:sz w:val="20"/>
          <w:szCs w:val="20"/>
          <w:lang w:val="en-US"/>
        </w:rPr>
        <w:t>remain</w:t>
      </w:r>
      <w:r w:rsidR="00300C77">
        <w:rPr>
          <w:rFonts w:ascii="Times New Roman" w:hAnsi="Times New Roman" w:cs="Times New Roman"/>
          <w:sz w:val="20"/>
          <w:szCs w:val="20"/>
          <w:lang w:val="en-US"/>
        </w:rPr>
        <w:t>ed</w:t>
      </w:r>
      <w:r w:rsidR="00300C77" w:rsidRPr="00AD366C">
        <w:rPr>
          <w:rFonts w:ascii="Times New Roman" w:hAnsi="Times New Roman" w:cs="Times New Roman"/>
          <w:sz w:val="20"/>
          <w:szCs w:val="20"/>
          <w:lang w:val="en-US"/>
        </w:rPr>
        <w:t xml:space="preserve"> </w:t>
      </w:r>
      <w:r w:rsidR="005D6271" w:rsidRPr="00AD366C">
        <w:rPr>
          <w:rFonts w:ascii="Times New Roman" w:hAnsi="Times New Roman" w:cs="Times New Roman"/>
          <w:sz w:val="20"/>
          <w:szCs w:val="20"/>
          <w:lang w:val="en-US"/>
        </w:rPr>
        <w:t xml:space="preserve">part of ‘other’ emissions even when anaerobic digestion </w:t>
      </w:r>
      <w:r w:rsidR="00300C77">
        <w:rPr>
          <w:rFonts w:ascii="Times New Roman" w:hAnsi="Times New Roman" w:cs="Times New Roman"/>
          <w:sz w:val="20"/>
          <w:szCs w:val="20"/>
          <w:lang w:val="en-US"/>
        </w:rPr>
        <w:t>wa</w:t>
      </w:r>
      <w:r w:rsidR="00300C77" w:rsidRPr="00AD366C">
        <w:rPr>
          <w:rFonts w:ascii="Times New Roman" w:hAnsi="Times New Roman" w:cs="Times New Roman"/>
          <w:sz w:val="20"/>
          <w:szCs w:val="20"/>
          <w:lang w:val="en-US"/>
        </w:rPr>
        <w:t xml:space="preserve">s </w:t>
      </w:r>
      <w:r w:rsidR="005D6271" w:rsidRPr="00AD366C">
        <w:rPr>
          <w:rFonts w:ascii="Times New Roman" w:hAnsi="Times New Roman" w:cs="Times New Roman"/>
          <w:sz w:val="20"/>
          <w:szCs w:val="20"/>
          <w:lang w:val="en-US"/>
        </w:rPr>
        <w:t>considered.</w:t>
      </w:r>
      <w:r w:rsidR="00E31820">
        <w:rPr>
          <w:rFonts w:ascii="Times New Roman" w:hAnsi="Times New Roman" w:cs="Times New Roman"/>
          <w:sz w:val="20"/>
          <w:szCs w:val="20"/>
        </w:rPr>
        <w:t xml:space="preserve"> </w:t>
      </w:r>
      <w:r w:rsidR="00B658E8" w:rsidRPr="000C4C18">
        <w:rPr>
          <w:rFonts w:ascii="Times New Roman" w:hAnsi="Times New Roman" w:cs="Times New Roman"/>
          <w:sz w:val="20"/>
          <w:szCs w:val="20"/>
        </w:rPr>
        <w:t>The carbon footprint</w:t>
      </w:r>
      <w:r w:rsidR="000175EE" w:rsidRPr="000C4C18">
        <w:rPr>
          <w:rFonts w:ascii="Times New Roman" w:hAnsi="Times New Roman" w:cs="Times New Roman"/>
          <w:sz w:val="20"/>
          <w:szCs w:val="20"/>
        </w:rPr>
        <w:t xml:space="preserve"> </w:t>
      </w:r>
      <w:r w:rsidR="00EA33FF">
        <w:rPr>
          <w:rFonts w:ascii="Times New Roman" w:hAnsi="Times New Roman" w:cs="Times New Roman"/>
          <w:sz w:val="20"/>
          <w:szCs w:val="20"/>
        </w:rPr>
        <w:t xml:space="preserve">in this study </w:t>
      </w:r>
      <w:r w:rsidR="003D60EF">
        <w:rPr>
          <w:rFonts w:ascii="Times New Roman" w:hAnsi="Times New Roman" w:cs="Times New Roman"/>
          <w:sz w:val="20"/>
          <w:szCs w:val="20"/>
        </w:rPr>
        <w:t>referred</w:t>
      </w:r>
      <w:r w:rsidR="00FD6BE1">
        <w:rPr>
          <w:rFonts w:ascii="Times New Roman" w:hAnsi="Times New Roman" w:cs="Times New Roman"/>
          <w:sz w:val="20"/>
          <w:szCs w:val="20"/>
        </w:rPr>
        <w:t xml:space="preserve"> to the </w:t>
      </w:r>
      <w:r w:rsidR="00EA33FF" w:rsidRPr="00EA33FF">
        <w:rPr>
          <w:rFonts w:ascii="Times New Roman" w:hAnsi="Times New Roman" w:cs="Times New Roman"/>
          <w:sz w:val="20"/>
          <w:szCs w:val="20"/>
        </w:rPr>
        <w:t>‘partial cradle-to-gate carbon footprint’</w:t>
      </w:r>
      <w:r w:rsidR="00EA33FF">
        <w:rPr>
          <w:rFonts w:ascii="Times New Roman" w:hAnsi="Times New Roman" w:cs="Times New Roman"/>
          <w:sz w:val="20"/>
          <w:szCs w:val="20"/>
        </w:rPr>
        <w:t>. It</w:t>
      </w:r>
      <w:r w:rsidR="00EA33FF" w:rsidRPr="00EA33FF">
        <w:rPr>
          <w:rFonts w:ascii="Times New Roman" w:hAnsi="Times New Roman" w:cs="Times New Roman"/>
          <w:sz w:val="20"/>
          <w:szCs w:val="20"/>
        </w:rPr>
        <w:t xml:space="preserve"> </w:t>
      </w:r>
      <w:r w:rsidR="000175EE" w:rsidRPr="000C4C18">
        <w:rPr>
          <w:rFonts w:ascii="Times New Roman" w:hAnsi="Times New Roman" w:cs="Times New Roman"/>
          <w:sz w:val="20"/>
          <w:szCs w:val="20"/>
        </w:rPr>
        <w:t>w</w:t>
      </w:r>
      <w:r w:rsidR="00B658E8" w:rsidRPr="000C4C18">
        <w:rPr>
          <w:rFonts w:ascii="Times New Roman" w:hAnsi="Times New Roman" w:cs="Times New Roman"/>
          <w:sz w:val="20"/>
          <w:szCs w:val="20"/>
        </w:rPr>
        <w:t>as</w:t>
      </w:r>
      <w:r w:rsidR="000175EE" w:rsidRPr="000C4C18">
        <w:rPr>
          <w:rFonts w:ascii="Times New Roman" w:hAnsi="Times New Roman" w:cs="Times New Roman"/>
          <w:sz w:val="20"/>
          <w:szCs w:val="20"/>
        </w:rPr>
        <w:t xml:space="preserve"> calculated according to the IPCC (20</w:t>
      </w:r>
      <w:r w:rsidR="00C1090A" w:rsidRPr="000C4C18">
        <w:rPr>
          <w:rFonts w:ascii="Times New Roman" w:hAnsi="Times New Roman" w:cs="Times New Roman"/>
          <w:sz w:val="20"/>
          <w:szCs w:val="20"/>
        </w:rPr>
        <w:t>21</w:t>
      </w:r>
      <w:r w:rsidR="000175EE" w:rsidRPr="000C4C18">
        <w:rPr>
          <w:rFonts w:ascii="Times New Roman" w:hAnsi="Times New Roman" w:cs="Times New Roman"/>
          <w:sz w:val="20"/>
          <w:szCs w:val="20"/>
        </w:rPr>
        <w:t xml:space="preserve">) 100-year average impact assessment method on </w:t>
      </w:r>
      <w:proofErr w:type="spellStart"/>
      <w:r w:rsidR="000175EE" w:rsidRPr="000C4C18">
        <w:rPr>
          <w:rFonts w:ascii="Times New Roman" w:hAnsi="Times New Roman" w:cs="Times New Roman"/>
          <w:sz w:val="20"/>
          <w:szCs w:val="20"/>
        </w:rPr>
        <w:t>SimaPro</w:t>
      </w:r>
      <w:proofErr w:type="spellEnd"/>
      <w:r w:rsidR="000175EE" w:rsidRPr="000C4C18">
        <w:rPr>
          <w:rFonts w:ascii="Times New Roman" w:hAnsi="Times New Roman" w:cs="Times New Roman"/>
          <w:sz w:val="20"/>
          <w:szCs w:val="20"/>
        </w:rPr>
        <w:t xml:space="preserve"> V8.</w:t>
      </w:r>
      <w:r w:rsidR="00A80D0F" w:rsidRPr="000C4C18">
        <w:rPr>
          <w:rFonts w:ascii="Times New Roman" w:hAnsi="Times New Roman" w:cs="Times New Roman"/>
          <w:sz w:val="20"/>
          <w:szCs w:val="20"/>
        </w:rPr>
        <w:t>0</w:t>
      </w:r>
      <w:r w:rsidR="000175EE" w:rsidRPr="000C4C18">
        <w:rPr>
          <w:rFonts w:ascii="Times New Roman" w:hAnsi="Times New Roman" w:cs="Times New Roman"/>
          <w:sz w:val="20"/>
          <w:szCs w:val="20"/>
        </w:rPr>
        <w:t xml:space="preserve"> (www.pre-sustainability.com). </w:t>
      </w:r>
      <w:r w:rsidR="00E47099" w:rsidRPr="000C4C18">
        <w:rPr>
          <w:rFonts w:ascii="Times New Roman" w:hAnsi="Times New Roman" w:cs="Times New Roman"/>
          <w:sz w:val="20"/>
          <w:szCs w:val="20"/>
        </w:rPr>
        <w:t xml:space="preserve">This method </w:t>
      </w:r>
      <w:r w:rsidR="00B477B1">
        <w:rPr>
          <w:rFonts w:ascii="Times New Roman" w:hAnsi="Times New Roman" w:cs="Times New Roman"/>
          <w:sz w:val="20"/>
          <w:szCs w:val="20"/>
        </w:rPr>
        <w:t xml:space="preserve">was </w:t>
      </w:r>
      <w:r w:rsidR="00E47099" w:rsidRPr="000C4C18">
        <w:rPr>
          <w:rFonts w:ascii="Times New Roman" w:hAnsi="Times New Roman" w:cs="Times New Roman"/>
          <w:sz w:val="20"/>
          <w:szCs w:val="20"/>
        </w:rPr>
        <w:t xml:space="preserve">based </w:t>
      </w:r>
      <w:r w:rsidR="000F663B" w:rsidRPr="000C4C18">
        <w:rPr>
          <w:rFonts w:ascii="Times New Roman" w:hAnsi="Times New Roman" w:cs="Times New Roman"/>
          <w:sz w:val="20"/>
          <w:szCs w:val="20"/>
        </w:rPr>
        <w:t>on the</w:t>
      </w:r>
      <w:r w:rsidR="00E47099" w:rsidRPr="000C4C18">
        <w:rPr>
          <w:rFonts w:ascii="Times New Roman" w:hAnsi="Times New Roman" w:cs="Times New Roman"/>
          <w:sz w:val="20"/>
          <w:szCs w:val="20"/>
        </w:rPr>
        <w:t xml:space="preserve"> </w:t>
      </w:r>
      <w:r w:rsidR="003B540B" w:rsidRPr="000C4C18">
        <w:rPr>
          <w:rFonts w:ascii="Times New Roman" w:hAnsi="Times New Roman" w:cs="Times New Roman"/>
          <w:sz w:val="20"/>
          <w:szCs w:val="20"/>
        </w:rPr>
        <w:t>recent</w:t>
      </w:r>
      <w:r w:rsidR="00E47099" w:rsidRPr="000C4C18">
        <w:rPr>
          <w:rFonts w:ascii="Times New Roman" w:hAnsi="Times New Roman" w:cs="Times New Roman"/>
          <w:sz w:val="20"/>
          <w:szCs w:val="20"/>
        </w:rPr>
        <w:t xml:space="preserve"> IPCC </w:t>
      </w:r>
      <w:r w:rsidR="0055133F" w:rsidRPr="000C4C18">
        <w:rPr>
          <w:rFonts w:ascii="Times New Roman" w:hAnsi="Times New Roman" w:cs="Times New Roman"/>
          <w:sz w:val="20"/>
          <w:szCs w:val="20"/>
        </w:rPr>
        <w:t xml:space="preserve">assessment </w:t>
      </w:r>
      <w:r w:rsidR="00E47099" w:rsidRPr="000C4C18">
        <w:rPr>
          <w:rFonts w:ascii="Times New Roman" w:hAnsi="Times New Roman" w:cs="Times New Roman"/>
          <w:sz w:val="20"/>
          <w:szCs w:val="20"/>
        </w:rPr>
        <w:t xml:space="preserve">report AR6 </w:t>
      </w:r>
      <w:r w:rsidR="0055133F" w:rsidRPr="000C4C18">
        <w:rPr>
          <w:rFonts w:ascii="Times New Roman" w:hAnsi="Times New Roman" w:cs="Times New Roman"/>
          <w:sz w:val="20"/>
          <w:szCs w:val="20"/>
        </w:rPr>
        <w:t>of</w:t>
      </w:r>
      <w:r w:rsidR="00E47099" w:rsidRPr="000C4C18">
        <w:rPr>
          <w:rFonts w:ascii="Times New Roman" w:hAnsi="Times New Roman" w:cs="Times New Roman"/>
          <w:sz w:val="20"/>
          <w:szCs w:val="20"/>
        </w:rPr>
        <w:t xml:space="preserve"> 2021</w:t>
      </w:r>
      <w:r w:rsidR="00015844" w:rsidRPr="000C4C18">
        <w:rPr>
          <w:rFonts w:ascii="Times New Roman" w:hAnsi="Times New Roman" w:cs="Times New Roman"/>
          <w:sz w:val="20"/>
          <w:szCs w:val="20"/>
        </w:rPr>
        <w:t xml:space="preserve">. </w:t>
      </w:r>
      <w:r w:rsidR="000175EE" w:rsidRPr="000C4C18">
        <w:rPr>
          <w:rFonts w:ascii="Times New Roman" w:hAnsi="Times New Roman" w:cs="Times New Roman"/>
          <w:sz w:val="20"/>
          <w:szCs w:val="20"/>
        </w:rPr>
        <w:t xml:space="preserve">Under this method, </w:t>
      </w:r>
      <w:r w:rsidR="009D1A41" w:rsidRPr="000C4C18">
        <w:rPr>
          <w:rFonts w:ascii="Times New Roman" w:hAnsi="Times New Roman" w:cs="Times New Roman"/>
          <w:sz w:val="20"/>
          <w:szCs w:val="20"/>
        </w:rPr>
        <w:t>global warming potentia</w:t>
      </w:r>
      <w:r w:rsidR="0049178B" w:rsidRPr="000C4C18">
        <w:rPr>
          <w:rFonts w:ascii="Times New Roman" w:hAnsi="Times New Roman" w:cs="Times New Roman"/>
          <w:sz w:val="20"/>
          <w:szCs w:val="20"/>
        </w:rPr>
        <w:t>l</w:t>
      </w:r>
      <w:r w:rsidR="000175EE" w:rsidRPr="000C4C18">
        <w:rPr>
          <w:rFonts w:ascii="Times New Roman" w:hAnsi="Times New Roman" w:cs="Times New Roman"/>
          <w:sz w:val="20"/>
          <w:szCs w:val="20"/>
        </w:rPr>
        <w:t xml:space="preserve"> </w:t>
      </w:r>
      <w:r w:rsidR="00AE5294" w:rsidRPr="000C4C18">
        <w:rPr>
          <w:rFonts w:ascii="Times New Roman" w:hAnsi="Times New Roman" w:cs="Times New Roman"/>
          <w:sz w:val="20"/>
          <w:szCs w:val="20"/>
        </w:rPr>
        <w:t>(GWP)</w:t>
      </w:r>
      <w:r w:rsidR="00DD4CD7" w:rsidRPr="000C4C18">
        <w:rPr>
          <w:rFonts w:ascii="Times New Roman" w:hAnsi="Times New Roman" w:cs="Times New Roman"/>
          <w:sz w:val="20"/>
          <w:szCs w:val="20"/>
        </w:rPr>
        <w:t xml:space="preserve"> </w:t>
      </w:r>
      <w:r w:rsidR="0049178B" w:rsidRPr="000C4C18">
        <w:rPr>
          <w:rFonts w:ascii="Times New Roman" w:hAnsi="Times New Roman" w:cs="Times New Roman"/>
          <w:sz w:val="20"/>
          <w:szCs w:val="20"/>
        </w:rPr>
        <w:t xml:space="preserve">of </w:t>
      </w:r>
      <w:r w:rsidR="002D1FF1" w:rsidRPr="000C4C18">
        <w:rPr>
          <w:rFonts w:ascii="Times New Roman" w:hAnsi="Times New Roman" w:cs="Times New Roman"/>
          <w:sz w:val="20"/>
          <w:szCs w:val="20"/>
        </w:rPr>
        <w:t xml:space="preserve">fossil and biogenic </w:t>
      </w:r>
      <w:r w:rsidR="000175EE" w:rsidRPr="000C4C18">
        <w:rPr>
          <w:rFonts w:ascii="Times New Roman" w:hAnsi="Times New Roman" w:cs="Times New Roman"/>
          <w:sz w:val="20"/>
          <w:szCs w:val="20"/>
        </w:rPr>
        <w:t>CH</w:t>
      </w:r>
      <w:r w:rsidR="000175EE" w:rsidRPr="000C4C18">
        <w:rPr>
          <w:rFonts w:ascii="Times New Roman" w:hAnsi="Times New Roman" w:cs="Times New Roman"/>
          <w:sz w:val="20"/>
          <w:szCs w:val="20"/>
          <w:vertAlign w:val="subscript"/>
        </w:rPr>
        <w:t>4</w:t>
      </w:r>
      <w:r w:rsidR="000175EE" w:rsidRPr="000C4C18">
        <w:rPr>
          <w:rFonts w:ascii="Times New Roman" w:hAnsi="Times New Roman" w:cs="Times New Roman"/>
          <w:sz w:val="20"/>
          <w:szCs w:val="20"/>
        </w:rPr>
        <w:t xml:space="preserve"> </w:t>
      </w:r>
      <w:r w:rsidR="0049178B" w:rsidRPr="000C4C18">
        <w:rPr>
          <w:rFonts w:ascii="Times New Roman" w:hAnsi="Times New Roman" w:cs="Times New Roman"/>
          <w:sz w:val="20"/>
          <w:szCs w:val="20"/>
        </w:rPr>
        <w:t xml:space="preserve">in </w:t>
      </w:r>
      <w:r w:rsidR="000175EE" w:rsidRPr="000C4C18">
        <w:rPr>
          <w:rFonts w:ascii="Times New Roman" w:hAnsi="Times New Roman" w:cs="Times New Roman"/>
          <w:sz w:val="20"/>
          <w:szCs w:val="20"/>
        </w:rPr>
        <w:t>CO</w:t>
      </w:r>
      <w:r w:rsidR="000175EE" w:rsidRPr="000C4C18">
        <w:rPr>
          <w:rFonts w:ascii="Times New Roman" w:hAnsi="Times New Roman" w:cs="Times New Roman"/>
          <w:sz w:val="20"/>
          <w:szCs w:val="20"/>
          <w:vertAlign w:val="subscript"/>
        </w:rPr>
        <w:t>2</w:t>
      </w:r>
      <w:r w:rsidR="000175EE" w:rsidRPr="000C4C18">
        <w:rPr>
          <w:rFonts w:ascii="Times New Roman" w:hAnsi="Times New Roman" w:cs="Times New Roman"/>
          <w:sz w:val="20"/>
          <w:szCs w:val="20"/>
        </w:rPr>
        <w:t xml:space="preserve">-eq </w:t>
      </w:r>
      <w:r w:rsidR="0057161F">
        <w:rPr>
          <w:rFonts w:ascii="Times New Roman" w:hAnsi="Times New Roman" w:cs="Times New Roman"/>
          <w:sz w:val="20"/>
          <w:szCs w:val="20"/>
        </w:rPr>
        <w:t>we</w:t>
      </w:r>
      <w:r w:rsidR="000175EE" w:rsidRPr="000C4C18">
        <w:rPr>
          <w:rFonts w:ascii="Times New Roman" w:hAnsi="Times New Roman" w:cs="Times New Roman"/>
          <w:sz w:val="20"/>
          <w:szCs w:val="20"/>
        </w:rPr>
        <w:t xml:space="preserve">re </w:t>
      </w:r>
      <w:r w:rsidR="00302C28" w:rsidRPr="000C4C18">
        <w:rPr>
          <w:rFonts w:ascii="Times New Roman" w:hAnsi="Times New Roman" w:cs="Times New Roman"/>
          <w:sz w:val="20"/>
          <w:szCs w:val="20"/>
        </w:rPr>
        <w:t xml:space="preserve">29.8 </w:t>
      </w:r>
      <w:r w:rsidR="000175EE" w:rsidRPr="000C4C18">
        <w:rPr>
          <w:rFonts w:ascii="Times New Roman" w:hAnsi="Times New Roman" w:cs="Times New Roman"/>
          <w:sz w:val="20"/>
          <w:szCs w:val="20"/>
        </w:rPr>
        <w:t xml:space="preserve">and </w:t>
      </w:r>
      <w:r w:rsidR="00B0511B" w:rsidRPr="000C4C18">
        <w:rPr>
          <w:rFonts w:ascii="Times New Roman" w:hAnsi="Times New Roman" w:cs="Times New Roman"/>
          <w:sz w:val="20"/>
          <w:szCs w:val="20"/>
        </w:rPr>
        <w:t>27.2</w:t>
      </w:r>
      <w:r w:rsidR="000175EE" w:rsidRPr="000C4C18">
        <w:rPr>
          <w:rFonts w:ascii="Times New Roman" w:hAnsi="Times New Roman" w:cs="Times New Roman"/>
          <w:sz w:val="20"/>
          <w:szCs w:val="20"/>
        </w:rPr>
        <w:t>, respectively</w:t>
      </w:r>
      <w:r w:rsidR="0032498C" w:rsidRPr="000C4C18">
        <w:rPr>
          <w:rFonts w:ascii="Times New Roman" w:hAnsi="Times New Roman" w:cs="Times New Roman"/>
          <w:sz w:val="20"/>
          <w:szCs w:val="20"/>
        </w:rPr>
        <w:t xml:space="preserve">, </w:t>
      </w:r>
      <w:r w:rsidR="00BA7362" w:rsidRPr="000C4C18">
        <w:rPr>
          <w:rFonts w:ascii="Times New Roman" w:hAnsi="Times New Roman" w:cs="Times New Roman"/>
          <w:sz w:val="20"/>
          <w:szCs w:val="20"/>
        </w:rPr>
        <w:t>and</w:t>
      </w:r>
      <w:r w:rsidR="003B0E42" w:rsidRPr="000C4C18">
        <w:rPr>
          <w:rFonts w:ascii="Times New Roman" w:hAnsi="Times New Roman" w:cs="Times New Roman"/>
          <w:sz w:val="20"/>
          <w:szCs w:val="20"/>
        </w:rPr>
        <w:t xml:space="preserve"> </w:t>
      </w:r>
      <w:r w:rsidR="00C80E50" w:rsidRPr="000C4C18">
        <w:rPr>
          <w:rFonts w:ascii="Times New Roman" w:hAnsi="Times New Roman" w:cs="Times New Roman"/>
          <w:sz w:val="20"/>
          <w:szCs w:val="20"/>
        </w:rPr>
        <w:t xml:space="preserve">the </w:t>
      </w:r>
      <w:r w:rsidR="00DD4CD7" w:rsidRPr="000C4C18">
        <w:rPr>
          <w:rFonts w:ascii="Times New Roman" w:hAnsi="Times New Roman" w:cs="Times New Roman"/>
          <w:sz w:val="20"/>
          <w:szCs w:val="20"/>
        </w:rPr>
        <w:t>GWP for</w:t>
      </w:r>
      <w:r w:rsidR="00BA7362" w:rsidRPr="000C4C18">
        <w:rPr>
          <w:rFonts w:ascii="Times New Roman" w:hAnsi="Times New Roman" w:cs="Times New Roman"/>
          <w:sz w:val="20"/>
          <w:szCs w:val="20"/>
        </w:rPr>
        <w:t xml:space="preserve"> N</w:t>
      </w:r>
      <w:r w:rsidR="00BA7362" w:rsidRPr="000C4C18">
        <w:rPr>
          <w:rFonts w:ascii="Times New Roman" w:hAnsi="Times New Roman" w:cs="Times New Roman"/>
          <w:sz w:val="20"/>
          <w:szCs w:val="20"/>
          <w:vertAlign w:val="subscript"/>
        </w:rPr>
        <w:t>2</w:t>
      </w:r>
      <w:r w:rsidR="00BA7362" w:rsidRPr="000C4C18">
        <w:rPr>
          <w:rFonts w:ascii="Times New Roman" w:hAnsi="Times New Roman" w:cs="Times New Roman"/>
          <w:sz w:val="20"/>
          <w:szCs w:val="20"/>
        </w:rPr>
        <w:t>O</w:t>
      </w:r>
      <w:r w:rsidR="00C80E50" w:rsidRPr="000C4C18">
        <w:rPr>
          <w:rFonts w:ascii="Times New Roman" w:hAnsi="Times New Roman" w:cs="Times New Roman"/>
          <w:sz w:val="20"/>
          <w:szCs w:val="20"/>
        </w:rPr>
        <w:t xml:space="preserve"> </w:t>
      </w:r>
      <w:r w:rsidR="0057161F">
        <w:rPr>
          <w:rFonts w:ascii="Times New Roman" w:hAnsi="Times New Roman" w:cs="Times New Roman"/>
          <w:sz w:val="20"/>
          <w:szCs w:val="20"/>
        </w:rPr>
        <w:t>was</w:t>
      </w:r>
      <w:r w:rsidR="0057161F" w:rsidRPr="000C4C18">
        <w:rPr>
          <w:rFonts w:ascii="Times New Roman" w:hAnsi="Times New Roman" w:cs="Times New Roman"/>
          <w:sz w:val="20"/>
          <w:szCs w:val="20"/>
        </w:rPr>
        <w:t xml:space="preserve"> </w:t>
      </w:r>
      <w:r w:rsidR="00C80E50" w:rsidRPr="000C4C18">
        <w:rPr>
          <w:rFonts w:ascii="Times New Roman" w:hAnsi="Times New Roman" w:cs="Times New Roman"/>
          <w:sz w:val="20"/>
          <w:szCs w:val="20"/>
        </w:rPr>
        <w:t>273.</w:t>
      </w:r>
      <w:r w:rsidR="00626A53">
        <w:rPr>
          <w:rFonts w:ascii="Times New Roman" w:hAnsi="Times New Roman" w:cs="Times New Roman"/>
          <w:sz w:val="20"/>
          <w:szCs w:val="20"/>
        </w:rPr>
        <w:t xml:space="preserve"> </w:t>
      </w:r>
      <w:r w:rsidR="004F0946" w:rsidRPr="004F0946">
        <w:rPr>
          <w:rFonts w:ascii="Times New Roman" w:hAnsi="Times New Roman" w:cs="Times New Roman"/>
          <w:sz w:val="20"/>
          <w:szCs w:val="20"/>
        </w:rPr>
        <w:t xml:space="preserve">The breakdown of the </w:t>
      </w:r>
      <w:r w:rsidR="00495DD0">
        <w:rPr>
          <w:rFonts w:ascii="Times New Roman" w:hAnsi="Times New Roman" w:cs="Times New Roman"/>
          <w:sz w:val="20"/>
          <w:szCs w:val="20"/>
        </w:rPr>
        <w:t>carbon footprint</w:t>
      </w:r>
      <w:r w:rsidR="009D5D92">
        <w:rPr>
          <w:rFonts w:ascii="Times New Roman" w:hAnsi="Times New Roman" w:cs="Times New Roman"/>
          <w:sz w:val="20"/>
          <w:szCs w:val="20"/>
        </w:rPr>
        <w:t>s</w:t>
      </w:r>
      <w:r w:rsidR="004F0946" w:rsidRPr="004F0946">
        <w:rPr>
          <w:rFonts w:ascii="Times New Roman" w:hAnsi="Times New Roman" w:cs="Times New Roman"/>
          <w:sz w:val="20"/>
          <w:szCs w:val="20"/>
        </w:rPr>
        <w:t xml:space="preserve"> related to </w:t>
      </w:r>
      <w:r w:rsidR="00EF66DF" w:rsidRPr="004F0946">
        <w:rPr>
          <w:rFonts w:ascii="Times New Roman" w:hAnsi="Times New Roman" w:cs="Times New Roman"/>
          <w:sz w:val="20"/>
          <w:szCs w:val="20"/>
        </w:rPr>
        <w:t>the different</w:t>
      </w:r>
      <w:r w:rsidR="00495DD0">
        <w:rPr>
          <w:rFonts w:ascii="Times New Roman" w:hAnsi="Times New Roman" w:cs="Times New Roman"/>
          <w:sz w:val="20"/>
          <w:szCs w:val="20"/>
        </w:rPr>
        <w:t xml:space="preserve"> processes</w:t>
      </w:r>
      <w:r w:rsidR="004F0946" w:rsidRPr="004F0946">
        <w:rPr>
          <w:rFonts w:ascii="Times New Roman" w:hAnsi="Times New Roman" w:cs="Times New Roman"/>
          <w:sz w:val="20"/>
          <w:szCs w:val="20"/>
        </w:rPr>
        <w:t xml:space="preserve"> is illustrated in the Table </w:t>
      </w:r>
      <w:r w:rsidR="003542CC" w:rsidRPr="004F0946">
        <w:rPr>
          <w:rFonts w:ascii="Times New Roman" w:hAnsi="Times New Roman" w:cs="Times New Roman"/>
          <w:sz w:val="20"/>
          <w:szCs w:val="20"/>
        </w:rPr>
        <w:t>S</w:t>
      </w:r>
      <w:r w:rsidR="003542CC">
        <w:rPr>
          <w:rFonts w:ascii="Times New Roman" w:hAnsi="Times New Roman" w:cs="Times New Roman"/>
          <w:sz w:val="20"/>
          <w:szCs w:val="20"/>
        </w:rPr>
        <w:t>1</w:t>
      </w:r>
      <w:r w:rsidR="00495DD0">
        <w:rPr>
          <w:rFonts w:ascii="Times New Roman" w:hAnsi="Times New Roman" w:cs="Times New Roman"/>
          <w:sz w:val="20"/>
          <w:szCs w:val="20"/>
        </w:rPr>
        <w:t>.</w:t>
      </w:r>
    </w:p>
    <w:p w14:paraId="18664DEB" w14:textId="2C8D96E7" w:rsidR="00057548" w:rsidRPr="000C4C18" w:rsidRDefault="009914DE" w:rsidP="00B52F31">
      <w:pPr>
        <w:spacing w:line="360" w:lineRule="auto"/>
        <w:jc w:val="both"/>
        <w:rPr>
          <w:rFonts w:ascii="Times New Roman" w:hAnsi="Times New Roman" w:cs="Times New Roman"/>
          <w:i/>
          <w:iCs/>
          <w:sz w:val="20"/>
          <w:szCs w:val="20"/>
        </w:rPr>
      </w:pPr>
      <w:r w:rsidRPr="000C4C18">
        <w:rPr>
          <w:rFonts w:ascii="Times New Roman" w:hAnsi="Times New Roman" w:cs="Times New Roman"/>
          <w:i/>
          <w:iCs/>
          <w:sz w:val="20"/>
          <w:szCs w:val="20"/>
        </w:rPr>
        <w:t xml:space="preserve">  </w:t>
      </w:r>
      <w:r w:rsidR="00795A94" w:rsidRPr="000C4C18">
        <w:rPr>
          <w:rFonts w:ascii="Times New Roman" w:hAnsi="Times New Roman" w:cs="Times New Roman"/>
          <w:i/>
          <w:iCs/>
          <w:sz w:val="20"/>
          <w:szCs w:val="20"/>
        </w:rPr>
        <w:t>2.</w:t>
      </w:r>
      <w:r w:rsidR="00A66B99" w:rsidRPr="000C4C18">
        <w:rPr>
          <w:rFonts w:ascii="Times New Roman" w:hAnsi="Times New Roman" w:cs="Times New Roman"/>
          <w:i/>
          <w:iCs/>
          <w:sz w:val="20"/>
          <w:szCs w:val="20"/>
        </w:rPr>
        <w:t>4</w:t>
      </w:r>
      <w:r w:rsidR="00795A94" w:rsidRPr="000C4C18">
        <w:rPr>
          <w:rFonts w:ascii="Times New Roman" w:hAnsi="Times New Roman" w:cs="Times New Roman"/>
          <w:i/>
          <w:iCs/>
          <w:sz w:val="20"/>
          <w:szCs w:val="20"/>
        </w:rPr>
        <w:t xml:space="preserve">.1 </w:t>
      </w:r>
      <w:r w:rsidR="00057548" w:rsidRPr="000C4C18">
        <w:rPr>
          <w:rFonts w:ascii="Times New Roman" w:hAnsi="Times New Roman" w:cs="Times New Roman"/>
          <w:i/>
          <w:iCs/>
          <w:sz w:val="20"/>
          <w:szCs w:val="20"/>
        </w:rPr>
        <w:t xml:space="preserve">Inclusion of SOC </w:t>
      </w:r>
      <w:r w:rsidR="001F3638" w:rsidRPr="000C4C18">
        <w:rPr>
          <w:rFonts w:ascii="Times New Roman" w:hAnsi="Times New Roman" w:cs="Times New Roman"/>
          <w:i/>
          <w:iCs/>
          <w:sz w:val="20"/>
          <w:szCs w:val="20"/>
        </w:rPr>
        <w:t>changes</w:t>
      </w:r>
    </w:p>
    <w:p w14:paraId="19D96E55" w14:textId="7BAACA78" w:rsidR="0040719A" w:rsidRPr="000C4C18" w:rsidRDefault="00057548"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lastRenderedPageBreak/>
        <w:t xml:space="preserve">Calculating an accurate C footprint for a management strategy is the main goal of LCAs. Since soil C sequestration is one of the primary ways to offset cattle GHG emissions, LCAs should explicitly include soil C fluxes </w:t>
      </w:r>
      <w:bookmarkStart w:id="10" w:name="_Hlk131422840"/>
      <w:r w:rsidRPr="000C4C18">
        <w:rPr>
          <w:rFonts w:ascii="Times New Roman" w:hAnsi="Times New Roman" w:cs="Times New Roman"/>
          <w:sz w:val="20"/>
          <w:szCs w:val="20"/>
        </w:rPr>
        <w:t>(Cusack et al. 2020)</w:t>
      </w:r>
      <w:bookmarkEnd w:id="10"/>
      <w:r w:rsidR="00A569AD" w:rsidRPr="000C4C18">
        <w:rPr>
          <w:rFonts w:ascii="Times New Roman" w:hAnsi="Times New Roman" w:cs="Times New Roman"/>
          <w:sz w:val="20"/>
          <w:szCs w:val="20"/>
        </w:rPr>
        <w:t xml:space="preserve"> whilst acknow</w:t>
      </w:r>
      <w:r w:rsidR="00935B8E" w:rsidRPr="000C4C18">
        <w:rPr>
          <w:rFonts w:ascii="Times New Roman" w:hAnsi="Times New Roman" w:cs="Times New Roman"/>
          <w:sz w:val="20"/>
          <w:szCs w:val="20"/>
        </w:rPr>
        <w:t>ledging the challenges of doing so</w:t>
      </w:r>
      <w:r w:rsidRPr="000C4C18">
        <w:rPr>
          <w:rFonts w:ascii="Times New Roman" w:hAnsi="Times New Roman" w:cs="Times New Roman"/>
          <w:sz w:val="20"/>
          <w:szCs w:val="20"/>
        </w:rPr>
        <w:t>.</w:t>
      </w:r>
      <w:r w:rsidR="005E5874" w:rsidRPr="000C4C18">
        <w:rPr>
          <w:rFonts w:ascii="Times New Roman" w:hAnsi="Times New Roman" w:cs="Times New Roman"/>
          <w:sz w:val="20"/>
          <w:szCs w:val="20"/>
        </w:rPr>
        <w:t xml:space="preserve"> </w:t>
      </w:r>
      <w:proofErr w:type="gramStart"/>
      <w:r w:rsidR="003D49EC" w:rsidRPr="000C4C18">
        <w:rPr>
          <w:rFonts w:ascii="Times New Roman" w:hAnsi="Times New Roman" w:cs="Times New Roman"/>
          <w:sz w:val="20"/>
          <w:szCs w:val="20"/>
        </w:rPr>
        <w:t>In order to</w:t>
      </w:r>
      <w:proofErr w:type="gramEnd"/>
      <w:r w:rsidR="003D49EC" w:rsidRPr="000C4C18">
        <w:rPr>
          <w:rFonts w:ascii="Times New Roman" w:hAnsi="Times New Roman" w:cs="Times New Roman"/>
          <w:sz w:val="20"/>
          <w:szCs w:val="20"/>
        </w:rPr>
        <w:t xml:space="preserve"> fit to the </w:t>
      </w:r>
      <w:r w:rsidR="001A26ED" w:rsidRPr="000C4C18">
        <w:rPr>
          <w:rFonts w:ascii="Times New Roman" w:hAnsi="Times New Roman" w:cs="Times New Roman"/>
          <w:sz w:val="20"/>
          <w:szCs w:val="20"/>
        </w:rPr>
        <w:t>100-</w:t>
      </w:r>
      <w:r w:rsidR="007D1288">
        <w:rPr>
          <w:rFonts w:ascii="Times New Roman" w:hAnsi="Times New Roman" w:cs="Times New Roman"/>
          <w:sz w:val="20"/>
          <w:szCs w:val="20"/>
        </w:rPr>
        <w:t xml:space="preserve">year </w:t>
      </w:r>
      <w:r w:rsidR="001A26ED" w:rsidRPr="000C4C18">
        <w:rPr>
          <w:rFonts w:ascii="Times New Roman" w:hAnsi="Times New Roman" w:cs="Times New Roman"/>
          <w:sz w:val="20"/>
          <w:szCs w:val="20"/>
        </w:rPr>
        <w:t>time</w:t>
      </w:r>
      <w:r w:rsidR="00860020" w:rsidRPr="000C4C18">
        <w:rPr>
          <w:rFonts w:ascii="Times New Roman" w:hAnsi="Times New Roman" w:cs="Times New Roman"/>
          <w:sz w:val="20"/>
          <w:szCs w:val="20"/>
        </w:rPr>
        <w:t xml:space="preserve"> of GWP </w:t>
      </w:r>
      <w:r w:rsidR="006409B2" w:rsidRPr="000C4C18">
        <w:rPr>
          <w:rFonts w:ascii="Times New Roman" w:hAnsi="Times New Roman" w:cs="Times New Roman"/>
          <w:sz w:val="20"/>
          <w:szCs w:val="20"/>
        </w:rPr>
        <w:t xml:space="preserve">to </w:t>
      </w:r>
      <w:r w:rsidR="00860020" w:rsidRPr="000C4C18">
        <w:rPr>
          <w:rFonts w:ascii="Times New Roman" w:hAnsi="Times New Roman" w:cs="Times New Roman"/>
          <w:sz w:val="20"/>
          <w:szCs w:val="20"/>
        </w:rPr>
        <w:t>soil C dynamics</w:t>
      </w:r>
      <w:r w:rsidR="004A7C4E" w:rsidRPr="000C4C18">
        <w:rPr>
          <w:rFonts w:ascii="Times New Roman" w:hAnsi="Times New Roman" w:cs="Times New Roman"/>
          <w:sz w:val="20"/>
          <w:szCs w:val="20"/>
        </w:rPr>
        <w:t xml:space="preserve">, as recommended by </w:t>
      </w:r>
      <w:r w:rsidR="00875A7B" w:rsidRPr="000C4C18">
        <w:rPr>
          <w:rFonts w:ascii="Times New Roman" w:hAnsi="Times New Roman" w:cs="Times New Roman"/>
          <w:sz w:val="20"/>
          <w:szCs w:val="20"/>
        </w:rPr>
        <w:t xml:space="preserve">Petersen et al. </w:t>
      </w:r>
      <w:r w:rsidR="00BE75FB" w:rsidRPr="000C4C18">
        <w:rPr>
          <w:rFonts w:ascii="Times New Roman" w:hAnsi="Times New Roman" w:cs="Times New Roman"/>
          <w:sz w:val="20"/>
          <w:szCs w:val="20"/>
        </w:rPr>
        <w:t>(</w:t>
      </w:r>
      <w:r w:rsidR="00875A7B" w:rsidRPr="000C4C18">
        <w:rPr>
          <w:rFonts w:ascii="Times New Roman" w:hAnsi="Times New Roman" w:cs="Times New Roman"/>
          <w:sz w:val="20"/>
          <w:szCs w:val="20"/>
        </w:rPr>
        <w:t>2013</w:t>
      </w:r>
      <w:r w:rsidR="00BE75FB" w:rsidRPr="000C4C18">
        <w:rPr>
          <w:rFonts w:ascii="Times New Roman" w:hAnsi="Times New Roman" w:cs="Times New Roman"/>
          <w:sz w:val="20"/>
          <w:szCs w:val="20"/>
        </w:rPr>
        <w:t>)</w:t>
      </w:r>
      <w:r w:rsidR="00063261" w:rsidRPr="000C4C18">
        <w:rPr>
          <w:rFonts w:ascii="Times New Roman" w:hAnsi="Times New Roman" w:cs="Times New Roman"/>
          <w:sz w:val="20"/>
          <w:szCs w:val="20"/>
        </w:rPr>
        <w:t xml:space="preserve"> and</w:t>
      </w:r>
      <w:r w:rsidR="00875A7B" w:rsidRPr="000C4C18">
        <w:rPr>
          <w:rFonts w:ascii="Times New Roman" w:hAnsi="Times New Roman" w:cs="Times New Roman"/>
          <w:sz w:val="20"/>
          <w:szCs w:val="20"/>
        </w:rPr>
        <w:t xml:space="preserve"> Smith et al. </w:t>
      </w:r>
      <w:r w:rsidR="00063261" w:rsidRPr="000C4C18">
        <w:rPr>
          <w:rFonts w:ascii="Times New Roman" w:hAnsi="Times New Roman" w:cs="Times New Roman"/>
          <w:sz w:val="20"/>
          <w:szCs w:val="20"/>
        </w:rPr>
        <w:t>(</w:t>
      </w:r>
      <w:r w:rsidR="00875A7B" w:rsidRPr="000C4C18">
        <w:rPr>
          <w:rFonts w:ascii="Times New Roman" w:hAnsi="Times New Roman" w:cs="Times New Roman"/>
          <w:sz w:val="20"/>
          <w:szCs w:val="20"/>
        </w:rPr>
        <w:t>2010)</w:t>
      </w:r>
      <w:r w:rsidR="0020655A" w:rsidRPr="000C4C18">
        <w:rPr>
          <w:rFonts w:ascii="Times New Roman" w:hAnsi="Times New Roman" w:cs="Times New Roman"/>
          <w:sz w:val="20"/>
          <w:szCs w:val="20"/>
        </w:rPr>
        <w:t>,</w:t>
      </w:r>
      <w:r w:rsidR="00533C5D" w:rsidRPr="000C4C18">
        <w:rPr>
          <w:rFonts w:ascii="Times New Roman" w:hAnsi="Times New Roman" w:cs="Times New Roman"/>
          <w:sz w:val="20"/>
          <w:szCs w:val="20"/>
        </w:rPr>
        <w:t xml:space="preserve"> UKCP18 </w:t>
      </w:r>
      <w:r w:rsidR="007313F7" w:rsidRPr="000C4C18">
        <w:rPr>
          <w:rFonts w:ascii="Times New Roman" w:hAnsi="Times New Roman" w:cs="Times New Roman"/>
          <w:sz w:val="20"/>
          <w:szCs w:val="20"/>
        </w:rPr>
        <w:t>g</w:t>
      </w:r>
      <w:r w:rsidR="00533C5D" w:rsidRPr="000C4C18">
        <w:rPr>
          <w:rFonts w:ascii="Times New Roman" w:hAnsi="Times New Roman" w:cs="Times New Roman"/>
          <w:sz w:val="20"/>
          <w:szCs w:val="20"/>
        </w:rPr>
        <w:t xml:space="preserve">lobal </w:t>
      </w:r>
      <w:r w:rsidR="007313F7" w:rsidRPr="000C4C18">
        <w:rPr>
          <w:rFonts w:ascii="Times New Roman" w:hAnsi="Times New Roman" w:cs="Times New Roman"/>
          <w:sz w:val="20"/>
          <w:szCs w:val="20"/>
        </w:rPr>
        <w:t>p</w:t>
      </w:r>
      <w:r w:rsidR="00533C5D" w:rsidRPr="000C4C18">
        <w:rPr>
          <w:rFonts w:ascii="Times New Roman" w:hAnsi="Times New Roman" w:cs="Times New Roman"/>
          <w:sz w:val="20"/>
          <w:szCs w:val="20"/>
        </w:rPr>
        <w:t xml:space="preserve">rojections </w:t>
      </w:r>
      <w:r w:rsidR="00E31D46" w:rsidRPr="000C4C18">
        <w:rPr>
          <w:rFonts w:ascii="Times New Roman" w:hAnsi="Times New Roman" w:cs="Times New Roman"/>
          <w:sz w:val="20"/>
          <w:szCs w:val="20"/>
        </w:rPr>
        <w:t xml:space="preserve">based </w:t>
      </w:r>
      <w:r w:rsidR="00533C5D" w:rsidRPr="000C4C18">
        <w:rPr>
          <w:rFonts w:ascii="Times New Roman" w:hAnsi="Times New Roman" w:cs="Times New Roman"/>
          <w:sz w:val="20"/>
          <w:szCs w:val="20"/>
        </w:rPr>
        <w:t>on a 60</w:t>
      </w:r>
      <w:r w:rsidR="007313F7" w:rsidRPr="000C4C18">
        <w:rPr>
          <w:rFonts w:ascii="Times New Roman" w:hAnsi="Times New Roman" w:cs="Times New Roman"/>
          <w:sz w:val="20"/>
          <w:szCs w:val="20"/>
        </w:rPr>
        <w:t xml:space="preserve"> </w:t>
      </w:r>
      <w:r w:rsidR="00533C5D" w:rsidRPr="000C4C18">
        <w:rPr>
          <w:rFonts w:ascii="Times New Roman" w:hAnsi="Times New Roman" w:cs="Times New Roman"/>
          <w:sz w:val="20"/>
          <w:szCs w:val="20"/>
        </w:rPr>
        <w:t xml:space="preserve">km grid over the UK </w:t>
      </w:r>
      <w:r w:rsidR="00E31D46" w:rsidRPr="000C4C18">
        <w:rPr>
          <w:rFonts w:ascii="Times New Roman" w:hAnsi="Times New Roman" w:cs="Times New Roman"/>
          <w:sz w:val="20"/>
          <w:szCs w:val="20"/>
        </w:rPr>
        <w:t>(horizon 2100) were used</w:t>
      </w:r>
      <w:r w:rsidR="004F2D0F" w:rsidRPr="000C4C18">
        <w:rPr>
          <w:rFonts w:ascii="Times New Roman" w:hAnsi="Times New Roman" w:cs="Times New Roman"/>
          <w:sz w:val="20"/>
          <w:szCs w:val="20"/>
        </w:rPr>
        <w:t>.</w:t>
      </w:r>
      <w:r w:rsidR="0020655A" w:rsidRPr="000C4C18">
        <w:rPr>
          <w:rFonts w:ascii="Times New Roman" w:hAnsi="Times New Roman" w:cs="Times New Roman"/>
          <w:sz w:val="20"/>
          <w:szCs w:val="20"/>
        </w:rPr>
        <w:t xml:space="preserve"> </w:t>
      </w:r>
      <w:r w:rsidR="00B17509" w:rsidRPr="000C4C18">
        <w:rPr>
          <w:rFonts w:ascii="Times New Roman" w:hAnsi="Times New Roman" w:cs="Times New Roman"/>
          <w:sz w:val="20"/>
          <w:szCs w:val="20"/>
        </w:rPr>
        <w:t>The RCP 8.5 scenario represent</w:t>
      </w:r>
      <w:r w:rsidR="00B20601">
        <w:rPr>
          <w:rFonts w:ascii="Times New Roman" w:hAnsi="Times New Roman" w:cs="Times New Roman"/>
          <w:sz w:val="20"/>
          <w:szCs w:val="20"/>
        </w:rPr>
        <w:t>ed</w:t>
      </w:r>
      <w:r w:rsidR="00B17509" w:rsidRPr="000C4C18">
        <w:rPr>
          <w:rFonts w:ascii="Times New Roman" w:hAnsi="Times New Roman" w:cs="Times New Roman"/>
          <w:sz w:val="20"/>
          <w:szCs w:val="20"/>
        </w:rPr>
        <w:t xml:space="preserve"> a high emissions scenario with stabilising CO</w:t>
      </w:r>
      <w:r w:rsidR="00B17509" w:rsidRPr="000C4C18">
        <w:rPr>
          <w:rFonts w:ascii="Times New Roman" w:hAnsi="Times New Roman" w:cs="Times New Roman"/>
          <w:sz w:val="20"/>
          <w:szCs w:val="20"/>
          <w:vertAlign w:val="subscript"/>
        </w:rPr>
        <w:t>2</w:t>
      </w:r>
      <w:r w:rsidR="00B17509" w:rsidRPr="000C4C18">
        <w:rPr>
          <w:rFonts w:ascii="Times New Roman" w:hAnsi="Times New Roman" w:cs="Times New Roman"/>
          <w:sz w:val="20"/>
          <w:szCs w:val="20"/>
        </w:rPr>
        <w:t xml:space="preserve"> emissions post-2100 </w:t>
      </w:r>
      <w:bookmarkStart w:id="11" w:name="_Hlk136876622"/>
      <w:r w:rsidR="00B17509" w:rsidRPr="000C4C18">
        <w:rPr>
          <w:rFonts w:ascii="Times New Roman" w:hAnsi="Times New Roman" w:cs="Times New Roman"/>
          <w:sz w:val="20"/>
          <w:szCs w:val="20"/>
        </w:rPr>
        <w:t>(</w:t>
      </w:r>
      <w:proofErr w:type="spellStart"/>
      <w:r w:rsidR="00B17509" w:rsidRPr="000C4C18">
        <w:rPr>
          <w:rFonts w:ascii="Times New Roman" w:hAnsi="Times New Roman" w:cs="Times New Roman"/>
          <w:sz w:val="20"/>
          <w:szCs w:val="20"/>
        </w:rPr>
        <w:t>Meinshausen</w:t>
      </w:r>
      <w:proofErr w:type="spellEnd"/>
      <w:r w:rsidR="00B17509" w:rsidRPr="000C4C18">
        <w:rPr>
          <w:rFonts w:ascii="Times New Roman" w:hAnsi="Times New Roman" w:cs="Times New Roman"/>
          <w:sz w:val="20"/>
          <w:szCs w:val="20"/>
        </w:rPr>
        <w:t xml:space="preserve"> et al. 2011)</w:t>
      </w:r>
      <w:bookmarkEnd w:id="11"/>
      <w:r w:rsidR="00B17509" w:rsidRPr="000C4C18">
        <w:rPr>
          <w:rFonts w:ascii="Times New Roman" w:hAnsi="Times New Roman" w:cs="Times New Roman"/>
          <w:sz w:val="20"/>
          <w:szCs w:val="20"/>
        </w:rPr>
        <w:t>.</w:t>
      </w:r>
      <w:r w:rsidR="00DF706D" w:rsidRPr="000C4C18">
        <w:rPr>
          <w:rFonts w:ascii="Times New Roman" w:hAnsi="Times New Roman" w:cs="Times New Roman"/>
          <w:sz w:val="20"/>
          <w:szCs w:val="20"/>
        </w:rPr>
        <w:t xml:space="preserve"> However, RCP 2.</w:t>
      </w:r>
      <w:r w:rsidR="0066371E" w:rsidRPr="000C4C18">
        <w:rPr>
          <w:rFonts w:ascii="Times New Roman" w:hAnsi="Times New Roman" w:cs="Times New Roman"/>
          <w:sz w:val="20"/>
          <w:szCs w:val="20"/>
        </w:rPr>
        <w:t xml:space="preserve">6 </w:t>
      </w:r>
      <w:r w:rsidR="008A74E4">
        <w:rPr>
          <w:rFonts w:ascii="Times New Roman" w:hAnsi="Times New Roman" w:cs="Times New Roman"/>
          <w:sz w:val="20"/>
          <w:szCs w:val="20"/>
        </w:rPr>
        <w:t>wa</w:t>
      </w:r>
      <w:r w:rsidR="008A74E4" w:rsidRPr="000C4C18">
        <w:rPr>
          <w:rFonts w:ascii="Times New Roman" w:hAnsi="Times New Roman" w:cs="Times New Roman"/>
          <w:sz w:val="20"/>
          <w:szCs w:val="20"/>
        </w:rPr>
        <w:t xml:space="preserve">s </w:t>
      </w:r>
      <w:r w:rsidR="0066371E" w:rsidRPr="000C4C18">
        <w:rPr>
          <w:rFonts w:ascii="Times New Roman" w:hAnsi="Times New Roman" w:cs="Times New Roman"/>
          <w:sz w:val="20"/>
          <w:szCs w:val="20"/>
        </w:rPr>
        <w:t>a low emission scenario, where CO</w:t>
      </w:r>
      <w:r w:rsidR="0066371E" w:rsidRPr="000C4C18">
        <w:rPr>
          <w:rFonts w:ascii="Times New Roman" w:hAnsi="Times New Roman" w:cs="Times New Roman"/>
          <w:sz w:val="20"/>
          <w:szCs w:val="20"/>
          <w:vertAlign w:val="subscript"/>
        </w:rPr>
        <w:t>2</w:t>
      </w:r>
      <w:r w:rsidR="0066371E" w:rsidRPr="000C4C18">
        <w:rPr>
          <w:rFonts w:ascii="Times New Roman" w:hAnsi="Times New Roman" w:cs="Times New Roman"/>
          <w:sz w:val="20"/>
          <w:szCs w:val="20"/>
        </w:rPr>
        <w:t xml:space="preserve"> emissions start</w:t>
      </w:r>
      <w:r w:rsidR="008A74E4">
        <w:rPr>
          <w:rFonts w:ascii="Times New Roman" w:hAnsi="Times New Roman" w:cs="Times New Roman"/>
          <w:sz w:val="20"/>
          <w:szCs w:val="20"/>
        </w:rPr>
        <w:t>ed</w:t>
      </w:r>
      <w:r w:rsidR="0066371E" w:rsidRPr="000C4C18">
        <w:rPr>
          <w:rFonts w:ascii="Times New Roman" w:hAnsi="Times New Roman" w:cs="Times New Roman"/>
          <w:sz w:val="20"/>
          <w:szCs w:val="20"/>
        </w:rPr>
        <w:t xml:space="preserve"> declining by 2020 and </w:t>
      </w:r>
      <w:r w:rsidR="004F2D0F" w:rsidRPr="000C4C18">
        <w:rPr>
          <w:rFonts w:ascii="Times New Roman" w:hAnsi="Times New Roman" w:cs="Times New Roman"/>
          <w:sz w:val="20"/>
          <w:szCs w:val="20"/>
        </w:rPr>
        <w:t>fall</w:t>
      </w:r>
      <w:r w:rsidR="0066371E" w:rsidRPr="000C4C18">
        <w:rPr>
          <w:rFonts w:ascii="Times New Roman" w:hAnsi="Times New Roman" w:cs="Times New Roman"/>
          <w:sz w:val="20"/>
          <w:szCs w:val="20"/>
        </w:rPr>
        <w:t xml:space="preserve"> to zero by 2100</w:t>
      </w:r>
      <w:r w:rsidR="009D175D" w:rsidRPr="000C4C18">
        <w:rPr>
          <w:rFonts w:ascii="Times New Roman" w:hAnsi="Times New Roman" w:cs="Times New Roman"/>
          <w:sz w:val="20"/>
          <w:szCs w:val="20"/>
        </w:rPr>
        <w:t xml:space="preserve"> (</w:t>
      </w:r>
      <w:proofErr w:type="spellStart"/>
      <w:r w:rsidR="009D175D" w:rsidRPr="000C4C18">
        <w:rPr>
          <w:rFonts w:ascii="Times New Roman" w:hAnsi="Times New Roman" w:cs="Times New Roman"/>
          <w:sz w:val="20"/>
          <w:szCs w:val="20"/>
        </w:rPr>
        <w:t>Meinshausen</w:t>
      </w:r>
      <w:proofErr w:type="spellEnd"/>
      <w:r w:rsidR="009D175D" w:rsidRPr="000C4C18">
        <w:rPr>
          <w:rFonts w:ascii="Times New Roman" w:hAnsi="Times New Roman" w:cs="Times New Roman"/>
          <w:sz w:val="20"/>
          <w:szCs w:val="20"/>
        </w:rPr>
        <w:t xml:space="preserve"> et al. 2011)</w:t>
      </w:r>
      <w:r w:rsidR="0066371E" w:rsidRPr="000C4C18">
        <w:rPr>
          <w:rFonts w:ascii="Times New Roman" w:hAnsi="Times New Roman" w:cs="Times New Roman"/>
          <w:sz w:val="20"/>
          <w:szCs w:val="20"/>
        </w:rPr>
        <w:t>. </w:t>
      </w:r>
    </w:p>
    <w:p w14:paraId="529E7460" w14:textId="0FB15FA8" w:rsidR="00AE5025" w:rsidRPr="000C4C18" w:rsidRDefault="004B59C5" w:rsidP="00B52F31">
      <w:pPr>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T</w:t>
      </w:r>
      <w:r w:rsidR="00CF097E" w:rsidRPr="000C4C18">
        <w:rPr>
          <w:rFonts w:ascii="Times New Roman" w:hAnsi="Times New Roman" w:cs="Times New Roman"/>
          <w:sz w:val="20"/>
          <w:szCs w:val="20"/>
        </w:rPr>
        <w:t>he</w:t>
      </w:r>
      <w:r w:rsidR="008B3B39" w:rsidRPr="000C4C18">
        <w:rPr>
          <w:rFonts w:ascii="Times New Roman" w:hAnsi="Times New Roman" w:cs="Times New Roman"/>
          <w:sz w:val="20"/>
          <w:szCs w:val="20"/>
        </w:rPr>
        <w:t xml:space="preserve"> </w:t>
      </w:r>
      <w:proofErr w:type="spellStart"/>
      <w:r w:rsidR="0004186A" w:rsidRPr="000C4C18">
        <w:rPr>
          <w:rFonts w:ascii="Times New Roman" w:hAnsi="Times New Roman" w:cs="Times New Roman"/>
          <w:sz w:val="20"/>
          <w:szCs w:val="20"/>
        </w:rPr>
        <w:t>RothC</w:t>
      </w:r>
      <w:proofErr w:type="spellEnd"/>
      <w:r w:rsidR="0004186A" w:rsidRPr="000C4C18">
        <w:rPr>
          <w:rFonts w:ascii="Times New Roman" w:hAnsi="Times New Roman" w:cs="Times New Roman"/>
          <w:sz w:val="20"/>
          <w:szCs w:val="20"/>
        </w:rPr>
        <w:t xml:space="preserve"> model </w:t>
      </w:r>
      <w:r w:rsidR="00CF097E" w:rsidRPr="000C4C18">
        <w:rPr>
          <w:rFonts w:ascii="Times New Roman" w:hAnsi="Times New Roman" w:cs="Times New Roman"/>
          <w:sz w:val="20"/>
          <w:szCs w:val="20"/>
        </w:rPr>
        <w:t xml:space="preserve">tailored </w:t>
      </w:r>
      <w:r w:rsidR="00AB47B7" w:rsidRPr="000C4C18">
        <w:rPr>
          <w:rFonts w:ascii="Times New Roman" w:hAnsi="Times New Roman" w:cs="Times New Roman"/>
          <w:sz w:val="20"/>
          <w:szCs w:val="20"/>
        </w:rPr>
        <w:t xml:space="preserve">for managed grasslands under moist temperate conditions </w:t>
      </w:r>
      <w:r w:rsidR="00F4496A" w:rsidRPr="000C4C18">
        <w:rPr>
          <w:rFonts w:ascii="Times New Roman" w:hAnsi="Times New Roman" w:cs="Times New Roman"/>
          <w:sz w:val="20"/>
          <w:szCs w:val="20"/>
        </w:rPr>
        <w:t>(</w:t>
      </w:r>
      <w:r w:rsidR="00AB47B7" w:rsidRPr="000C4C18">
        <w:rPr>
          <w:rFonts w:ascii="Times New Roman" w:hAnsi="Times New Roman" w:cs="Times New Roman"/>
          <w:sz w:val="20"/>
          <w:szCs w:val="20"/>
        </w:rPr>
        <w:t>Jebari et al.</w:t>
      </w:r>
      <w:r w:rsidR="00F4496A" w:rsidRPr="000C4C18">
        <w:rPr>
          <w:rFonts w:ascii="Times New Roman" w:hAnsi="Times New Roman" w:cs="Times New Roman"/>
          <w:sz w:val="20"/>
          <w:szCs w:val="20"/>
        </w:rPr>
        <w:t xml:space="preserve">, </w:t>
      </w:r>
      <w:r w:rsidR="00AB47B7" w:rsidRPr="000C4C18">
        <w:rPr>
          <w:rFonts w:ascii="Times New Roman" w:hAnsi="Times New Roman" w:cs="Times New Roman"/>
          <w:sz w:val="20"/>
          <w:szCs w:val="20"/>
        </w:rPr>
        <w:t>2021)</w:t>
      </w:r>
      <w:r>
        <w:rPr>
          <w:rFonts w:ascii="Times New Roman" w:hAnsi="Times New Roman" w:cs="Times New Roman"/>
          <w:sz w:val="20"/>
          <w:szCs w:val="20"/>
        </w:rPr>
        <w:t xml:space="preserve"> was used</w:t>
      </w:r>
      <w:r w:rsidR="00AB47B7" w:rsidRPr="000C4C18">
        <w:rPr>
          <w:rFonts w:ascii="Times New Roman" w:hAnsi="Times New Roman" w:cs="Times New Roman"/>
          <w:sz w:val="20"/>
          <w:szCs w:val="20"/>
        </w:rPr>
        <w:t xml:space="preserve">. </w:t>
      </w:r>
      <w:r w:rsidR="007C58E9" w:rsidRPr="000C4C18">
        <w:rPr>
          <w:rFonts w:ascii="Times New Roman" w:hAnsi="Times New Roman" w:cs="Times New Roman"/>
          <w:sz w:val="20"/>
          <w:szCs w:val="20"/>
        </w:rPr>
        <w:t>T</w:t>
      </w:r>
      <w:r w:rsidR="00BC64EE" w:rsidRPr="000C4C18">
        <w:rPr>
          <w:rFonts w:ascii="Times New Roman" w:hAnsi="Times New Roman" w:cs="Times New Roman"/>
          <w:sz w:val="20"/>
          <w:szCs w:val="20"/>
        </w:rPr>
        <w:t xml:space="preserve">he </w:t>
      </w:r>
      <w:proofErr w:type="spellStart"/>
      <w:r w:rsidR="00BC64EE" w:rsidRPr="000C4C18">
        <w:rPr>
          <w:rFonts w:ascii="Times New Roman" w:hAnsi="Times New Roman" w:cs="Times New Roman"/>
          <w:sz w:val="20"/>
          <w:szCs w:val="20"/>
        </w:rPr>
        <w:t>pedotransfer</w:t>
      </w:r>
      <w:proofErr w:type="spellEnd"/>
      <w:r w:rsidR="00BC64EE" w:rsidRPr="000C4C18">
        <w:rPr>
          <w:rFonts w:ascii="Times New Roman" w:hAnsi="Times New Roman" w:cs="Times New Roman"/>
          <w:sz w:val="20"/>
          <w:szCs w:val="20"/>
        </w:rPr>
        <w:t xml:space="preserve"> functions established by </w:t>
      </w:r>
      <w:proofErr w:type="spellStart"/>
      <w:r w:rsidR="00BC64EE" w:rsidRPr="000C4C18">
        <w:rPr>
          <w:rFonts w:ascii="Times New Roman" w:hAnsi="Times New Roman" w:cs="Times New Roman"/>
          <w:sz w:val="20"/>
          <w:szCs w:val="20"/>
        </w:rPr>
        <w:t>Weihermuller</w:t>
      </w:r>
      <w:proofErr w:type="spellEnd"/>
      <w:r w:rsidR="00BC64EE" w:rsidRPr="000C4C18">
        <w:rPr>
          <w:rFonts w:ascii="Times New Roman" w:hAnsi="Times New Roman" w:cs="Times New Roman"/>
          <w:sz w:val="20"/>
          <w:szCs w:val="20"/>
        </w:rPr>
        <w:t xml:space="preserve"> et al</w:t>
      </w:r>
      <w:r w:rsidR="00CE3DA1" w:rsidRPr="000C4C18">
        <w:rPr>
          <w:rFonts w:ascii="Times New Roman" w:hAnsi="Times New Roman" w:cs="Times New Roman"/>
          <w:sz w:val="20"/>
          <w:szCs w:val="20"/>
        </w:rPr>
        <w:t>.</w:t>
      </w:r>
      <w:r w:rsidR="00BC64EE" w:rsidRPr="000C4C18">
        <w:rPr>
          <w:rFonts w:ascii="Times New Roman" w:hAnsi="Times New Roman" w:cs="Times New Roman"/>
          <w:sz w:val="20"/>
          <w:szCs w:val="20"/>
        </w:rPr>
        <w:t xml:space="preserve"> (2013) </w:t>
      </w:r>
      <w:r w:rsidR="007C58E9" w:rsidRPr="000C4C18">
        <w:rPr>
          <w:rFonts w:ascii="Times New Roman" w:hAnsi="Times New Roman" w:cs="Times New Roman"/>
          <w:sz w:val="20"/>
          <w:szCs w:val="20"/>
        </w:rPr>
        <w:t>we</w:t>
      </w:r>
      <w:r w:rsidR="0081412D" w:rsidRPr="000C4C18">
        <w:rPr>
          <w:rFonts w:ascii="Times New Roman" w:hAnsi="Times New Roman" w:cs="Times New Roman"/>
          <w:sz w:val="20"/>
          <w:szCs w:val="20"/>
        </w:rPr>
        <w:t>re</w:t>
      </w:r>
      <w:r w:rsidR="007C58E9" w:rsidRPr="000C4C18">
        <w:rPr>
          <w:rFonts w:ascii="Times New Roman" w:hAnsi="Times New Roman" w:cs="Times New Roman"/>
          <w:sz w:val="20"/>
          <w:szCs w:val="20"/>
        </w:rPr>
        <w:t xml:space="preserve"> used </w:t>
      </w:r>
      <w:r w:rsidR="00BC64EE" w:rsidRPr="000C4C18">
        <w:rPr>
          <w:rFonts w:ascii="Times New Roman" w:hAnsi="Times New Roman" w:cs="Times New Roman"/>
          <w:sz w:val="20"/>
          <w:szCs w:val="20"/>
        </w:rPr>
        <w:t xml:space="preserve">to estimate all active C pools from initial measured SOC stocks. </w:t>
      </w:r>
      <w:r w:rsidR="00D81373" w:rsidRPr="000C4C18">
        <w:rPr>
          <w:rFonts w:ascii="Times New Roman" w:hAnsi="Times New Roman" w:cs="Times New Roman"/>
          <w:sz w:val="20"/>
          <w:szCs w:val="20"/>
        </w:rPr>
        <w:t xml:space="preserve">The initial </w:t>
      </w:r>
      <w:r w:rsidR="00556C89" w:rsidRPr="000C4C18">
        <w:rPr>
          <w:rFonts w:ascii="Times New Roman" w:hAnsi="Times New Roman" w:cs="Times New Roman"/>
          <w:sz w:val="20"/>
          <w:szCs w:val="20"/>
        </w:rPr>
        <w:t>inert organic matter</w:t>
      </w:r>
      <w:r w:rsidR="00D81373" w:rsidRPr="000C4C18">
        <w:rPr>
          <w:rFonts w:ascii="Times New Roman" w:hAnsi="Times New Roman" w:cs="Times New Roman"/>
          <w:sz w:val="20"/>
          <w:szCs w:val="20"/>
        </w:rPr>
        <w:t xml:space="preserve"> pool</w:t>
      </w:r>
      <w:r w:rsidR="00BC64EE" w:rsidRPr="000C4C18">
        <w:rPr>
          <w:rFonts w:ascii="Times New Roman" w:hAnsi="Times New Roman" w:cs="Times New Roman"/>
          <w:sz w:val="20"/>
          <w:szCs w:val="20"/>
        </w:rPr>
        <w:t xml:space="preserve"> was set to match the equation proposed by </w:t>
      </w:r>
      <w:proofErr w:type="spellStart"/>
      <w:r w:rsidR="00BC64EE" w:rsidRPr="000C4C18">
        <w:rPr>
          <w:rFonts w:ascii="Times New Roman" w:hAnsi="Times New Roman" w:cs="Times New Roman"/>
          <w:sz w:val="20"/>
          <w:szCs w:val="20"/>
        </w:rPr>
        <w:t>Falloon</w:t>
      </w:r>
      <w:proofErr w:type="spellEnd"/>
      <w:r w:rsidR="00BC64EE" w:rsidRPr="000C4C18">
        <w:rPr>
          <w:rFonts w:ascii="Times New Roman" w:hAnsi="Times New Roman" w:cs="Times New Roman"/>
          <w:sz w:val="20"/>
          <w:szCs w:val="20"/>
        </w:rPr>
        <w:t xml:space="preserve"> et al</w:t>
      </w:r>
      <w:r w:rsidR="00FF4843">
        <w:rPr>
          <w:rFonts w:ascii="Times New Roman" w:hAnsi="Times New Roman" w:cs="Times New Roman"/>
          <w:sz w:val="20"/>
          <w:szCs w:val="20"/>
        </w:rPr>
        <w:t>.</w:t>
      </w:r>
      <w:r w:rsidR="00BC64EE" w:rsidRPr="000C4C18">
        <w:rPr>
          <w:rFonts w:ascii="Times New Roman" w:hAnsi="Times New Roman" w:cs="Times New Roman"/>
          <w:sz w:val="20"/>
          <w:szCs w:val="20"/>
        </w:rPr>
        <w:t xml:space="preserve"> (1998).</w:t>
      </w:r>
      <w:r w:rsidR="00563843" w:rsidRPr="000C4C18">
        <w:rPr>
          <w:rFonts w:ascii="Times New Roman" w:hAnsi="Times New Roman" w:cs="Times New Roman"/>
          <w:sz w:val="20"/>
          <w:szCs w:val="20"/>
        </w:rPr>
        <w:t xml:space="preserve"> </w:t>
      </w:r>
      <w:r w:rsidR="0083401D" w:rsidRPr="000C4C18">
        <w:rPr>
          <w:rFonts w:ascii="Times New Roman" w:hAnsi="Times New Roman" w:cs="Times New Roman"/>
          <w:sz w:val="20"/>
          <w:szCs w:val="20"/>
        </w:rPr>
        <w:t xml:space="preserve">The C inputs </w:t>
      </w:r>
      <w:r w:rsidR="007674F9" w:rsidRPr="000C4C18">
        <w:rPr>
          <w:rFonts w:ascii="Times New Roman" w:hAnsi="Times New Roman" w:cs="Times New Roman"/>
          <w:sz w:val="20"/>
          <w:szCs w:val="20"/>
        </w:rPr>
        <w:t xml:space="preserve">to the soil (which is mainly </w:t>
      </w:r>
      <w:r w:rsidR="0083401D" w:rsidRPr="000C4C18">
        <w:rPr>
          <w:rFonts w:ascii="Times New Roman" w:hAnsi="Times New Roman" w:cs="Times New Roman"/>
          <w:sz w:val="20"/>
          <w:szCs w:val="20"/>
        </w:rPr>
        <w:t>derived from plant</w:t>
      </w:r>
      <w:r w:rsidR="007674F9" w:rsidRPr="000C4C18">
        <w:rPr>
          <w:rFonts w:ascii="Times New Roman" w:hAnsi="Times New Roman" w:cs="Times New Roman"/>
          <w:sz w:val="20"/>
          <w:szCs w:val="20"/>
        </w:rPr>
        <w:t>)</w:t>
      </w:r>
      <w:r w:rsidR="0083401D" w:rsidRPr="000C4C18">
        <w:rPr>
          <w:rFonts w:ascii="Times New Roman" w:hAnsi="Times New Roman" w:cs="Times New Roman"/>
          <w:sz w:val="20"/>
          <w:szCs w:val="20"/>
        </w:rPr>
        <w:t xml:space="preserve"> were derived from running </w:t>
      </w:r>
      <w:r w:rsidR="00B31388" w:rsidRPr="000C4C18">
        <w:rPr>
          <w:rFonts w:ascii="Times New Roman" w:hAnsi="Times New Roman" w:cs="Times New Roman"/>
          <w:sz w:val="20"/>
          <w:szCs w:val="20"/>
        </w:rPr>
        <w:t xml:space="preserve">the model </w:t>
      </w:r>
      <w:r w:rsidR="00E17081" w:rsidRPr="000C4C18">
        <w:rPr>
          <w:rFonts w:ascii="Times New Roman" w:hAnsi="Times New Roman" w:cs="Times New Roman"/>
          <w:sz w:val="20"/>
          <w:szCs w:val="20"/>
        </w:rPr>
        <w:t>to equilibrium</w:t>
      </w:r>
      <w:r w:rsidR="00D431CB" w:rsidRPr="000C4C18">
        <w:rPr>
          <w:rFonts w:ascii="Times New Roman" w:hAnsi="Times New Roman" w:cs="Times New Roman"/>
          <w:sz w:val="20"/>
          <w:szCs w:val="20"/>
        </w:rPr>
        <w:t xml:space="preserve">. </w:t>
      </w:r>
      <w:r w:rsidR="00F431AD" w:rsidRPr="000C4C18">
        <w:rPr>
          <w:rFonts w:ascii="Times New Roman" w:hAnsi="Times New Roman" w:cs="Times New Roman"/>
          <w:sz w:val="20"/>
          <w:szCs w:val="20"/>
        </w:rPr>
        <w:t xml:space="preserve">The </w:t>
      </w:r>
      <w:r w:rsidR="00722C05" w:rsidRPr="000C4C18">
        <w:rPr>
          <w:rFonts w:ascii="Times New Roman" w:hAnsi="Times New Roman" w:cs="Times New Roman"/>
          <w:sz w:val="20"/>
          <w:szCs w:val="20"/>
        </w:rPr>
        <w:t>estimation of</w:t>
      </w:r>
      <w:r w:rsidR="00EB283B" w:rsidRPr="000C4C18">
        <w:rPr>
          <w:rFonts w:ascii="Times New Roman" w:hAnsi="Times New Roman" w:cs="Times New Roman"/>
          <w:sz w:val="20"/>
          <w:szCs w:val="20"/>
        </w:rPr>
        <w:t xml:space="preserve"> above- and below-ground residues </w:t>
      </w:r>
      <w:r w:rsidR="00722C05" w:rsidRPr="000C4C18">
        <w:rPr>
          <w:rFonts w:ascii="Times New Roman" w:hAnsi="Times New Roman" w:cs="Times New Roman"/>
          <w:sz w:val="20"/>
          <w:szCs w:val="20"/>
        </w:rPr>
        <w:t xml:space="preserve">was </w:t>
      </w:r>
      <w:r w:rsidR="00EB283B" w:rsidRPr="000C4C18">
        <w:rPr>
          <w:rFonts w:ascii="Times New Roman" w:hAnsi="Times New Roman" w:cs="Times New Roman"/>
          <w:sz w:val="20"/>
          <w:szCs w:val="20"/>
        </w:rPr>
        <w:t>as follow</w:t>
      </w:r>
      <w:r w:rsidR="00B17249" w:rsidRPr="000C4C18">
        <w:rPr>
          <w:rFonts w:ascii="Times New Roman" w:hAnsi="Times New Roman" w:cs="Times New Roman"/>
          <w:sz w:val="20"/>
          <w:szCs w:val="20"/>
        </w:rPr>
        <w:t>s</w:t>
      </w:r>
      <w:r w:rsidR="00124A99" w:rsidRPr="000C4C18">
        <w:rPr>
          <w:rFonts w:ascii="Times New Roman" w:hAnsi="Times New Roman" w:cs="Times New Roman"/>
          <w:sz w:val="20"/>
          <w:szCs w:val="20"/>
        </w:rPr>
        <w:t>.</w:t>
      </w:r>
      <w:r w:rsidR="008F49B2" w:rsidRPr="000C4C18">
        <w:rPr>
          <w:rFonts w:ascii="Times New Roman" w:hAnsi="Times New Roman" w:cs="Times New Roman"/>
          <w:sz w:val="20"/>
          <w:szCs w:val="20"/>
        </w:rPr>
        <w:t xml:space="preserve"> </w:t>
      </w:r>
      <w:r w:rsidR="00124A99" w:rsidRPr="000C4C18">
        <w:rPr>
          <w:rFonts w:ascii="Times New Roman" w:hAnsi="Times New Roman" w:cs="Times New Roman"/>
          <w:sz w:val="20"/>
          <w:szCs w:val="20"/>
        </w:rPr>
        <w:t>For p</w:t>
      </w:r>
      <w:r w:rsidR="00AB22A9" w:rsidRPr="000C4C18">
        <w:rPr>
          <w:rFonts w:ascii="Times New Roman" w:hAnsi="Times New Roman" w:cs="Times New Roman"/>
          <w:sz w:val="20"/>
          <w:szCs w:val="20"/>
        </w:rPr>
        <w:t xml:space="preserve">artitioning the </w:t>
      </w:r>
      <w:r w:rsidR="00EB283B" w:rsidRPr="000C4C18">
        <w:rPr>
          <w:rFonts w:ascii="Times New Roman" w:hAnsi="Times New Roman" w:cs="Times New Roman"/>
          <w:sz w:val="20"/>
          <w:szCs w:val="20"/>
        </w:rPr>
        <w:t>measured above-ground biomass</w:t>
      </w:r>
      <w:r w:rsidR="00EE1576" w:rsidRPr="000C4C18">
        <w:rPr>
          <w:rFonts w:ascii="Times New Roman" w:hAnsi="Times New Roman" w:cs="Times New Roman"/>
          <w:sz w:val="20"/>
          <w:szCs w:val="20"/>
        </w:rPr>
        <w:t>,</w:t>
      </w:r>
      <w:r w:rsidR="006E097F" w:rsidRPr="000C4C18">
        <w:rPr>
          <w:rFonts w:ascii="Times New Roman" w:hAnsi="Times New Roman" w:cs="Times New Roman"/>
          <w:sz w:val="20"/>
          <w:szCs w:val="20"/>
        </w:rPr>
        <w:t xml:space="preserve"> it was assumed that 65% </w:t>
      </w:r>
      <w:r w:rsidR="0066232E">
        <w:rPr>
          <w:rFonts w:ascii="Times New Roman" w:hAnsi="Times New Roman" w:cs="Times New Roman"/>
          <w:sz w:val="20"/>
          <w:szCs w:val="20"/>
        </w:rPr>
        <w:t>was</w:t>
      </w:r>
      <w:r w:rsidR="006E097F" w:rsidRPr="000C4C18">
        <w:rPr>
          <w:rFonts w:ascii="Times New Roman" w:hAnsi="Times New Roman" w:cs="Times New Roman"/>
          <w:sz w:val="20"/>
          <w:szCs w:val="20"/>
        </w:rPr>
        <w:t xml:space="preserve"> harvested or consumed by cows (</w:t>
      </w:r>
      <w:proofErr w:type="spellStart"/>
      <w:r w:rsidR="006E097F" w:rsidRPr="000C4C18">
        <w:rPr>
          <w:rFonts w:ascii="Times New Roman" w:hAnsi="Times New Roman" w:cs="Times New Roman"/>
          <w:sz w:val="20"/>
          <w:szCs w:val="20"/>
        </w:rPr>
        <w:t>Soussana</w:t>
      </w:r>
      <w:proofErr w:type="spellEnd"/>
      <w:r w:rsidR="006E097F" w:rsidRPr="000C4C18">
        <w:rPr>
          <w:rFonts w:ascii="Times New Roman" w:hAnsi="Times New Roman" w:cs="Times New Roman"/>
          <w:sz w:val="20"/>
          <w:szCs w:val="20"/>
        </w:rPr>
        <w:t xml:space="preserve"> and Lemaire 2014; and </w:t>
      </w:r>
      <w:proofErr w:type="spellStart"/>
      <w:r w:rsidR="006E097F" w:rsidRPr="000C4C18">
        <w:rPr>
          <w:rFonts w:ascii="Times New Roman" w:hAnsi="Times New Roman" w:cs="Times New Roman"/>
          <w:sz w:val="20"/>
          <w:szCs w:val="20"/>
        </w:rPr>
        <w:t>Poeplau</w:t>
      </w:r>
      <w:proofErr w:type="spellEnd"/>
      <w:r w:rsidR="006E097F" w:rsidRPr="000C4C18">
        <w:rPr>
          <w:rFonts w:ascii="Times New Roman" w:hAnsi="Times New Roman" w:cs="Times New Roman"/>
          <w:sz w:val="20"/>
          <w:szCs w:val="20"/>
        </w:rPr>
        <w:t xml:space="preserve"> 2016) and only 50% of the remaining fraction (i.e., of </w:t>
      </w:r>
      <w:r w:rsidR="00F036DE">
        <w:rPr>
          <w:rFonts w:ascii="Times New Roman" w:hAnsi="Times New Roman" w:cs="Times New Roman"/>
          <w:sz w:val="20"/>
          <w:szCs w:val="20"/>
        </w:rPr>
        <w:t>17.5</w:t>
      </w:r>
      <w:r w:rsidR="006E097F" w:rsidRPr="000C4C18">
        <w:rPr>
          <w:rFonts w:ascii="Times New Roman" w:hAnsi="Times New Roman" w:cs="Times New Roman"/>
          <w:sz w:val="20"/>
          <w:szCs w:val="20"/>
        </w:rPr>
        <w:t xml:space="preserve">%) is turned over annually, becoming available for soil organic matter formation as above-ground residue (Schneider et al. 2006). Similarly, below-ground </w:t>
      </w:r>
      <w:r w:rsidR="002F0AAF" w:rsidRPr="000C4C18">
        <w:rPr>
          <w:rFonts w:ascii="Times New Roman" w:hAnsi="Times New Roman" w:cs="Times New Roman"/>
          <w:sz w:val="20"/>
          <w:szCs w:val="20"/>
        </w:rPr>
        <w:t>residue</w:t>
      </w:r>
      <w:r w:rsidR="00867EF6" w:rsidRPr="000C4C18">
        <w:rPr>
          <w:rFonts w:ascii="Times New Roman" w:hAnsi="Times New Roman" w:cs="Times New Roman"/>
          <w:sz w:val="20"/>
          <w:szCs w:val="20"/>
        </w:rPr>
        <w:t xml:space="preserve"> </w:t>
      </w:r>
      <w:r w:rsidR="002F0AAF" w:rsidRPr="000C4C18">
        <w:rPr>
          <w:rFonts w:ascii="Times New Roman" w:hAnsi="Times New Roman" w:cs="Times New Roman"/>
          <w:sz w:val="20"/>
          <w:szCs w:val="20"/>
        </w:rPr>
        <w:t>was</w:t>
      </w:r>
      <w:r w:rsidR="00867EF6" w:rsidRPr="000C4C18">
        <w:rPr>
          <w:rFonts w:ascii="Times New Roman" w:hAnsi="Times New Roman" w:cs="Times New Roman"/>
          <w:sz w:val="20"/>
          <w:szCs w:val="20"/>
        </w:rPr>
        <w:t xml:space="preserve"> obtained </w:t>
      </w:r>
      <w:r w:rsidR="002F0AAF" w:rsidRPr="000C4C18">
        <w:rPr>
          <w:rFonts w:ascii="Times New Roman" w:hAnsi="Times New Roman" w:cs="Times New Roman"/>
          <w:sz w:val="20"/>
          <w:szCs w:val="20"/>
        </w:rPr>
        <w:t>by subtracting</w:t>
      </w:r>
      <w:r w:rsidR="00867EF6" w:rsidRPr="000C4C18">
        <w:rPr>
          <w:rFonts w:ascii="Times New Roman" w:hAnsi="Times New Roman" w:cs="Times New Roman"/>
          <w:sz w:val="20"/>
          <w:szCs w:val="20"/>
        </w:rPr>
        <w:t xml:space="preserve"> the above</w:t>
      </w:r>
      <w:r w:rsidR="002F0AAF" w:rsidRPr="000C4C18">
        <w:rPr>
          <w:rFonts w:ascii="Times New Roman" w:hAnsi="Times New Roman" w:cs="Times New Roman"/>
          <w:sz w:val="20"/>
          <w:szCs w:val="20"/>
        </w:rPr>
        <w:t>-</w:t>
      </w:r>
      <w:r w:rsidR="00867EF6" w:rsidRPr="000C4C18">
        <w:rPr>
          <w:rFonts w:ascii="Times New Roman" w:hAnsi="Times New Roman" w:cs="Times New Roman"/>
          <w:sz w:val="20"/>
          <w:szCs w:val="20"/>
        </w:rPr>
        <w:t>ground residues</w:t>
      </w:r>
      <w:r w:rsidR="00124A99" w:rsidRPr="000C4C18">
        <w:rPr>
          <w:rFonts w:ascii="Times New Roman" w:hAnsi="Times New Roman" w:cs="Times New Roman"/>
          <w:sz w:val="20"/>
          <w:szCs w:val="20"/>
        </w:rPr>
        <w:t xml:space="preserve"> </w:t>
      </w:r>
      <w:r w:rsidR="002F0AAF" w:rsidRPr="000C4C18">
        <w:rPr>
          <w:rFonts w:ascii="Times New Roman" w:hAnsi="Times New Roman" w:cs="Times New Roman"/>
          <w:sz w:val="20"/>
          <w:szCs w:val="20"/>
        </w:rPr>
        <w:t>from C inputs</w:t>
      </w:r>
      <w:r w:rsidR="00D5376C" w:rsidRPr="000C4C18">
        <w:rPr>
          <w:rFonts w:ascii="Times New Roman" w:hAnsi="Times New Roman" w:cs="Times New Roman"/>
          <w:sz w:val="20"/>
          <w:szCs w:val="20"/>
        </w:rPr>
        <w:t xml:space="preserve"> (estimated by running the model at equilibrium)</w:t>
      </w:r>
      <w:r w:rsidR="002F0AAF" w:rsidRPr="000C4C18">
        <w:rPr>
          <w:rFonts w:ascii="Times New Roman" w:hAnsi="Times New Roman" w:cs="Times New Roman"/>
          <w:sz w:val="20"/>
          <w:szCs w:val="20"/>
        </w:rPr>
        <w:t>.</w:t>
      </w:r>
      <w:r w:rsidR="00867EF6" w:rsidRPr="000C4C18">
        <w:rPr>
          <w:rFonts w:ascii="Times New Roman" w:hAnsi="Times New Roman" w:cs="Times New Roman"/>
          <w:sz w:val="20"/>
          <w:szCs w:val="20"/>
        </w:rPr>
        <w:t xml:space="preserve"> </w:t>
      </w:r>
      <w:r w:rsidR="006E097F" w:rsidRPr="000C4C18">
        <w:rPr>
          <w:rFonts w:ascii="Times New Roman" w:hAnsi="Times New Roman" w:cs="Times New Roman"/>
          <w:sz w:val="20"/>
          <w:szCs w:val="20"/>
        </w:rPr>
        <w:t>To estimate rhizodeposition, a ratio</w:t>
      </w:r>
      <w:r w:rsidR="0041073E" w:rsidRPr="000C4C18">
        <w:rPr>
          <w:rFonts w:ascii="Times New Roman" w:hAnsi="Times New Roman" w:cs="Times New Roman"/>
          <w:sz w:val="20"/>
          <w:szCs w:val="20"/>
        </w:rPr>
        <w:t xml:space="preserve"> of 0.5 </w:t>
      </w:r>
      <w:r w:rsidR="006E097F" w:rsidRPr="000C4C18">
        <w:rPr>
          <w:rFonts w:ascii="Times New Roman" w:hAnsi="Times New Roman" w:cs="Times New Roman"/>
          <w:sz w:val="20"/>
          <w:szCs w:val="20"/>
        </w:rPr>
        <w:t xml:space="preserve">between net rhizodeposition and below-ground biomass </w:t>
      </w:r>
      <w:r w:rsidR="0041073E" w:rsidRPr="000C4C18">
        <w:rPr>
          <w:rFonts w:ascii="Times New Roman" w:hAnsi="Times New Roman" w:cs="Times New Roman"/>
          <w:sz w:val="20"/>
          <w:szCs w:val="20"/>
        </w:rPr>
        <w:t>typical for grassland species</w:t>
      </w:r>
      <w:r w:rsidR="006E097F" w:rsidRPr="000C4C18">
        <w:rPr>
          <w:rFonts w:ascii="Times New Roman" w:hAnsi="Times New Roman" w:cs="Times New Roman"/>
          <w:sz w:val="20"/>
          <w:szCs w:val="20"/>
        </w:rPr>
        <w:t xml:space="preserve">, </w:t>
      </w:r>
      <w:r w:rsidR="00234969">
        <w:rPr>
          <w:rFonts w:ascii="Times New Roman" w:hAnsi="Times New Roman" w:cs="Times New Roman"/>
          <w:sz w:val="20"/>
          <w:szCs w:val="20"/>
        </w:rPr>
        <w:t xml:space="preserve">was adopted, </w:t>
      </w:r>
      <w:r w:rsidR="006E097F" w:rsidRPr="000C4C18">
        <w:rPr>
          <w:rFonts w:ascii="Times New Roman" w:hAnsi="Times New Roman" w:cs="Times New Roman"/>
          <w:sz w:val="20"/>
          <w:szCs w:val="20"/>
        </w:rPr>
        <w:t xml:space="preserve">as </w:t>
      </w:r>
      <w:r w:rsidR="0041073E" w:rsidRPr="000C4C18">
        <w:rPr>
          <w:rFonts w:ascii="Times New Roman" w:hAnsi="Times New Roman" w:cs="Times New Roman"/>
          <w:sz w:val="20"/>
          <w:szCs w:val="20"/>
        </w:rPr>
        <w:t xml:space="preserve">used </w:t>
      </w:r>
      <w:r w:rsidR="006E097F" w:rsidRPr="000C4C18">
        <w:rPr>
          <w:rFonts w:ascii="Times New Roman" w:hAnsi="Times New Roman" w:cs="Times New Roman"/>
          <w:sz w:val="20"/>
          <w:szCs w:val="20"/>
        </w:rPr>
        <w:t xml:space="preserve">in Pausch and </w:t>
      </w:r>
      <w:proofErr w:type="spellStart"/>
      <w:r w:rsidR="006E097F" w:rsidRPr="000C4C18">
        <w:rPr>
          <w:rFonts w:ascii="Times New Roman" w:hAnsi="Times New Roman" w:cs="Times New Roman"/>
          <w:sz w:val="20"/>
          <w:szCs w:val="20"/>
        </w:rPr>
        <w:t>Kuzyakov</w:t>
      </w:r>
      <w:proofErr w:type="spellEnd"/>
      <w:r w:rsidR="006E097F" w:rsidRPr="000C4C18">
        <w:rPr>
          <w:rFonts w:ascii="Times New Roman" w:hAnsi="Times New Roman" w:cs="Times New Roman"/>
          <w:sz w:val="20"/>
          <w:szCs w:val="20"/>
        </w:rPr>
        <w:t xml:space="preserve"> (2018). Finally, a carbon concentration of 45% of the plant biomass </w:t>
      </w:r>
      <w:r w:rsidR="00AA4016">
        <w:rPr>
          <w:rFonts w:ascii="Times New Roman" w:hAnsi="Times New Roman" w:cs="Times New Roman"/>
          <w:sz w:val="20"/>
          <w:szCs w:val="20"/>
        </w:rPr>
        <w:t xml:space="preserve">was assumed </w:t>
      </w:r>
      <w:r w:rsidR="006E097F" w:rsidRPr="000C4C18">
        <w:rPr>
          <w:rFonts w:ascii="Times New Roman" w:hAnsi="Times New Roman" w:cs="Times New Roman"/>
          <w:sz w:val="20"/>
          <w:szCs w:val="20"/>
        </w:rPr>
        <w:t>(</w:t>
      </w:r>
      <w:proofErr w:type="spellStart"/>
      <w:r w:rsidR="006E097F" w:rsidRPr="000C4C18">
        <w:rPr>
          <w:rFonts w:ascii="Times New Roman" w:hAnsi="Times New Roman" w:cs="Times New Roman"/>
          <w:sz w:val="20"/>
          <w:szCs w:val="20"/>
        </w:rPr>
        <w:t>Kätterer</w:t>
      </w:r>
      <w:proofErr w:type="spellEnd"/>
      <w:r w:rsidR="006E097F" w:rsidRPr="000C4C18">
        <w:rPr>
          <w:rFonts w:ascii="Times New Roman" w:hAnsi="Times New Roman" w:cs="Times New Roman"/>
          <w:sz w:val="20"/>
          <w:szCs w:val="20"/>
        </w:rPr>
        <w:t xml:space="preserve"> et al. 2012). </w:t>
      </w:r>
      <w:r w:rsidR="0041073E" w:rsidRPr="000C4C18">
        <w:rPr>
          <w:rFonts w:ascii="Times New Roman" w:hAnsi="Times New Roman" w:cs="Times New Roman"/>
          <w:sz w:val="20"/>
          <w:szCs w:val="20"/>
        </w:rPr>
        <w:t>For</w:t>
      </w:r>
      <w:r w:rsidR="00881FC2" w:rsidRPr="000C4C18">
        <w:rPr>
          <w:rFonts w:ascii="Times New Roman" w:hAnsi="Times New Roman" w:cs="Times New Roman"/>
          <w:sz w:val="20"/>
          <w:szCs w:val="20"/>
        </w:rPr>
        <w:t xml:space="preserve"> the</w:t>
      </w:r>
      <w:r w:rsidR="003C30DA" w:rsidRPr="000C4C18">
        <w:rPr>
          <w:rFonts w:ascii="Times New Roman" w:hAnsi="Times New Roman" w:cs="Times New Roman"/>
          <w:sz w:val="20"/>
          <w:szCs w:val="20"/>
        </w:rPr>
        <w:t xml:space="preserve"> </w:t>
      </w:r>
      <w:r w:rsidR="00AB22A9" w:rsidRPr="000C4C18">
        <w:rPr>
          <w:rFonts w:ascii="Times New Roman" w:hAnsi="Times New Roman" w:cs="Times New Roman"/>
          <w:sz w:val="20"/>
          <w:szCs w:val="20"/>
        </w:rPr>
        <w:t>decomposability o</w:t>
      </w:r>
      <w:r w:rsidR="00EA755C" w:rsidRPr="000C4C18">
        <w:rPr>
          <w:rFonts w:ascii="Times New Roman" w:hAnsi="Times New Roman" w:cs="Times New Roman"/>
          <w:sz w:val="20"/>
          <w:szCs w:val="20"/>
        </w:rPr>
        <w:t>f</w:t>
      </w:r>
      <w:r w:rsidR="00AB22A9" w:rsidRPr="000C4C18">
        <w:rPr>
          <w:rFonts w:ascii="Times New Roman" w:hAnsi="Times New Roman" w:cs="Times New Roman"/>
          <w:sz w:val="20"/>
          <w:szCs w:val="20"/>
        </w:rPr>
        <w:t xml:space="preserve"> the </w:t>
      </w:r>
      <w:r w:rsidR="003C30DA" w:rsidRPr="000C4C18">
        <w:rPr>
          <w:rFonts w:ascii="Times New Roman" w:hAnsi="Times New Roman" w:cs="Times New Roman"/>
          <w:sz w:val="20"/>
          <w:szCs w:val="20"/>
        </w:rPr>
        <w:t xml:space="preserve">monthly grass </w:t>
      </w:r>
      <w:r w:rsidR="00AB22A9" w:rsidRPr="000C4C18">
        <w:rPr>
          <w:rFonts w:ascii="Times New Roman" w:hAnsi="Times New Roman" w:cs="Times New Roman"/>
          <w:sz w:val="20"/>
          <w:szCs w:val="20"/>
        </w:rPr>
        <w:t>input</w:t>
      </w:r>
      <w:r w:rsidR="0041073E" w:rsidRPr="000C4C18">
        <w:rPr>
          <w:rFonts w:ascii="Times New Roman" w:hAnsi="Times New Roman" w:cs="Times New Roman"/>
          <w:sz w:val="20"/>
          <w:szCs w:val="20"/>
        </w:rPr>
        <w:t>,</w:t>
      </w:r>
      <w:r w:rsidR="00AB22A9" w:rsidRPr="000C4C18">
        <w:rPr>
          <w:rFonts w:ascii="Times New Roman" w:hAnsi="Times New Roman" w:cs="Times New Roman"/>
          <w:sz w:val="20"/>
          <w:szCs w:val="20"/>
        </w:rPr>
        <w:t xml:space="preserve"> </w:t>
      </w:r>
      <w:r w:rsidR="0076078D" w:rsidRPr="000C4C18">
        <w:rPr>
          <w:rFonts w:ascii="Times New Roman" w:hAnsi="Times New Roman" w:cs="Times New Roman"/>
          <w:sz w:val="20"/>
          <w:szCs w:val="20"/>
        </w:rPr>
        <w:t xml:space="preserve">decomposable plant material </w:t>
      </w:r>
      <w:r w:rsidR="007E00E3" w:rsidRPr="000C4C18">
        <w:rPr>
          <w:rFonts w:ascii="Times New Roman" w:hAnsi="Times New Roman" w:cs="Times New Roman"/>
          <w:sz w:val="20"/>
          <w:szCs w:val="20"/>
        </w:rPr>
        <w:t>(DPM)</w:t>
      </w:r>
      <w:r w:rsidR="00161498" w:rsidRPr="000C4C18">
        <w:rPr>
          <w:rFonts w:ascii="Times New Roman" w:hAnsi="Times New Roman" w:cs="Times New Roman"/>
          <w:sz w:val="20"/>
          <w:szCs w:val="20"/>
        </w:rPr>
        <w:t xml:space="preserve"> and</w:t>
      </w:r>
      <w:r w:rsidR="007E00E3" w:rsidRPr="000C4C18">
        <w:rPr>
          <w:rFonts w:ascii="Times New Roman" w:hAnsi="Times New Roman" w:cs="Times New Roman"/>
          <w:sz w:val="20"/>
          <w:szCs w:val="20"/>
        </w:rPr>
        <w:t xml:space="preserve"> </w:t>
      </w:r>
      <w:r w:rsidR="0076078D" w:rsidRPr="000C4C18">
        <w:rPr>
          <w:rFonts w:ascii="Times New Roman" w:hAnsi="Times New Roman" w:cs="Times New Roman"/>
          <w:sz w:val="20"/>
          <w:szCs w:val="20"/>
        </w:rPr>
        <w:t xml:space="preserve">resistant plant material </w:t>
      </w:r>
      <w:r w:rsidR="007E00E3" w:rsidRPr="000C4C18">
        <w:rPr>
          <w:rFonts w:ascii="Times New Roman" w:hAnsi="Times New Roman" w:cs="Times New Roman"/>
          <w:sz w:val="20"/>
          <w:szCs w:val="20"/>
        </w:rPr>
        <w:t>(RPM)</w:t>
      </w:r>
      <w:r w:rsidR="00F87AE2" w:rsidRPr="000C4C18">
        <w:rPr>
          <w:rFonts w:ascii="Times New Roman" w:hAnsi="Times New Roman" w:cs="Times New Roman"/>
          <w:sz w:val="20"/>
          <w:szCs w:val="20"/>
        </w:rPr>
        <w:t xml:space="preserve"> </w:t>
      </w:r>
      <w:r w:rsidR="00AB22A9" w:rsidRPr="000C4C18">
        <w:rPr>
          <w:rFonts w:ascii="Times New Roman" w:hAnsi="Times New Roman" w:cs="Times New Roman"/>
          <w:sz w:val="20"/>
          <w:szCs w:val="20"/>
        </w:rPr>
        <w:t>(</w:t>
      </w:r>
      <w:r w:rsidR="003C30DA" w:rsidRPr="000C4C18">
        <w:rPr>
          <w:rFonts w:ascii="Times New Roman" w:hAnsi="Times New Roman" w:cs="Times New Roman"/>
          <w:sz w:val="20"/>
          <w:szCs w:val="20"/>
        </w:rPr>
        <w:t>the DPM: RPM ratio</w:t>
      </w:r>
      <w:r w:rsidR="00AB22A9" w:rsidRPr="000C4C18">
        <w:rPr>
          <w:rFonts w:ascii="Times New Roman" w:hAnsi="Times New Roman" w:cs="Times New Roman"/>
          <w:sz w:val="20"/>
          <w:szCs w:val="20"/>
        </w:rPr>
        <w:t>)</w:t>
      </w:r>
      <w:r w:rsidR="003C30DA" w:rsidRPr="000C4C18">
        <w:rPr>
          <w:rFonts w:ascii="Times New Roman" w:hAnsi="Times New Roman" w:cs="Times New Roman"/>
          <w:sz w:val="20"/>
          <w:szCs w:val="20"/>
        </w:rPr>
        <w:t xml:space="preserve"> for the different residue components (i.e., </w:t>
      </w:r>
      <w:r w:rsidR="0041073E" w:rsidRPr="000C4C18">
        <w:rPr>
          <w:rFonts w:ascii="Times New Roman" w:hAnsi="Times New Roman" w:cs="Times New Roman"/>
          <w:sz w:val="20"/>
          <w:szCs w:val="20"/>
        </w:rPr>
        <w:t>a</w:t>
      </w:r>
      <w:r w:rsidR="003C30DA" w:rsidRPr="000C4C18">
        <w:rPr>
          <w:rFonts w:ascii="Times New Roman" w:hAnsi="Times New Roman" w:cs="Times New Roman"/>
          <w:sz w:val="20"/>
          <w:szCs w:val="20"/>
        </w:rPr>
        <w:t xml:space="preserve">bove-ground, below-ground and rhizodeposition), </w:t>
      </w:r>
      <w:r w:rsidR="00561FEE" w:rsidRPr="000C4C18">
        <w:rPr>
          <w:rFonts w:ascii="Times New Roman" w:hAnsi="Times New Roman" w:cs="Times New Roman"/>
          <w:sz w:val="20"/>
          <w:szCs w:val="20"/>
        </w:rPr>
        <w:t>m</w:t>
      </w:r>
      <w:r w:rsidR="00BC607A" w:rsidRPr="000C4C18">
        <w:rPr>
          <w:rFonts w:ascii="Times New Roman" w:hAnsi="Times New Roman" w:cs="Times New Roman"/>
          <w:sz w:val="20"/>
          <w:szCs w:val="20"/>
        </w:rPr>
        <w:t xml:space="preserve">onthly measured </w:t>
      </w:r>
      <w:r w:rsidR="00FE451B" w:rsidRPr="000C4C18">
        <w:rPr>
          <w:rFonts w:ascii="Times New Roman" w:hAnsi="Times New Roman" w:cs="Times New Roman"/>
          <w:sz w:val="20"/>
          <w:szCs w:val="20"/>
        </w:rPr>
        <w:t xml:space="preserve">neutral detergent </w:t>
      </w:r>
      <w:proofErr w:type="spellStart"/>
      <w:r w:rsidR="00FE451B" w:rsidRPr="000C4C18">
        <w:rPr>
          <w:rFonts w:ascii="Times New Roman" w:hAnsi="Times New Roman" w:cs="Times New Roman"/>
          <w:sz w:val="20"/>
          <w:szCs w:val="20"/>
        </w:rPr>
        <w:t>fiber</w:t>
      </w:r>
      <w:proofErr w:type="spellEnd"/>
      <w:r w:rsidR="00FE451B" w:rsidRPr="000C4C18">
        <w:rPr>
          <w:rFonts w:ascii="Times New Roman" w:hAnsi="Times New Roman" w:cs="Times New Roman"/>
          <w:sz w:val="20"/>
          <w:szCs w:val="20"/>
        </w:rPr>
        <w:t xml:space="preserve"> (</w:t>
      </w:r>
      <w:r w:rsidR="00BC607A" w:rsidRPr="000C4C18">
        <w:rPr>
          <w:rFonts w:ascii="Times New Roman" w:hAnsi="Times New Roman" w:cs="Times New Roman"/>
          <w:sz w:val="20"/>
          <w:szCs w:val="20"/>
        </w:rPr>
        <w:t>NDF</w:t>
      </w:r>
      <w:r w:rsidR="00FE451B" w:rsidRPr="000C4C18">
        <w:rPr>
          <w:rFonts w:ascii="Times New Roman" w:hAnsi="Times New Roman" w:cs="Times New Roman"/>
          <w:sz w:val="20"/>
          <w:szCs w:val="20"/>
        </w:rPr>
        <w:t>)</w:t>
      </w:r>
      <w:r w:rsidR="00BC607A" w:rsidRPr="000C4C18">
        <w:rPr>
          <w:rFonts w:ascii="Times New Roman" w:hAnsi="Times New Roman" w:cs="Times New Roman"/>
          <w:sz w:val="20"/>
          <w:szCs w:val="20"/>
        </w:rPr>
        <w:t xml:space="preserve"> values were used as a proxy for </w:t>
      </w:r>
      <w:r w:rsidR="00CF52E1" w:rsidRPr="000C4C18">
        <w:rPr>
          <w:rFonts w:ascii="Times New Roman" w:hAnsi="Times New Roman" w:cs="Times New Roman"/>
          <w:sz w:val="20"/>
          <w:szCs w:val="20"/>
        </w:rPr>
        <w:t xml:space="preserve">RPM, and 100% - </w:t>
      </w:r>
      <w:r w:rsidR="00882D97" w:rsidRPr="000C4C18">
        <w:rPr>
          <w:rFonts w:ascii="Times New Roman" w:hAnsi="Times New Roman" w:cs="Times New Roman"/>
          <w:sz w:val="20"/>
          <w:szCs w:val="20"/>
        </w:rPr>
        <w:t>RPM% as a proxy for DPM</w:t>
      </w:r>
      <w:r w:rsidR="00460577" w:rsidRPr="000C4C18">
        <w:rPr>
          <w:rFonts w:ascii="Times New Roman" w:hAnsi="Times New Roman" w:cs="Times New Roman"/>
          <w:sz w:val="20"/>
          <w:szCs w:val="20"/>
        </w:rPr>
        <w:t xml:space="preserve"> </w:t>
      </w:r>
      <w:r w:rsidR="00381928" w:rsidRPr="000C4C18">
        <w:rPr>
          <w:rFonts w:ascii="Times New Roman" w:hAnsi="Times New Roman" w:cs="Times New Roman"/>
          <w:sz w:val="20"/>
          <w:szCs w:val="20"/>
        </w:rPr>
        <w:t>(</w:t>
      </w:r>
      <w:r w:rsidR="00561FEE" w:rsidRPr="000C4C18">
        <w:rPr>
          <w:rFonts w:ascii="Times New Roman" w:hAnsi="Times New Roman" w:cs="Times New Roman"/>
          <w:sz w:val="20"/>
          <w:szCs w:val="20"/>
        </w:rPr>
        <w:t>Jebari et al</w:t>
      </w:r>
      <w:r w:rsidR="00381928" w:rsidRPr="000C4C18">
        <w:rPr>
          <w:rFonts w:ascii="Times New Roman" w:hAnsi="Times New Roman" w:cs="Times New Roman"/>
          <w:sz w:val="20"/>
          <w:szCs w:val="20"/>
        </w:rPr>
        <w:t>.</w:t>
      </w:r>
      <w:r w:rsidR="00561FEE" w:rsidRPr="000C4C18">
        <w:rPr>
          <w:rFonts w:ascii="Times New Roman" w:hAnsi="Times New Roman" w:cs="Times New Roman"/>
          <w:sz w:val="20"/>
          <w:szCs w:val="20"/>
        </w:rPr>
        <w:t xml:space="preserve"> 2021). </w:t>
      </w:r>
      <w:r w:rsidR="008E0F4D" w:rsidRPr="000C4C18">
        <w:rPr>
          <w:rFonts w:ascii="Times New Roman" w:hAnsi="Times New Roman" w:cs="Times New Roman"/>
          <w:sz w:val="20"/>
          <w:szCs w:val="20"/>
        </w:rPr>
        <w:t xml:space="preserve">The </w:t>
      </w:r>
      <w:r w:rsidR="00E31DC7" w:rsidRPr="000C4C18">
        <w:rPr>
          <w:rFonts w:ascii="Times New Roman" w:hAnsi="Times New Roman" w:cs="Times New Roman"/>
          <w:sz w:val="20"/>
          <w:szCs w:val="20"/>
        </w:rPr>
        <w:t xml:space="preserve">amount of </w:t>
      </w:r>
      <w:r w:rsidR="006E22E4" w:rsidRPr="000C4C18">
        <w:rPr>
          <w:rFonts w:ascii="Times New Roman" w:hAnsi="Times New Roman" w:cs="Times New Roman"/>
          <w:sz w:val="20"/>
          <w:szCs w:val="20"/>
        </w:rPr>
        <w:t xml:space="preserve">cattle </w:t>
      </w:r>
      <w:r w:rsidR="008E0F4D" w:rsidRPr="000C4C18">
        <w:rPr>
          <w:rFonts w:ascii="Times New Roman" w:hAnsi="Times New Roman" w:cs="Times New Roman"/>
          <w:sz w:val="20"/>
          <w:szCs w:val="20"/>
        </w:rPr>
        <w:t>FYM</w:t>
      </w:r>
      <w:r w:rsidR="009D32FE" w:rsidRPr="000C4C18">
        <w:rPr>
          <w:rFonts w:ascii="Times New Roman" w:hAnsi="Times New Roman" w:cs="Times New Roman"/>
          <w:sz w:val="20"/>
          <w:szCs w:val="20"/>
        </w:rPr>
        <w:t xml:space="preserve"> was derived from measured data and converted t</w:t>
      </w:r>
      <w:r w:rsidR="003C6E65" w:rsidRPr="000C4C18">
        <w:rPr>
          <w:rFonts w:ascii="Times New Roman" w:hAnsi="Times New Roman" w:cs="Times New Roman"/>
          <w:sz w:val="20"/>
          <w:szCs w:val="20"/>
        </w:rPr>
        <w:t xml:space="preserve">o C, as suggested by </w:t>
      </w:r>
      <w:proofErr w:type="spellStart"/>
      <w:r w:rsidR="003C6E65" w:rsidRPr="000C4C18">
        <w:rPr>
          <w:rFonts w:ascii="Times New Roman" w:hAnsi="Times New Roman" w:cs="Times New Roman"/>
          <w:sz w:val="20"/>
          <w:szCs w:val="20"/>
        </w:rPr>
        <w:t>Powlson</w:t>
      </w:r>
      <w:proofErr w:type="spellEnd"/>
      <w:r w:rsidR="003C6E65" w:rsidRPr="000C4C18">
        <w:rPr>
          <w:rFonts w:ascii="Times New Roman" w:hAnsi="Times New Roman" w:cs="Times New Roman"/>
          <w:sz w:val="20"/>
          <w:szCs w:val="20"/>
        </w:rPr>
        <w:t xml:space="preserve"> et al. (2012)</w:t>
      </w:r>
      <w:r w:rsidR="006E22E4" w:rsidRPr="000C4C18">
        <w:rPr>
          <w:rFonts w:ascii="Times New Roman" w:hAnsi="Times New Roman" w:cs="Times New Roman"/>
          <w:sz w:val="20"/>
          <w:szCs w:val="20"/>
        </w:rPr>
        <w:t>.</w:t>
      </w:r>
    </w:p>
    <w:p w14:paraId="54703926" w14:textId="205DD3F5" w:rsidR="009612E3" w:rsidRPr="000C4C18" w:rsidRDefault="00795A94" w:rsidP="00B52F31">
      <w:pPr>
        <w:spacing w:line="360" w:lineRule="auto"/>
        <w:jc w:val="both"/>
        <w:rPr>
          <w:rFonts w:ascii="Times New Roman" w:hAnsi="Times New Roman" w:cs="Times New Roman"/>
          <w:b/>
          <w:bCs/>
          <w:i/>
          <w:iCs/>
          <w:sz w:val="20"/>
          <w:szCs w:val="20"/>
        </w:rPr>
      </w:pPr>
      <w:r w:rsidRPr="000C4C18">
        <w:rPr>
          <w:rFonts w:ascii="Times New Roman" w:hAnsi="Times New Roman" w:cs="Times New Roman"/>
          <w:b/>
          <w:bCs/>
          <w:i/>
          <w:iCs/>
          <w:sz w:val="20"/>
          <w:szCs w:val="20"/>
        </w:rPr>
        <w:t>2.</w:t>
      </w:r>
      <w:r w:rsidR="00503333" w:rsidRPr="000C4C18">
        <w:rPr>
          <w:rFonts w:ascii="Times New Roman" w:hAnsi="Times New Roman" w:cs="Times New Roman"/>
          <w:b/>
          <w:bCs/>
          <w:i/>
          <w:iCs/>
          <w:sz w:val="20"/>
          <w:szCs w:val="20"/>
        </w:rPr>
        <w:t xml:space="preserve">5        </w:t>
      </w:r>
      <w:r w:rsidRPr="000C4C18">
        <w:rPr>
          <w:rFonts w:ascii="Times New Roman" w:hAnsi="Times New Roman" w:cs="Times New Roman"/>
          <w:b/>
          <w:bCs/>
          <w:i/>
          <w:iCs/>
          <w:sz w:val="20"/>
          <w:szCs w:val="20"/>
        </w:rPr>
        <w:t xml:space="preserve"> </w:t>
      </w:r>
      <w:r w:rsidR="00B40CAE" w:rsidRPr="000C4C18">
        <w:rPr>
          <w:rFonts w:ascii="Times New Roman" w:hAnsi="Times New Roman" w:cs="Times New Roman"/>
          <w:b/>
          <w:bCs/>
          <w:i/>
          <w:iCs/>
          <w:sz w:val="20"/>
          <w:szCs w:val="20"/>
        </w:rPr>
        <w:t xml:space="preserve">Potential mitigation </w:t>
      </w:r>
      <w:r w:rsidR="0001642C" w:rsidRPr="000C4C18">
        <w:rPr>
          <w:rFonts w:ascii="Times New Roman" w:hAnsi="Times New Roman" w:cs="Times New Roman"/>
          <w:b/>
          <w:bCs/>
          <w:i/>
          <w:iCs/>
          <w:sz w:val="20"/>
          <w:szCs w:val="20"/>
        </w:rPr>
        <w:t>scenarios</w:t>
      </w:r>
    </w:p>
    <w:p w14:paraId="68DD02D1" w14:textId="692A59CF" w:rsidR="00A9562F" w:rsidRPr="000C4C18" w:rsidRDefault="009612E3" w:rsidP="00B52F31">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 xml:space="preserve">For the purposes of this study, a </w:t>
      </w:r>
      <w:r w:rsidR="00CB023E" w:rsidRPr="000C4C18">
        <w:rPr>
          <w:rFonts w:ascii="Times New Roman" w:hAnsi="Times New Roman" w:cs="Times New Roman"/>
          <w:sz w:val="20"/>
          <w:szCs w:val="20"/>
        </w:rPr>
        <w:t xml:space="preserve">grouping </w:t>
      </w:r>
      <w:r w:rsidRPr="000C4C18">
        <w:rPr>
          <w:rFonts w:ascii="Times New Roman" w:hAnsi="Times New Roman" w:cs="Times New Roman"/>
          <w:sz w:val="20"/>
          <w:szCs w:val="20"/>
        </w:rPr>
        <w:t>of</w:t>
      </w:r>
      <w:r w:rsidR="00522DDA" w:rsidRPr="000C4C18">
        <w:rPr>
          <w:rFonts w:ascii="Times New Roman" w:hAnsi="Times New Roman" w:cs="Times New Roman"/>
          <w:sz w:val="20"/>
          <w:szCs w:val="20"/>
        </w:rPr>
        <w:t xml:space="preserve"> extant</w:t>
      </w:r>
      <w:r w:rsidRPr="000C4C18">
        <w:rPr>
          <w:rFonts w:ascii="Times New Roman" w:hAnsi="Times New Roman" w:cs="Times New Roman"/>
          <w:sz w:val="20"/>
          <w:szCs w:val="20"/>
        </w:rPr>
        <w:t xml:space="preserve"> mitigation measures for beef systems in England</w:t>
      </w:r>
      <w:r w:rsidR="00F008B7" w:rsidRPr="000C4C18">
        <w:rPr>
          <w:rFonts w:ascii="Times New Roman" w:hAnsi="Times New Roman" w:cs="Times New Roman"/>
          <w:sz w:val="20"/>
          <w:szCs w:val="20"/>
        </w:rPr>
        <w:t xml:space="preserve"> </w:t>
      </w:r>
      <w:r w:rsidR="00142DC7" w:rsidRPr="000C4C18">
        <w:rPr>
          <w:rFonts w:ascii="Times New Roman" w:hAnsi="Times New Roman" w:cs="Times New Roman"/>
          <w:sz w:val="20"/>
          <w:szCs w:val="20"/>
        </w:rPr>
        <w:t xml:space="preserve">was </w:t>
      </w:r>
      <w:r w:rsidR="005911EF" w:rsidRPr="000C4C18">
        <w:rPr>
          <w:rFonts w:ascii="Times New Roman" w:hAnsi="Times New Roman" w:cs="Times New Roman"/>
          <w:sz w:val="20"/>
          <w:szCs w:val="20"/>
        </w:rPr>
        <w:t>evaluated to identify</w:t>
      </w:r>
      <w:r w:rsidR="000F2213" w:rsidRPr="000C4C18">
        <w:rPr>
          <w:rFonts w:ascii="Times New Roman" w:hAnsi="Times New Roman" w:cs="Times New Roman"/>
          <w:sz w:val="20"/>
          <w:szCs w:val="20"/>
        </w:rPr>
        <w:t xml:space="preserve"> the most promising</w:t>
      </w:r>
      <w:r w:rsidR="00893B93" w:rsidRPr="000C4C18">
        <w:rPr>
          <w:rFonts w:ascii="Times New Roman" w:hAnsi="Times New Roman" w:cs="Times New Roman"/>
          <w:sz w:val="20"/>
          <w:szCs w:val="20"/>
        </w:rPr>
        <w:t xml:space="preserve"> management scenarios</w:t>
      </w:r>
      <w:r w:rsidRPr="000C4C18">
        <w:rPr>
          <w:rFonts w:ascii="Times New Roman" w:hAnsi="Times New Roman" w:cs="Times New Roman"/>
          <w:sz w:val="20"/>
          <w:szCs w:val="20"/>
        </w:rPr>
        <w:t xml:space="preserve">. In addition to the baseline scenario, the </w:t>
      </w:r>
      <w:r w:rsidR="00091EC7" w:rsidRPr="000C4C18">
        <w:rPr>
          <w:rFonts w:ascii="Times New Roman" w:hAnsi="Times New Roman" w:cs="Times New Roman"/>
          <w:sz w:val="20"/>
          <w:szCs w:val="20"/>
        </w:rPr>
        <w:t xml:space="preserve">climate change impact </w:t>
      </w:r>
      <w:r w:rsidRPr="000C4C18">
        <w:rPr>
          <w:rFonts w:ascii="Times New Roman" w:hAnsi="Times New Roman" w:cs="Times New Roman"/>
          <w:sz w:val="20"/>
          <w:szCs w:val="20"/>
        </w:rPr>
        <w:t>of four alternative management strategies</w:t>
      </w:r>
      <w:r w:rsidR="00E730C9">
        <w:rPr>
          <w:rFonts w:ascii="Times New Roman" w:hAnsi="Times New Roman" w:cs="Times New Roman"/>
          <w:sz w:val="20"/>
          <w:szCs w:val="20"/>
        </w:rPr>
        <w:t>, was evaluated</w:t>
      </w:r>
      <w:r w:rsidRPr="000C4C18">
        <w:rPr>
          <w:rFonts w:ascii="Times New Roman" w:hAnsi="Times New Roman" w:cs="Times New Roman"/>
          <w:sz w:val="20"/>
          <w:szCs w:val="20"/>
        </w:rPr>
        <w:t>.</w:t>
      </w:r>
      <w:r w:rsidR="00341257" w:rsidRPr="000C4C18">
        <w:rPr>
          <w:rFonts w:ascii="Times New Roman" w:hAnsi="Times New Roman" w:cs="Times New Roman"/>
          <w:sz w:val="20"/>
          <w:szCs w:val="20"/>
        </w:rPr>
        <w:t xml:space="preserve"> These </w:t>
      </w:r>
      <w:r w:rsidR="0045067F" w:rsidRPr="000C4C18">
        <w:rPr>
          <w:rFonts w:ascii="Times New Roman" w:hAnsi="Times New Roman" w:cs="Times New Roman"/>
          <w:sz w:val="20"/>
          <w:szCs w:val="20"/>
        </w:rPr>
        <w:t>comprised:</w:t>
      </w:r>
      <w:r w:rsidR="00341257" w:rsidRPr="000C4C18">
        <w:rPr>
          <w:rFonts w:ascii="Times New Roman" w:hAnsi="Times New Roman" w:cs="Times New Roman"/>
          <w:sz w:val="20"/>
          <w:szCs w:val="20"/>
        </w:rPr>
        <w:t xml:space="preserve"> </w:t>
      </w:r>
    </w:p>
    <w:p w14:paraId="31C34925" w14:textId="6F633A0A" w:rsidR="004A6570" w:rsidRPr="000C4C18" w:rsidRDefault="00A22640" w:rsidP="00B52F31">
      <w:pPr>
        <w:pStyle w:val="ListParagraph"/>
        <w:numPr>
          <w:ilvl w:val="0"/>
          <w:numId w:val="5"/>
        </w:num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T</w:t>
      </w:r>
      <w:r w:rsidR="00B00494" w:rsidRPr="000C4C18">
        <w:rPr>
          <w:rFonts w:ascii="Times New Roman" w:hAnsi="Times New Roman" w:cs="Times New Roman"/>
          <w:sz w:val="20"/>
          <w:szCs w:val="20"/>
        </w:rPr>
        <w:t xml:space="preserve">he application of </w:t>
      </w:r>
      <w:r w:rsidR="0045067F" w:rsidRPr="000C4C18">
        <w:rPr>
          <w:rFonts w:ascii="Times New Roman" w:hAnsi="Times New Roman" w:cs="Times New Roman"/>
          <w:sz w:val="20"/>
          <w:szCs w:val="20"/>
        </w:rPr>
        <w:t>a</w:t>
      </w:r>
      <w:r w:rsidR="00B00494" w:rsidRPr="000C4C18">
        <w:rPr>
          <w:rFonts w:ascii="Times New Roman" w:hAnsi="Times New Roman" w:cs="Times New Roman"/>
          <w:sz w:val="20"/>
          <w:szCs w:val="20"/>
        </w:rPr>
        <w:t xml:space="preserve"> nitrification inhibitor during fertilisation</w:t>
      </w:r>
      <w:r w:rsidR="00341257" w:rsidRPr="000C4C18">
        <w:rPr>
          <w:rFonts w:ascii="Times New Roman" w:hAnsi="Times New Roman" w:cs="Times New Roman"/>
          <w:sz w:val="20"/>
          <w:szCs w:val="20"/>
        </w:rPr>
        <w:t xml:space="preserve"> (NI</w:t>
      </w:r>
      <w:proofErr w:type="gramStart"/>
      <w:r w:rsidR="00341257" w:rsidRPr="000C4C18">
        <w:rPr>
          <w:rFonts w:ascii="Times New Roman" w:hAnsi="Times New Roman" w:cs="Times New Roman"/>
          <w:sz w:val="20"/>
          <w:szCs w:val="20"/>
        </w:rPr>
        <w:t>)</w:t>
      </w:r>
      <w:r w:rsidR="0045067F" w:rsidRPr="000C4C18">
        <w:rPr>
          <w:rFonts w:ascii="Times New Roman" w:hAnsi="Times New Roman" w:cs="Times New Roman"/>
          <w:sz w:val="20"/>
          <w:szCs w:val="20"/>
        </w:rPr>
        <w:t>;</w:t>
      </w:r>
      <w:proofErr w:type="gramEnd"/>
      <w:r w:rsidR="00341257" w:rsidRPr="000C4C18">
        <w:rPr>
          <w:rFonts w:ascii="Times New Roman" w:hAnsi="Times New Roman" w:cs="Times New Roman"/>
          <w:sz w:val="20"/>
          <w:szCs w:val="20"/>
        </w:rPr>
        <w:t xml:space="preserve"> </w:t>
      </w:r>
    </w:p>
    <w:p w14:paraId="298063AA" w14:textId="4CB68EEA" w:rsidR="004A6570" w:rsidRPr="000C4C18" w:rsidRDefault="00A22640" w:rsidP="00B52F31">
      <w:pPr>
        <w:pStyle w:val="ListParagraph"/>
        <w:numPr>
          <w:ilvl w:val="0"/>
          <w:numId w:val="5"/>
        </w:num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The</w:t>
      </w:r>
      <w:r w:rsidR="0045067F" w:rsidRPr="000C4C18">
        <w:rPr>
          <w:rFonts w:ascii="Times New Roman" w:hAnsi="Times New Roman" w:cs="Times New Roman"/>
          <w:sz w:val="20"/>
          <w:szCs w:val="20"/>
        </w:rPr>
        <w:t xml:space="preserve"> </w:t>
      </w:r>
      <w:r w:rsidR="00CA4C8E" w:rsidRPr="000C4C18">
        <w:rPr>
          <w:rFonts w:ascii="Times New Roman" w:hAnsi="Times New Roman" w:cs="Times New Roman"/>
          <w:bCs/>
          <w:sz w:val="20"/>
          <w:szCs w:val="20"/>
        </w:rPr>
        <w:t>reduction of livestock density</w:t>
      </w:r>
      <w:r w:rsidR="0045067F" w:rsidRPr="000C4C18">
        <w:rPr>
          <w:rFonts w:ascii="Times New Roman" w:hAnsi="Times New Roman" w:cs="Times New Roman"/>
          <w:bCs/>
          <w:sz w:val="20"/>
          <w:szCs w:val="20"/>
        </w:rPr>
        <w:t xml:space="preserve"> (LD)</w:t>
      </w:r>
      <w:r w:rsidR="00CA4C8E" w:rsidRPr="000C4C18">
        <w:rPr>
          <w:rFonts w:ascii="Times New Roman" w:hAnsi="Times New Roman" w:cs="Times New Roman"/>
          <w:bCs/>
          <w:sz w:val="20"/>
          <w:szCs w:val="20"/>
        </w:rPr>
        <w:t xml:space="preserve"> by </w:t>
      </w:r>
      <w:proofErr w:type="gramStart"/>
      <w:r w:rsidR="00CA4C8E" w:rsidRPr="000C4C18">
        <w:rPr>
          <w:rFonts w:ascii="Times New Roman" w:hAnsi="Times New Roman" w:cs="Times New Roman"/>
          <w:bCs/>
          <w:sz w:val="20"/>
          <w:szCs w:val="20"/>
        </w:rPr>
        <w:t>50%</w:t>
      </w:r>
      <w:r w:rsidR="0045067F" w:rsidRPr="000C4C18">
        <w:rPr>
          <w:rFonts w:ascii="Times New Roman" w:hAnsi="Times New Roman" w:cs="Times New Roman"/>
          <w:sz w:val="20"/>
          <w:szCs w:val="20"/>
        </w:rPr>
        <w:t>;</w:t>
      </w:r>
      <w:proofErr w:type="gramEnd"/>
      <w:r w:rsidR="00341257" w:rsidRPr="000C4C18">
        <w:rPr>
          <w:rFonts w:ascii="Times New Roman" w:hAnsi="Times New Roman" w:cs="Times New Roman"/>
          <w:sz w:val="20"/>
          <w:szCs w:val="20"/>
        </w:rPr>
        <w:t xml:space="preserve"> </w:t>
      </w:r>
    </w:p>
    <w:p w14:paraId="7C76A98C" w14:textId="12957576" w:rsidR="004A6570" w:rsidRPr="000C4C18" w:rsidRDefault="00A22640" w:rsidP="00B52F31">
      <w:pPr>
        <w:pStyle w:val="ListParagraph"/>
        <w:numPr>
          <w:ilvl w:val="0"/>
          <w:numId w:val="5"/>
        </w:numPr>
        <w:spacing w:line="360" w:lineRule="auto"/>
        <w:jc w:val="both"/>
        <w:rPr>
          <w:rFonts w:ascii="Times New Roman" w:hAnsi="Times New Roman" w:cs="Times New Roman"/>
          <w:sz w:val="20"/>
          <w:szCs w:val="20"/>
        </w:rPr>
      </w:pPr>
      <w:r w:rsidRPr="000C4C18">
        <w:rPr>
          <w:rFonts w:ascii="Times New Roman" w:hAnsi="Times New Roman" w:cs="Times New Roman"/>
          <w:bCs/>
          <w:sz w:val="20"/>
          <w:szCs w:val="20"/>
        </w:rPr>
        <w:t>t</w:t>
      </w:r>
      <w:r w:rsidR="00FB0A74" w:rsidRPr="000C4C18">
        <w:rPr>
          <w:rFonts w:ascii="Times New Roman" w:hAnsi="Times New Roman" w:cs="Times New Roman"/>
          <w:bCs/>
          <w:sz w:val="20"/>
          <w:szCs w:val="20"/>
        </w:rPr>
        <w:t>he substitution of fertiliser nitrogen with symbiotically fixed nitrogen from legumes</w:t>
      </w:r>
      <w:r w:rsidR="00D81FFF" w:rsidRPr="000C4C18">
        <w:rPr>
          <w:rFonts w:ascii="Times New Roman" w:hAnsi="Times New Roman" w:cs="Times New Roman"/>
          <w:bCs/>
          <w:sz w:val="20"/>
          <w:szCs w:val="20"/>
        </w:rPr>
        <w:t xml:space="preserve">, </w:t>
      </w:r>
      <w:r w:rsidR="003913ED" w:rsidRPr="000C4C18">
        <w:rPr>
          <w:rFonts w:ascii="Times New Roman" w:hAnsi="Times New Roman" w:cs="Times New Roman"/>
          <w:bCs/>
          <w:sz w:val="20"/>
          <w:szCs w:val="20"/>
        </w:rPr>
        <w:t>in the form of</w:t>
      </w:r>
      <w:r w:rsidR="00D81FFF" w:rsidRPr="000C4C18">
        <w:rPr>
          <w:rFonts w:ascii="Times New Roman" w:hAnsi="Times New Roman" w:cs="Times New Roman"/>
          <w:bCs/>
          <w:sz w:val="20"/>
          <w:szCs w:val="20"/>
        </w:rPr>
        <w:t xml:space="preserve"> white clover</w:t>
      </w:r>
      <w:r w:rsidR="00341257" w:rsidRPr="000C4C18">
        <w:rPr>
          <w:rFonts w:ascii="Times New Roman" w:hAnsi="Times New Roman" w:cs="Times New Roman"/>
          <w:sz w:val="20"/>
          <w:szCs w:val="20"/>
        </w:rPr>
        <w:t xml:space="preserve"> (WC)</w:t>
      </w:r>
      <w:r w:rsidR="003913ED" w:rsidRPr="000C4C18">
        <w:rPr>
          <w:rFonts w:ascii="Times New Roman" w:hAnsi="Times New Roman" w:cs="Times New Roman"/>
          <w:sz w:val="20"/>
          <w:szCs w:val="20"/>
        </w:rPr>
        <w:t>,</w:t>
      </w:r>
      <w:r w:rsidR="00341257" w:rsidRPr="000C4C18">
        <w:rPr>
          <w:rFonts w:ascii="Times New Roman" w:hAnsi="Times New Roman" w:cs="Times New Roman"/>
          <w:sz w:val="20"/>
          <w:szCs w:val="20"/>
        </w:rPr>
        <w:t xml:space="preserve"> </w:t>
      </w:r>
      <w:proofErr w:type="gramStart"/>
      <w:r w:rsidR="00341257" w:rsidRPr="000C4C18">
        <w:rPr>
          <w:rFonts w:ascii="Times New Roman" w:hAnsi="Times New Roman" w:cs="Times New Roman"/>
          <w:sz w:val="20"/>
          <w:szCs w:val="20"/>
        </w:rPr>
        <w:t>and</w:t>
      </w:r>
      <w:r w:rsidR="003913ED" w:rsidRPr="000C4C18">
        <w:rPr>
          <w:rFonts w:ascii="Times New Roman" w:hAnsi="Times New Roman" w:cs="Times New Roman"/>
          <w:sz w:val="20"/>
          <w:szCs w:val="20"/>
        </w:rPr>
        <w:t>;</w:t>
      </w:r>
      <w:proofErr w:type="gramEnd"/>
      <w:r w:rsidR="00341257" w:rsidRPr="000C4C18">
        <w:rPr>
          <w:rFonts w:ascii="Times New Roman" w:hAnsi="Times New Roman" w:cs="Times New Roman"/>
          <w:sz w:val="20"/>
          <w:szCs w:val="20"/>
        </w:rPr>
        <w:t xml:space="preserve"> </w:t>
      </w:r>
    </w:p>
    <w:p w14:paraId="115B8114" w14:textId="0AC7EA2A" w:rsidR="004A6570" w:rsidRPr="000C4C18" w:rsidRDefault="00A22640" w:rsidP="00B52F31">
      <w:pPr>
        <w:pStyle w:val="ListParagraph"/>
        <w:numPr>
          <w:ilvl w:val="0"/>
          <w:numId w:val="5"/>
        </w:num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A</w:t>
      </w:r>
      <w:r w:rsidR="00341257" w:rsidRPr="000C4C18">
        <w:rPr>
          <w:rFonts w:ascii="Times New Roman" w:hAnsi="Times New Roman" w:cs="Times New Roman"/>
          <w:sz w:val="20"/>
          <w:szCs w:val="20"/>
        </w:rPr>
        <w:t>naerobic digestion (AD)</w:t>
      </w:r>
      <w:r w:rsidR="00AB792B" w:rsidRPr="000C4C18">
        <w:rPr>
          <w:rFonts w:ascii="Times New Roman" w:hAnsi="Times New Roman" w:cs="Times New Roman"/>
          <w:sz w:val="20"/>
          <w:szCs w:val="20"/>
        </w:rPr>
        <w:t xml:space="preserve"> of cattle manure</w:t>
      </w:r>
      <w:r w:rsidR="00341257" w:rsidRPr="000C4C18">
        <w:rPr>
          <w:rFonts w:ascii="Times New Roman" w:hAnsi="Times New Roman" w:cs="Times New Roman"/>
          <w:sz w:val="20"/>
          <w:szCs w:val="20"/>
        </w:rPr>
        <w:t>.</w:t>
      </w:r>
    </w:p>
    <w:p w14:paraId="704D497C" w14:textId="2580814F" w:rsidR="009612E3" w:rsidRPr="000C4C18" w:rsidRDefault="0034125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 xml:space="preserve"> </w:t>
      </w:r>
      <w:r w:rsidR="009612E3" w:rsidRPr="000C4C18">
        <w:rPr>
          <w:rFonts w:ascii="Times New Roman" w:hAnsi="Times New Roman" w:cs="Times New Roman"/>
          <w:sz w:val="20"/>
          <w:szCs w:val="20"/>
        </w:rPr>
        <w:t xml:space="preserve">In this sense, </w:t>
      </w:r>
      <w:r w:rsidR="00961409">
        <w:rPr>
          <w:rFonts w:ascii="Times New Roman" w:hAnsi="Times New Roman" w:cs="Times New Roman"/>
          <w:sz w:val="20"/>
          <w:szCs w:val="20"/>
        </w:rPr>
        <w:t>the selected interventions</w:t>
      </w:r>
      <w:r w:rsidR="00961409" w:rsidRPr="000C4C18">
        <w:rPr>
          <w:rFonts w:ascii="Times New Roman" w:hAnsi="Times New Roman" w:cs="Times New Roman"/>
          <w:sz w:val="20"/>
          <w:szCs w:val="20"/>
        </w:rPr>
        <w:t xml:space="preserve"> </w:t>
      </w:r>
      <w:r w:rsidR="00961409">
        <w:rPr>
          <w:rFonts w:ascii="Times New Roman" w:hAnsi="Times New Roman" w:cs="Times New Roman"/>
          <w:sz w:val="20"/>
          <w:szCs w:val="20"/>
        </w:rPr>
        <w:t>were</w:t>
      </w:r>
      <w:r w:rsidR="009612E3" w:rsidRPr="000C4C18">
        <w:rPr>
          <w:rFonts w:ascii="Times New Roman" w:hAnsi="Times New Roman" w:cs="Times New Roman"/>
          <w:sz w:val="20"/>
          <w:szCs w:val="20"/>
        </w:rPr>
        <w:t xml:space="preserve"> the most efficient in terms of GHG mitigation according to</w:t>
      </w:r>
      <w:r w:rsidR="0016239B" w:rsidRPr="000C4C18">
        <w:rPr>
          <w:rFonts w:ascii="Times New Roman" w:hAnsi="Times New Roman" w:cs="Times New Roman"/>
          <w:sz w:val="20"/>
          <w:szCs w:val="20"/>
        </w:rPr>
        <w:t xml:space="preserve"> existing</w:t>
      </w:r>
      <w:r w:rsidR="009612E3" w:rsidRPr="000C4C18">
        <w:rPr>
          <w:rFonts w:ascii="Times New Roman" w:hAnsi="Times New Roman" w:cs="Times New Roman"/>
          <w:sz w:val="20"/>
          <w:szCs w:val="20"/>
        </w:rPr>
        <w:t xml:space="preserve"> scientific </w:t>
      </w:r>
      <w:r w:rsidR="00BF39C6" w:rsidRPr="000C4C18">
        <w:rPr>
          <w:rFonts w:ascii="Times New Roman" w:hAnsi="Times New Roman" w:cs="Times New Roman"/>
          <w:sz w:val="20"/>
          <w:szCs w:val="20"/>
        </w:rPr>
        <w:t>literature and</w:t>
      </w:r>
      <w:r w:rsidR="006C0C53">
        <w:rPr>
          <w:rFonts w:ascii="Times New Roman" w:hAnsi="Times New Roman" w:cs="Times New Roman"/>
          <w:sz w:val="20"/>
          <w:szCs w:val="20"/>
        </w:rPr>
        <w:t xml:space="preserve"> </w:t>
      </w:r>
      <w:r w:rsidR="009612E3" w:rsidRPr="000C4C18">
        <w:rPr>
          <w:rFonts w:ascii="Times New Roman" w:hAnsi="Times New Roman" w:cs="Times New Roman"/>
          <w:sz w:val="20"/>
          <w:szCs w:val="20"/>
        </w:rPr>
        <w:t>can be modelled.</w:t>
      </w:r>
    </w:p>
    <w:p w14:paraId="6C573865" w14:textId="01953CDA" w:rsidR="00C93BBE" w:rsidRPr="000C4C18" w:rsidRDefault="009D509F" w:rsidP="00B52F31">
      <w:pPr>
        <w:spacing w:line="360" w:lineRule="auto"/>
        <w:jc w:val="both"/>
        <w:rPr>
          <w:rFonts w:ascii="Times New Roman" w:hAnsi="Times New Roman" w:cs="Times New Roman"/>
          <w:bCs/>
          <w:sz w:val="20"/>
          <w:szCs w:val="20"/>
        </w:rPr>
      </w:pPr>
      <w:r w:rsidRPr="000C4C18">
        <w:rPr>
          <w:rFonts w:ascii="Times New Roman" w:hAnsi="Times New Roman" w:cs="Times New Roman"/>
          <w:bCs/>
          <w:i/>
          <w:iCs/>
          <w:sz w:val="20"/>
          <w:szCs w:val="20"/>
        </w:rPr>
        <w:t>2.</w:t>
      </w:r>
      <w:r w:rsidR="00503333" w:rsidRPr="000C4C18">
        <w:rPr>
          <w:rFonts w:ascii="Times New Roman" w:hAnsi="Times New Roman" w:cs="Times New Roman"/>
          <w:bCs/>
          <w:i/>
          <w:iCs/>
          <w:sz w:val="20"/>
          <w:szCs w:val="20"/>
        </w:rPr>
        <w:t>5</w:t>
      </w:r>
      <w:r w:rsidRPr="000C4C18">
        <w:rPr>
          <w:rFonts w:ascii="Times New Roman" w:hAnsi="Times New Roman" w:cs="Times New Roman"/>
          <w:bCs/>
          <w:i/>
          <w:iCs/>
          <w:sz w:val="20"/>
          <w:szCs w:val="20"/>
        </w:rPr>
        <w:t xml:space="preserve">.1 </w:t>
      </w:r>
      <w:r w:rsidR="00A26F64">
        <w:rPr>
          <w:rFonts w:ascii="Times New Roman" w:hAnsi="Times New Roman" w:cs="Times New Roman"/>
          <w:bCs/>
          <w:i/>
          <w:iCs/>
          <w:sz w:val="20"/>
          <w:szCs w:val="20"/>
        </w:rPr>
        <w:t>Anaerobic digestion</w:t>
      </w:r>
    </w:p>
    <w:p w14:paraId="6008FC5A" w14:textId="2208E673" w:rsidR="009612E3" w:rsidRPr="000C4C18" w:rsidRDefault="00B4214B" w:rsidP="00455FDF">
      <w:pPr>
        <w:spacing w:line="360" w:lineRule="auto"/>
        <w:ind w:firstLine="720"/>
        <w:jc w:val="both"/>
        <w:rPr>
          <w:rFonts w:ascii="Times New Roman" w:hAnsi="Times New Roman" w:cs="Times New Roman"/>
          <w:bCs/>
          <w:sz w:val="20"/>
          <w:szCs w:val="20"/>
        </w:rPr>
      </w:pPr>
      <w:r w:rsidRPr="00B4214B">
        <w:rPr>
          <w:rFonts w:ascii="Times New Roman" w:hAnsi="Times New Roman" w:cs="Times New Roman"/>
          <w:bCs/>
          <w:sz w:val="20"/>
          <w:szCs w:val="20"/>
        </w:rPr>
        <w:lastRenderedPageBreak/>
        <w:t xml:space="preserve">Anaerobic digestion of FYM is </w:t>
      </w:r>
      <w:r w:rsidR="0036524D">
        <w:rPr>
          <w:rFonts w:ascii="Times New Roman" w:hAnsi="Times New Roman" w:cs="Times New Roman"/>
          <w:bCs/>
          <w:sz w:val="20"/>
          <w:szCs w:val="20"/>
        </w:rPr>
        <w:t>the</w:t>
      </w:r>
      <w:r w:rsidRPr="00B4214B">
        <w:rPr>
          <w:rFonts w:ascii="Times New Roman" w:hAnsi="Times New Roman" w:cs="Times New Roman"/>
          <w:bCs/>
          <w:sz w:val="20"/>
          <w:szCs w:val="20"/>
        </w:rPr>
        <w:t xml:space="preserve"> process where organic material is broken down by microorganisms in the absence of oxygen. This process produces biogas, primarily composed of methane and carbon dioxide, which can be used as a renewable energy source. </w:t>
      </w:r>
      <w:r w:rsidR="00C81675">
        <w:rPr>
          <w:rFonts w:ascii="Times New Roman" w:hAnsi="Times New Roman" w:cs="Times New Roman"/>
          <w:bCs/>
          <w:sz w:val="20"/>
          <w:szCs w:val="20"/>
        </w:rPr>
        <w:t xml:space="preserve">In this sense, the </w:t>
      </w:r>
      <w:r w:rsidR="00555D3C">
        <w:rPr>
          <w:rFonts w:ascii="Times New Roman" w:hAnsi="Times New Roman" w:cs="Times New Roman"/>
          <w:bCs/>
          <w:sz w:val="20"/>
          <w:szCs w:val="20"/>
        </w:rPr>
        <w:t>AD</w:t>
      </w:r>
      <w:r w:rsidR="00C81675" w:rsidRPr="00CE6414">
        <w:rPr>
          <w:rFonts w:ascii="Times New Roman" w:hAnsi="Times New Roman" w:cs="Times New Roman"/>
          <w:bCs/>
          <w:sz w:val="20"/>
          <w:szCs w:val="20"/>
        </w:rPr>
        <w:t xml:space="preserve"> can help reduce GHG emissions from manure management by capturing methane that would otherwise be released into the atmosphere (</w:t>
      </w:r>
      <w:r w:rsidR="00B9570A" w:rsidRPr="00B9570A">
        <w:rPr>
          <w:rFonts w:ascii="Times New Roman" w:hAnsi="Times New Roman" w:cs="Times New Roman"/>
          <w:bCs/>
          <w:sz w:val="20"/>
          <w:szCs w:val="20"/>
        </w:rPr>
        <w:t>Aguirre-Villegas</w:t>
      </w:r>
      <w:r w:rsidR="00B9570A">
        <w:rPr>
          <w:rFonts w:ascii="Times New Roman" w:hAnsi="Times New Roman" w:cs="Times New Roman"/>
          <w:bCs/>
          <w:sz w:val="20"/>
          <w:szCs w:val="20"/>
        </w:rPr>
        <w:t xml:space="preserve"> et al. 2017</w:t>
      </w:r>
      <w:r w:rsidR="00C81675" w:rsidRPr="00CE6414">
        <w:rPr>
          <w:rFonts w:ascii="Times New Roman" w:hAnsi="Times New Roman" w:cs="Times New Roman"/>
          <w:bCs/>
          <w:sz w:val="20"/>
          <w:szCs w:val="20"/>
        </w:rPr>
        <w:t>).</w:t>
      </w:r>
      <w:r w:rsidR="00C81675">
        <w:rPr>
          <w:rFonts w:ascii="Times New Roman" w:hAnsi="Times New Roman" w:cs="Times New Roman"/>
          <w:bCs/>
          <w:sz w:val="20"/>
          <w:szCs w:val="20"/>
        </w:rPr>
        <w:t xml:space="preserve"> </w:t>
      </w:r>
      <w:r w:rsidRPr="00B4214B">
        <w:rPr>
          <w:rFonts w:ascii="Times New Roman" w:hAnsi="Times New Roman" w:cs="Times New Roman"/>
          <w:bCs/>
          <w:sz w:val="20"/>
          <w:szCs w:val="20"/>
        </w:rPr>
        <w:t>The remaining material, known as digestate, can be used as a nutrient-rich fertili</w:t>
      </w:r>
      <w:r w:rsidR="0036524D">
        <w:rPr>
          <w:rFonts w:ascii="Times New Roman" w:hAnsi="Times New Roman" w:cs="Times New Roman"/>
          <w:bCs/>
          <w:sz w:val="20"/>
          <w:szCs w:val="20"/>
        </w:rPr>
        <w:t>se</w:t>
      </w:r>
      <w:r w:rsidRPr="00B4214B">
        <w:rPr>
          <w:rFonts w:ascii="Times New Roman" w:hAnsi="Times New Roman" w:cs="Times New Roman"/>
          <w:bCs/>
          <w:sz w:val="20"/>
          <w:szCs w:val="20"/>
        </w:rPr>
        <w:t>r (Nag et al. 2019). The estimated digestate was 1986 kg</w:t>
      </w:r>
      <w:r w:rsidR="00FD7BBB">
        <w:rPr>
          <w:rFonts w:ascii="Times New Roman" w:hAnsi="Times New Roman" w:cs="Times New Roman"/>
          <w:bCs/>
          <w:sz w:val="20"/>
          <w:szCs w:val="20"/>
        </w:rPr>
        <w:t xml:space="preserve"> per year</w:t>
      </w:r>
      <w:r w:rsidRPr="00B4214B">
        <w:rPr>
          <w:rFonts w:ascii="Times New Roman" w:hAnsi="Times New Roman" w:cs="Times New Roman"/>
          <w:bCs/>
          <w:sz w:val="20"/>
          <w:szCs w:val="20"/>
        </w:rPr>
        <w:t>.</w:t>
      </w:r>
      <w:r w:rsidR="005433FA">
        <w:rPr>
          <w:rFonts w:ascii="Times New Roman" w:hAnsi="Times New Roman" w:cs="Times New Roman"/>
          <w:bCs/>
          <w:sz w:val="20"/>
          <w:szCs w:val="20"/>
        </w:rPr>
        <w:t xml:space="preserve"> </w:t>
      </w:r>
      <w:r w:rsidRPr="00B4214B">
        <w:rPr>
          <w:rFonts w:ascii="Times New Roman" w:hAnsi="Times New Roman" w:cs="Times New Roman"/>
          <w:bCs/>
          <w:sz w:val="20"/>
          <w:szCs w:val="20"/>
        </w:rPr>
        <w:t xml:space="preserve">The </w:t>
      </w:r>
      <w:r w:rsidR="00555D3C">
        <w:rPr>
          <w:rFonts w:ascii="Times New Roman" w:hAnsi="Times New Roman" w:cs="Times New Roman"/>
          <w:bCs/>
          <w:sz w:val="20"/>
          <w:szCs w:val="20"/>
        </w:rPr>
        <w:t>AD</w:t>
      </w:r>
      <w:r w:rsidRPr="00B4214B">
        <w:rPr>
          <w:rFonts w:ascii="Times New Roman" w:hAnsi="Times New Roman" w:cs="Times New Roman"/>
          <w:bCs/>
          <w:sz w:val="20"/>
          <w:szCs w:val="20"/>
        </w:rPr>
        <w:t xml:space="preserve"> was applied to the housed FYM.</w:t>
      </w:r>
      <w:r w:rsidR="00DB2A91">
        <w:rPr>
          <w:rFonts w:ascii="Times New Roman" w:hAnsi="Times New Roman" w:cs="Times New Roman"/>
          <w:bCs/>
          <w:sz w:val="20"/>
          <w:szCs w:val="20"/>
        </w:rPr>
        <w:t xml:space="preserve"> </w:t>
      </w:r>
      <w:r w:rsidRPr="00B4214B">
        <w:rPr>
          <w:rFonts w:ascii="Times New Roman" w:hAnsi="Times New Roman" w:cs="Times New Roman"/>
          <w:bCs/>
          <w:sz w:val="20"/>
          <w:szCs w:val="20"/>
        </w:rPr>
        <w:t xml:space="preserve">We considered an anaerobic digester, with low leakage, </w:t>
      </w:r>
      <w:r w:rsidR="00DB2A91" w:rsidRPr="00B4214B">
        <w:rPr>
          <w:rFonts w:ascii="Times New Roman" w:hAnsi="Times New Roman" w:cs="Times New Roman"/>
          <w:bCs/>
          <w:sz w:val="20"/>
          <w:szCs w:val="20"/>
        </w:rPr>
        <w:t xml:space="preserve">high </w:t>
      </w:r>
      <w:r w:rsidR="00DB2A91">
        <w:rPr>
          <w:rFonts w:ascii="Times New Roman" w:hAnsi="Times New Roman" w:cs="Times New Roman"/>
          <w:bCs/>
          <w:sz w:val="20"/>
          <w:szCs w:val="20"/>
        </w:rPr>
        <w:t>quality</w:t>
      </w:r>
      <w:r w:rsidRPr="00B4214B">
        <w:rPr>
          <w:rFonts w:ascii="Times New Roman" w:hAnsi="Times New Roman" w:cs="Times New Roman"/>
          <w:bCs/>
          <w:sz w:val="20"/>
          <w:szCs w:val="20"/>
        </w:rPr>
        <w:t xml:space="preserve"> gastight storage</w:t>
      </w:r>
      <w:r w:rsidR="00455FDF">
        <w:rPr>
          <w:rFonts w:ascii="Times New Roman" w:hAnsi="Times New Roman" w:cs="Times New Roman"/>
          <w:bCs/>
          <w:sz w:val="20"/>
          <w:szCs w:val="20"/>
        </w:rPr>
        <w:t xml:space="preserve"> and</w:t>
      </w:r>
      <w:r w:rsidRPr="00B4214B">
        <w:rPr>
          <w:rFonts w:ascii="Times New Roman" w:hAnsi="Times New Roman" w:cs="Times New Roman"/>
          <w:bCs/>
          <w:sz w:val="20"/>
          <w:szCs w:val="20"/>
        </w:rPr>
        <w:t xml:space="preserve"> best complete industrial technology</w:t>
      </w:r>
      <w:r w:rsidR="00204FC2">
        <w:rPr>
          <w:rFonts w:ascii="Times New Roman" w:hAnsi="Times New Roman" w:cs="Times New Roman"/>
          <w:bCs/>
          <w:sz w:val="20"/>
          <w:szCs w:val="20"/>
        </w:rPr>
        <w:t xml:space="preserve">, </w:t>
      </w:r>
      <w:r w:rsidR="00204FC2" w:rsidRPr="000C4C18">
        <w:rPr>
          <w:rFonts w:ascii="Times New Roman" w:hAnsi="Times New Roman" w:cs="Times New Roman"/>
          <w:bCs/>
          <w:sz w:val="20"/>
          <w:szCs w:val="20"/>
        </w:rPr>
        <w:t>as defined in IPCC (2019)</w:t>
      </w:r>
      <w:r w:rsidR="00204FC2">
        <w:rPr>
          <w:rFonts w:ascii="Times New Roman" w:hAnsi="Times New Roman" w:cs="Times New Roman"/>
          <w:bCs/>
          <w:sz w:val="20"/>
          <w:szCs w:val="20"/>
        </w:rPr>
        <w:t xml:space="preserve"> (Table S2)</w:t>
      </w:r>
      <w:r w:rsidR="00204FC2" w:rsidRPr="000C4C18">
        <w:rPr>
          <w:rFonts w:ascii="Times New Roman" w:hAnsi="Times New Roman" w:cs="Times New Roman"/>
          <w:bCs/>
          <w:sz w:val="20"/>
          <w:szCs w:val="20"/>
        </w:rPr>
        <w:t>.</w:t>
      </w:r>
      <w:r w:rsidR="00DB2A91">
        <w:rPr>
          <w:rFonts w:ascii="Times New Roman" w:hAnsi="Times New Roman" w:cs="Times New Roman"/>
          <w:bCs/>
          <w:sz w:val="20"/>
          <w:szCs w:val="20"/>
        </w:rPr>
        <w:t xml:space="preserve"> </w:t>
      </w:r>
      <w:r w:rsidR="009612E3" w:rsidRPr="000C4C18">
        <w:rPr>
          <w:rFonts w:ascii="Times New Roman" w:hAnsi="Times New Roman" w:cs="Times New Roman"/>
          <w:bCs/>
          <w:sz w:val="20"/>
          <w:szCs w:val="20"/>
        </w:rPr>
        <w:t xml:space="preserve">The methane conversion factor (MCF) was </w:t>
      </w:r>
      <w:r w:rsidR="008D7FC2" w:rsidRPr="000C4C18">
        <w:rPr>
          <w:rFonts w:ascii="Times New Roman" w:hAnsi="Times New Roman" w:cs="Times New Roman"/>
          <w:bCs/>
          <w:sz w:val="20"/>
          <w:szCs w:val="20"/>
        </w:rPr>
        <w:t xml:space="preserve">calculated </w:t>
      </w:r>
      <w:r w:rsidR="009612E3" w:rsidRPr="000C4C18">
        <w:rPr>
          <w:rFonts w:ascii="Times New Roman" w:hAnsi="Times New Roman" w:cs="Times New Roman"/>
          <w:bCs/>
          <w:sz w:val="20"/>
          <w:szCs w:val="20"/>
        </w:rPr>
        <w:t xml:space="preserve">according to IPCC (2019) </w:t>
      </w:r>
      <w:r w:rsidR="008D7FC2" w:rsidRPr="000C4C18">
        <w:rPr>
          <w:rFonts w:ascii="Times New Roman" w:hAnsi="Times New Roman" w:cs="Times New Roman"/>
          <w:bCs/>
          <w:sz w:val="20"/>
          <w:szCs w:val="20"/>
        </w:rPr>
        <w:t>recommendations.</w:t>
      </w:r>
      <w:r w:rsidR="009612E3" w:rsidRPr="000C4C18">
        <w:rPr>
          <w:rFonts w:ascii="Times New Roman" w:hAnsi="Times New Roman" w:cs="Times New Roman"/>
          <w:bCs/>
          <w:sz w:val="20"/>
          <w:szCs w:val="20"/>
        </w:rPr>
        <w:t xml:space="preserve"> </w:t>
      </w:r>
      <w:r w:rsidR="00AB182E" w:rsidRPr="000C4C18">
        <w:rPr>
          <w:rFonts w:ascii="Times New Roman" w:hAnsi="Times New Roman" w:cs="Times New Roman"/>
          <w:bCs/>
          <w:sz w:val="20"/>
          <w:szCs w:val="20"/>
        </w:rPr>
        <w:t>E</w:t>
      </w:r>
      <w:r w:rsidR="009612E3" w:rsidRPr="000C4C18">
        <w:rPr>
          <w:rFonts w:ascii="Times New Roman" w:hAnsi="Times New Roman" w:cs="Times New Roman"/>
          <w:bCs/>
          <w:sz w:val="20"/>
          <w:szCs w:val="20"/>
        </w:rPr>
        <w:t xml:space="preserve">missions factors </w:t>
      </w:r>
      <w:r w:rsidR="00AB182E" w:rsidRPr="000C4C18">
        <w:rPr>
          <w:rFonts w:ascii="Times New Roman" w:hAnsi="Times New Roman" w:cs="Times New Roman"/>
          <w:bCs/>
          <w:sz w:val="20"/>
          <w:szCs w:val="20"/>
        </w:rPr>
        <w:t>were altered for</w:t>
      </w:r>
      <w:r w:rsidR="009612E3" w:rsidRPr="000C4C18">
        <w:rPr>
          <w:rFonts w:ascii="Times New Roman" w:hAnsi="Times New Roman" w:cs="Times New Roman"/>
          <w:bCs/>
          <w:sz w:val="20"/>
          <w:szCs w:val="20"/>
        </w:rPr>
        <w:t xml:space="preserve"> </w:t>
      </w:r>
      <w:r w:rsidR="00555D3C">
        <w:rPr>
          <w:rFonts w:ascii="Times New Roman" w:hAnsi="Times New Roman" w:cs="Times New Roman"/>
          <w:bCs/>
          <w:sz w:val="20"/>
          <w:szCs w:val="20"/>
        </w:rPr>
        <w:t>AD</w:t>
      </w:r>
      <w:r w:rsidR="009612E3" w:rsidRPr="000C4C18">
        <w:rPr>
          <w:rFonts w:ascii="Times New Roman" w:hAnsi="Times New Roman" w:cs="Times New Roman"/>
          <w:bCs/>
          <w:sz w:val="20"/>
          <w:szCs w:val="20"/>
        </w:rPr>
        <w:t xml:space="preserve"> for both manure management and soil emissions (NAEI 2020)</w:t>
      </w:r>
      <w:r w:rsidR="0088400C">
        <w:rPr>
          <w:rFonts w:ascii="Times New Roman" w:hAnsi="Times New Roman" w:cs="Times New Roman"/>
          <w:bCs/>
          <w:sz w:val="20"/>
          <w:szCs w:val="20"/>
        </w:rPr>
        <w:t xml:space="preserve"> (Table S2)</w:t>
      </w:r>
      <w:r w:rsidR="009612E3" w:rsidRPr="000C4C18">
        <w:rPr>
          <w:rFonts w:ascii="Times New Roman" w:hAnsi="Times New Roman" w:cs="Times New Roman"/>
          <w:bCs/>
          <w:sz w:val="20"/>
          <w:szCs w:val="20"/>
        </w:rPr>
        <w:t xml:space="preserve">. The C and N content of the digestate derived from </w:t>
      </w:r>
      <w:r w:rsidR="001C11AC">
        <w:rPr>
          <w:rFonts w:ascii="Times New Roman" w:hAnsi="Times New Roman" w:cs="Times New Roman"/>
          <w:bCs/>
          <w:sz w:val="20"/>
          <w:szCs w:val="20"/>
        </w:rPr>
        <w:t>AD</w:t>
      </w:r>
      <w:r w:rsidR="009612E3" w:rsidRPr="000C4C18">
        <w:rPr>
          <w:rFonts w:ascii="Times New Roman" w:hAnsi="Times New Roman" w:cs="Times New Roman"/>
          <w:bCs/>
          <w:sz w:val="20"/>
          <w:szCs w:val="20"/>
        </w:rPr>
        <w:t xml:space="preserve"> </w:t>
      </w:r>
      <w:r w:rsidR="008D7FC2" w:rsidRPr="000C4C18">
        <w:rPr>
          <w:rFonts w:ascii="Times New Roman" w:hAnsi="Times New Roman" w:cs="Times New Roman"/>
          <w:bCs/>
          <w:sz w:val="20"/>
          <w:szCs w:val="20"/>
        </w:rPr>
        <w:t xml:space="preserve">was </w:t>
      </w:r>
      <w:r w:rsidR="009612E3" w:rsidRPr="000C4C18">
        <w:rPr>
          <w:rFonts w:ascii="Times New Roman" w:hAnsi="Times New Roman" w:cs="Times New Roman"/>
          <w:bCs/>
          <w:sz w:val="20"/>
          <w:szCs w:val="20"/>
        </w:rPr>
        <w:t xml:space="preserve">estimated using </w:t>
      </w:r>
      <w:proofErr w:type="spellStart"/>
      <w:r w:rsidR="009612E3" w:rsidRPr="000C4C18">
        <w:rPr>
          <w:rFonts w:ascii="Times New Roman" w:hAnsi="Times New Roman" w:cs="Times New Roman"/>
          <w:bCs/>
          <w:sz w:val="20"/>
          <w:szCs w:val="20"/>
        </w:rPr>
        <w:t>SimsWaste</w:t>
      </w:r>
      <w:proofErr w:type="spellEnd"/>
      <w:r w:rsidR="009612E3" w:rsidRPr="000C4C18">
        <w:rPr>
          <w:rFonts w:ascii="Times New Roman" w:hAnsi="Times New Roman" w:cs="Times New Roman"/>
          <w:bCs/>
          <w:sz w:val="20"/>
          <w:szCs w:val="20"/>
        </w:rPr>
        <w:t xml:space="preserve"> model equations</w:t>
      </w:r>
      <w:r w:rsidR="00724582">
        <w:rPr>
          <w:rFonts w:ascii="Times New Roman" w:hAnsi="Times New Roman" w:cs="Times New Roman"/>
          <w:bCs/>
          <w:sz w:val="20"/>
          <w:szCs w:val="20"/>
        </w:rPr>
        <w:t xml:space="preserve">, at </w:t>
      </w:r>
      <w:proofErr w:type="gramStart"/>
      <w:r w:rsidR="00724582">
        <w:rPr>
          <w:rFonts w:ascii="Times New Roman" w:hAnsi="Times New Roman" w:cs="Times New Roman"/>
          <w:bCs/>
          <w:sz w:val="20"/>
          <w:szCs w:val="20"/>
        </w:rPr>
        <w:t>pre</w:t>
      </w:r>
      <w:proofErr w:type="gramEnd"/>
      <w:r w:rsidR="00724582">
        <w:rPr>
          <w:rFonts w:ascii="Times New Roman" w:hAnsi="Times New Roman" w:cs="Times New Roman"/>
          <w:bCs/>
          <w:sz w:val="20"/>
          <w:szCs w:val="20"/>
        </w:rPr>
        <w:t xml:space="preserve"> and post-anaerobic digestion stages</w:t>
      </w:r>
      <w:r w:rsidR="009612E3" w:rsidRPr="000C4C18">
        <w:rPr>
          <w:rFonts w:ascii="Times New Roman" w:hAnsi="Times New Roman" w:cs="Times New Roman"/>
          <w:bCs/>
          <w:sz w:val="20"/>
          <w:szCs w:val="20"/>
        </w:rPr>
        <w:t xml:space="preserve"> (Pardo et al., 2017). </w:t>
      </w:r>
      <w:r w:rsidR="009677B8" w:rsidRPr="009677B8">
        <w:rPr>
          <w:rFonts w:ascii="Times New Roman" w:hAnsi="Times New Roman" w:cs="Times New Roman"/>
          <w:bCs/>
          <w:sz w:val="20"/>
          <w:szCs w:val="20"/>
        </w:rPr>
        <w:t xml:space="preserve">Moreover, under this mitigation scenario, the plant growth was assumed as unaffected. </w:t>
      </w:r>
    </w:p>
    <w:p w14:paraId="53C5EE86" w14:textId="0B35C083" w:rsidR="009612E3" w:rsidRPr="000C4C18" w:rsidRDefault="000E54CC"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To</w:t>
      </w:r>
      <w:r w:rsidR="009612E3" w:rsidRPr="000C4C18">
        <w:rPr>
          <w:rFonts w:ascii="Times New Roman" w:hAnsi="Times New Roman" w:cs="Times New Roman"/>
          <w:bCs/>
          <w:sz w:val="20"/>
          <w:szCs w:val="20"/>
        </w:rPr>
        <w:t xml:space="preserve"> capture the impacts of this system, </w:t>
      </w:r>
      <w:r w:rsidR="00624F86" w:rsidRPr="000C4C18">
        <w:rPr>
          <w:rFonts w:ascii="Times New Roman" w:hAnsi="Times New Roman" w:cs="Times New Roman"/>
          <w:bCs/>
          <w:sz w:val="20"/>
          <w:szCs w:val="20"/>
        </w:rPr>
        <w:t xml:space="preserve">digestate </w:t>
      </w:r>
      <w:r w:rsidR="009612E3" w:rsidRPr="000C4C18">
        <w:rPr>
          <w:rFonts w:ascii="Times New Roman" w:hAnsi="Times New Roman" w:cs="Times New Roman"/>
          <w:bCs/>
          <w:sz w:val="20"/>
          <w:szCs w:val="20"/>
        </w:rPr>
        <w:t>and biogas co</w:t>
      </w:r>
      <w:r w:rsidR="00214313" w:rsidRPr="000C4C18">
        <w:rPr>
          <w:rFonts w:ascii="Times New Roman" w:hAnsi="Times New Roman" w:cs="Times New Roman"/>
          <w:bCs/>
          <w:sz w:val="20"/>
          <w:szCs w:val="20"/>
        </w:rPr>
        <w:t>-</w:t>
      </w:r>
      <w:r w:rsidR="009612E3" w:rsidRPr="000C4C18">
        <w:rPr>
          <w:rFonts w:ascii="Times New Roman" w:hAnsi="Times New Roman" w:cs="Times New Roman"/>
          <w:bCs/>
          <w:sz w:val="20"/>
          <w:szCs w:val="20"/>
        </w:rPr>
        <w:t>products</w:t>
      </w:r>
      <w:r w:rsidR="00D977C7" w:rsidRPr="00D977C7">
        <w:rPr>
          <w:rFonts w:ascii="Times New Roman" w:hAnsi="Times New Roman" w:cs="Times New Roman"/>
          <w:bCs/>
          <w:sz w:val="20"/>
          <w:szCs w:val="20"/>
        </w:rPr>
        <w:t xml:space="preserve"> </w:t>
      </w:r>
      <w:r w:rsidR="00D977C7" w:rsidRPr="000C4C18">
        <w:rPr>
          <w:rFonts w:ascii="Times New Roman" w:hAnsi="Times New Roman" w:cs="Times New Roman"/>
          <w:bCs/>
          <w:sz w:val="20"/>
          <w:szCs w:val="20"/>
        </w:rPr>
        <w:t>we</w:t>
      </w:r>
      <w:r w:rsidR="00D977C7">
        <w:rPr>
          <w:rFonts w:ascii="Times New Roman" w:hAnsi="Times New Roman" w:cs="Times New Roman"/>
          <w:bCs/>
          <w:sz w:val="20"/>
          <w:szCs w:val="20"/>
        </w:rPr>
        <w:t>re</w:t>
      </w:r>
      <w:r w:rsidR="00D977C7" w:rsidRPr="000C4C18">
        <w:rPr>
          <w:rFonts w:ascii="Times New Roman" w:hAnsi="Times New Roman" w:cs="Times New Roman"/>
          <w:bCs/>
          <w:sz w:val="20"/>
          <w:szCs w:val="20"/>
        </w:rPr>
        <w:t xml:space="preserve"> considered</w:t>
      </w:r>
      <w:r w:rsidR="00082527">
        <w:rPr>
          <w:rFonts w:ascii="Times New Roman" w:hAnsi="Times New Roman" w:cs="Times New Roman"/>
          <w:bCs/>
          <w:sz w:val="20"/>
          <w:szCs w:val="20"/>
        </w:rPr>
        <w:t xml:space="preserve"> as follows:</w:t>
      </w:r>
      <w:r w:rsidR="009612E3" w:rsidRPr="000C4C18">
        <w:rPr>
          <w:rFonts w:ascii="Times New Roman" w:hAnsi="Times New Roman" w:cs="Times New Roman"/>
          <w:bCs/>
          <w:sz w:val="20"/>
          <w:szCs w:val="20"/>
        </w:rPr>
        <w:t xml:space="preserve"> </w:t>
      </w:r>
      <w:r w:rsidR="00CB4350">
        <w:rPr>
          <w:rFonts w:ascii="Times New Roman" w:hAnsi="Times New Roman" w:cs="Times New Roman"/>
          <w:bCs/>
          <w:sz w:val="20"/>
          <w:szCs w:val="20"/>
        </w:rPr>
        <w:t>The digestate</w:t>
      </w:r>
      <w:r w:rsidR="00CB4350" w:rsidRPr="002605F5">
        <w:rPr>
          <w:rFonts w:ascii="Times New Roman" w:hAnsi="Times New Roman" w:cs="Times New Roman"/>
          <w:bCs/>
          <w:sz w:val="20"/>
          <w:szCs w:val="20"/>
        </w:rPr>
        <w:t xml:space="preserve"> was assumed to be covered </w:t>
      </w:r>
      <w:r w:rsidR="00EF3520">
        <w:rPr>
          <w:rFonts w:ascii="Times New Roman" w:hAnsi="Times New Roman" w:cs="Times New Roman"/>
          <w:bCs/>
          <w:sz w:val="20"/>
          <w:szCs w:val="20"/>
        </w:rPr>
        <w:t>for</w:t>
      </w:r>
      <w:r w:rsidR="00CB4350" w:rsidRPr="002605F5">
        <w:rPr>
          <w:rFonts w:ascii="Times New Roman" w:hAnsi="Times New Roman" w:cs="Times New Roman"/>
          <w:bCs/>
          <w:sz w:val="20"/>
          <w:szCs w:val="20"/>
        </w:rPr>
        <w:t xml:space="preserve"> sealed storage, </w:t>
      </w:r>
      <w:r w:rsidR="00CB4350">
        <w:rPr>
          <w:rFonts w:ascii="Times New Roman" w:hAnsi="Times New Roman" w:cs="Times New Roman"/>
          <w:bCs/>
          <w:sz w:val="20"/>
          <w:szCs w:val="20"/>
        </w:rPr>
        <w:t>and a</w:t>
      </w:r>
      <w:r w:rsidR="00D57EF5">
        <w:rPr>
          <w:rFonts w:ascii="Times New Roman" w:hAnsi="Times New Roman" w:cs="Times New Roman"/>
          <w:bCs/>
          <w:sz w:val="20"/>
          <w:szCs w:val="20"/>
        </w:rPr>
        <w:t xml:space="preserve"> </w:t>
      </w:r>
      <w:r w:rsidR="00CB4350" w:rsidRPr="002605F5">
        <w:rPr>
          <w:rFonts w:ascii="Times New Roman" w:hAnsi="Times New Roman" w:cs="Times New Roman"/>
          <w:bCs/>
          <w:sz w:val="20"/>
          <w:szCs w:val="20"/>
        </w:rPr>
        <w:t xml:space="preserve">gas collection system </w:t>
      </w:r>
      <w:r w:rsidR="00EF3520">
        <w:rPr>
          <w:rFonts w:ascii="Times New Roman" w:hAnsi="Times New Roman" w:cs="Times New Roman"/>
          <w:bCs/>
          <w:sz w:val="20"/>
          <w:szCs w:val="20"/>
        </w:rPr>
        <w:t>implemen</w:t>
      </w:r>
      <w:r w:rsidR="000F29BA">
        <w:rPr>
          <w:rFonts w:ascii="Times New Roman" w:hAnsi="Times New Roman" w:cs="Times New Roman"/>
          <w:bCs/>
          <w:sz w:val="20"/>
          <w:szCs w:val="20"/>
        </w:rPr>
        <w:t xml:space="preserve">ted </w:t>
      </w:r>
      <w:r w:rsidR="00CB4350" w:rsidRPr="002605F5">
        <w:rPr>
          <w:rFonts w:ascii="Times New Roman" w:hAnsi="Times New Roman" w:cs="Times New Roman"/>
          <w:bCs/>
          <w:sz w:val="20"/>
          <w:szCs w:val="20"/>
        </w:rPr>
        <w:t>to capture any methane produced for energy use</w:t>
      </w:r>
      <w:r w:rsidR="003F53AC">
        <w:rPr>
          <w:rFonts w:ascii="Times New Roman" w:hAnsi="Times New Roman" w:cs="Times New Roman"/>
          <w:bCs/>
          <w:sz w:val="20"/>
          <w:szCs w:val="20"/>
        </w:rPr>
        <w:t xml:space="preserve"> elsewhere</w:t>
      </w:r>
      <w:r w:rsidR="00CB4350" w:rsidRPr="002605F5">
        <w:rPr>
          <w:rFonts w:ascii="Times New Roman" w:hAnsi="Times New Roman" w:cs="Times New Roman"/>
          <w:bCs/>
          <w:sz w:val="20"/>
          <w:szCs w:val="20"/>
        </w:rPr>
        <w:t xml:space="preserve">. </w:t>
      </w:r>
      <w:r w:rsidR="009F7E77">
        <w:rPr>
          <w:rFonts w:ascii="Times New Roman" w:hAnsi="Times New Roman" w:cs="Times New Roman"/>
          <w:bCs/>
          <w:sz w:val="20"/>
          <w:szCs w:val="20"/>
        </w:rPr>
        <w:t>Then, it</w:t>
      </w:r>
      <w:r w:rsidR="00E3446E" w:rsidRPr="000C4C18">
        <w:rPr>
          <w:rFonts w:ascii="Times New Roman" w:hAnsi="Times New Roman" w:cs="Times New Roman"/>
          <w:bCs/>
          <w:sz w:val="20"/>
          <w:szCs w:val="20"/>
        </w:rPr>
        <w:t xml:space="preserve"> was assumed to be applied</w:t>
      </w:r>
      <w:r w:rsidR="009677B8">
        <w:rPr>
          <w:rFonts w:ascii="Times New Roman" w:hAnsi="Times New Roman" w:cs="Times New Roman"/>
          <w:bCs/>
          <w:sz w:val="20"/>
          <w:szCs w:val="20"/>
        </w:rPr>
        <w:t xml:space="preserve"> to the grassland</w:t>
      </w:r>
      <w:r w:rsidR="005B1EA6">
        <w:rPr>
          <w:rFonts w:ascii="Times New Roman" w:hAnsi="Times New Roman" w:cs="Times New Roman"/>
          <w:bCs/>
          <w:sz w:val="20"/>
          <w:szCs w:val="20"/>
        </w:rPr>
        <w:t xml:space="preserve">, </w:t>
      </w:r>
      <w:r w:rsidR="00D67D03">
        <w:rPr>
          <w:rFonts w:ascii="Times New Roman" w:hAnsi="Times New Roman" w:cs="Times New Roman"/>
          <w:bCs/>
          <w:sz w:val="20"/>
          <w:szCs w:val="20"/>
        </w:rPr>
        <w:t>forming</w:t>
      </w:r>
      <w:r w:rsidR="00B953DC">
        <w:rPr>
          <w:rFonts w:ascii="Times New Roman" w:hAnsi="Times New Roman" w:cs="Times New Roman"/>
          <w:bCs/>
          <w:sz w:val="20"/>
          <w:szCs w:val="20"/>
        </w:rPr>
        <w:t xml:space="preserve"> part of the system</w:t>
      </w:r>
      <w:r w:rsidR="00460FB5">
        <w:rPr>
          <w:rFonts w:ascii="Times New Roman" w:hAnsi="Times New Roman" w:cs="Times New Roman"/>
          <w:bCs/>
          <w:sz w:val="20"/>
          <w:szCs w:val="20"/>
        </w:rPr>
        <w:t>,</w:t>
      </w:r>
      <w:r w:rsidR="00460FB5" w:rsidRPr="00460FB5">
        <w:rPr>
          <w:rFonts w:ascii="Times New Roman" w:hAnsi="Times New Roman" w:cs="Times New Roman"/>
          <w:bCs/>
          <w:sz w:val="20"/>
          <w:szCs w:val="20"/>
        </w:rPr>
        <w:t xml:space="preserve"> </w:t>
      </w:r>
      <w:r w:rsidR="007A43D3">
        <w:rPr>
          <w:rFonts w:ascii="Times New Roman" w:hAnsi="Times New Roman" w:cs="Times New Roman"/>
          <w:bCs/>
          <w:sz w:val="20"/>
          <w:szCs w:val="20"/>
        </w:rPr>
        <w:t>in replacement of</w:t>
      </w:r>
      <w:r w:rsidR="007A43D3" w:rsidRPr="000C4C18">
        <w:rPr>
          <w:rFonts w:ascii="Times New Roman" w:hAnsi="Times New Roman" w:cs="Times New Roman"/>
          <w:bCs/>
          <w:sz w:val="20"/>
          <w:szCs w:val="20"/>
        </w:rPr>
        <w:t xml:space="preserve"> </w:t>
      </w:r>
      <w:r w:rsidR="00460FB5" w:rsidRPr="000C4C18">
        <w:rPr>
          <w:rFonts w:ascii="Times New Roman" w:hAnsi="Times New Roman" w:cs="Times New Roman"/>
          <w:bCs/>
          <w:sz w:val="20"/>
          <w:szCs w:val="20"/>
        </w:rPr>
        <w:t>the FYM</w:t>
      </w:r>
      <w:r w:rsidR="00B953DC">
        <w:rPr>
          <w:rFonts w:ascii="Times New Roman" w:hAnsi="Times New Roman" w:cs="Times New Roman"/>
          <w:bCs/>
          <w:sz w:val="20"/>
          <w:szCs w:val="20"/>
        </w:rPr>
        <w:t xml:space="preserve">. </w:t>
      </w:r>
      <w:r w:rsidR="00472E3F">
        <w:rPr>
          <w:rFonts w:ascii="Times New Roman" w:hAnsi="Times New Roman" w:cs="Times New Roman"/>
          <w:sz w:val="20"/>
          <w:szCs w:val="20"/>
        </w:rPr>
        <w:t>T</w:t>
      </w:r>
      <w:r w:rsidR="00472E3F" w:rsidRPr="000602BA">
        <w:rPr>
          <w:rFonts w:ascii="Times New Roman" w:hAnsi="Times New Roman" w:cs="Times New Roman"/>
          <w:sz w:val="20"/>
          <w:szCs w:val="20"/>
        </w:rPr>
        <w:t xml:space="preserve">he biogas </w:t>
      </w:r>
      <w:r w:rsidR="00472E3F">
        <w:rPr>
          <w:rFonts w:ascii="Times New Roman" w:hAnsi="Times New Roman" w:cs="Times New Roman"/>
          <w:sz w:val="20"/>
          <w:szCs w:val="20"/>
        </w:rPr>
        <w:t>was assumed to be</w:t>
      </w:r>
      <w:r w:rsidR="00472E3F" w:rsidRPr="000602BA">
        <w:rPr>
          <w:rFonts w:ascii="Times New Roman" w:hAnsi="Times New Roman" w:cs="Times New Roman"/>
          <w:sz w:val="20"/>
          <w:szCs w:val="20"/>
        </w:rPr>
        <w:t xml:space="preserve"> transferred in compressed form to avoid leakage and subsequently utilised on a more energy-intensive enterprise than the one within the system boundary which has no demand for gas, renewable or otherwise, as the barns are unheated. This hypothetical external enterprise (e.g., a pig breeding unit which requires notable amounts of energy to provide warmth for piglets post-weaning) is therefore responsible for the production and combustion of biogas in a suitable boiler.</w:t>
      </w:r>
      <w:r w:rsidR="00472E3F">
        <w:rPr>
          <w:rFonts w:ascii="Times New Roman" w:hAnsi="Times New Roman" w:cs="Times New Roman"/>
          <w:sz w:val="20"/>
          <w:szCs w:val="20"/>
        </w:rPr>
        <w:t xml:space="preserve"> </w:t>
      </w:r>
      <w:r w:rsidR="004E50D2">
        <w:rPr>
          <w:rFonts w:ascii="Times New Roman" w:hAnsi="Times New Roman" w:cs="Times New Roman"/>
          <w:bCs/>
          <w:sz w:val="20"/>
          <w:szCs w:val="20"/>
        </w:rPr>
        <w:t>The</w:t>
      </w:r>
      <w:r w:rsidR="009612E3" w:rsidRPr="000C4C18">
        <w:rPr>
          <w:rFonts w:ascii="Times New Roman" w:hAnsi="Times New Roman" w:cs="Times New Roman"/>
          <w:sz w:val="20"/>
          <w:szCs w:val="20"/>
        </w:rPr>
        <w:t xml:space="preserve"> </w:t>
      </w:r>
      <w:bookmarkStart w:id="12" w:name="_Hlk136854799"/>
      <w:proofErr w:type="spellStart"/>
      <w:r w:rsidR="009612E3" w:rsidRPr="000C4C18">
        <w:rPr>
          <w:rFonts w:ascii="Times New Roman" w:hAnsi="Times New Roman" w:cs="Times New Roman"/>
          <w:i/>
          <w:iCs/>
          <w:sz w:val="20"/>
          <w:szCs w:val="20"/>
        </w:rPr>
        <w:t>Agribalyse</w:t>
      </w:r>
      <w:bookmarkEnd w:id="12"/>
      <w:proofErr w:type="spellEnd"/>
      <w:r w:rsidR="009612E3" w:rsidRPr="000C4C18">
        <w:rPr>
          <w:rFonts w:ascii="Times New Roman" w:hAnsi="Times New Roman" w:cs="Times New Roman"/>
          <w:sz w:val="20"/>
          <w:szCs w:val="20"/>
        </w:rPr>
        <w:t xml:space="preserve"> database</w:t>
      </w:r>
      <w:r w:rsidR="00283A09" w:rsidRPr="000C4C18">
        <w:rPr>
          <w:rFonts w:ascii="Times New Roman" w:hAnsi="Times New Roman" w:cs="Times New Roman"/>
          <w:sz w:val="20"/>
          <w:szCs w:val="20"/>
        </w:rPr>
        <w:t xml:space="preserve"> recommendations</w:t>
      </w:r>
      <w:r w:rsidR="009612E3" w:rsidRPr="000C4C18">
        <w:rPr>
          <w:rFonts w:ascii="Times New Roman" w:hAnsi="Times New Roman" w:cs="Times New Roman"/>
          <w:sz w:val="20"/>
          <w:szCs w:val="20"/>
        </w:rPr>
        <w:t xml:space="preserve"> </w:t>
      </w:r>
      <w:r w:rsidR="00580099">
        <w:rPr>
          <w:rFonts w:ascii="Times New Roman" w:hAnsi="Times New Roman" w:cs="Times New Roman"/>
          <w:sz w:val="20"/>
          <w:szCs w:val="20"/>
        </w:rPr>
        <w:t xml:space="preserve">were used </w:t>
      </w:r>
      <w:r w:rsidR="00283A09" w:rsidRPr="000C4C18">
        <w:rPr>
          <w:rFonts w:ascii="Times New Roman" w:hAnsi="Times New Roman" w:cs="Times New Roman"/>
          <w:sz w:val="20"/>
          <w:szCs w:val="20"/>
        </w:rPr>
        <w:t>to</w:t>
      </w:r>
      <w:r w:rsidR="009612E3" w:rsidRPr="000C4C18">
        <w:rPr>
          <w:rFonts w:ascii="Times New Roman" w:hAnsi="Times New Roman" w:cs="Times New Roman"/>
          <w:sz w:val="20"/>
          <w:szCs w:val="20"/>
        </w:rPr>
        <w:t xml:space="preserve"> account for the </w:t>
      </w:r>
      <w:r w:rsidR="001C11AC">
        <w:rPr>
          <w:rFonts w:ascii="Times New Roman" w:hAnsi="Times New Roman" w:cs="Times New Roman"/>
          <w:sz w:val="20"/>
          <w:szCs w:val="20"/>
        </w:rPr>
        <w:t>AD</w:t>
      </w:r>
      <w:r w:rsidR="009612E3" w:rsidRPr="000C4C18">
        <w:rPr>
          <w:rFonts w:ascii="Times New Roman" w:hAnsi="Times New Roman" w:cs="Times New Roman"/>
          <w:sz w:val="20"/>
          <w:szCs w:val="20"/>
        </w:rPr>
        <w:t xml:space="preserve">, </w:t>
      </w:r>
      <w:proofErr w:type="gramStart"/>
      <w:r w:rsidR="009612E3" w:rsidRPr="000C4C18">
        <w:rPr>
          <w:rFonts w:ascii="Times New Roman" w:hAnsi="Times New Roman" w:cs="Times New Roman"/>
          <w:sz w:val="20"/>
          <w:szCs w:val="20"/>
        </w:rPr>
        <w:t>taking into account</w:t>
      </w:r>
      <w:proofErr w:type="gramEnd"/>
      <w:r w:rsidR="009612E3" w:rsidRPr="000C4C18">
        <w:rPr>
          <w:rFonts w:ascii="Times New Roman" w:hAnsi="Times New Roman" w:cs="Times New Roman"/>
          <w:sz w:val="20"/>
          <w:szCs w:val="20"/>
        </w:rPr>
        <w:t xml:space="preserve"> the </w:t>
      </w:r>
      <w:r w:rsidR="00A116A5" w:rsidRPr="000C4C18">
        <w:rPr>
          <w:rFonts w:ascii="Times New Roman" w:hAnsi="Times New Roman" w:cs="Times New Roman"/>
          <w:sz w:val="20"/>
          <w:szCs w:val="20"/>
        </w:rPr>
        <w:t xml:space="preserve">impacts of </w:t>
      </w:r>
      <w:r w:rsidR="009612E3" w:rsidRPr="000C4C18">
        <w:rPr>
          <w:rFonts w:ascii="Times New Roman" w:hAnsi="Times New Roman" w:cs="Times New Roman"/>
          <w:sz w:val="20"/>
          <w:szCs w:val="20"/>
        </w:rPr>
        <w:t xml:space="preserve">infrastructure </w:t>
      </w:r>
      <w:r w:rsidR="00A116A5" w:rsidRPr="000C4C18">
        <w:rPr>
          <w:rFonts w:ascii="Times New Roman" w:hAnsi="Times New Roman" w:cs="Times New Roman"/>
          <w:sz w:val="20"/>
          <w:szCs w:val="20"/>
        </w:rPr>
        <w:t xml:space="preserve">establishment and maintenance </w:t>
      </w:r>
      <w:r w:rsidR="009612E3" w:rsidRPr="000C4C18">
        <w:rPr>
          <w:rFonts w:ascii="Times New Roman" w:hAnsi="Times New Roman" w:cs="Times New Roman"/>
          <w:sz w:val="20"/>
          <w:szCs w:val="20"/>
        </w:rPr>
        <w:t>(</w:t>
      </w:r>
      <w:proofErr w:type="spellStart"/>
      <w:r w:rsidR="00F27E33">
        <w:rPr>
          <w:rFonts w:ascii="Times New Roman" w:hAnsi="Times New Roman" w:cs="Times New Roman"/>
          <w:sz w:val="20"/>
          <w:szCs w:val="20"/>
        </w:rPr>
        <w:t>Auberger</w:t>
      </w:r>
      <w:proofErr w:type="spellEnd"/>
      <w:r w:rsidR="00F27E33">
        <w:rPr>
          <w:rFonts w:ascii="Times New Roman" w:hAnsi="Times New Roman" w:cs="Times New Roman"/>
          <w:sz w:val="20"/>
          <w:szCs w:val="20"/>
        </w:rPr>
        <w:t xml:space="preserve"> et al. 2022; </w:t>
      </w:r>
      <w:proofErr w:type="spellStart"/>
      <w:r w:rsidR="009612E3" w:rsidRPr="000C4C18">
        <w:rPr>
          <w:rFonts w:ascii="Times New Roman" w:hAnsi="Times New Roman" w:cs="Times New Roman"/>
          <w:sz w:val="20"/>
          <w:szCs w:val="20"/>
        </w:rPr>
        <w:t>Avadi</w:t>
      </w:r>
      <w:proofErr w:type="spellEnd"/>
      <w:r w:rsidR="009612E3" w:rsidRPr="000C4C18">
        <w:rPr>
          <w:rFonts w:ascii="Times New Roman" w:hAnsi="Times New Roman" w:cs="Times New Roman"/>
          <w:sz w:val="20"/>
          <w:szCs w:val="20"/>
        </w:rPr>
        <w:t xml:space="preserve"> 2020). The latter were approximated from suitable proxies, such as adapting infrastructure data </w:t>
      </w:r>
      <w:r w:rsidR="00D7547A" w:rsidRPr="000C4C18">
        <w:rPr>
          <w:rFonts w:ascii="Times New Roman" w:hAnsi="Times New Roman" w:cs="Times New Roman"/>
          <w:sz w:val="20"/>
          <w:szCs w:val="20"/>
        </w:rPr>
        <w:t>from</w:t>
      </w:r>
      <w:r w:rsidR="009612E3" w:rsidRPr="000C4C18">
        <w:rPr>
          <w:rFonts w:ascii="Times New Roman" w:hAnsi="Times New Roman" w:cs="Times New Roman"/>
          <w:sz w:val="20"/>
          <w:szCs w:val="20"/>
        </w:rPr>
        <w:t xml:space="preserve"> similar technologies</w:t>
      </w:r>
      <w:r w:rsidR="00D7547A" w:rsidRPr="000C4C18">
        <w:rPr>
          <w:rFonts w:ascii="Times New Roman" w:hAnsi="Times New Roman" w:cs="Times New Roman"/>
          <w:sz w:val="20"/>
          <w:szCs w:val="20"/>
        </w:rPr>
        <w:t xml:space="preserve"> (e.g., </w:t>
      </w:r>
      <w:r w:rsidR="008A19BD" w:rsidRPr="000C4C18">
        <w:rPr>
          <w:rFonts w:ascii="Times New Roman" w:hAnsi="Times New Roman" w:cs="Times New Roman"/>
          <w:sz w:val="20"/>
          <w:szCs w:val="20"/>
        </w:rPr>
        <w:t xml:space="preserve">storage) </w:t>
      </w:r>
      <w:r w:rsidR="009612E3" w:rsidRPr="000C4C18">
        <w:rPr>
          <w:rFonts w:ascii="Times New Roman" w:hAnsi="Times New Roman" w:cs="Times New Roman"/>
          <w:sz w:val="20"/>
          <w:szCs w:val="20"/>
        </w:rPr>
        <w:t xml:space="preserve">and rescaling </w:t>
      </w:r>
      <w:proofErr w:type="spellStart"/>
      <w:r w:rsidR="009612E3" w:rsidRPr="000C4C18">
        <w:rPr>
          <w:rFonts w:ascii="Times New Roman" w:hAnsi="Times New Roman" w:cs="Times New Roman"/>
          <w:i/>
          <w:iCs/>
          <w:sz w:val="20"/>
          <w:szCs w:val="20"/>
        </w:rPr>
        <w:t>Agribalyse</w:t>
      </w:r>
      <w:proofErr w:type="spellEnd"/>
      <w:r w:rsidR="009612E3" w:rsidRPr="000C4C18">
        <w:rPr>
          <w:rFonts w:ascii="Times New Roman" w:hAnsi="Times New Roman" w:cs="Times New Roman"/>
          <w:sz w:val="20"/>
          <w:szCs w:val="20"/>
        </w:rPr>
        <w:t xml:space="preserve"> and </w:t>
      </w:r>
      <w:proofErr w:type="spellStart"/>
      <w:r w:rsidR="009612E3" w:rsidRPr="000C4C18">
        <w:rPr>
          <w:rFonts w:ascii="Times New Roman" w:hAnsi="Times New Roman" w:cs="Times New Roman"/>
          <w:i/>
          <w:iCs/>
          <w:sz w:val="20"/>
          <w:szCs w:val="20"/>
        </w:rPr>
        <w:t>Ecoinvent</w:t>
      </w:r>
      <w:proofErr w:type="spellEnd"/>
      <w:r w:rsidR="009612E3" w:rsidRPr="000C4C18">
        <w:rPr>
          <w:rFonts w:ascii="Times New Roman" w:hAnsi="Times New Roman" w:cs="Times New Roman"/>
          <w:sz w:val="20"/>
          <w:szCs w:val="20"/>
        </w:rPr>
        <w:t xml:space="preserve"> infrastructure processes.  </w:t>
      </w:r>
      <w:r w:rsidR="00BA7B77" w:rsidRPr="000602BA">
        <w:rPr>
          <w:rFonts w:ascii="Times New Roman" w:hAnsi="Times New Roman" w:cs="Times New Roman"/>
          <w:sz w:val="20"/>
          <w:szCs w:val="20"/>
        </w:rPr>
        <w:t xml:space="preserve">Under this model design, it </w:t>
      </w:r>
      <w:r w:rsidR="00BA57FC">
        <w:rPr>
          <w:rFonts w:ascii="Times New Roman" w:hAnsi="Times New Roman" w:cs="Times New Roman"/>
          <w:sz w:val="20"/>
          <w:szCs w:val="20"/>
        </w:rPr>
        <w:t>wa</w:t>
      </w:r>
      <w:r w:rsidR="00BA7B77" w:rsidRPr="000602BA">
        <w:rPr>
          <w:rFonts w:ascii="Times New Roman" w:hAnsi="Times New Roman" w:cs="Times New Roman"/>
          <w:sz w:val="20"/>
          <w:szCs w:val="20"/>
        </w:rPr>
        <w:t xml:space="preserve">s assumed that </w:t>
      </w:r>
      <w:r w:rsidR="001601A7">
        <w:rPr>
          <w:rFonts w:ascii="Times New Roman" w:hAnsi="Times New Roman" w:cs="Times New Roman"/>
          <w:sz w:val="20"/>
          <w:szCs w:val="20"/>
        </w:rPr>
        <w:t xml:space="preserve">an </w:t>
      </w:r>
      <w:r w:rsidR="009612E3" w:rsidRPr="000C4C18">
        <w:rPr>
          <w:rFonts w:ascii="Times New Roman" w:hAnsi="Times New Roman" w:cs="Times New Roman"/>
          <w:sz w:val="20"/>
          <w:szCs w:val="20"/>
        </w:rPr>
        <w:t xml:space="preserve">economic allocation </w:t>
      </w:r>
      <w:r w:rsidR="009E6565">
        <w:rPr>
          <w:rFonts w:ascii="Times New Roman" w:hAnsi="Times New Roman" w:cs="Times New Roman"/>
          <w:sz w:val="20"/>
          <w:szCs w:val="20"/>
        </w:rPr>
        <w:t xml:space="preserve">of </w:t>
      </w:r>
      <w:r w:rsidR="00F94775">
        <w:rPr>
          <w:rFonts w:ascii="Times New Roman" w:hAnsi="Times New Roman" w:cs="Times New Roman"/>
          <w:sz w:val="20"/>
          <w:szCs w:val="20"/>
        </w:rPr>
        <w:t xml:space="preserve">76% biogas and 24% </w:t>
      </w:r>
      <w:r w:rsidR="002D7D9C">
        <w:rPr>
          <w:rFonts w:ascii="Times New Roman" w:hAnsi="Times New Roman" w:cs="Times New Roman"/>
          <w:sz w:val="20"/>
          <w:szCs w:val="20"/>
        </w:rPr>
        <w:t xml:space="preserve">digestate </w:t>
      </w:r>
      <w:r w:rsidR="002B0B3E" w:rsidRPr="000C4C18">
        <w:rPr>
          <w:rFonts w:ascii="Times New Roman" w:hAnsi="Times New Roman" w:cs="Times New Roman"/>
          <w:sz w:val="20"/>
          <w:szCs w:val="20"/>
        </w:rPr>
        <w:t>since</w:t>
      </w:r>
      <w:r w:rsidR="009612E3" w:rsidRPr="000C4C18">
        <w:rPr>
          <w:rFonts w:ascii="Times New Roman" w:hAnsi="Times New Roman" w:cs="Times New Roman"/>
          <w:sz w:val="20"/>
          <w:szCs w:val="20"/>
        </w:rPr>
        <w:t xml:space="preserve"> the co-products (i.e., digestate and biogas) have a different purpose and characteristic of interest, such as their energy content and their agronomic value. </w:t>
      </w:r>
    </w:p>
    <w:p w14:paraId="13D7A66B" w14:textId="03CE841C" w:rsidR="00C93BBE" w:rsidRPr="000C4C18" w:rsidRDefault="009D509F" w:rsidP="00B52F31">
      <w:pPr>
        <w:spacing w:line="360" w:lineRule="auto"/>
        <w:jc w:val="both"/>
        <w:rPr>
          <w:rFonts w:ascii="Times New Roman" w:hAnsi="Times New Roman" w:cs="Times New Roman"/>
          <w:sz w:val="20"/>
          <w:szCs w:val="20"/>
        </w:rPr>
      </w:pPr>
      <w:r w:rsidRPr="000C4C18">
        <w:rPr>
          <w:rFonts w:ascii="Times New Roman" w:hAnsi="Times New Roman" w:cs="Times New Roman"/>
          <w:i/>
          <w:iCs/>
          <w:sz w:val="20"/>
          <w:szCs w:val="20"/>
        </w:rPr>
        <w:t>2.</w:t>
      </w:r>
      <w:r w:rsidR="00503333" w:rsidRPr="000C4C18">
        <w:rPr>
          <w:rFonts w:ascii="Times New Roman" w:hAnsi="Times New Roman" w:cs="Times New Roman"/>
          <w:i/>
          <w:iCs/>
          <w:sz w:val="20"/>
          <w:szCs w:val="20"/>
        </w:rPr>
        <w:t>5</w:t>
      </w:r>
      <w:r w:rsidRPr="000C4C18">
        <w:rPr>
          <w:rFonts w:ascii="Times New Roman" w:hAnsi="Times New Roman" w:cs="Times New Roman"/>
          <w:i/>
          <w:iCs/>
          <w:sz w:val="20"/>
          <w:szCs w:val="20"/>
        </w:rPr>
        <w:t xml:space="preserve">.2 </w:t>
      </w:r>
      <w:r w:rsidR="00A3366D">
        <w:rPr>
          <w:rFonts w:ascii="Times New Roman" w:hAnsi="Times New Roman" w:cs="Times New Roman"/>
          <w:i/>
          <w:iCs/>
          <w:sz w:val="20"/>
          <w:szCs w:val="20"/>
        </w:rPr>
        <w:t>Livestock density reduction</w:t>
      </w:r>
    </w:p>
    <w:p w14:paraId="6B5C5EBF" w14:textId="1D0FC59E" w:rsidR="009612E3" w:rsidRPr="000C4C18" w:rsidRDefault="009612E3"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 xml:space="preserve"> Moving toward</w:t>
      </w:r>
      <w:r w:rsidR="009B0AD8" w:rsidRPr="000C4C18">
        <w:rPr>
          <w:rFonts w:ascii="Times New Roman" w:hAnsi="Times New Roman" w:cs="Times New Roman"/>
          <w:bCs/>
          <w:sz w:val="20"/>
          <w:szCs w:val="20"/>
        </w:rPr>
        <w:t>s</w:t>
      </w:r>
      <w:r w:rsidRPr="000C4C18">
        <w:rPr>
          <w:rFonts w:ascii="Times New Roman" w:hAnsi="Times New Roman" w:cs="Times New Roman"/>
          <w:bCs/>
          <w:sz w:val="20"/>
          <w:szCs w:val="20"/>
        </w:rPr>
        <w:t xml:space="preserve"> extensification by reducing livestock densit</w:t>
      </w:r>
      <w:r w:rsidR="009B0AD8" w:rsidRPr="000C4C18">
        <w:rPr>
          <w:rFonts w:ascii="Times New Roman" w:hAnsi="Times New Roman" w:cs="Times New Roman"/>
          <w:bCs/>
          <w:sz w:val="20"/>
          <w:szCs w:val="20"/>
        </w:rPr>
        <w:t>ies</w:t>
      </w:r>
      <w:r w:rsidRPr="000C4C18">
        <w:rPr>
          <w:rFonts w:ascii="Times New Roman" w:hAnsi="Times New Roman" w:cs="Times New Roman"/>
          <w:bCs/>
          <w:sz w:val="20"/>
          <w:szCs w:val="20"/>
        </w:rPr>
        <w:t xml:space="preserve"> has been underscored as a reliable mitigation measure in </w:t>
      </w:r>
      <w:r w:rsidR="002439E0" w:rsidRPr="000C4C18">
        <w:rPr>
          <w:rFonts w:ascii="Times New Roman" w:hAnsi="Times New Roman" w:cs="Times New Roman"/>
          <w:bCs/>
          <w:sz w:val="20"/>
          <w:szCs w:val="20"/>
        </w:rPr>
        <w:t xml:space="preserve">the </w:t>
      </w:r>
      <w:r w:rsidRPr="000C4C18">
        <w:rPr>
          <w:rFonts w:ascii="Times New Roman" w:hAnsi="Times New Roman" w:cs="Times New Roman"/>
          <w:bCs/>
          <w:sz w:val="20"/>
          <w:szCs w:val="20"/>
        </w:rPr>
        <w:t xml:space="preserve">UK </w:t>
      </w:r>
      <w:bookmarkStart w:id="13" w:name="_Hlk113615073"/>
      <w:sdt>
        <w:sdtPr>
          <w:rPr>
            <w:rFonts w:ascii="Times New Roman" w:hAnsi="Times New Roman" w:cs="Times New Roman"/>
            <w:bCs/>
            <w:sz w:val="20"/>
            <w:szCs w:val="20"/>
          </w:rPr>
          <w:tag w:val="MENDELEY_CITATION_v3_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"/>
          <w:id w:val="1055582431"/>
          <w:placeholder>
            <w:docPart w:val="08D5B6E66AE04096AB5CFA36D83DCA89"/>
          </w:placeholder>
        </w:sdtPr>
        <w:sdtEndPr/>
        <w:sdtContent>
          <w:bookmarkEnd w:id="13"/>
          <w:r w:rsidRPr="000C4C18">
            <w:rPr>
              <w:rFonts w:ascii="Times New Roman" w:hAnsi="Times New Roman" w:cs="Times New Roman"/>
              <w:bCs/>
              <w:sz w:val="20"/>
              <w:szCs w:val="20"/>
            </w:rPr>
            <w:t>(</w:t>
          </w:r>
          <w:proofErr w:type="spellStart"/>
          <w:r w:rsidRPr="000C4C18">
            <w:rPr>
              <w:rFonts w:ascii="Times New Roman" w:hAnsi="Times New Roman" w:cs="Times New Roman"/>
              <w:bCs/>
              <w:sz w:val="20"/>
              <w:szCs w:val="20"/>
            </w:rPr>
            <w:t>Sándor</w:t>
          </w:r>
          <w:proofErr w:type="spellEnd"/>
          <w:r w:rsidRPr="000C4C18">
            <w:rPr>
              <w:rFonts w:ascii="Times New Roman" w:hAnsi="Times New Roman" w:cs="Times New Roman"/>
              <w:bCs/>
              <w:sz w:val="20"/>
              <w:szCs w:val="20"/>
            </w:rPr>
            <w:t xml:space="preserve"> et al. 2018</w:t>
          </w:r>
        </w:sdtContent>
      </w:sdt>
      <w:r w:rsidR="005F7CC2" w:rsidRPr="000C4C18">
        <w:rPr>
          <w:rFonts w:ascii="Times New Roman" w:hAnsi="Times New Roman" w:cs="Times New Roman"/>
          <w:bCs/>
          <w:sz w:val="20"/>
          <w:szCs w:val="20"/>
        </w:rPr>
        <w:t xml:space="preserve">), although </w:t>
      </w:r>
      <w:r w:rsidR="0018571B">
        <w:rPr>
          <w:rFonts w:ascii="Times New Roman" w:hAnsi="Times New Roman" w:cs="Times New Roman"/>
          <w:bCs/>
          <w:sz w:val="20"/>
          <w:szCs w:val="20"/>
        </w:rPr>
        <w:t>it is acknowledged</w:t>
      </w:r>
      <w:r w:rsidR="0018571B" w:rsidRPr="000C4C18">
        <w:rPr>
          <w:rFonts w:ascii="Times New Roman" w:hAnsi="Times New Roman" w:cs="Times New Roman"/>
          <w:bCs/>
          <w:sz w:val="20"/>
          <w:szCs w:val="20"/>
        </w:rPr>
        <w:t xml:space="preserve"> </w:t>
      </w:r>
      <w:r w:rsidR="005F7CC2" w:rsidRPr="000C4C18">
        <w:rPr>
          <w:rFonts w:ascii="Times New Roman" w:hAnsi="Times New Roman" w:cs="Times New Roman"/>
          <w:bCs/>
          <w:sz w:val="20"/>
          <w:szCs w:val="20"/>
        </w:rPr>
        <w:t xml:space="preserve">that there may be unintended consequences for broader sustainability issues such as rural workforce and economies. These socioeconomic ramifications were beyond the scope of the present study. </w:t>
      </w:r>
      <w:r w:rsidR="00D0029A">
        <w:rPr>
          <w:rFonts w:ascii="Times New Roman" w:hAnsi="Times New Roman" w:cs="Times New Roman"/>
          <w:bCs/>
          <w:sz w:val="20"/>
          <w:szCs w:val="20"/>
        </w:rPr>
        <w:t>A</w:t>
      </w:r>
      <w:r w:rsidRPr="000C4C18">
        <w:rPr>
          <w:rFonts w:ascii="Times New Roman" w:hAnsi="Times New Roman" w:cs="Times New Roman"/>
          <w:bCs/>
          <w:sz w:val="20"/>
          <w:szCs w:val="20"/>
        </w:rPr>
        <w:t xml:space="preserve"> reduction of livestock density by 50% (i.e., 0.52 instead of 1.04 LU </w:t>
      </w:r>
      <w:proofErr w:type="gramStart"/>
      <w:r w:rsidRPr="000C4C18">
        <w:rPr>
          <w:rFonts w:ascii="Times New Roman" w:hAnsi="Times New Roman" w:cs="Times New Roman"/>
          <w:bCs/>
          <w:sz w:val="20"/>
          <w:szCs w:val="20"/>
        </w:rPr>
        <w:t>ha</w:t>
      </w:r>
      <w:r w:rsidRPr="000C4C18">
        <w:rPr>
          <w:rFonts w:ascii="Times New Roman" w:hAnsi="Times New Roman" w:cs="Times New Roman"/>
          <w:bCs/>
          <w:sz w:val="20"/>
          <w:szCs w:val="20"/>
          <w:vertAlign w:val="superscript"/>
        </w:rPr>
        <w:t>-1</w:t>
      </w:r>
      <w:proofErr w:type="gramEnd"/>
      <w:r w:rsidR="00385743" w:rsidRPr="000C4C18">
        <w:rPr>
          <w:rFonts w:ascii="Times New Roman" w:hAnsi="Times New Roman" w:cs="Times New Roman"/>
          <w:bCs/>
          <w:sz w:val="20"/>
          <w:szCs w:val="20"/>
        </w:rPr>
        <w:t>)</w:t>
      </w:r>
      <w:r w:rsidR="00D0029A">
        <w:rPr>
          <w:rFonts w:ascii="Times New Roman" w:hAnsi="Times New Roman" w:cs="Times New Roman"/>
          <w:bCs/>
          <w:sz w:val="20"/>
          <w:szCs w:val="20"/>
        </w:rPr>
        <w:t>, was assumed</w:t>
      </w:r>
      <w:r w:rsidRPr="000C4C18">
        <w:rPr>
          <w:rFonts w:ascii="Times New Roman" w:hAnsi="Times New Roman" w:cs="Times New Roman"/>
          <w:bCs/>
          <w:sz w:val="20"/>
          <w:szCs w:val="20"/>
        </w:rPr>
        <w:t xml:space="preserve">. Under this scenario, enteric fermentation emissions as well as manure emissions were assumed to be reduced </w:t>
      </w:r>
      <w:r w:rsidR="00385743" w:rsidRPr="000C4C18">
        <w:rPr>
          <w:rFonts w:ascii="Times New Roman" w:hAnsi="Times New Roman" w:cs="Times New Roman"/>
          <w:bCs/>
          <w:sz w:val="20"/>
          <w:szCs w:val="20"/>
        </w:rPr>
        <w:t>by</w:t>
      </w:r>
      <w:r w:rsidRPr="000C4C18">
        <w:rPr>
          <w:rFonts w:ascii="Times New Roman" w:hAnsi="Times New Roman" w:cs="Times New Roman"/>
          <w:bCs/>
          <w:sz w:val="20"/>
          <w:szCs w:val="20"/>
        </w:rPr>
        <w:t xml:space="preserve"> half, given their proportionality to the livestock </w:t>
      </w:r>
      <w:r w:rsidR="00385743" w:rsidRPr="000C4C18">
        <w:rPr>
          <w:rFonts w:ascii="Times New Roman" w:hAnsi="Times New Roman" w:cs="Times New Roman"/>
          <w:bCs/>
          <w:sz w:val="20"/>
          <w:szCs w:val="20"/>
        </w:rPr>
        <w:t>density</w:t>
      </w:r>
      <w:r w:rsidRPr="000C4C18">
        <w:rPr>
          <w:rFonts w:ascii="Times New Roman" w:hAnsi="Times New Roman" w:cs="Times New Roman"/>
          <w:bCs/>
          <w:sz w:val="20"/>
          <w:szCs w:val="20"/>
        </w:rPr>
        <w:t xml:space="preserve">. However, soil emissions related to </w:t>
      </w:r>
      <w:proofErr w:type="gramStart"/>
      <w:r w:rsidRPr="000C4C18">
        <w:rPr>
          <w:rFonts w:ascii="Times New Roman" w:hAnsi="Times New Roman" w:cs="Times New Roman"/>
          <w:bCs/>
          <w:sz w:val="20"/>
          <w:szCs w:val="20"/>
        </w:rPr>
        <w:t>N</w:t>
      </w:r>
      <w:r w:rsidRPr="000C4C18">
        <w:rPr>
          <w:rFonts w:ascii="Times New Roman" w:hAnsi="Times New Roman" w:cs="Times New Roman"/>
          <w:bCs/>
          <w:sz w:val="20"/>
          <w:szCs w:val="20"/>
          <w:vertAlign w:val="subscript"/>
        </w:rPr>
        <w:t>2</w:t>
      </w:r>
      <w:r w:rsidRPr="000C4C18">
        <w:rPr>
          <w:rFonts w:ascii="Times New Roman" w:hAnsi="Times New Roman" w:cs="Times New Roman"/>
          <w:bCs/>
          <w:sz w:val="20"/>
          <w:szCs w:val="20"/>
        </w:rPr>
        <w:t>O</w:t>
      </w:r>
      <w:proofErr w:type="gramEnd"/>
      <w:r w:rsidRPr="000C4C18">
        <w:rPr>
          <w:rFonts w:ascii="Times New Roman" w:hAnsi="Times New Roman" w:cs="Times New Roman"/>
          <w:bCs/>
          <w:sz w:val="20"/>
          <w:szCs w:val="20"/>
        </w:rPr>
        <w:t xml:space="preserve"> and SOC </w:t>
      </w:r>
      <w:r w:rsidR="00236494" w:rsidRPr="000C4C18">
        <w:rPr>
          <w:rFonts w:ascii="Times New Roman" w:hAnsi="Times New Roman" w:cs="Times New Roman"/>
          <w:bCs/>
          <w:sz w:val="20"/>
          <w:szCs w:val="20"/>
        </w:rPr>
        <w:t xml:space="preserve">changes </w:t>
      </w:r>
      <w:r w:rsidRPr="000C4C18">
        <w:rPr>
          <w:rFonts w:ascii="Times New Roman" w:hAnsi="Times New Roman" w:cs="Times New Roman"/>
          <w:bCs/>
          <w:sz w:val="20"/>
          <w:szCs w:val="20"/>
        </w:rPr>
        <w:t xml:space="preserve">were estimated, using IPCC (2019) guidelines and </w:t>
      </w:r>
      <w:r w:rsidR="00385743" w:rsidRPr="000C4C18">
        <w:rPr>
          <w:rFonts w:ascii="Times New Roman" w:hAnsi="Times New Roman" w:cs="Times New Roman"/>
          <w:bCs/>
          <w:sz w:val="20"/>
          <w:szCs w:val="20"/>
        </w:rPr>
        <w:t xml:space="preserve">the </w:t>
      </w:r>
      <w:proofErr w:type="spellStart"/>
      <w:r w:rsidRPr="000C4C18">
        <w:rPr>
          <w:rFonts w:ascii="Times New Roman" w:hAnsi="Times New Roman" w:cs="Times New Roman"/>
          <w:bCs/>
          <w:sz w:val="20"/>
          <w:szCs w:val="20"/>
        </w:rPr>
        <w:t>RothC</w:t>
      </w:r>
      <w:proofErr w:type="spellEnd"/>
      <w:r w:rsidRPr="000C4C18">
        <w:rPr>
          <w:rFonts w:ascii="Times New Roman" w:hAnsi="Times New Roman" w:cs="Times New Roman"/>
          <w:bCs/>
          <w:sz w:val="20"/>
          <w:szCs w:val="20"/>
        </w:rPr>
        <w:t xml:space="preserve"> modified model, respectively (Jebari et al. 2021). N</w:t>
      </w:r>
      <w:r w:rsidRPr="00D36B65">
        <w:rPr>
          <w:rFonts w:ascii="Times New Roman" w:hAnsi="Times New Roman" w:cs="Times New Roman"/>
          <w:bCs/>
          <w:sz w:val="20"/>
          <w:szCs w:val="20"/>
          <w:vertAlign w:val="subscript"/>
        </w:rPr>
        <w:t>2</w:t>
      </w:r>
      <w:r w:rsidRPr="000C4C18">
        <w:rPr>
          <w:rFonts w:ascii="Times New Roman" w:hAnsi="Times New Roman" w:cs="Times New Roman"/>
          <w:bCs/>
          <w:sz w:val="20"/>
          <w:szCs w:val="20"/>
        </w:rPr>
        <w:t xml:space="preserve">O soil emissions and SOC </w:t>
      </w:r>
      <w:r w:rsidR="00236494" w:rsidRPr="000C4C18">
        <w:rPr>
          <w:rFonts w:ascii="Times New Roman" w:hAnsi="Times New Roman" w:cs="Times New Roman"/>
          <w:bCs/>
          <w:sz w:val="20"/>
          <w:szCs w:val="20"/>
        </w:rPr>
        <w:t xml:space="preserve">changes </w:t>
      </w:r>
      <w:r w:rsidRPr="000C4C18">
        <w:rPr>
          <w:rFonts w:ascii="Times New Roman" w:hAnsi="Times New Roman" w:cs="Times New Roman"/>
          <w:bCs/>
          <w:sz w:val="20"/>
          <w:szCs w:val="20"/>
        </w:rPr>
        <w:t>depend on the manure input</w:t>
      </w:r>
      <w:r w:rsidR="00B34FAC" w:rsidRPr="000C4C18">
        <w:rPr>
          <w:rFonts w:ascii="Times New Roman" w:hAnsi="Times New Roman" w:cs="Times New Roman"/>
          <w:bCs/>
          <w:sz w:val="20"/>
          <w:szCs w:val="20"/>
        </w:rPr>
        <w:t>, as C inputs</w:t>
      </w:r>
      <w:r w:rsidRPr="000C4C18">
        <w:rPr>
          <w:rFonts w:ascii="Times New Roman" w:hAnsi="Times New Roman" w:cs="Times New Roman"/>
          <w:bCs/>
          <w:sz w:val="20"/>
          <w:szCs w:val="20"/>
        </w:rPr>
        <w:t xml:space="preserve"> (Jebari et al</w:t>
      </w:r>
      <w:r w:rsidR="00FF4843">
        <w:rPr>
          <w:rFonts w:ascii="Times New Roman" w:hAnsi="Times New Roman" w:cs="Times New Roman"/>
          <w:bCs/>
          <w:sz w:val="20"/>
          <w:szCs w:val="20"/>
        </w:rPr>
        <w:t>.</w:t>
      </w:r>
      <w:r w:rsidRPr="000C4C18">
        <w:rPr>
          <w:rFonts w:ascii="Times New Roman" w:hAnsi="Times New Roman" w:cs="Times New Roman"/>
          <w:bCs/>
          <w:sz w:val="20"/>
          <w:szCs w:val="20"/>
        </w:rPr>
        <w:t xml:space="preserve"> 2022). </w:t>
      </w:r>
      <w:r w:rsidR="00DF70BC" w:rsidRPr="00A848F2">
        <w:rPr>
          <w:rFonts w:ascii="Times New Roman" w:hAnsi="Times New Roman" w:cs="Times New Roman"/>
          <w:bCs/>
          <w:sz w:val="20"/>
          <w:szCs w:val="20"/>
        </w:rPr>
        <w:t>Under this scenario</w:t>
      </w:r>
      <w:r w:rsidR="00DF70BC">
        <w:rPr>
          <w:rFonts w:ascii="Times New Roman" w:hAnsi="Times New Roman" w:cs="Times New Roman"/>
          <w:bCs/>
          <w:sz w:val="20"/>
          <w:szCs w:val="20"/>
        </w:rPr>
        <w:t>,</w:t>
      </w:r>
      <w:r w:rsidR="00DF70BC" w:rsidRPr="00D347FB">
        <w:rPr>
          <w:rFonts w:ascii="Times New Roman" w:hAnsi="Times New Roman" w:cs="Times New Roman"/>
          <w:bCs/>
          <w:sz w:val="20"/>
          <w:szCs w:val="20"/>
        </w:rPr>
        <w:t xml:space="preserve"> </w:t>
      </w:r>
      <w:r w:rsidR="00D347FB" w:rsidRPr="00D347FB">
        <w:rPr>
          <w:rFonts w:ascii="Times New Roman" w:hAnsi="Times New Roman" w:cs="Times New Roman"/>
          <w:bCs/>
          <w:sz w:val="20"/>
          <w:szCs w:val="20"/>
        </w:rPr>
        <w:t>C inputs derived from plant residues were assumed to remain consistent with</w:t>
      </w:r>
      <w:r w:rsidR="00CF6A06" w:rsidRPr="000C4C18">
        <w:rPr>
          <w:rFonts w:ascii="Times New Roman" w:hAnsi="Times New Roman" w:cs="Times New Roman"/>
          <w:bCs/>
          <w:sz w:val="20"/>
          <w:szCs w:val="20"/>
        </w:rPr>
        <w:t xml:space="preserve"> the </w:t>
      </w:r>
      <w:r w:rsidR="00C12B9D" w:rsidRPr="000C4C18">
        <w:rPr>
          <w:rFonts w:ascii="Times New Roman" w:hAnsi="Times New Roman" w:cs="Times New Roman"/>
          <w:bCs/>
          <w:sz w:val="20"/>
          <w:szCs w:val="20"/>
        </w:rPr>
        <w:t>baseline since</w:t>
      </w:r>
      <w:r w:rsidRPr="000C4C18">
        <w:rPr>
          <w:rFonts w:ascii="Times New Roman" w:hAnsi="Times New Roman" w:cs="Times New Roman"/>
          <w:bCs/>
          <w:sz w:val="20"/>
          <w:szCs w:val="20"/>
        </w:rPr>
        <w:t xml:space="preserve"> </w:t>
      </w:r>
      <w:r w:rsidR="00A848F2" w:rsidRPr="00A848F2">
        <w:rPr>
          <w:rFonts w:ascii="Times New Roman" w:hAnsi="Times New Roman" w:cs="Times New Roman"/>
          <w:bCs/>
          <w:sz w:val="20"/>
          <w:szCs w:val="20"/>
        </w:rPr>
        <w:t xml:space="preserve">silage harvest is assumed to </w:t>
      </w:r>
      <w:proofErr w:type="gramStart"/>
      <w:r w:rsidR="00A848F2" w:rsidRPr="00A848F2">
        <w:rPr>
          <w:rFonts w:ascii="Times New Roman" w:hAnsi="Times New Roman" w:cs="Times New Roman"/>
          <w:bCs/>
          <w:sz w:val="20"/>
          <w:szCs w:val="20"/>
        </w:rPr>
        <w:t>increase, and</w:t>
      </w:r>
      <w:proofErr w:type="gramEnd"/>
      <w:r w:rsidR="00A848F2" w:rsidRPr="00A848F2">
        <w:rPr>
          <w:rFonts w:ascii="Times New Roman" w:hAnsi="Times New Roman" w:cs="Times New Roman"/>
          <w:bCs/>
          <w:sz w:val="20"/>
          <w:szCs w:val="20"/>
        </w:rPr>
        <w:t xml:space="preserve"> be used by other farms</w:t>
      </w:r>
      <w:r w:rsidR="0057270B">
        <w:rPr>
          <w:rFonts w:ascii="Times New Roman" w:hAnsi="Times New Roman" w:cs="Times New Roman"/>
          <w:bCs/>
          <w:sz w:val="20"/>
          <w:szCs w:val="20"/>
        </w:rPr>
        <w:t>.</w:t>
      </w:r>
    </w:p>
    <w:p w14:paraId="3A99A679" w14:textId="57442797" w:rsidR="00C93BBE" w:rsidRPr="000C4C18" w:rsidRDefault="009D509F" w:rsidP="00B52F31">
      <w:pPr>
        <w:spacing w:line="360" w:lineRule="auto"/>
        <w:jc w:val="both"/>
        <w:rPr>
          <w:rFonts w:ascii="Times New Roman" w:hAnsi="Times New Roman" w:cs="Times New Roman"/>
          <w:i/>
          <w:iCs/>
          <w:sz w:val="20"/>
          <w:szCs w:val="20"/>
        </w:rPr>
      </w:pPr>
      <w:r w:rsidRPr="000C4C18">
        <w:rPr>
          <w:rFonts w:ascii="Times New Roman" w:hAnsi="Times New Roman" w:cs="Times New Roman"/>
          <w:i/>
          <w:iCs/>
          <w:sz w:val="20"/>
          <w:szCs w:val="20"/>
        </w:rPr>
        <w:t>2.</w:t>
      </w:r>
      <w:r w:rsidR="00503333" w:rsidRPr="000C4C18">
        <w:rPr>
          <w:rFonts w:ascii="Times New Roman" w:hAnsi="Times New Roman" w:cs="Times New Roman"/>
          <w:i/>
          <w:iCs/>
          <w:sz w:val="20"/>
          <w:szCs w:val="20"/>
        </w:rPr>
        <w:t>5</w:t>
      </w:r>
      <w:r w:rsidRPr="000C4C18">
        <w:rPr>
          <w:rFonts w:ascii="Times New Roman" w:hAnsi="Times New Roman" w:cs="Times New Roman"/>
          <w:i/>
          <w:iCs/>
          <w:sz w:val="20"/>
          <w:szCs w:val="20"/>
        </w:rPr>
        <w:t xml:space="preserve">.3 </w:t>
      </w:r>
      <w:r w:rsidR="00251A9E" w:rsidRPr="000C4C18">
        <w:rPr>
          <w:rFonts w:ascii="Times New Roman" w:hAnsi="Times New Roman" w:cs="Times New Roman"/>
          <w:i/>
          <w:iCs/>
          <w:sz w:val="20"/>
          <w:szCs w:val="20"/>
        </w:rPr>
        <w:t>S</w:t>
      </w:r>
      <w:r w:rsidR="00B00527" w:rsidRPr="000C4C18">
        <w:rPr>
          <w:rFonts w:ascii="Times New Roman" w:hAnsi="Times New Roman" w:cs="Times New Roman"/>
          <w:i/>
          <w:iCs/>
          <w:sz w:val="20"/>
          <w:szCs w:val="20"/>
        </w:rPr>
        <w:t xml:space="preserve">oil nutrient </w:t>
      </w:r>
      <w:r w:rsidR="00F5446C" w:rsidRPr="000C4C18">
        <w:rPr>
          <w:rFonts w:ascii="Times New Roman" w:hAnsi="Times New Roman" w:cs="Times New Roman"/>
          <w:i/>
          <w:iCs/>
          <w:sz w:val="20"/>
          <w:szCs w:val="20"/>
        </w:rPr>
        <w:t>management</w:t>
      </w:r>
    </w:p>
    <w:p w14:paraId="51ABBDF2" w14:textId="6C418DBC" w:rsidR="009612E3" w:rsidRPr="000C4C18" w:rsidRDefault="009612E3"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lastRenderedPageBreak/>
        <w:t xml:space="preserve"> </w:t>
      </w:r>
      <w:r w:rsidR="00142359">
        <w:rPr>
          <w:rFonts w:ascii="Times New Roman" w:hAnsi="Times New Roman" w:cs="Times New Roman"/>
          <w:bCs/>
          <w:sz w:val="20"/>
          <w:szCs w:val="20"/>
        </w:rPr>
        <w:t>T</w:t>
      </w:r>
      <w:r w:rsidRPr="000C4C18">
        <w:rPr>
          <w:rFonts w:ascii="Times New Roman" w:hAnsi="Times New Roman" w:cs="Times New Roman"/>
          <w:bCs/>
          <w:sz w:val="20"/>
          <w:szCs w:val="20"/>
        </w:rPr>
        <w:t>he application of the commonly used nitrification inhibitor (dicyandiamide (DCD))</w:t>
      </w:r>
      <w:r w:rsidR="00142359">
        <w:rPr>
          <w:rFonts w:ascii="Times New Roman" w:hAnsi="Times New Roman" w:cs="Times New Roman"/>
          <w:bCs/>
          <w:sz w:val="20"/>
          <w:szCs w:val="20"/>
        </w:rPr>
        <w:t xml:space="preserve"> was considered</w:t>
      </w:r>
      <w:r w:rsidRPr="000C4C18">
        <w:rPr>
          <w:rFonts w:ascii="Times New Roman" w:hAnsi="Times New Roman" w:cs="Times New Roman"/>
          <w:bCs/>
          <w:sz w:val="20"/>
          <w:szCs w:val="20"/>
        </w:rPr>
        <w:t xml:space="preserve"> during fertilisation, as it is generally considered among the best available options to mitigate soil </w:t>
      </w:r>
      <w:r w:rsidR="000E1BF8" w:rsidRPr="000C4C18">
        <w:rPr>
          <w:rFonts w:ascii="Times New Roman" w:hAnsi="Times New Roman" w:cs="Times New Roman"/>
          <w:bCs/>
          <w:sz w:val="20"/>
          <w:szCs w:val="20"/>
        </w:rPr>
        <w:t xml:space="preserve">GHG </w:t>
      </w:r>
      <w:r w:rsidRPr="000C4C18">
        <w:rPr>
          <w:rFonts w:ascii="Times New Roman" w:hAnsi="Times New Roman" w:cs="Times New Roman"/>
          <w:bCs/>
          <w:sz w:val="20"/>
          <w:szCs w:val="20"/>
        </w:rPr>
        <w:t xml:space="preserve">emissions </w:t>
      </w:r>
      <w:sdt>
        <w:sdtPr>
          <w:rPr>
            <w:rFonts w:ascii="Times New Roman" w:hAnsi="Times New Roman" w:cs="Times New Roman"/>
            <w:bCs/>
            <w:sz w:val="20"/>
            <w:szCs w:val="20"/>
          </w:rPr>
          <w:tag w:val="MENDELEY_CITATION_v3_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"/>
          <w:id w:val="146953404"/>
          <w:placeholder>
            <w:docPart w:val="4AC7E841B69046D0856C03477F3D6665"/>
          </w:placeholder>
        </w:sdtPr>
        <w:sdtEndPr/>
        <w:sdtContent>
          <w:r w:rsidRPr="000C4C18">
            <w:rPr>
              <w:rFonts w:ascii="Times New Roman" w:hAnsi="Times New Roman" w:cs="Times New Roman"/>
              <w:bCs/>
              <w:sz w:val="20"/>
              <w:szCs w:val="20"/>
            </w:rPr>
            <w:t>(Chadwick et al. 2018</w:t>
          </w:r>
        </w:sdtContent>
      </w:sdt>
      <w:r w:rsidRPr="000C4C18">
        <w:rPr>
          <w:rFonts w:ascii="Times New Roman" w:hAnsi="Times New Roman" w:cs="Times New Roman"/>
          <w:bCs/>
          <w:sz w:val="20"/>
          <w:szCs w:val="20"/>
        </w:rPr>
        <w:t xml:space="preserve"> </w:t>
      </w:r>
      <w:bookmarkStart w:id="14" w:name="_Hlk130904904"/>
      <w:r w:rsidRPr="000C4C18">
        <w:rPr>
          <w:rFonts w:ascii="Times New Roman" w:hAnsi="Times New Roman" w:cs="Times New Roman"/>
          <w:bCs/>
          <w:sz w:val="20"/>
          <w:szCs w:val="20"/>
        </w:rPr>
        <w:t xml:space="preserve">; </w:t>
      </w:r>
      <w:proofErr w:type="spellStart"/>
      <w:r w:rsidRPr="000C4C18">
        <w:rPr>
          <w:rFonts w:ascii="Times New Roman" w:hAnsi="Times New Roman" w:cs="Times New Roman"/>
          <w:bCs/>
          <w:sz w:val="20"/>
          <w:szCs w:val="20"/>
        </w:rPr>
        <w:t>Abalos</w:t>
      </w:r>
      <w:proofErr w:type="spellEnd"/>
      <w:r w:rsidRPr="000C4C18">
        <w:rPr>
          <w:rFonts w:ascii="Times New Roman" w:hAnsi="Times New Roman" w:cs="Times New Roman"/>
          <w:bCs/>
          <w:sz w:val="20"/>
          <w:szCs w:val="20"/>
        </w:rPr>
        <w:t xml:space="preserve"> et al. 2014)</w:t>
      </w:r>
      <w:bookmarkEnd w:id="14"/>
      <w:r w:rsidRPr="000C4C18">
        <w:rPr>
          <w:rFonts w:ascii="Times New Roman" w:hAnsi="Times New Roman" w:cs="Times New Roman"/>
          <w:bCs/>
          <w:sz w:val="20"/>
          <w:szCs w:val="20"/>
        </w:rPr>
        <w:t xml:space="preserve">. The </w:t>
      </w:r>
      <w:r w:rsidR="00485F54" w:rsidRPr="000C4C18">
        <w:rPr>
          <w:rFonts w:ascii="Times New Roman" w:hAnsi="Times New Roman" w:cs="Times New Roman"/>
          <w:bCs/>
          <w:sz w:val="20"/>
          <w:szCs w:val="20"/>
        </w:rPr>
        <w:t xml:space="preserve">recommended </w:t>
      </w:r>
      <w:r w:rsidRPr="000C4C18">
        <w:rPr>
          <w:rFonts w:ascii="Times New Roman" w:hAnsi="Times New Roman" w:cs="Times New Roman"/>
          <w:bCs/>
          <w:sz w:val="20"/>
          <w:szCs w:val="20"/>
        </w:rPr>
        <w:t xml:space="preserve">rate of application was 10 kg </w:t>
      </w:r>
      <w:proofErr w:type="gramStart"/>
      <w:r w:rsidRPr="000C4C18">
        <w:rPr>
          <w:rFonts w:ascii="Times New Roman" w:hAnsi="Times New Roman" w:cs="Times New Roman"/>
          <w:bCs/>
          <w:sz w:val="20"/>
          <w:szCs w:val="20"/>
        </w:rPr>
        <w:t>ha</w:t>
      </w:r>
      <w:r w:rsidRPr="000C4C18">
        <w:rPr>
          <w:rFonts w:ascii="Times New Roman" w:hAnsi="Times New Roman" w:cs="Times New Roman"/>
          <w:bCs/>
          <w:sz w:val="20"/>
          <w:szCs w:val="20"/>
          <w:vertAlign w:val="superscript"/>
        </w:rPr>
        <w:t>-1</w:t>
      </w:r>
      <w:proofErr w:type="gramEnd"/>
      <w:r w:rsidRPr="000C4C18">
        <w:rPr>
          <w:rFonts w:ascii="Times New Roman" w:hAnsi="Times New Roman" w:cs="Times New Roman"/>
          <w:bCs/>
          <w:sz w:val="20"/>
          <w:szCs w:val="20"/>
        </w:rPr>
        <w:t xml:space="preserve">, as in Cardenas et al. (2019) and Chadwick et al. (2018). </w:t>
      </w:r>
      <w:r w:rsidR="009D1838">
        <w:rPr>
          <w:rFonts w:ascii="Times New Roman" w:hAnsi="Times New Roman" w:cs="Times New Roman"/>
          <w:bCs/>
          <w:sz w:val="20"/>
          <w:szCs w:val="20"/>
        </w:rPr>
        <w:t>T</w:t>
      </w:r>
      <w:r w:rsidRPr="000C4C18">
        <w:rPr>
          <w:rFonts w:ascii="Times New Roman" w:hAnsi="Times New Roman" w:cs="Times New Roman"/>
          <w:bCs/>
          <w:sz w:val="20"/>
          <w:szCs w:val="20"/>
        </w:rPr>
        <w:t>he emission factor for nitrate and DCD application to estimate direct N</w:t>
      </w:r>
      <w:r w:rsidRPr="000C4C18">
        <w:rPr>
          <w:rFonts w:ascii="Times New Roman" w:hAnsi="Times New Roman" w:cs="Times New Roman"/>
          <w:bCs/>
          <w:sz w:val="20"/>
          <w:szCs w:val="20"/>
          <w:vertAlign w:val="subscript"/>
        </w:rPr>
        <w:t>2</w:t>
      </w:r>
      <w:r w:rsidRPr="000C4C18">
        <w:rPr>
          <w:rFonts w:ascii="Times New Roman" w:hAnsi="Times New Roman" w:cs="Times New Roman"/>
          <w:bCs/>
          <w:sz w:val="20"/>
          <w:szCs w:val="20"/>
        </w:rPr>
        <w:t>O soil emissions</w:t>
      </w:r>
      <w:r w:rsidR="00030A3B" w:rsidRPr="000C4C18">
        <w:rPr>
          <w:rFonts w:ascii="Times New Roman" w:hAnsi="Times New Roman" w:cs="Times New Roman"/>
          <w:bCs/>
          <w:sz w:val="20"/>
          <w:szCs w:val="20"/>
        </w:rPr>
        <w:t xml:space="preserve"> (i.e.,</w:t>
      </w:r>
      <w:r w:rsidRPr="000C4C18">
        <w:rPr>
          <w:rFonts w:ascii="Times New Roman" w:hAnsi="Times New Roman" w:cs="Times New Roman"/>
          <w:bCs/>
          <w:sz w:val="20"/>
          <w:szCs w:val="20"/>
        </w:rPr>
        <w:t xml:space="preserve"> 0.54%</w:t>
      </w:r>
      <w:r w:rsidR="00030A3B" w:rsidRPr="000C4C18">
        <w:rPr>
          <w:rFonts w:ascii="Times New Roman" w:hAnsi="Times New Roman" w:cs="Times New Roman"/>
          <w:bCs/>
          <w:sz w:val="20"/>
          <w:szCs w:val="20"/>
        </w:rPr>
        <w:t>)</w:t>
      </w:r>
      <w:r w:rsidRPr="000C4C18">
        <w:rPr>
          <w:rFonts w:ascii="Times New Roman" w:hAnsi="Times New Roman" w:cs="Times New Roman"/>
          <w:bCs/>
          <w:sz w:val="20"/>
          <w:szCs w:val="20"/>
        </w:rPr>
        <w:t>,</w:t>
      </w:r>
      <w:r w:rsidR="009D1838">
        <w:rPr>
          <w:rFonts w:ascii="Times New Roman" w:hAnsi="Times New Roman" w:cs="Times New Roman"/>
          <w:bCs/>
          <w:sz w:val="20"/>
          <w:szCs w:val="20"/>
        </w:rPr>
        <w:t xml:space="preserve"> was used,</w:t>
      </w:r>
      <w:r w:rsidRPr="000C4C18">
        <w:rPr>
          <w:rFonts w:ascii="Times New Roman" w:hAnsi="Times New Roman" w:cs="Times New Roman"/>
          <w:bCs/>
          <w:sz w:val="20"/>
          <w:szCs w:val="20"/>
        </w:rPr>
        <w:t xml:space="preserve"> as suggested by Cowan et al. (2020). However, the yield was considered the same, as proven by Hargreaves et al. (2021) and Cardenas et al. (2019)</w:t>
      </w:r>
      <w:r w:rsidR="00A62D4C" w:rsidRPr="000C4C18">
        <w:rPr>
          <w:rFonts w:ascii="Times New Roman" w:hAnsi="Times New Roman" w:cs="Times New Roman"/>
          <w:bCs/>
          <w:sz w:val="20"/>
          <w:szCs w:val="20"/>
        </w:rPr>
        <w:t xml:space="preserve"> in</w:t>
      </w:r>
      <w:r w:rsidRPr="000C4C18">
        <w:rPr>
          <w:rFonts w:ascii="Times New Roman" w:hAnsi="Times New Roman" w:cs="Times New Roman"/>
          <w:bCs/>
          <w:sz w:val="20"/>
          <w:szCs w:val="20"/>
        </w:rPr>
        <w:t xml:space="preserve"> trials in UK grassland systems. Under this management scenario, apart from the off-farm emissions considered under the baseline scenario</w:t>
      </w:r>
      <w:r w:rsidR="00BF5486">
        <w:rPr>
          <w:rFonts w:ascii="Times New Roman" w:hAnsi="Times New Roman" w:cs="Times New Roman"/>
          <w:bCs/>
          <w:sz w:val="20"/>
          <w:szCs w:val="20"/>
        </w:rPr>
        <w:t xml:space="preserve"> (</w:t>
      </w:r>
      <w:r w:rsidR="0024691C">
        <w:rPr>
          <w:rFonts w:ascii="Times New Roman" w:hAnsi="Times New Roman" w:cs="Times New Roman"/>
          <w:bCs/>
          <w:sz w:val="20"/>
          <w:szCs w:val="20"/>
        </w:rPr>
        <w:t>namely fertiliser production and transport energy)</w:t>
      </w:r>
      <w:r w:rsidRPr="000C4C18">
        <w:rPr>
          <w:rFonts w:ascii="Times New Roman" w:hAnsi="Times New Roman" w:cs="Times New Roman"/>
          <w:bCs/>
          <w:sz w:val="20"/>
          <w:szCs w:val="20"/>
        </w:rPr>
        <w:t>, the emissions from the production and transport of DCD</w:t>
      </w:r>
      <w:r w:rsidR="007D75CD" w:rsidRPr="007D75CD">
        <w:rPr>
          <w:rFonts w:ascii="Times New Roman" w:hAnsi="Times New Roman" w:cs="Times New Roman"/>
          <w:bCs/>
          <w:sz w:val="20"/>
          <w:szCs w:val="20"/>
        </w:rPr>
        <w:t xml:space="preserve"> </w:t>
      </w:r>
      <w:r w:rsidR="007D75CD" w:rsidRPr="000C4C18">
        <w:rPr>
          <w:rFonts w:ascii="Times New Roman" w:hAnsi="Times New Roman" w:cs="Times New Roman"/>
          <w:bCs/>
          <w:sz w:val="20"/>
          <w:szCs w:val="20"/>
        </w:rPr>
        <w:t>we</w:t>
      </w:r>
      <w:r w:rsidR="007D75CD">
        <w:rPr>
          <w:rFonts w:ascii="Times New Roman" w:hAnsi="Times New Roman" w:cs="Times New Roman"/>
          <w:bCs/>
          <w:sz w:val="20"/>
          <w:szCs w:val="20"/>
        </w:rPr>
        <w:t>re</w:t>
      </w:r>
      <w:r w:rsidR="007D75CD" w:rsidRPr="000C4C18">
        <w:rPr>
          <w:rFonts w:ascii="Times New Roman" w:hAnsi="Times New Roman" w:cs="Times New Roman"/>
          <w:bCs/>
          <w:sz w:val="20"/>
          <w:szCs w:val="20"/>
        </w:rPr>
        <w:t xml:space="preserve"> </w:t>
      </w:r>
      <w:r w:rsidR="00D71E30">
        <w:rPr>
          <w:rFonts w:ascii="Times New Roman" w:hAnsi="Times New Roman" w:cs="Times New Roman"/>
          <w:bCs/>
          <w:sz w:val="20"/>
          <w:szCs w:val="20"/>
        </w:rPr>
        <w:t xml:space="preserve">also </w:t>
      </w:r>
      <w:r w:rsidR="007D75CD">
        <w:rPr>
          <w:rFonts w:ascii="Times New Roman" w:hAnsi="Times New Roman" w:cs="Times New Roman"/>
          <w:bCs/>
          <w:sz w:val="20"/>
          <w:szCs w:val="20"/>
        </w:rPr>
        <w:t>considered</w:t>
      </w:r>
      <w:r w:rsidR="00D9683F">
        <w:rPr>
          <w:rFonts w:ascii="Times New Roman" w:hAnsi="Times New Roman" w:cs="Times New Roman"/>
          <w:bCs/>
          <w:sz w:val="20"/>
          <w:szCs w:val="20"/>
        </w:rPr>
        <w:t xml:space="preserve"> (See </w:t>
      </w:r>
      <w:r w:rsidR="00C151F4">
        <w:rPr>
          <w:rFonts w:ascii="Times New Roman" w:hAnsi="Times New Roman" w:cs="Times New Roman"/>
          <w:bCs/>
          <w:sz w:val="20"/>
          <w:szCs w:val="20"/>
        </w:rPr>
        <w:t xml:space="preserve">details in </w:t>
      </w:r>
      <w:r w:rsidR="006506C3">
        <w:rPr>
          <w:rFonts w:ascii="Times New Roman" w:hAnsi="Times New Roman" w:cs="Times New Roman"/>
          <w:bCs/>
          <w:sz w:val="20"/>
          <w:szCs w:val="20"/>
        </w:rPr>
        <w:t>“</w:t>
      </w:r>
      <w:r w:rsidR="0031668C" w:rsidRPr="00EC2C78">
        <w:rPr>
          <w:rFonts w:ascii="Times New Roman" w:hAnsi="Times New Roman" w:cs="Times New Roman"/>
          <w:bCs/>
          <w:i/>
          <w:iCs/>
          <w:sz w:val="20"/>
          <w:szCs w:val="20"/>
        </w:rPr>
        <w:t>Nitrification inhibitor</w:t>
      </w:r>
      <w:r w:rsidR="006506C3">
        <w:rPr>
          <w:rFonts w:ascii="Times New Roman" w:hAnsi="Times New Roman" w:cs="Times New Roman"/>
          <w:bCs/>
          <w:i/>
          <w:iCs/>
          <w:sz w:val="20"/>
          <w:szCs w:val="20"/>
        </w:rPr>
        <w:t>”</w:t>
      </w:r>
      <w:r w:rsidR="0031668C">
        <w:rPr>
          <w:rFonts w:ascii="Times New Roman" w:hAnsi="Times New Roman" w:cs="Times New Roman"/>
          <w:bCs/>
          <w:sz w:val="20"/>
          <w:szCs w:val="20"/>
        </w:rPr>
        <w:t xml:space="preserve"> section </w:t>
      </w:r>
      <w:r w:rsidR="00C151F4">
        <w:rPr>
          <w:rFonts w:ascii="Times New Roman" w:hAnsi="Times New Roman" w:cs="Times New Roman"/>
          <w:bCs/>
          <w:sz w:val="20"/>
          <w:szCs w:val="20"/>
        </w:rPr>
        <w:t>of</w:t>
      </w:r>
      <w:r w:rsidR="00A73C57">
        <w:rPr>
          <w:rFonts w:ascii="Times New Roman" w:hAnsi="Times New Roman" w:cs="Times New Roman"/>
          <w:bCs/>
          <w:sz w:val="20"/>
          <w:szCs w:val="20"/>
        </w:rPr>
        <w:t xml:space="preserve"> the </w:t>
      </w:r>
      <w:r w:rsidR="00CE7DF9">
        <w:rPr>
          <w:rFonts w:ascii="Times New Roman" w:hAnsi="Times New Roman" w:cs="Times New Roman"/>
          <w:bCs/>
          <w:sz w:val="20"/>
          <w:szCs w:val="20"/>
        </w:rPr>
        <w:t>Supplementary Information)</w:t>
      </w:r>
      <w:r w:rsidRPr="000C4C18">
        <w:rPr>
          <w:rFonts w:ascii="Times New Roman" w:hAnsi="Times New Roman" w:cs="Times New Roman"/>
          <w:bCs/>
          <w:sz w:val="20"/>
          <w:szCs w:val="20"/>
        </w:rPr>
        <w:t xml:space="preserve">. </w:t>
      </w:r>
    </w:p>
    <w:p w14:paraId="3530DA75" w14:textId="39D97359" w:rsidR="009612E3" w:rsidRPr="000C4C18" w:rsidRDefault="00EC3279"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T</w:t>
      </w:r>
      <w:r w:rsidR="009612E3" w:rsidRPr="000C4C18">
        <w:rPr>
          <w:rFonts w:ascii="Times New Roman" w:hAnsi="Times New Roman" w:cs="Times New Roman"/>
          <w:bCs/>
          <w:sz w:val="20"/>
          <w:szCs w:val="20"/>
        </w:rPr>
        <w:t xml:space="preserve">he </w:t>
      </w:r>
      <w:r w:rsidR="005173C2" w:rsidRPr="000C4C18">
        <w:rPr>
          <w:rFonts w:ascii="Times New Roman" w:hAnsi="Times New Roman" w:cs="Times New Roman"/>
          <w:bCs/>
          <w:sz w:val="20"/>
          <w:szCs w:val="20"/>
        </w:rPr>
        <w:t xml:space="preserve">introduction </w:t>
      </w:r>
      <w:r w:rsidR="009612E3" w:rsidRPr="000C4C18">
        <w:rPr>
          <w:rFonts w:ascii="Times New Roman" w:hAnsi="Times New Roman" w:cs="Times New Roman"/>
          <w:bCs/>
          <w:sz w:val="20"/>
          <w:szCs w:val="20"/>
        </w:rPr>
        <w:t xml:space="preserve">of symbiotically fixed nitrogen from legumes (e.g., white clover, Trifolium repens) </w:t>
      </w:r>
      <w:r w:rsidR="00CF7907" w:rsidRPr="000C4C18">
        <w:rPr>
          <w:rFonts w:ascii="Times New Roman" w:hAnsi="Times New Roman" w:cs="Times New Roman"/>
          <w:bCs/>
          <w:sz w:val="20"/>
          <w:szCs w:val="20"/>
        </w:rPr>
        <w:t xml:space="preserve">was </w:t>
      </w:r>
      <w:r w:rsidR="00BE666D" w:rsidRPr="000C4C18">
        <w:rPr>
          <w:rFonts w:ascii="Times New Roman" w:hAnsi="Times New Roman" w:cs="Times New Roman"/>
          <w:bCs/>
          <w:sz w:val="20"/>
          <w:szCs w:val="20"/>
        </w:rPr>
        <w:t xml:space="preserve">considered </w:t>
      </w:r>
      <w:r w:rsidR="009612E3" w:rsidRPr="000C4C18">
        <w:rPr>
          <w:rFonts w:ascii="Times New Roman" w:hAnsi="Times New Roman" w:cs="Times New Roman"/>
          <w:bCs/>
          <w:sz w:val="20"/>
          <w:szCs w:val="20"/>
        </w:rPr>
        <w:t>within the range of 30 – 50%</w:t>
      </w:r>
      <w:r w:rsidR="00D179BC" w:rsidRPr="000C4C18">
        <w:rPr>
          <w:rFonts w:ascii="Times New Roman" w:hAnsi="Times New Roman" w:cs="Times New Roman"/>
          <w:bCs/>
          <w:sz w:val="20"/>
          <w:szCs w:val="20"/>
        </w:rPr>
        <w:t xml:space="preserve"> sward coverage</w:t>
      </w:r>
      <w:r w:rsidR="00BE666D" w:rsidRPr="000C4C18">
        <w:rPr>
          <w:rFonts w:ascii="Times New Roman" w:hAnsi="Times New Roman" w:cs="Times New Roman"/>
          <w:bCs/>
          <w:sz w:val="20"/>
          <w:szCs w:val="20"/>
        </w:rPr>
        <w:t xml:space="preserve"> based on </w:t>
      </w:r>
      <w:r w:rsidR="009F0760" w:rsidRPr="000C4C18">
        <w:rPr>
          <w:rFonts w:ascii="Times New Roman" w:hAnsi="Times New Roman" w:cs="Times New Roman"/>
          <w:bCs/>
          <w:sz w:val="20"/>
          <w:szCs w:val="20"/>
        </w:rPr>
        <w:t xml:space="preserve">site specific </w:t>
      </w:r>
      <w:r w:rsidR="00BE666D" w:rsidRPr="000C4C18">
        <w:rPr>
          <w:rFonts w:ascii="Times New Roman" w:hAnsi="Times New Roman" w:cs="Times New Roman"/>
          <w:bCs/>
          <w:sz w:val="20"/>
          <w:szCs w:val="20"/>
        </w:rPr>
        <w:t>botanical surveys</w:t>
      </w:r>
      <w:r w:rsidR="009D1F86">
        <w:rPr>
          <w:rFonts w:ascii="Times New Roman" w:hAnsi="Times New Roman" w:cs="Times New Roman"/>
          <w:bCs/>
          <w:sz w:val="20"/>
          <w:szCs w:val="20"/>
        </w:rPr>
        <w:t xml:space="preserve"> (</w:t>
      </w:r>
      <w:r w:rsidR="00002607">
        <w:rPr>
          <w:rFonts w:ascii="Times New Roman" w:hAnsi="Times New Roman" w:cs="Times New Roman"/>
          <w:bCs/>
          <w:sz w:val="20"/>
          <w:szCs w:val="20"/>
        </w:rPr>
        <w:t>Table S3)</w:t>
      </w:r>
      <w:r w:rsidR="004843AC" w:rsidRPr="000C4C18">
        <w:rPr>
          <w:rFonts w:ascii="Times New Roman" w:hAnsi="Times New Roman" w:cs="Times New Roman"/>
          <w:bCs/>
          <w:sz w:val="20"/>
          <w:szCs w:val="20"/>
        </w:rPr>
        <w:t xml:space="preserve">. </w:t>
      </w:r>
      <w:r w:rsidR="00D55A84" w:rsidRPr="000C4C18">
        <w:rPr>
          <w:rFonts w:ascii="Times New Roman" w:hAnsi="Times New Roman" w:cs="Times New Roman"/>
          <w:bCs/>
          <w:sz w:val="20"/>
          <w:szCs w:val="20"/>
        </w:rPr>
        <w:t>The introduction of such species into grasslands ha</w:t>
      </w:r>
      <w:r w:rsidR="009B0DF5" w:rsidRPr="000C4C18">
        <w:rPr>
          <w:rFonts w:ascii="Times New Roman" w:hAnsi="Times New Roman" w:cs="Times New Roman"/>
          <w:bCs/>
          <w:sz w:val="20"/>
          <w:szCs w:val="20"/>
        </w:rPr>
        <w:t>s</w:t>
      </w:r>
      <w:r w:rsidR="00D55A84" w:rsidRPr="000C4C18">
        <w:rPr>
          <w:rFonts w:ascii="Times New Roman" w:hAnsi="Times New Roman" w:cs="Times New Roman"/>
          <w:bCs/>
          <w:sz w:val="20"/>
          <w:szCs w:val="20"/>
        </w:rPr>
        <w:t xml:space="preserve"> been</w:t>
      </w:r>
      <w:r w:rsidR="009612E3" w:rsidRPr="000C4C18">
        <w:rPr>
          <w:rFonts w:ascii="Times New Roman" w:hAnsi="Times New Roman" w:cs="Times New Roman"/>
          <w:bCs/>
          <w:sz w:val="20"/>
          <w:szCs w:val="20"/>
        </w:rPr>
        <w:t xml:space="preserve"> </w:t>
      </w:r>
      <w:r w:rsidR="00D55A84" w:rsidRPr="000C4C18">
        <w:rPr>
          <w:rFonts w:ascii="Times New Roman" w:hAnsi="Times New Roman" w:cs="Times New Roman"/>
          <w:bCs/>
          <w:sz w:val="20"/>
          <w:szCs w:val="20"/>
        </w:rPr>
        <w:t xml:space="preserve">shown </w:t>
      </w:r>
      <w:r w:rsidR="009612E3" w:rsidRPr="000C4C18">
        <w:rPr>
          <w:rFonts w:ascii="Times New Roman" w:hAnsi="Times New Roman" w:cs="Times New Roman"/>
          <w:bCs/>
          <w:sz w:val="20"/>
          <w:szCs w:val="20"/>
        </w:rPr>
        <w:t>to be a</w:t>
      </w:r>
      <w:r w:rsidR="009B0DF5" w:rsidRPr="000C4C18">
        <w:rPr>
          <w:rFonts w:ascii="Times New Roman" w:hAnsi="Times New Roman" w:cs="Times New Roman"/>
          <w:bCs/>
          <w:sz w:val="20"/>
          <w:szCs w:val="20"/>
        </w:rPr>
        <w:t>n effective</w:t>
      </w:r>
      <w:r w:rsidR="009612E3" w:rsidRPr="000C4C18">
        <w:rPr>
          <w:rFonts w:ascii="Times New Roman" w:hAnsi="Times New Roman" w:cs="Times New Roman"/>
          <w:bCs/>
          <w:sz w:val="20"/>
          <w:szCs w:val="20"/>
        </w:rPr>
        <w:t xml:space="preserve"> mitigation measure </w:t>
      </w:r>
      <w:sdt>
        <w:sdtPr>
          <w:rPr>
            <w:rFonts w:ascii="Times New Roman" w:hAnsi="Times New Roman" w:cs="Times New Roman"/>
            <w:bCs/>
            <w:sz w:val="20"/>
            <w:szCs w:val="20"/>
          </w:rPr>
          <w:tag w:val="MENDELEY_CITATION_v3_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"/>
          <w:id w:val="947593206"/>
          <w:placeholder>
            <w:docPart w:val="5F4C7C79BF654C3BBDF90A6B6B1F8D01"/>
          </w:placeholder>
        </w:sdtPr>
        <w:sdtEndPr/>
        <w:sdtContent>
          <w:r w:rsidR="009612E3" w:rsidRPr="000C4C18">
            <w:rPr>
              <w:rFonts w:ascii="Times New Roman" w:hAnsi="Times New Roman" w:cs="Times New Roman"/>
              <w:bCs/>
              <w:sz w:val="20"/>
              <w:szCs w:val="20"/>
            </w:rPr>
            <w:t>(Fuchs et al. 2020)</w:t>
          </w:r>
        </w:sdtContent>
      </w:sdt>
      <w:r w:rsidR="009612E3" w:rsidRPr="000C4C18">
        <w:rPr>
          <w:rFonts w:ascii="Times New Roman" w:hAnsi="Times New Roman" w:cs="Times New Roman"/>
          <w:bCs/>
          <w:sz w:val="20"/>
          <w:szCs w:val="20"/>
        </w:rPr>
        <w:t xml:space="preserve">. Under this scenario, measured data from an experiment carried out </w:t>
      </w:r>
      <w:r w:rsidR="009B0DF5" w:rsidRPr="000C4C18">
        <w:rPr>
          <w:rFonts w:ascii="Times New Roman" w:hAnsi="Times New Roman" w:cs="Times New Roman"/>
          <w:bCs/>
          <w:sz w:val="20"/>
          <w:szCs w:val="20"/>
        </w:rPr>
        <w:t>o</w:t>
      </w:r>
      <w:r w:rsidR="009612E3" w:rsidRPr="000C4C18">
        <w:rPr>
          <w:rFonts w:ascii="Times New Roman" w:hAnsi="Times New Roman" w:cs="Times New Roman"/>
          <w:bCs/>
          <w:sz w:val="20"/>
          <w:szCs w:val="20"/>
        </w:rPr>
        <w:t>n the NWFP</w:t>
      </w:r>
      <w:r w:rsidR="00597A10">
        <w:rPr>
          <w:rFonts w:ascii="Times New Roman" w:hAnsi="Times New Roman" w:cs="Times New Roman"/>
          <w:bCs/>
          <w:sz w:val="20"/>
          <w:szCs w:val="20"/>
        </w:rPr>
        <w:t>,</w:t>
      </w:r>
      <w:r w:rsidR="008B46F7">
        <w:rPr>
          <w:rFonts w:ascii="Times New Roman" w:hAnsi="Times New Roman" w:cs="Times New Roman"/>
          <w:bCs/>
          <w:sz w:val="20"/>
          <w:szCs w:val="20"/>
        </w:rPr>
        <w:t xml:space="preserve"> was considered</w:t>
      </w:r>
      <w:r w:rsidR="009612E3" w:rsidRPr="000C4C18">
        <w:rPr>
          <w:rFonts w:ascii="Times New Roman" w:hAnsi="Times New Roman" w:cs="Times New Roman"/>
          <w:bCs/>
          <w:sz w:val="20"/>
          <w:szCs w:val="20"/>
        </w:rPr>
        <w:t xml:space="preserve">. The scenario implies a change in plant properties. </w:t>
      </w:r>
      <w:r w:rsidR="00165FF7" w:rsidRPr="000C4C18">
        <w:rPr>
          <w:rFonts w:ascii="Times New Roman" w:hAnsi="Times New Roman" w:cs="Times New Roman"/>
          <w:bCs/>
          <w:sz w:val="20"/>
          <w:szCs w:val="20"/>
        </w:rPr>
        <w:t>The FYM was applied to the field</w:t>
      </w:r>
      <w:r w:rsidR="00AB3A37" w:rsidRPr="000C4C18">
        <w:rPr>
          <w:rFonts w:ascii="Times New Roman" w:hAnsi="Times New Roman" w:cs="Times New Roman"/>
          <w:bCs/>
          <w:sz w:val="20"/>
          <w:szCs w:val="20"/>
        </w:rPr>
        <w:t xml:space="preserve">, </w:t>
      </w:r>
      <w:r w:rsidR="00B007C5" w:rsidRPr="000C4C18">
        <w:rPr>
          <w:rFonts w:ascii="Times New Roman" w:hAnsi="Times New Roman" w:cs="Times New Roman"/>
          <w:bCs/>
          <w:sz w:val="20"/>
          <w:szCs w:val="20"/>
        </w:rPr>
        <w:t xml:space="preserve">as in the baseline. </w:t>
      </w:r>
      <w:r w:rsidR="009612E3" w:rsidRPr="000C4C18">
        <w:rPr>
          <w:rFonts w:ascii="Times New Roman" w:hAnsi="Times New Roman" w:cs="Times New Roman"/>
          <w:bCs/>
          <w:sz w:val="20"/>
          <w:szCs w:val="20"/>
        </w:rPr>
        <w:t>On farm CH</w:t>
      </w:r>
      <w:r w:rsidR="009612E3" w:rsidRPr="000C4C18">
        <w:rPr>
          <w:rFonts w:ascii="Times New Roman" w:hAnsi="Times New Roman" w:cs="Times New Roman"/>
          <w:bCs/>
          <w:sz w:val="20"/>
          <w:szCs w:val="20"/>
          <w:vertAlign w:val="subscript"/>
        </w:rPr>
        <w:t>4</w:t>
      </w:r>
      <w:r w:rsidR="009612E3" w:rsidRPr="000C4C18">
        <w:rPr>
          <w:rFonts w:ascii="Times New Roman" w:hAnsi="Times New Roman" w:cs="Times New Roman"/>
          <w:bCs/>
          <w:sz w:val="20"/>
          <w:szCs w:val="20"/>
        </w:rPr>
        <w:t xml:space="preserve"> emissions (e.g., enteric fermentation and manure management) were modified according to the digestibility of the grass clover mixture</w:t>
      </w:r>
      <w:r w:rsidR="00CC2E66">
        <w:rPr>
          <w:rFonts w:ascii="Times New Roman" w:hAnsi="Times New Roman" w:cs="Times New Roman"/>
          <w:bCs/>
          <w:sz w:val="20"/>
          <w:szCs w:val="20"/>
        </w:rPr>
        <w:t xml:space="preserve"> (</w:t>
      </w:r>
      <w:r w:rsidR="00E60FC0">
        <w:rPr>
          <w:rFonts w:ascii="Times New Roman" w:hAnsi="Times New Roman" w:cs="Times New Roman"/>
          <w:bCs/>
          <w:sz w:val="20"/>
          <w:szCs w:val="20"/>
        </w:rPr>
        <w:t>72.8% compared with 71.7% under the baseline)</w:t>
      </w:r>
      <w:r w:rsidR="00BE0C19">
        <w:rPr>
          <w:rFonts w:ascii="Times New Roman" w:hAnsi="Times New Roman" w:cs="Times New Roman"/>
          <w:bCs/>
          <w:sz w:val="20"/>
          <w:szCs w:val="20"/>
        </w:rPr>
        <w:t xml:space="preserve"> (Table </w:t>
      </w:r>
      <w:r w:rsidR="003374B9">
        <w:rPr>
          <w:rFonts w:ascii="Times New Roman" w:hAnsi="Times New Roman" w:cs="Times New Roman"/>
          <w:bCs/>
          <w:sz w:val="20"/>
          <w:szCs w:val="20"/>
        </w:rPr>
        <w:t>S1</w:t>
      </w:r>
      <w:r w:rsidR="00BE0C19">
        <w:rPr>
          <w:rFonts w:ascii="Times New Roman" w:hAnsi="Times New Roman" w:cs="Times New Roman"/>
          <w:bCs/>
          <w:sz w:val="20"/>
          <w:szCs w:val="20"/>
        </w:rPr>
        <w:t>)</w:t>
      </w:r>
      <w:r w:rsidR="009612E3" w:rsidRPr="000C4C18">
        <w:rPr>
          <w:rFonts w:ascii="Times New Roman" w:hAnsi="Times New Roman" w:cs="Times New Roman"/>
          <w:bCs/>
          <w:sz w:val="20"/>
          <w:szCs w:val="20"/>
        </w:rPr>
        <w:t>. Similarly, N</w:t>
      </w:r>
      <w:r w:rsidR="009612E3" w:rsidRPr="000C4C18">
        <w:rPr>
          <w:rFonts w:ascii="Times New Roman" w:hAnsi="Times New Roman" w:cs="Times New Roman"/>
          <w:bCs/>
          <w:sz w:val="20"/>
          <w:szCs w:val="20"/>
          <w:vertAlign w:val="subscript"/>
        </w:rPr>
        <w:t>2</w:t>
      </w:r>
      <w:r w:rsidR="009612E3" w:rsidRPr="000C4C18">
        <w:rPr>
          <w:rFonts w:ascii="Times New Roman" w:hAnsi="Times New Roman" w:cs="Times New Roman"/>
          <w:bCs/>
          <w:sz w:val="20"/>
          <w:szCs w:val="20"/>
        </w:rPr>
        <w:t xml:space="preserve">O emissions derived from </w:t>
      </w:r>
      <w:r w:rsidR="007F1DF8" w:rsidRPr="000C4C18">
        <w:rPr>
          <w:rFonts w:ascii="Times New Roman" w:hAnsi="Times New Roman" w:cs="Times New Roman"/>
          <w:bCs/>
          <w:sz w:val="20"/>
          <w:szCs w:val="20"/>
        </w:rPr>
        <w:t xml:space="preserve">manure management </w:t>
      </w:r>
      <w:r w:rsidR="009612E3" w:rsidRPr="000C4C18">
        <w:rPr>
          <w:rFonts w:ascii="Times New Roman" w:hAnsi="Times New Roman" w:cs="Times New Roman"/>
          <w:bCs/>
          <w:sz w:val="20"/>
          <w:szCs w:val="20"/>
        </w:rPr>
        <w:t>were adapted to the crude protein characteristics of the grass clover mixture. N</w:t>
      </w:r>
      <w:r w:rsidR="009612E3" w:rsidRPr="000C4C18">
        <w:rPr>
          <w:rFonts w:ascii="Times New Roman" w:hAnsi="Times New Roman" w:cs="Times New Roman"/>
          <w:bCs/>
          <w:sz w:val="20"/>
          <w:szCs w:val="20"/>
          <w:vertAlign w:val="subscript"/>
        </w:rPr>
        <w:t>2</w:t>
      </w:r>
      <w:r w:rsidR="009612E3" w:rsidRPr="000C4C18">
        <w:rPr>
          <w:rFonts w:ascii="Times New Roman" w:hAnsi="Times New Roman" w:cs="Times New Roman"/>
          <w:bCs/>
          <w:sz w:val="20"/>
          <w:szCs w:val="20"/>
        </w:rPr>
        <w:t xml:space="preserve">O emissions derived from soil and SOC </w:t>
      </w:r>
      <w:r w:rsidR="00236494" w:rsidRPr="000C4C18">
        <w:rPr>
          <w:rFonts w:ascii="Times New Roman" w:hAnsi="Times New Roman" w:cs="Times New Roman"/>
          <w:bCs/>
          <w:sz w:val="20"/>
          <w:szCs w:val="20"/>
        </w:rPr>
        <w:t xml:space="preserve">changes </w:t>
      </w:r>
      <w:r w:rsidR="009612E3" w:rsidRPr="000C4C18">
        <w:rPr>
          <w:rFonts w:ascii="Times New Roman" w:hAnsi="Times New Roman" w:cs="Times New Roman"/>
          <w:bCs/>
          <w:sz w:val="20"/>
          <w:szCs w:val="20"/>
        </w:rPr>
        <w:t>were changed according to the plant residues characteristics.</w:t>
      </w:r>
      <w:r w:rsidR="006B20BE" w:rsidRPr="000C4C18">
        <w:rPr>
          <w:rFonts w:ascii="Times New Roman" w:hAnsi="Times New Roman" w:cs="Times New Roman"/>
          <w:bCs/>
          <w:sz w:val="20"/>
          <w:szCs w:val="20"/>
        </w:rPr>
        <w:t xml:space="preserve"> </w:t>
      </w:r>
      <w:r w:rsidR="009612E3" w:rsidRPr="000C4C18">
        <w:rPr>
          <w:rFonts w:ascii="Times New Roman" w:hAnsi="Times New Roman" w:cs="Times New Roman"/>
          <w:bCs/>
          <w:sz w:val="20"/>
          <w:szCs w:val="20"/>
        </w:rPr>
        <w:t xml:space="preserve">However, under this management scenario, part of the off-farm emissions </w:t>
      </w:r>
      <w:r w:rsidR="00110BA7" w:rsidRPr="000C4C18">
        <w:rPr>
          <w:rFonts w:ascii="Times New Roman" w:hAnsi="Times New Roman" w:cs="Times New Roman"/>
          <w:bCs/>
          <w:sz w:val="20"/>
          <w:szCs w:val="20"/>
        </w:rPr>
        <w:t>was</w:t>
      </w:r>
      <w:r w:rsidR="009612E3" w:rsidRPr="000C4C18">
        <w:rPr>
          <w:rFonts w:ascii="Times New Roman" w:hAnsi="Times New Roman" w:cs="Times New Roman"/>
          <w:bCs/>
          <w:sz w:val="20"/>
          <w:szCs w:val="20"/>
        </w:rPr>
        <w:t xml:space="preserve"> omitted as there is no production or transport of fertilisers considered in this system.</w:t>
      </w:r>
      <w:r w:rsidR="008270A0" w:rsidRPr="000C4C18">
        <w:rPr>
          <w:rFonts w:ascii="Times New Roman" w:hAnsi="Times New Roman" w:cs="Times New Roman"/>
          <w:bCs/>
          <w:sz w:val="20"/>
          <w:szCs w:val="20"/>
        </w:rPr>
        <w:t xml:space="preserve"> </w:t>
      </w:r>
    </w:p>
    <w:p w14:paraId="1A1FF634" w14:textId="153AEEE6" w:rsidR="00434033" w:rsidRPr="000C4C18" w:rsidRDefault="009D509F" w:rsidP="00B52F31">
      <w:pPr>
        <w:spacing w:line="360" w:lineRule="auto"/>
        <w:jc w:val="both"/>
        <w:rPr>
          <w:rFonts w:ascii="Times New Roman" w:hAnsi="Times New Roman" w:cs="Times New Roman"/>
          <w:b/>
          <w:bCs/>
          <w:i/>
          <w:iCs/>
          <w:sz w:val="20"/>
          <w:szCs w:val="20"/>
        </w:rPr>
      </w:pPr>
      <w:r w:rsidRPr="000C4C18">
        <w:rPr>
          <w:rFonts w:ascii="Times New Roman" w:hAnsi="Times New Roman" w:cs="Times New Roman"/>
          <w:b/>
          <w:bCs/>
          <w:i/>
          <w:iCs/>
          <w:sz w:val="20"/>
          <w:szCs w:val="20"/>
        </w:rPr>
        <w:t>2.</w:t>
      </w:r>
      <w:r w:rsidR="00503333" w:rsidRPr="000C4C18">
        <w:rPr>
          <w:rFonts w:ascii="Times New Roman" w:hAnsi="Times New Roman" w:cs="Times New Roman"/>
          <w:b/>
          <w:bCs/>
          <w:i/>
          <w:iCs/>
          <w:sz w:val="20"/>
          <w:szCs w:val="20"/>
        </w:rPr>
        <w:t>6</w:t>
      </w:r>
      <w:r w:rsidRPr="000C4C18">
        <w:rPr>
          <w:rFonts w:ascii="Times New Roman" w:hAnsi="Times New Roman" w:cs="Times New Roman"/>
          <w:b/>
          <w:bCs/>
          <w:i/>
          <w:iCs/>
          <w:sz w:val="20"/>
          <w:szCs w:val="20"/>
        </w:rPr>
        <w:t xml:space="preserve"> </w:t>
      </w:r>
      <w:r w:rsidR="00503333" w:rsidRPr="000C4C18">
        <w:rPr>
          <w:rFonts w:ascii="Times New Roman" w:hAnsi="Times New Roman" w:cs="Times New Roman"/>
          <w:b/>
          <w:bCs/>
          <w:i/>
          <w:iCs/>
          <w:sz w:val="20"/>
          <w:szCs w:val="20"/>
        </w:rPr>
        <w:t xml:space="preserve">      </w:t>
      </w:r>
      <w:r w:rsidR="00434033" w:rsidRPr="000C4C18">
        <w:rPr>
          <w:rFonts w:ascii="Times New Roman" w:hAnsi="Times New Roman" w:cs="Times New Roman"/>
          <w:b/>
          <w:bCs/>
          <w:i/>
          <w:iCs/>
          <w:sz w:val="20"/>
          <w:szCs w:val="20"/>
        </w:rPr>
        <w:t>Uncertainty analysis</w:t>
      </w:r>
    </w:p>
    <w:p w14:paraId="1E9BF232" w14:textId="6AAC78F1" w:rsidR="00D8016C" w:rsidRPr="000C4C18" w:rsidRDefault="009D509F" w:rsidP="00B52F31">
      <w:pPr>
        <w:spacing w:line="360" w:lineRule="auto"/>
        <w:jc w:val="both"/>
        <w:rPr>
          <w:rFonts w:ascii="Times New Roman" w:hAnsi="Times New Roman" w:cs="Times New Roman"/>
          <w:bCs/>
          <w:i/>
          <w:iCs/>
          <w:sz w:val="20"/>
          <w:szCs w:val="20"/>
        </w:rPr>
      </w:pPr>
      <w:r w:rsidRPr="000C4C18">
        <w:rPr>
          <w:rFonts w:ascii="Times New Roman" w:hAnsi="Times New Roman" w:cs="Times New Roman"/>
          <w:bCs/>
          <w:i/>
          <w:iCs/>
          <w:sz w:val="20"/>
          <w:szCs w:val="20"/>
        </w:rPr>
        <w:t>2.</w:t>
      </w:r>
      <w:r w:rsidR="00503333" w:rsidRPr="000C4C18">
        <w:rPr>
          <w:rFonts w:ascii="Times New Roman" w:hAnsi="Times New Roman" w:cs="Times New Roman"/>
          <w:bCs/>
          <w:i/>
          <w:iCs/>
          <w:sz w:val="20"/>
          <w:szCs w:val="20"/>
        </w:rPr>
        <w:t>6</w:t>
      </w:r>
      <w:r w:rsidRPr="000C4C18">
        <w:rPr>
          <w:rFonts w:ascii="Times New Roman" w:hAnsi="Times New Roman" w:cs="Times New Roman"/>
          <w:bCs/>
          <w:i/>
          <w:iCs/>
          <w:sz w:val="20"/>
          <w:szCs w:val="20"/>
        </w:rPr>
        <w:t xml:space="preserve">.1 </w:t>
      </w:r>
      <w:bookmarkStart w:id="15" w:name="_Hlk149554879"/>
      <w:r w:rsidR="00D8016C" w:rsidRPr="000C4C18">
        <w:rPr>
          <w:rFonts w:ascii="Times New Roman" w:hAnsi="Times New Roman" w:cs="Times New Roman"/>
          <w:bCs/>
          <w:i/>
          <w:iCs/>
          <w:sz w:val="20"/>
          <w:szCs w:val="20"/>
        </w:rPr>
        <w:t>GHG emissions</w:t>
      </w:r>
      <w:bookmarkEnd w:id="15"/>
    </w:p>
    <w:p w14:paraId="54F93B81" w14:textId="412B30F5" w:rsidR="008C2B2B" w:rsidRPr="000C4C18" w:rsidRDefault="00434033" w:rsidP="00B52F31">
      <w:pPr>
        <w:spacing w:before="240"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 xml:space="preserve">One of the most limiting aspects of compiling </w:t>
      </w:r>
      <w:r w:rsidR="002F5FE1" w:rsidRPr="000C4C18">
        <w:rPr>
          <w:rFonts w:ascii="Times New Roman" w:hAnsi="Times New Roman" w:cs="Times New Roman"/>
          <w:bCs/>
          <w:sz w:val="20"/>
          <w:szCs w:val="20"/>
        </w:rPr>
        <w:t>an LCI</w:t>
      </w:r>
      <w:r w:rsidRPr="000C4C18">
        <w:rPr>
          <w:rFonts w:ascii="Times New Roman" w:hAnsi="Times New Roman" w:cs="Times New Roman"/>
          <w:bCs/>
          <w:sz w:val="20"/>
          <w:szCs w:val="20"/>
        </w:rPr>
        <w:t xml:space="preserve"> is uncertainty associated with EF</w:t>
      </w:r>
      <w:r w:rsidR="00CF200B" w:rsidRPr="000C4C18">
        <w:rPr>
          <w:rFonts w:ascii="Times New Roman" w:hAnsi="Times New Roman" w:cs="Times New Roman"/>
          <w:bCs/>
          <w:sz w:val="20"/>
          <w:szCs w:val="20"/>
        </w:rPr>
        <w:t xml:space="preserve">s, </w:t>
      </w:r>
      <w:r w:rsidRPr="000C4C18">
        <w:rPr>
          <w:rFonts w:ascii="Times New Roman" w:hAnsi="Times New Roman" w:cs="Times New Roman"/>
          <w:bCs/>
          <w:sz w:val="20"/>
          <w:szCs w:val="20"/>
        </w:rPr>
        <w:t>or parameters linking nutrient inputs into the system with GHG outputs from the system (</w:t>
      </w:r>
      <w:proofErr w:type="spellStart"/>
      <w:r w:rsidRPr="000C4C18">
        <w:rPr>
          <w:rFonts w:ascii="Times New Roman" w:hAnsi="Times New Roman" w:cs="Times New Roman"/>
          <w:bCs/>
          <w:sz w:val="20"/>
          <w:szCs w:val="20"/>
        </w:rPr>
        <w:t>Pouliot</w:t>
      </w:r>
      <w:proofErr w:type="spellEnd"/>
      <w:r w:rsidRPr="000C4C18">
        <w:rPr>
          <w:rFonts w:ascii="Times New Roman" w:hAnsi="Times New Roman" w:cs="Times New Roman"/>
          <w:bCs/>
          <w:sz w:val="20"/>
          <w:szCs w:val="20"/>
        </w:rPr>
        <w:t xml:space="preserve"> et al. 2012). On real-world livestock farms, many factors can affect these ratios, including weather, soil, plant/animal genetics, management practice and interactions between them. Despite this variability, </w:t>
      </w:r>
      <w:proofErr w:type="gramStart"/>
      <w:r w:rsidRPr="000C4C18">
        <w:rPr>
          <w:rFonts w:ascii="Times New Roman" w:hAnsi="Times New Roman" w:cs="Times New Roman"/>
          <w:bCs/>
          <w:sz w:val="20"/>
          <w:szCs w:val="20"/>
        </w:rPr>
        <w:t>the vast majority of</w:t>
      </w:r>
      <w:proofErr w:type="gramEnd"/>
      <w:r w:rsidRPr="000C4C18">
        <w:rPr>
          <w:rFonts w:ascii="Times New Roman" w:hAnsi="Times New Roman" w:cs="Times New Roman"/>
          <w:bCs/>
          <w:sz w:val="20"/>
          <w:szCs w:val="20"/>
        </w:rPr>
        <w:t xml:space="preserve"> </w:t>
      </w:r>
      <w:r w:rsidR="00E036BB" w:rsidRPr="000C4C18">
        <w:rPr>
          <w:rFonts w:ascii="Times New Roman" w:hAnsi="Times New Roman" w:cs="Times New Roman"/>
          <w:bCs/>
          <w:sz w:val="20"/>
          <w:szCs w:val="20"/>
        </w:rPr>
        <w:t xml:space="preserve">carbon </w:t>
      </w:r>
      <w:r w:rsidR="00015858" w:rsidRPr="000C4C18">
        <w:rPr>
          <w:rFonts w:ascii="Times New Roman" w:hAnsi="Times New Roman" w:cs="Times New Roman"/>
          <w:bCs/>
          <w:sz w:val="20"/>
          <w:szCs w:val="20"/>
        </w:rPr>
        <w:t>footprint</w:t>
      </w:r>
      <w:r w:rsidRPr="000C4C18">
        <w:rPr>
          <w:rFonts w:ascii="Times New Roman" w:hAnsi="Times New Roman" w:cs="Times New Roman"/>
          <w:bCs/>
          <w:sz w:val="20"/>
          <w:szCs w:val="20"/>
        </w:rPr>
        <w:t xml:space="preserve"> studies adopt EFs derived outside the actual system boundary, most commonly in the form of parameters defined as part of IPCC guidelines. </w:t>
      </w:r>
      <w:r w:rsidR="00624861" w:rsidRPr="000C4C18">
        <w:rPr>
          <w:rFonts w:ascii="Times New Roman" w:hAnsi="Times New Roman" w:cs="Times New Roman"/>
          <w:bCs/>
          <w:sz w:val="20"/>
          <w:szCs w:val="20"/>
        </w:rPr>
        <w:t>In this study, as</w:t>
      </w:r>
      <w:r w:rsidR="00CE3C78" w:rsidRPr="000C4C18">
        <w:rPr>
          <w:rFonts w:ascii="Times New Roman" w:hAnsi="Times New Roman" w:cs="Times New Roman"/>
          <w:bCs/>
          <w:sz w:val="20"/>
          <w:szCs w:val="20"/>
        </w:rPr>
        <w:t xml:space="preserve"> mentioned previously, the majority of EF</w:t>
      </w:r>
      <w:r w:rsidR="00CF200B" w:rsidRPr="000C4C18">
        <w:rPr>
          <w:rFonts w:ascii="Times New Roman" w:hAnsi="Times New Roman" w:cs="Times New Roman"/>
          <w:bCs/>
          <w:sz w:val="20"/>
          <w:szCs w:val="20"/>
        </w:rPr>
        <w:t>s</w:t>
      </w:r>
      <w:r w:rsidR="00CE3C78" w:rsidRPr="000C4C18">
        <w:rPr>
          <w:rFonts w:ascii="Times New Roman" w:hAnsi="Times New Roman" w:cs="Times New Roman"/>
          <w:bCs/>
          <w:sz w:val="20"/>
          <w:szCs w:val="20"/>
        </w:rPr>
        <w:t xml:space="preserve"> were extracted from </w:t>
      </w:r>
      <w:r w:rsidR="009D2828" w:rsidRPr="000C4C18">
        <w:rPr>
          <w:rFonts w:ascii="Times New Roman" w:hAnsi="Times New Roman" w:cs="Times New Roman"/>
          <w:bCs/>
          <w:sz w:val="20"/>
          <w:szCs w:val="20"/>
        </w:rPr>
        <w:t xml:space="preserve">the </w:t>
      </w:r>
      <w:r w:rsidR="00CE3C78" w:rsidRPr="000C4C18">
        <w:rPr>
          <w:rFonts w:ascii="Times New Roman" w:hAnsi="Times New Roman" w:cs="Times New Roman"/>
          <w:bCs/>
          <w:sz w:val="20"/>
          <w:szCs w:val="20"/>
        </w:rPr>
        <w:t xml:space="preserve">UK inventory </w:t>
      </w:r>
      <w:r w:rsidR="007C1224" w:rsidRPr="000C4C18">
        <w:rPr>
          <w:rFonts w:ascii="Times New Roman" w:hAnsi="Times New Roman" w:cs="Times New Roman"/>
          <w:bCs/>
          <w:sz w:val="20"/>
          <w:szCs w:val="20"/>
        </w:rPr>
        <w:t xml:space="preserve">and </w:t>
      </w:r>
      <w:r w:rsidR="0087250A" w:rsidRPr="000C4C18">
        <w:rPr>
          <w:rFonts w:ascii="Times New Roman" w:hAnsi="Times New Roman" w:cs="Times New Roman"/>
          <w:bCs/>
          <w:sz w:val="20"/>
          <w:szCs w:val="20"/>
        </w:rPr>
        <w:t xml:space="preserve">local </w:t>
      </w:r>
      <w:r w:rsidR="00624861" w:rsidRPr="000C4C18">
        <w:rPr>
          <w:rFonts w:ascii="Times New Roman" w:hAnsi="Times New Roman" w:cs="Times New Roman"/>
          <w:bCs/>
          <w:sz w:val="20"/>
          <w:szCs w:val="20"/>
        </w:rPr>
        <w:t>trials,</w:t>
      </w:r>
      <w:r w:rsidR="0087250A" w:rsidRPr="000C4C18">
        <w:rPr>
          <w:rFonts w:ascii="Times New Roman" w:hAnsi="Times New Roman" w:cs="Times New Roman"/>
          <w:bCs/>
          <w:sz w:val="20"/>
          <w:szCs w:val="20"/>
        </w:rPr>
        <w:t xml:space="preserve"> e.g., </w:t>
      </w:r>
      <w:r w:rsidR="007C1224" w:rsidRPr="000C4C18">
        <w:rPr>
          <w:rFonts w:ascii="Times New Roman" w:hAnsi="Times New Roman" w:cs="Times New Roman"/>
          <w:bCs/>
          <w:sz w:val="20"/>
          <w:szCs w:val="20"/>
        </w:rPr>
        <w:t>the parameter for N</w:t>
      </w:r>
      <w:r w:rsidR="007C1224" w:rsidRPr="000C4C18">
        <w:rPr>
          <w:rFonts w:ascii="Times New Roman" w:hAnsi="Times New Roman" w:cs="Times New Roman"/>
          <w:bCs/>
          <w:sz w:val="20"/>
          <w:szCs w:val="20"/>
          <w:vertAlign w:val="subscript"/>
        </w:rPr>
        <w:t>2</w:t>
      </w:r>
      <w:r w:rsidR="007C1224" w:rsidRPr="000C4C18">
        <w:rPr>
          <w:rFonts w:ascii="Times New Roman" w:hAnsi="Times New Roman" w:cs="Times New Roman"/>
          <w:bCs/>
          <w:sz w:val="20"/>
          <w:szCs w:val="20"/>
        </w:rPr>
        <w:t>O emissions suggested by IPCC (2019), commonly known as EF1 (% fertiliser N lost as N</w:t>
      </w:r>
      <w:r w:rsidR="007C1224" w:rsidRPr="000C4C18">
        <w:rPr>
          <w:rFonts w:ascii="Times New Roman" w:hAnsi="Times New Roman" w:cs="Times New Roman"/>
          <w:bCs/>
          <w:sz w:val="20"/>
          <w:szCs w:val="20"/>
          <w:vertAlign w:val="subscript"/>
        </w:rPr>
        <w:t>2</w:t>
      </w:r>
      <w:r w:rsidR="007C1224" w:rsidRPr="000C4C18">
        <w:rPr>
          <w:rFonts w:ascii="Times New Roman" w:hAnsi="Times New Roman" w:cs="Times New Roman"/>
          <w:bCs/>
          <w:sz w:val="20"/>
          <w:szCs w:val="20"/>
        </w:rPr>
        <w:t xml:space="preserve">O) </w:t>
      </w:r>
      <w:r w:rsidR="0087250A" w:rsidRPr="000C4C18">
        <w:rPr>
          <w:rFonts w:ascii="Times New Roman" w:hAnsi="Times New Roman" w:cs="Times New Roman"/>
          <w:bCs/>
          <w:sz w:val="20"/>
          <w:szCs w:val="20"/>
        </w:rPr>
        <w:t>was extracted from Cowan et al. (20</w:t>
      </w:r>
      <w:r w:rsidR="00332058" w:rsidRPr="000C4C18">
        <w:rPr>
          <w:rFonts w:ascii="Times New Roman" w:hAnsi="Times New Roman" w:cs="Times New Roman"/>
          <w:bCs/>
          <w:sz w:val="20"/>
          <w:szCs w:val="20"/>
        </w:rPr>
        <w:t xml:space="preserve">20). </w:t>
      </w:r>
      <w:r w:rsidR="002E11D1" w:rsidRPr="000C4C18">
        <w:rPr>
          <w:rFonts w:ascii="Times New Roman" w:hAnsi="Times New Roman" w:cs="Times New Roman"/>
          <w:bCs/>
          <w:sz w:val="20"/>
          <w:szCs w:val="20"/>
        </w:rPr>
        <w:t>Quantitative estimates of the uncertainties in the emissions were calculated using a Monte Carlo simulation</w:t>
      </w:r>
      <w:r w:rsidR="00391F78" w:rsidRPr="000C4C18">
        <w:rPr>
          <w:rFonts w:ascii="Times New Roman" w:hAnsi="Times New Roman" w:cs="Times New Roman"/>
          <w:bCs/>
          <w:sz w:val="20"/>
          <w:szCs w:val="20"/>
        </w:rPr>
        <w:t>, as in</w:t>
      </w:r>
      <w:r w:rsidR="001C0D91" w:rsidRPr="000C4C18">
        <w:rPr>
          <w:rFonts w:ascii="Times New Roman" w:hAnsi="Times New Roman" w:cs="Times New Roman"/>
          <w:bCs/>
          <w:sz w:val="20"/>
          <w:szCs w:val="20"/>
        </w:rPr>
        <w:t xml:space="preserve"> McAuliffe et al</w:t>
      </w:r>
      <w:r w:rsidR="00A25A5C">
        <w:rPr>
          <w:rFonts w:ascii="Times New Roman" w:hAnsi="Times New Roman" w:cs="Times New Roman"/>
          <w:bCs/>
          <w:sz w:val="20"/>
          <w:szCs w:val="20"/>
        </w:rPr>
        <w:t>.</w:t>
      </w:r>
      <w:r w:rsidR="001C0D91" w:rsidRPr="000C4C18">
        <w:rPr>
          <w:rFonts w:ascii="Times New Roman" w:hAnsi="Times New Roman" w:cs="Times New Roman"/>
          <w:bCs/>
          <w:sz w:val="20"/>
          <w:szCs w:val="20"/>
        </w:rPr>
        <w:t xml:space="preserve"> (2018)</w:t>
      </w:r>
      <w:r w:rsidR="007E3859">
        <w:rPr>
          <w:rFonts w:ascii="Times New Roman" w:hAnsi="Times New Roman" w:cs="Times New Roman"/>
          <w:bCs/>
          <w:sz w:val="20"/>
          <w:szCs w:val="20"/>
        </w:rPr>
        <w:t xml:space="preserve"> (See Table </w:t>
      </w:r>
      <w:r w:rsidR="00272ECD">
        <w:rPr>
          <w:rFonts w:ascii="Times New Roman" w:hAnsi="Times New Roman" w:cs="Times New Roman"/>
          <w:bCs/>
          <w:sz w:val="20"/>
          <w:szCs w:val="20"/>
        </w:rPr>
        <w:t>S4</w:t>
      </w:r>
      <w:r w:rsidR="007E3859">
        <w:rPr>
          <w:rFonts w:ascii="Times New Roman" w:hAnsi="Times New Roman" w:cs="Times New Roman"/>
          <w:bCs/>
          <w:sz w:val="20"/>
          <w:szCs w:val="20"/>
        </w:rPr>
        <w:t>)</w:t>
      </w:r>
      <w:r w:rsidR="002E11D1" w:rsidRPr="000C4C18">
        <w:rPr>
          <w:rFonts w:ascii="Times New Roman" w:hAnsi="Times New Roman" w:cs="Times New Roman"/>
          <w:bCs/>
          <w:sz w:val="20"/>
          <w:szCs w:val="20"/>
        </w:rPr>
        <w:t xml:space="preserve">. This corresponds to the IPCC </w:t>
      </w:r>
      <w:r w:rsidR="004C436F" w:rsidRPr="000C4C18">
        <w:rPr>
          <w:rFonts w:ascii="Times New Roman" w:hAnsi="Times New Roman" w:cs="Times New Roman"/>
          <w:bCs/>
          <w:sz w:val="20"/>
          <w:szCs w:val="20"/>
        </w:rPr>
        <w:t>a</w:t>
      </w:r>
      <w:r w:rsidR="002E11D1" w:rsidRPr="000C4C18">
        <w:rPr>
          <w:rFonts w:ascii="Times New Roman" w:hAnsi="Times New Roman" w:cs="Times New Roman"/>
          <w:bCs/>
          <w:sz w:val="20"/>
          <w:szCs w:val="20"/>
        </w:rPr>
        <w:t>pproach, discussed in the 2006 Guidelines (IPCC 2006)</w:t>
      </w:r>
      <w:r w:rsidR="00391F78" w:rsidRPr="000C4C18">
        <w:rPr>
          <w:rFonts w:ascii="Times New Roman" w:hAnsi="Times New Roman" w:cs="Times New Roman"/>
          <w:bCs/>
          <w:sz w:val="20"/>
          <w:szCs w:val="20"/>
        </w:rPr>
        <w:t>, w</w:t>
      </w:r>
      <w:r w:rsidR="009C0D4F" w:rsidRPr="000C4C18">
        <w:rPr>
          <w:rFonts w:ascii="Times New Roman" w:hAnsi="Times New Roman" w:cs="Times New Roman"/>
          <w:bCs/>
          <w:sz w:val="20"/>
          <w:szCs w:val="20"/>
        </w:rPr>
        <w:t>ith no refinement in IPCC (2019)</w:t>
      </w:r>
      <w:r w:rsidR="00141606" w:rsidRPr="000C4C18">
        <w:rPr>
          <w:rFonts w:ascii="Times New Roman" w:hAnsi="Times New Roman" w:cs="Times New Roman"/>
          <w:bCs/>
          <w:sz w:val="20"/>
          <w:szCs w:val="20"/>
        </w:rPr>
        <w:t>.</w:t>
      </w:r>
      <w:r w:rsidR="006B20BE" w:rsidRPr="000C4C18">
        <w:rPr>
          <w:rFonts w:ascii="Times New Roman" w:hAnsi="Times New Roman" w:cs="Times New Roman"/>
          <w:bCs/>
          <w:sz w:val="20"/>
          <w:szCs w:val="20"/>
        </w:rPr>
        <w:t xml:space="preserve"> </w:t>
      </w:r>
      <w:r w:rsidR="008C2B2B" w:rsidRPr="000C4C18">
        <w:rPr>
          <w:rFonts w:ascii="Times New Roman" w:hAnsi="Times New Roman" w:cs="Times New Roman"/>
          <w:bCs/>
          <w:sz w:val="20"/>
          <w:szCs w:val="20"/>
        </w:rPr>
        <w:t xml:space="preserve">Regarding the emissions </w:t>
      </w:r>
      <w:r w:rsidR="007E5585" w:rsidRPr="000C4C18">
        <w:rPr>
          <w:rFonts w:ascii="Times New Roman" w:hAnsi="Times New Roman" w:cs="Times New Roman"/>
          <w:bCs/>
          <w:sz w:val="20"/>
          <w:szCs w:val="20"/>
        </w:rPr>
        <w:t xml:space="preserve">of input data related to the mitigation measures, namely </w:t>
      </w:r>
      <w:r w:rsidR="001C11AC">
        <w:rPr>
          <w:rFonts w:ascii="Times New Roman" w:hAnsi="Times New Roman" w:cs="Times New Roman"/>
          <w:bCs/>
          <w:sz w:val="20"/>
          <w:szCs w:val="20"/>
        </w:rPr>
        <w:t>AD</w:t>
      </w:r>
      <w:r w:rsidR="007E5585" w:rsidRPr="000C4C18">
        <w:rPr>
          <w:rFonts w:ascii="Times New Roman" w:hAnsi="Times New Roman" w:cs="Times New Roman"/>
          <w:bCs/>
          <w:sz w:val="20"/>
          <w:szCs w:val="20"/>
        </w:rPr>
        <w:t xml:space="preserve"> and </w:t>
      </w:r>
      <w:r w:rsidR="00FC30B6" w:rsidRPr="000C4C18">
        <w:rPr>
          <w:rFonts w:ascii="Times New Roman" w:hAnsi="Times New Roman" w:cs="Times New Roman"/>
          <w:bCs/>
          <w:sz w:val="20"/>
          <w:szCs w:val="20"/>
        </w:rPr>
        <w:t>the</w:t>
      </w:r>
      <w:r w:rsidR="009D2828" w:rsidRPr="000C4C18">
        <w:rPr>
          <w:rFonts w:ascii="Times New Roman" w:hAnsi="Times New Roman" w:cs="Times New Roman"/>
          <w:bCs/>
          <w:sz w:val="20"/>
          <w:szCs w:val="20"/>
        </w:rPr>
        <w:t xml:space="preserve"> application of</w:t>
      </w:r>
      <w:r w:rsidR="0001397D" w:rsidRPr="000C4C18">
        <w:rPr>
          <w:rFonts w:ascii="Times New Roman" w:hAnsi="Times New Roman" w:cs="Times New Roman"/>
          <w:bCs/>
          <w:sz w:val="20"/>
          <w:szCs w:val="20"/>
        </w:rPr>
        <w:t xml:space="preserve"> a</w:t>
      </w:r>
      <w:r w:rsidR="00FC30B6" w:rsidRPr="000C4C18">
        <w:rPr>
          <w:rFonts w:ascii="Times New Roman" w:hAnsi="Times New Roman" w:cs="Times New Roman"/>
          <w:bCs/>
          <w:sz w:val="20"/>
          <w:szCs w:val="20"/>
        </w:rPr>
        <w:t xml:space="preserve"> nitrification inhibitor, </w:t>
      </w:r>
      <w:r w:rsidR="00C419DC" w:rsidRPr="000C4C18">
        <w:rPr>
          <w:rFonts w:ascii="Times New Roman" w:hAnsi="Times New Roman" w:cs="Times New Roman"/>
          <w:bCs/>
          <w:sz w:val="20"/>
          <w:szCs w:val="20"/>
        </w:rPr>
        <w:t xml:space="preserve">the pedigree approach </w:t>
      </w:r>
      <w:r w:rsidR="00A42A79" w:rsidRPr="000C4C18">
        <w:rPr>
          <w:rFonts w:ascii="Times New Roman" w:hAnsi="Times New Roman" w:cs="Times New Roman"/>
          <w:bCs/>
          <w:sz w:val="20"/>
          <w:szCs w:val="20"/>
        </w:rPr>
        <w:t xml:space="preserve">subject to a qualitative </w:t>
      </w:r>
      <w:r w:rsidR="001870AE" w:rsidRPr="000C4C18">
        <w:rPr>
          <w:rFonts w:ascii="Times New Roman" w:hAnsi="Times New Roman" w:cs="Times New Roman"/>
          <w:bCs/>
          <w:sz w:val="20"/>
          <w:szCs w:val="20"/>
        </w:rPr>
        <w:t xml:space="preserve">assessment, </w:t>
      </w:r>
      <w:r w:rsidR="00C419DC" w:rsidRPr="000C4C18">
        <w:rPr>
          <w:rFonts w:ascii="Times New Roman" w:hAnsi="Times New Roman" w:cs="Times New Roman"/>
          <w:bCs/>
          <w:sz w:val="20"/>
          <w:szCs w:val="20"/>
        </w:rPr>
        <w:t>was adopted</w:t>
      </w:r>
      <w:r w:rsidR="00CB3440" w:rsidRPr="000C4C18">
        <w:rPr>
          <w:rFonts w:ascii="Times New Roman" w:hAnsi="Times New Roman" w:cs="Times New Roman"/>
          <w:bCs/>
          <w:sz w:val="20"/>
          <w:szCs w:val="20"/>
        </w:rPr>
        <w:t>.</w:t>
      </w:r>
      <w:r w:rsidR="00DF6091" w:rsidRPr="000C4C18">
        <w:rPr>
          <w:rFonts w:ascii="Times New Roman" w:hAnsi="Times New Roman" w:cs="Times New Roman"/>
          <w:bCs/>
          <w:sz w:val="20"/>
          <w:szCs w:val="20"/>
        </w:rPr>
        <w:t xml:space="preserve"> Under this approach, SOC was assumed to be deterministic under the Monte Carlo simulation</w:t>
      </w:r>
      <w:r w:rsidR="008B4824" w:rsidRPr="000C4C18">
        <w:rPr>
          <w:rFonts w:ascii="Times New Roman" w:hAnsi="Times New Roman" w:cs="Times New Roman"/>
          <w:bCs/>
          <w:sz w:val="20"/>
          <w:szCs w:val="20"/>
        </w:rPr>
        <w:t xml:space="preserve">, and </w:t>
      </w:r>
      <w:r w:rsidR="00DF6091" w:rsidRPr="000C4C18">
        <w:rPr>
          <w:rFonts w:ascii="Times New Roman" w:hAnsi="Times New Roman" w:cs="Times New Roman"/>
          <w:bCs/>
          <w:sz w:val="20"/>
          <w:szCs w:val="20"/>
        </w:rPr>
        <w:t>separately dealt with in the sensitivity analysis</w:t>
      </w:r>
      <w:r w:rsidR="008B4824" w:rsidRPr="000C4C18">
        <w:rPr>
          <w:rFonts w:ascii="Times New Roman" w:hAnsi="Times New Roman" w:cs="Times New Roman"/>
          <w:bCs/>
          <w:sz w:val="20"/>
          <w:szCs w:val="20"/>
        </w:rPr>
        <w:t>.</w:t>
      </w:r>
    </w:p>
    <w:p w14:paraId="3EC11C5C" w14:textId="569C69B2" w:rsidR="00057548" w:rsidRPr="000C4C18" w:rsidRDefault="009D509F" w:rsidP="00B52F31">
      <w:pPr>
        <w:spacing w:line="360" w:lineRule="auto"/>
        <w:jc w:val="both"/>
        <w:rPr>
          <w:rFonts w:ascii="Times New Roman" w:hAnsi="Times New Roman" w:cs="Times New Roman"/>
          <w:bCs/>
          <w:i/>
          <w:iCs/>
          <w:sz w:val="20"/>
          <w:szCs w:val="20"/>
        </w:rPr>
      </w:pPr>
      <w:r w:rsidRPr="000C4C18">
        <w:rPr>
          <w:rFonts w:ascii="Times New Roman" w:hAnsi="Times New Roman" w:cs="Times New Roman"/>
          <w:bCs/>
          <w:i/>
          <w:iCs/>
          <w:sz w:val="20"/>
          <w:szCs w:val="20"/>
        </w:rPr>
        <w:t>2.</w:t>
      </w:r>
      <w:r w:rsidR="00503333" w:rsidRPr="000C4C18">
        <w:rPr>
          <w:rFonts w:ascii="Times New Roman" w:hAnsi="Times New Roman" w:cs="Times New Roman"/>
          <w:bCs/>
          <w:i/>
          <w:iCs/>
          <w:sz w:val="20"/>
          <w:szCs w:val="20"/>
        </w:rPr>
        <w:t>6</w:t>
      </w:r>
      <w:r w:rsidRPr="000C4C18">
        <w:rPr>
          <w:rFonts w:ascii="Times New Roman" w:hAnsi="Times New Roman" w:cs="Times New Roman"/>
          <w:bCs/>
          <w:i/>
          <w:iCs/>
          <w:sz w:val="20"/>
          <w:szCs w:val="20"/>
        </w:rPr>
        <w:t xml:space="preserve">.2 </w:t>
      </w:r>
      <w:r w:rsidR="00141606" w:rsidRPr="000C4C18">
        <w:rPr>
          <w:rFonts w:ascii="Times New Roman" w:hAnsi="Times New Roman" w:cs="Times New Roman"/>
          <w:bCs/>
          <w:i/>
          <w:iCs/>
          <w:sz w:val="20"/>
          <w:szCs w:val="20"/>
        </w:rPr>
        <w:t>Soil organic carbon</w:t>
      </w:r>
    </w:p>
    <w:p w14:paraId="386151F6" w14:textId="78E3DD02" w:rsidR="00141606" w:rsidRPr="000C4C18" w:rsidRDefault="003D094D" w:rsidP="00B52F31">
      <w:pPr>
        <w:spacing w:line="360" w:lineRule="auto"/>
        <w:ind w:firstLine="720"/>
        <w:jc w:val="both"/>
        <w:rPr>
          <w:rFonts w:ascii="Times New Roman" w:hAnsi="Times New Roman" w:cs="Times New Roman"/>
          <w:bCs/>
          <w:sz w:val="20"/>
          <w:szCs w:val="20"/>
        </w:rPr>
      </w:pPr>
      <w:bookmarkStart w:id="16" w:name="_Hlk87517274"/>
      <w:r w:rsidRPr="000C4C18">
        <w:rPr>
          <w:rFonts w:ascii="Times New Roman" w:hAnsi="Times New Roman" w:cs="Times New Roman"/>
          <w:bCs/>
          <w:sz w:val="20"/>
          <w:szCs w:val="20"/>
        </w:rPr>
        <w:lastRenderedPageBreak/>
        <w:t xml:space="preserve">Since </w:t>
      </w:r>
      <w:r w:rsidR="00141606" w:rsidRPr="000C4C18">
        <w:rPr>
          <w:rFonts w:ascii="Times New Roman" w:hAnsi="Times New Roman" w:cs="Times New Roman"/>
          <w:bCs/>
          <w:sz w:val="20"/>
          <w:szCs w:val="20"/>
        </w:rPr>
        <w:t>C inputs are considered the main driver of SOC change (</w:t>
      </w:r>
      <w:r w:rsidR="005D74AC" w:rsidRPr="000C4C18">
        <w:rPr>
          <w:rFonts w:ascii="Times New Roman" w:hAnsi="Times New Roman" w:cs="Times New Roman"/>
          <w:bCs/>
          <w:sz w:val="20"/>
          <w:szCs w:val="20"/>
        </w:rPr>
        <w:t>Wang et al</w:t>
      </w:r>
      <w:r w:rsidR="007F6F51" w:rsidRPr="000C4C18">
        <w:rPr>
          <w:rFonts w:ascii="Times New Roman" w:hAnsi="Times New Roman" w:cs="Times New Roman"/>
          <w:bCs/>
          <w:sz w:val="20"/>
          <w:szCs w:val="20"/>
        </w:rPr>
        <w:t>., 2015</w:t>
      </w:r>
      <w:r w:rsidR="00141606" w:rsidRPr="000C4C18">
        <w:rPr>
          <w:rFonts w:ascii="Times New Roman" w:hAnsi="Times New Roman" w:cs="Times New Roman"/>
          <w:bCs/>
          <w:sz w:val="20"/>
          <w:szCs w:val="20"/>
        </w:rPr>
        <w:t>)</w:t>
      </w:r>
      <w:r w:rsidRPr="000C4C18">
        <w:rPr>
          <w:rFonts w:ascii="Times New Roman" w:hAnsi="Times New Roman" w:cs="Times New Roman"/>
          <w:bCs/>
          <w:sz w:val="20"/>
          <w:szCs w:val="20"/>
        </w:rPr>
        <w:t xml:space="preserve"> a</w:t>
      </w:r>
      <w:r w:rsidR="00CA78C5" w:rsidRPr="000C4C18">
        <w:rPr>
          <w:rFonts w:ascii="Times New Roman" w:hAnsi="Times New Roman" w:cs="Times New Roman"/>
          <w:bCs/>
          <w:sz w:val="20"/>
          <w:szCs w:val="20"/>
        </w:rPr>
        <w:t>n</w:t>
      </w:r>
      <w:r w:rsidRPr="000C4C18">
        <w:rPr>
          <w:rFonts w:ascii="Times New Roman" w:hAnsi="Times New Roman" w:cs="Times New Roman"/>
          <w:bCs/>
          <w:sz w:val="20"/>
          <w:szCs w:val="20"/>
        </w:rPr>
        <w:t xml:space="preserve">d </w:t>
      </w:r>
      <w:proofErr w:type="gramStart"/>
      <w:r w:rsidRPr="000C4C18">
        <w:rPr>
          <w:rFonts w:ascii="Times New Roman" w:hAnsi="Times New Roman" w:cs="Times New Roman"/>
          <w:bCs/>
          <w:sz w:val="20"/>
          <w:szCs w:val="20"/>
        </w:rPr>
        <w:t>i</w:t>
      </w:r>
      <w:r w:rsidR="00141606" w:rsidRPr="000C4C18">
        <w:rPr>
          <w:rFonts w:ascii="Times New Roman" w:hAnsi="Times New Roman" w:cs="Times New Roman"/>
          <w:bCs/>
          <w:sz w:val="20"/>
          <w:szCs w:val="20"/>
        </w:rPr>
        <w:t>n order to</w:t>
      </w:r>
      <w:proofErr w:type="gramEnd"/>
      <w:r w:rsidR="00141606" w:rsidRPr="000C4C18">
        <w:rPr>
          <w:rFonts w:ascii="Times New Roman" w:hAnsi="Times New Roman" w:cs="Times New Roman"/>
          <w:bCs/>
          <w:sz w:val="20"/>
          <w:szCs w:val="20"/>
        </w:rPr>
        <w:t xml:space="preserve"> quantify the uncertainty in </w:t>
      </w:r>
      <w:r w:rsidR="00F66A88" w:rsidRPr="000C4C18">
        <w:rPr>
          <w:rFonts w:ascii="Times New Roman" w:hAnsi="Times New Roman" w:cs="Times New Roman"/>
          <w:bCs/>
          <w:sz w:val="20"/>
          <w:szCs w:val="20"/>
        </w:rPr>
        <w:t>C</w:t>
      </w:r>
      <w:r w:rsidR="00141606" w:rsidRPr="000C4C18">
        <w:rPr>
          <w:rFonts w:ascii="Times New Roman" w:hAnsi="Times New Roman" w:cs="Times New Roman"/>
          <w:bCs/>
          <w:sz w:val="20"/>
          <w:szCs w:val="20"/>
        </w:rPr>
        <w:t xml:space="preserve"> inputs, a </w:t>
      </w:r>
      <w:r w:rsidR="00FF16D3" w:rsidRPr="000C4C18">
        <w:rPr>
          <w:rFonts w:ascii="Times New Roman" w:hAnsi="Times New Roman" w:cs="Times New Roman"/>
          <w:bCs/>
          <w:sz w:val="20"/>
          <w:szCs w:val="20"/>
        </w:rPr>
        <w:t>sensitivity</w:t>
      </w:r>
      <w:r w:rsidR="00244425" w:rsidRPr="000C4C18">
        <w:rPr>
          <w:rFonts w:ascii="Times New Roman" w:hAnsi="Times New Roman" w:cs="Times New Roman"/>
          <w:bCs/>
          <w:sz w:val="20"/>
          <w:szCs w:val="20"/>
        </w:rPr>
        <w:t xml:space="preserve"> analysis</w:t>
      </w:r>
      <w:r w:rsidR="00141606" w:rsidRPr="000C4C18">
        <w:rPr>
          <w:rFonts w:ascii="Times New Roman" w:hAnsi="Times New Roman" w:cs="Times New Roman"/>
          <w:bCs/>
          <w:sz w:val="20"/>
          <w:szCs w:val="20"/>
        </w:rPr>
        <w:t xml:space="preserve"> was run to estimate the SOC change (over 100 years) for the different </w:t>
      </w:r>
      <w:r w:rsidR="00244425" w:rsidRPr="000C4C18">
        <w:rPr>
          <w:rFonts w:ascii="Times New Roman" w:hAnsi="Times New Roman" w:cs="Times New Roman"/>
          <w:bCs/>
          <w:sz w:val="20"/>
          <w:szCs w:val="20"/>
        </w:rPr>
        <w:t>soil treatments (i.e., permanent pasture as t</w:t>
      </w:r>
      <w:r w:rsidR="008550DD" w:rsidRPr="000C4C18">
        <w:rPr>
          <w:rFonts w:ascii="Times New Roman" w:hAnsi="Times New Roman" w:cs="Times New Roman"/>
          <w:bCs/>
          <w:sz w:val="20"/>
          <w:szCs w:val="20"/>
        </w:rPr>
        <w:t xml:space="preserve">he baseline reference in this study and the </w:t>
      </w:r>
      <w:r w:rsidR="009E10A4" w:rsidRPr="000C4C18">
        <w:rPr>
          <w:rFonts w:ascii="Times New Roman" w:hAnsi="Times New Roman" w:cs="Times New Roman"/>
          <w:bCs/>
          <w:sz w:val="20"/>
          <w:szCs w:val="20"/>
        </w:rPr>
        <w:t xml:space="preserve">grass and white clover mixture </w:t>
      </w:r>
      <w:r w:rsidR="00DE0148" w:rsidRPr="000C4C18">
        <w:rPr>
          <w:rFonts w:ascii="Times New Roman" w:hAnsi="Times New Roman" w:cs="Times New Roman"/>
          <w:bCs/>
          <w:sz w:val="20"/>
          <w:szCs w:val="20"/>
        </w:rPr>
        <w:t xml:space="preserve">as a </w:t>
      </w:r>
      <w:r w:rsidR="009E10A4" w:rsidRPr="000C4C18">
        <w:rPr>
          <w:rFonts w:ascii="Times New Roman" w:hAnsi="Times New Roman" w:cs="Times New Roman"/>
          <w:bCs/>
          <w:sz w:val="20"/>
          <w:szCs w:val="20"/>
        </w:rPr>
        <w:t xml:space="preserve">management scenario). </w:t>
      </w:r>
      <w:r w:rsidR="00F66A88" w:rsidRPr="000C4C18">
        <w:rPr>
          <w:rFonts w:ascii="Times New Roman" w:hAnsi="Times New Roman" w:cs="Times New Roman"/>
          <w:bCs/>
          <w:sz w:val="20"/>
          <w:szCs w:val="20"/>
        </w:rPr>
        <w:t>For the sensitivity analysis</w:t>
      </w:r>
      <w:r w:rsidRPr="000C4C18">
        <w:rPr>
          <w:rFonts w:ascii="Times New Roman" w:hAnsi="Times New Roman" w:cs="Times New Roman"/>
          <w:bCs/>
          <w:sz w:val="20"/>
          <w:szCs w:val="20"/>
        </w:rPr>
        <w:t xml:space="preserve"> both the increase and the decrease in </w:t>
      </w:r>
      <w:r w:rsidR="00FF730E" w:rsidRPr="000C4C18">
        <w:rPr>
          <w:rFonts w:ascii="Times New Roman" w:hAnsi="Times New Roman" w:cs="Times New Roman"/>
          <w:bCs/>
          <w:sz w:val="20"/>
          <w:szCs w:val="20"/>
        </w:rPr>
        <w:t>C inputs</w:t>
      </w:r>
      <w:r w:rsidRPr="000C4C18">
        <w:rPr>
          <w:rFonts w:ascii="Times New Roman" w:hAnsi="Times New Roman" w:cs="Times New Roman"/>
          <w:bCs/>
          <w:sz w:val="20"/>
          <w:szCs w:val="20"/>
        </w:rPr>
        <w:t xml:space="preserve"> </w:t>
      </w:r>
      <w:r w:rsidR="00FF730E" w:rsidRPr="000C4C18">
        <w:rPr>
          <w:rFonts w:ascii="Times New Roman" w:hAnsi="Times New Roman" w:cs="Times New Roman"/>
          <w:bCs/>
          <w:sz w:val="20"/>
          <w:szCs w:val="20"/>
        </w:rPr>
        <w:t xml:space="preserve">by ± 20% were considered </w:t>
      </w:r>
      <w:r w:rsidRPr="000C4C18">
        <w:rPr>
          <w:rFonts w:ascii="Times New Roman" w:hAnsi="Times New Roman" w:cs="Times New Roman"/>
          <w:bCs/>
          <w:sz w:val="20"/>
          <w:szCs w:val="20"/>
        </w:rPr>
        <w:t xml:space="preserve">(Smith et al. 2005; </w:t>
      </w:r>
      <w:proofErr w:type="spellStart"/>
      <w:r w:rsidRPr="000C4C18">
        <w:rPr>
          <w:rFonts w:ascii="Times New Roman" w:hAnsi="Times New Roman" w:cs="Times New Roman"/>
          <w:bCs/>
          <w:sz w:val="20"/>
          <w:szCs w:val="20"/>
        </w:rPr>
        <w:t>Dellar</w:t>
      </w:r>
      <w:proofErr w:type="spellEnd"/>
      <w:r w:rsidRPr="000C4C18">
        <w:rPr>
          <w:rFonts w:ascii="Times New Roman" w:hAnsi="Times New Roman" w:cs="Times New Roman"/>
          <w:bCs/>
          <w:sz w:val="20"/>
          <w:szCs w:val="20"/>
        </w:rPr>
        <w:t xml:space="preserve"> et al. 2018).</w:t>
      </w:r>
      <w:bookmarkEnd w:id="16"/>
    </w:p>
    <w:p w14:paraId="2DE0FEFF" w14:textId="1AD23FD3" w:rsidR="0008726A" w:rsidRPr="000C4C18" w:rsidRDefault="0008726A" w:rsidP="008C2176">
      <w:pPr>
        <w:spacing w:line="360" w:lineRule="auto"/>
        <w:ind w:firstLine="720"/>
        <w:jc w:val="both"/>
        <w:rPr>
          <w:rFonts w:ascii="Times New Roman" w:hAnsi="Times New Roman" w:cs="Times New Roman"/>
          <w:sz w:val="20"/>
          <w:szCs w:val="20"/>
        </w:rPr>
      </w:pPr>
      <w:r w:rsidRPr="000C4C18">
        <w:rPr>
          <w:rFonts w:ascii="Times New Roman" w:hAnsi="Times New Roman" w:cs="Times New Roman"/>
          <w:bCs/>
          <w:sz w:val="20"/>
          <w:szCs w:val="20"/>
        </w:rPr>
        <w:t>Climate change is known to affect plant growth and production through the interaction of different factors (i.e., temperature rise, precipitation change and atmospheric CO</w:t>
      </w:r>
      <w:r w:rsidRPr="000C4C18">
        <w:rPr>
          <w:rFonts w:ascii="Times New Roman" w:hAnsi="Times New Roman" w:cs="Times New Roman"/>
          <w:bCs/>
          <w:sz w:val="20"/>
          <w:szCs w:val="20"/>
          <w:vertAlign w:val="subscript"/>
        </w:rPr>
        <w:t>2</w:t>
      </w:r>
      <w:r w:rsidRPr="000C4C18">
        <w:rPr>
          <w:rFonts w:ascii="Times New Roman" w:hAnsi="Times New Roman" w:cs="Times New Roman"/>
          <w:bCs/>
          <w:sz w:val="20"/>
          <w:szCs w:val="20"/>
        </w:rPr>
        <w:t xml:space="preserve"> enrichment) </w:t>
      </w:r>
      <w:r w:rsidRPr="000C4C18">
        <w:rPr>
          <w:rFonts w:ascii="Times New Roman" w:hAnsi="Times New Roman" w:cs="Times New Roman"/>
          <w:bCs/>
          <w:sz w:val="20"/>
          <w:szCs w:val="20"/>
        </w:rPr>
        <w:fldChar w:fldCharType="begin" w:fldLock="1"/>
      </w:r>
      <w:r w:rsidRPr="000C4C18">
        <w:rPr>
          <w:rFonts w:ascii="Times New Roman" w:hAnsi="Times New Roman" w:cs="Times New Roman"/>
          <w:bCs/>
          <w:sz w:val="20"/>
          <w:szCs w:val="20"/>
        </w:rPr>
        <w:instrText>ADDIN CSL_CITATION {"citationItems":[{"id":"ITEM-1","itemData":{"DOI":"10.1111/pce.13206","ISSN":"13653040","PMID":"29611206","abstract":"Rising atmospheric carbon dioxide concentration ([CO2]) significantly influences plant growth, development, and biomass. Increased photosynthesis rate, together with lower stomatal conductance, has been identified as the key factors that stimulate plant growth at elevated [CO2] (e[CO2]). However, variations in photosynthesis and stomatal conductance alone cannot fully explain the dynamic changes in plant growth. Stimulation of photosynthesis at e[CO2] is always associated with post-photosynthetic secondary metabolic processes that include carbon and nitrogen metabolism, cell cycle functions, and hormonal regulation. Most studies have focused on photosynthesis and stomatal conductance in response to e[CO2], despite the emerging evidence of e[CO2]'s role in moderating secondary metabolism in plants. In this review, we briefly discuss the effects of e[CO2] on photosynthesis and stomatal conductance and then focus on the changes in other cellular mechanisms and growth processes at e[CO2] in relation to plant growth and development. Finally, knowledge gaps in understanding plant growth responses to e[CO2] have been identified with the aim of improving crop productivity under a CO2 rich atmosphere.","author":[{"dropping-particle":"","family":"Gamage","given":"Dananjali","non-dropping-particle":"","parse-names":false,"suffix":""},{"dropping-particle":"","family":"Thompson","given":"Michael","non-dropping-particle":"","parse-names":false,"suffix":""},{"dropping-particle":"","family":"Sutherland","given":"Mark","non-dropping-particle":"","parse-names":false,"suffix":""},{"dropping-particle":"","family":"Hirotsu","given":"Naoki","non-dropping-particle":"","parse-names":false,"suffix":""},{"dropping-particle":"","family":"Makino","given":"Amane","non-dropping-particle":"","parse-names":false,"suffix":""},{"dropping-particle":"","family":"Seneweera","given":"Saman","non-dropping-particle":"","parse-names":false,"suffix":""}],"container-title":"Plant Cell and Environment","id":"ITEM-1","issue":"6","issued":{"date-parts":[["2018"]]},"page":"1233-1246","title":"New insights into the cellular mechanisms of plant growth at elevated atmospheric carbon dioxide concentrations","type":"article-journal","volume":"41"},"uris":["http://www.mendeley.com/documents/?uuid=56c73a51-e824-483d-909d-3968aed32ac1"]}],"mendeley":{"formattedCitation":"(Gamage et al. 2018)","plainTextFormattedCitation":"(Gamage et al. 2018)","previouslyFormattedCitation":"(Gamage et al. 2018)"},"properties":{"noteIndex":0},"schema":"https://github.com/citation-style-language/schema/raw/master/csl-citation.json"}</w:instrText>
      </w:r>
      <w:r w:rsidRPr="000C4C18">
        <w:rPr>
          <w:rFonts w:ascii="Times New Roman" w:hAnsi="Times New Roman" w:cs="Times New Roman"/>
          <w:bCs/>
          <w:sz w:val="20"/>
          <w:szCs w:val="20"/>
        </w:rPr>
        <w:fldChar w:fldCharType="separate"/>
      </w:r>
      <w:r w:rsidRPr="000C4C18">
        <w:rPr>
          <w:rFonts w:ascii="Times New Roman" w:hAnsi="Times New Roman" w:cs="Times New Roman"/>
          <w:bCs/>
          <w:sz w:val="20"/>
          <w:szCs w:val="20"/>
        </w:rPr>
        <w:t>(Gamage et al. 2018)</w:t>
      </w:r>
      <w:r w:rsidRPr="000C4C18">
        <w:rPr>
          <w:rFonts w:ascii="Times New Roman" w:hAnsi="Times New Roman" w:cs="Times New Roman"/>
          <w:bCs/>
          <w:sz w:val="20"/>
          <w:szCs w:val="20"/>
        </w:rPr>
        <w:fldChar w:fldCharType="end"/>
      </w:r>
      <w:r w:rsidRPr="000C4C18">
        <w:rPr>
          <w:rFonts w:ascii="Times New Roman" w:hAnsi="Times New Roman" w:cs="Times New Roman"/>
          <w:bCs/>
          <w:sz w:val="20"/>
          <w:szCs w:val="20"/>
        </w:rPr>
        <w:t xml:space="preserve"> which, in turn, is influenced by management practices </w:t>
      </w:r>
      <w:r w:rsidRPr="000C4C18">
        <w:rPr>
          <w:rFonts w:ascii="Times New Roman" w:hAnsi="Times New Roman" w:cs="Times New Roman"/>
          <w:bCs/>
          <w:sz w:val="20"/>
          <w:szCs w:val="20"/>
        </w:rPr>
        <w:fldChar w:fldCharType="begin" w:fldLock="1"/>
      </w:r>
      <w:r w:rsidRPr="000C4C18">
        <w:rPr>
          <w:rFonts w:ascii="Times New Roman" w:hAnsi="Times New Roman" w:cs="Times New Roman"/>
          <w:bCs/>
          <w:sz w:val="20"/>
          <w:szCs w:val="20"/>
        </w:rPr>
        <w:instrText>ADDIN CSL_CITATION {"citationItems":[{"id":"ITEM-1","itemData":{"DOI":"10.1016/j.eja.2021.126306","ISSN":"11610301","abstract":"The productivity of permanent temperate cut grasslands is mainly driven by weather, soil characteristics, botanical composition and management. To adapt management to climate change, adjusting the cutting dates to reflect earlier onset of growth and expansion of the vegetation period is particularly important. Simulations of cut grassland productivity under climate change scenarios demands management settings to be dynamically derived from actual plant development rather than using static values derived from current management operations. This is even more important in the alpine region, where the predicted temperature increase is twice as high as compared to the global or Northern Hemispheric average. For this purpose, we developed a dynamic management module that provides timing of cutting and manuring events when running the biogeochemical model LandscapeDNDC. We derived the dynamic management rules from long-term harvest measurements and monitoring data collected at pre-alpine grassland sites located in S-Germany and belonging to the TERENO monitoring network. We applied the management module for simulations of two grassland sites covering the period 2011–2100 and driven by scenarios that reflect the two representative concentration pathways (RCP) 4.5 and 8.5 and evaluated yield developments of different management regimes. The management module was able to represent timing of current management operations in high agreement with several years of field observations (r² &gt; 0.88). Even more, the shift of the first cutting dates scaled to a +1 °C temperature increase simulated with the climate change scenarios (−9.1 to −17.1 days) compared well to the shift recorded by the German Weather Service (DWD) in the study area from 1991−2016 (−9.4 to −14.0 days). In total, the shift in cutting dates and expansion of the growing season resulted in 1−2 additional cuts per year until 2100. Thereby, climate change increased yields of up to 6 % and 15 % in the RCP 4.5 and 8.5 scenarios with highest increases mainly found for dynamically adapted grassland management going along with increasing fertilization rates. In contrast, no or only minor yield increases were associated with simulations restricted to fertilization rates of 170 kg N ha−1 yr−1 as required by national legislations. Our study also shows that yields significantly decreased in drought years, when soil moisture is limiting plant growth but due to comparable high precipitation and water holding capacity …","author":[{"dropping-particle":"","family":"Petersen","given":"Krischan","non-dropping-particle":"","parse-names":false,"suffix":""},{"dropping-particle":"","family":"Kraus","given":"David","non-dropping-particle":"","parse-names":false,"suffix":""},{"dropping-particle":"","family":"Calanca","given":"Pierluigi","non-dropping-particle":"","parse-names":false,"suffix":""},{"dropping-particle":"","family":"Semenov","given":"Mikhail A.","non-dropping-particle":"","parse-names":false,"suffix":""},{"dropping-particle":"","family":"Butterbach-Bahl","given":"Klaus","non-dropping-particle":"","parse-names":false,"suffix":""},{"dropping-particle":"","family":"Kiese","given":"Ralf","non-dropping-particle":"","parse-names":false,"suffix":""}],"container-title":"European Journal of Agronomy","id":"ITEM-1","issued":{"date-parts":[["2021"]]},"page":"126306","publisher":"Elsevier B.V.","title":"Dynamic simulation of management events for assessing impacts of climate change on pre-alpine grassland productivity","type":"article-journal","volume":"128"},"uris":["http://www.mendeley.com/documents/?uuid=4ae35810-0d1c-489e-b825-e75168a2551f"]}],"mendeley":{"formattedCitation":"(Petersen et al. 2021)","plainTextFormattedCitation":"(Petersen et al. 2021)","previouslyFormattedCitation":"(Petersen et al. 2021)"},"properties":{"noteIndex":0},"schema":"https://github.com/citation-style-language/schema/raw/master/csl-citation.json"}</w:instrText>
      </w:r>
      <w:r w:rsidRPr="000C4C18">
        <w:rPr>
          <w:rFonts w:ascii="Times New Roman" w:hAnsi="Times New Roman" w:cs="Times New Roman"/>
          <w:bCs/>
          <w:sz w:val="20"/>
          <w:szCs w:val="20"/>
        </w:rPr>
        <w:fldChar w:fldCharType="separate"/>
      </w:r>
      <w:r w:rsidRPr="000C4C18">
        <w:rPr>
          <w:rFonts w:ascii="Times New Roman" w:hAnsi="Times New Roman" w:cs="Times New Roman"/>
          <w:bCs/>
          <w:sz w:val="20"/>
          <w:szCs w:val="20"/>
        </w:rPr>
        <w:t>(Petersen et al. 2021)</w:t>
      </w:r>
      <w:r w:rsidRPr="000C4C18">
        <w:rPr>
          <w:rFonts w:ascii="Times New Roman" w:hAnsi="Times New Roman" w:cs="Times New Roman"/>
          <w:bCs/>
          <w:sz w:val="20"/>
          <w:szCs w:val="20"/>
        </w:rPr>
        <w:fldChar w:fldCharType="end"/>
      </w:r>
      <w:r w:rsidRPr="000C4C18">
        <w:rPr>
          <w:rFonts w:ascii="Times New Roman" w:hAnsi="Times New Roman" w:cs="Times New Roman"/>
          <w:bCs/>
          <w:sz w:val="20"/>
          <w:szCs w:val="20"/>
        </w:rPr>
        <w:t xml:space="preserve">. Given the negligeable effect of climate change on plant production in the Atlantic region of Europe, compared to other regions, and for simplicity, the effect of climate change on plant production and soil management was </w:t>
      </w:r>
      <w:r w:rsidR="00EC2235">
        <w:rPr>
          <w:rFonts w:ascii="Times New Roman" w:hAnsi="Times New Roman" w:cs="Times New Roman"/>
          <w:bCs/>
          <w:sz w:val="20"/>
          <w:szCs w:val="20"/>
        </w:rPr>
        <w:t xml:space="preserve">considered </w:t>
      </w:r>
      <w:r w:rsidRPr="000C4C18">
        <w:rPr>
          <w:rFonts w:ascii="Times New Roman" w:hAnsi="Times New Roman" w:cs="Times New Roman"/>
          <w:bCs/>
          <w:sz w:val="20"/>
          <w:szCs w:val="20"/>
        </w:rPr>
        <w:t xml:space="preserve">negligible. Several studies have assumed C input increases under climate change (e.g., </w:t>
      </w:r>
      <w:r w:rsidRPr="000C4C18">
        <w:rPr>
          <w:rFonts w:ascii="Times New Roman" w:hAnsi="Times New Roman" w:cs="Times New Roman"/>
          <w:bCs/>
          <w:sz w:val="20"/>
          <w:szCs w:val="20"/>
        </w:rPr>
        <w:fldChar w:fldCharType="begin" w:fldLock="1"/>
      </w:r>
      <w:r w:rsidRPr="000C4C18">
        <w:rPr>
          <w:rFonts w:ascii="Times New Roman" w:hAnsi="Times New Roman" w:cs="Times New Roman"/>
          <w:bCs/>
          <w:sz w:val="20"/>
          <w:szCs w:val="20"/>
        </w:rPr>
        <w:instrText>ADDIN CSL_CITATION {"citationItems":[{"id":"ITEM-1","itemData":{"DOI":"10.1111/j.1365-2486.2005.001075.x","ISSN":"13541013","abstract":"We present the most comprehensive pan-European assessment of future changes in cropland and grassland soil organic carbon (SOC) stocks to date, using a dedicated process-based SOC model and state-of-the-art databases of soil, climate change, land-use change and technology change. Soil carbon change was calculated using the Rothamsted carbon model on a European 10 × 10′ grid using climate data from four global climate models implementing four Intergovernmental Panel on Climate Change (IPCC) emissions scenarios (SRES). Changes in net primary production (NPP) were calculated by the Lund-Potsdam-Jena model. Land-use change scenarios, interpreted from the narratives of the IPCC SRES story lines, were used to project changes in cropland and grassland areas. Projections for 1990-2080 are presented for mineral soil only. C limate effects (soil temperature and moisture) will tend to speed decomposition and cause soil carbon stocks to decrease, whereas increases in carbon input because of increasing NPP will slow the loss. Technological improvement may further increase carbon inputs to the soil. Changes in cropland and grassland areas will further affect the total soil carbon stock of European croplands and grasslands. While climate change will be a key driver of change in soil carbon over the 21st Century, changes in technology and land-use change are estimated to have very significant effects. When incorporating all factors, cropland and grassland soils show a small increase in soil carbon on a per area basis under future climate (1-7 t C ha-1 for cropland and 3-6 t C ha-1 for grassland), but when the greatly decreasing area of cropland and grassland are accounted for, total European cropland stocks decline in all scenarios, and grassland stocks decline in all but one scenario. Different trends are seen in different regions. For Europe (the EU25 plus Norway and Switzerland), the cropland SOC stock decreases from 11 Pg in 1990 by 4-6 Pg (39-54%) by 2080, and the grassland SOC stock increases from 6 Pg in 1990 to 1.5 Pg (25%) under the B1 scenario, but decreases to 1-3 Pg (20-44%) under the other scenarios. Uncertainty associated with the land-use and technology scenarios remains unquantified, but worst-case quantified uncertainties are 22.5% for croplands and 16% for grasslands, equivalent to potential errors of 2.5 and 1 Pg SOC, respectively. This is equivalent to 42-63% of the predicted SOC stock change for croplands and 33-100% of the predicted SOC stock chan…","author":[{"dropping-particle":"","family":"Smith","given":"Jo","non-dropping-particle":"","parse-names":false,"suffix":""},{"dropping-particle":"","family":"Smith","given":"Pete","non-dropping-particle":"","parse-names":false,"suffix":""},{"dropping-particle":"","family":"Wattenbach","given":"Martin","non-dropping-particle":"","parse-names":false,"suffix":""},{"dropping-particle":"","family":"Zaehle","given":"Sönke","non-dropping-particle":"","parse-names":false,"suffix":""},{"dropping-particle":"","family":"Hiederer","given":"Roland","non-dropping-particle":"","parse-names":false,"suffix":""},{"dropping-particle":"","family":"Jones","given":"Robert J.A.","non-dropping-particle":"","parse-names":false,"suffix":""},{"dropping-particle":"","family":"Montanarella","given":"Luca","non-dropping-particle":"","parse-names":false,"suffix":""},{"dropping-particle":"","family":"Rounsevell","given":"Mark D.A.","non-dropping-particle":"","parse-names":false,"suffix":""},{"dropping-particle":"","family":"Reginster","given":"Isabelle","non-dropping-particle":"","parse-names":false,"suffix":""},{"dropping-particle":"","family":"Ewert","given":"Frank","non-dropping-particle":"","parse-names":false,"suffix":""}],"container-title":"Global Change Biology","id":"ITEM-1","issue":"12","issued":{"date-parts":[["2005"]]},"page":"2141-2152","title":"Projected changes in mineral soil carbon of European croplands and grasslands, 1990-2080","type":"article-journal","volume":"11"},"uris":["http://www.mendeley.com/documents/?uuid=02c18c28-63b8-4670-bdb3-b831f10ae9e6"]}],"mendeley":{"formattedCitation":"(Smith et al. 2005)","manualFormatting":"Smith et al. 2005","plainTextFormattedCitation":"(Smith et al. 2005)","previouslyFormattedCitation":"(Smith et al. 2005)"},"properties":{"noteIndex":0},"schema":"https://github.com/citation-style-language/schema/raw/master/csl-citation.json"}</w:instrText>
      </w:r>
      <w:r w:rsidRPr="000C4C18">
        <w:rPr>
          <w:rFonts w:ascii="Times New Roman" w:hAnsi="Times New Roman" w:cs="Times New Roman"/>
          <w:bCs/>
          <w:sz w:val="20"/>
          <w:szCs w:val="20"/>
        </w:rPr>
        <w:fldChar w:fldCharType="separate"/>
      </w:r>
      <w:r w:rsidRPr="000C4C18">
        <w:rPr>
          <w:rFonts w:ascii="Times New Roman" w:hAnsi="Times New Roman" w:cs="Times New Roman"/>
          <w:bCs/>
          <w:sz w:val="20"/>
          <w:szCs w:val="20"/>
        </w:rPr>
        <w:t>Smith et al. 2005</w:t>
      </w:r>
      <w:r w:rsidRPr="000C4C18">
        <w:rPr>
          <w:rFonts w:ascii="Times New Roman" w:hAnsi="Times New Roman" w:cs="Times New Roman"/>
          <w:bCs/>
          <w:sz w:val="20"/>
          <w:szCs w:val="20"/>
        </w:rPr>
        <w:fldChar w:fldCharType="end"/>
      </w:r>
      <w:r w:rsidRPr="000C4C18">
        <w:rPr>
          <w:rFonts w:ascii="Times New Roman" w:hAnsi="Times New Roman" w:cs="Times New Roman"/>
          <w:bCs/>
          <w:sz w:val="20"/>
          <w:szCs w:val="20"/>
        </w:rPr>
        <w:t xml:space="preserve">; </w:t>
      </w:r>
      <w:proofErr w:type="spellStart"/>
      <w:r w:rsidRPr="000C4C18">
        <w:rPr>
          <w:rFonts w:ascii="Times New Roman" w:hAnsi="Times New Roman" w:cs="Times New Roman"/>
          <w:bCs/>
          <w:sz w:val="20"/>
          <w:szCs w:val="20"/>
        </w:rPr>
        <w:t>Graux</w:t>
      </w:r>
      <w:proofErr w:type="spellEnd"/>
      <w:r w:rsidRPr="000C4C18">
        <w:rPr>
          <w:rFonts w:ascii="Times New Roman" w:hAnsi="Times New Roman" w:cs="Times New Roman"/>
          <w:bCs/>
          <w:sz w:val="20"/>
          <w:szCs w:val="20"/>
        </w:rPr>
        <w:t xml:space="preserve"> et al</w:t>
      </w:r>
      <w:r w:rsidR="00A25A5C">
        <w:rPr>
          <w:rFonts w:ascii="Times New Roman" w:hAnsi="Times New Roman" w:cs="Times New Roman"/>
          <w:bCs/>
          <w:sz w:val="20"/>
          <w:szCs w:val="20"/>
        </w:rPr>
        <w:t>.</w:t>
      </w:r>
      <w:r w:rsidRPr="000C4C18">
        <w:rPr>
          <w:rFonts w:ascii="Times New Roman" w:hAnsi="Times New Roman" w:cs="Times New Roman"/>
          <w:bCs/>
          <w:sz w:val="20"/>
          <w:szCs w:val="20"/>
        </w:rPr>
        <w:t xml:space="preserve"> 2012). However,  this last assumption might be rather optimistic given rising evidence for negative effects of climate change on plant growth </w:t>
      </w:r>
      <w:r w:rsidRPr="000C4C18">
        <w:rPr>
          <w:rFonts w:ascii="Times New Roman" w:hAnsi="Times New Roman" w:cs="Times New Roman"/>
          <w:bCs/>
          <w:sz w:val="20"/>
          <w:szCs w:val="20"/>
        </w:rPr>
        <w:fldChar w:fldCharType="begin" w:fldLock="1"/>
      </w:r>
      <w:r w:rsidRPr="000C4C18">
        <w:rPr>
          <w:rFonts w:ascii="Times New Roman" w:hAnsi="Times New Roman" w:cs="Times New Roman"/>
          <w:bCs/>
          <w:sz w:val="20"/>
          <w:szCs w:val="20"/>
        </w:rPr>
        <w:instrText>ADDIN CSL_CITATION {"citationItems":[{"id":"ITEM-1","itemData":{"DOI":"10.1038/srep32525","author":[{"dropping-particle":"","family":"Wiesmeier","given":"Martin","non-dropping-particle":"","parse-names":false,"suffix":""},{"dropping-particle":"","family":"Poeplau","given":"Christopher","non-dropping-particle":"","parse-names":false,"suffix":""},{"dropping-particle":"","family":"Sierra","given":"Carlos A","non-dropping-particle":"","parse-names":false,"suffix":""},{"dropping-particle":"","family":"Maier","given":"Harald","non-dropping-particle":"","parse-names":false,"suffix":""},{"dropping-particle":"","family":"Frühauf","given":"Cathleen","non-dropping-particle":"","parse-names":false,"suffix":""},{"dropping-particle":"","family":"Hübner","given":"Rico","non-dropping-particle":"","parse-names":false,"suffix":""},{"dropping-particle":"","family":"Kühnel","given":"Anna","non-dropping-particle":"","parse-names":false,"suffix":""},{"dropping-particle":"","family":"Spörlein","given":"Peter","non-dropping-particle":"","parse-names":false,"suffix":""},{"dropping-particle":"","family":"Geuß","given":"Uwe","non-dropping-particle":"","parse-names":false,"suffix":""},{"dropping-particle":"","family":"Hangen","given":"Edzard","non-dropping-particle":"","parse-names":false,"suffix":""},{"dropping-particle":"","family":"Schilling","given":"Bernd","non-dropping-particle":"","parse-names":false,"suffix":""}],"container-title":"Nature Publishing Group","id":"ITEM-1","issue":"April","issued":{"date-parts":[["2016"]]},"page":"1-17","publisher":"Nature Publishing Group","title":"Projected loss of soil organic carbon in temperate agricultural soils in the 21 st century : effects of climate change and carbon input trends","type":"article-journal"},"uris":["http://www.mendeley.com/documents/?uuid=8f134425-dd2d-41e0-a9ed-7626d23a9ff4"]}],"mendeley":{"formattedCitation":"(Wiesmeier et al. 2016)","plainTextFormattedCitation":"(Wiesmeier et al. 2016)","previouslyFormattedCitation":"(Wiesmeier et al. 2016)"},"properties":{"noteIndex":0},"schema":"https://github.com/citation-style-language/schema/raw/master/csl-citation.json"}</w:instrText>
      </w:r>
      <w:r w:rsidRPr="000C4C18">
        <w:rPr>
          <w:rFonts w:ascii="Times New Roman" w:hAnsi="Times New Roman" w:cs="Times New Roman"/>
          <w:bCs/>
          <w:sz w:val="20"/>
          <w:szCs w:val="20"/>
        </w:rPr>
        <w:fldChar w:fldCharType="separate"/>
      </w:r>
      <w:r w:rsidRPr="000C4C18">
        <w:rPr>
          <w:rFonts w:ascii="Times New Roman" w:hAnsi="Times New Roman" w:cs="Times New Roman"/>
          <w:bCs/>
          <w:sz w:val="20"/>
          <w:szCs w:val="20"/>
        </w:rPr>
        <w:t>(Wiesmeier et al. 2016)</w:t>
      </w:r>
      <w:r w:rsidRPr="000C4C18">
        <w:rPr>
          <w:rFonts w:ascii="Times New Roman" w:hAnsi="Times New Roman" w:cs="Times New Roman"/>
          <w:bCs/>
          <w:sz w:val="20"/>
          <w:szCs w:val="20"/>
        </w:rPr>
        <w:fldChar w:fldCharType="end"/>
      </w:r>
      <w:r w:rsidRPr="000C4C18">
        <w:rPr>
          <w:rFonts w:ascii="Times New Roman" w:hAnsi="Times New Roman" w:cs="Times New Roman"/>
          <w:bCs/>
          <w:sz w:val="20"/>
          <w:szCs w:val="20"/>
        </w:rPr>
        <w:t xml:space="preserve">. Therefore, the possibility of stagnation, or even the reduction of C inputs, should be considered in SOC projections </w:t>
      </w:r>
      <w:r w:rsidRPr="000C4C18">
        <w:rPr>
          <w:rFonts w:ascii="Times New Roman" w:hAnsi="Times New Roman" w:cs="Times New Roman"/>
          <w:bCs/>
          <w:sz w:val="20"/>
          <w:szCs w:val="20"/>
        </w:rPr>
        <w:fldChar w:fldCharType="begin" w:fldLock="1"/>
      </w:r>
      <w:r w:rsidRPr="000C4C18">
        <w:rPr>
          <w:rFonts w:ascii="Times New Roman" w:hAnsi="Times New Roman" w:cs="Times New Roman"/>
          <w:bCs/>
          <w:sz w:val="20"/>
          <w:szCs w:val="20"/>
        </w:rPr>
        <w:instrText>ADDIN CSL_CITATION {"citationItems":[{"id":"ITEM-1","itemData":{"DOI":"10.1038/srep32525","author":[{"dropping-particle":"","family":"Wiesmeier","given":"Martin","non-dropping-particle":"","parse-names":false,"suffix":""},{"dropping-particle":"","family":"Poeplau","given":"Christopher","non-dropping-particle":"","parse-names":false,"suffix":""},{"dropping-particle":"","family":"Sierra","given":"Carlos A","non-dropping-particle":"","parse-names":false,"suffix":""},{"dropping-particle":"","family":"Maier","given":"Harald","non-dropping-particle":"","parse-names":false,"suffix":""},{"dropping-particle":"","family":"Frühauf","given":"Cathleen","non-dropping-particle":"","parse-names":false,"suffix":""},{"dropping-particle":"","family":"Hübner","given":"Rico","non-dropping-particle":"","parse-names":false,"suffix":""},{"dropping-particle":"","family":"Kühnel","given":"Anna","non-dropping-particle":"","parse-names":false,"suffix":""},{"dropping-particle":"","family":"Spörlein","given":"Peter","non-dropping-particle":"","parse-names":false,"suffix":""},{"dropping-particle":"","family":"Geuß","given":"Uwe","non-dropping-particle":"","parse-names":false,"suffix":""},{"dropping-particle":"","family":"Hangen","given":"Edzard","non-dropping-particle":"","parse-names":false,"suffix":""},{"dropping-particle":"","family":"Schilling","given":"Bernd","non-dropping-particle":"","parse-names":false,"suffix":""}],"container-title":"Nature Publishing Group","id":"ITEM-1","issue":"April","issued":{"date-parts":[["2016"]]},"page":"1-17","publisher":"Nature Publishing Group","title":"Projected loss of soil organic carbon in temperate agricultural soils in the 21 st century : effects of climate change and carbon input trends","type":"article-journal"},"uris":["http://www.mendeley.com/documents/?uuid=8f134425-dd2d-41e0-a9ed-7626d23a9ff4"]}],"mendeley":{"formattedCitation":"(Wiesmeier et al. 2016)","plainTextFormattedCitation":"(Wiesmeier et al. 2016)","previouslyFormattedCitation":"(Wiesmeier et al. 2016)"},"properties":{"noteIndex":0},"schema":"https://github.com/citation-style-language/schema/raw/master/csl-citation.json"}</w:instrText>
      </w:r>
      <w:r w:rsidRPr="000C4C18">
        <w:rPr>
          <w:rFonts w:ascii="Times New Roman" w:hAnsi="Times New Roman" w:cs="Times New Roman"/>
          <w:bCs/>
          <w:sz w:val="20"/>
          <w:szCs w:val="20"/>
        </w:rPr>
        <w:fldChar w:fldCharType="separate"/>
      </w:r>
      <w:r w:rsidRPr="000C4C18">
        <w:rPr>
          <w:rFonts w:ascii="Times New Roman" w:hAnsi="Times New Roman" w:cs="Times New Roman"/>
          <w:bCs/>
          <w:sz w:val="20"/>
          <w:szCs w:val="20"/>
        </w:rPr>
        <w:t>(Wiesmeier et al. 2016)</w:t>
      </w:r>
      <w:r w:rsidRPr="000C4C18">
        <w:rPr>
          <w:rFonts w:ascii="Times New Roman" w:hAnsi="Times New Roman" w:cs="Times New Roman"/>
          <w:bCs/>
          <w:sz w:val="20"/>
          <w:szCs w:val="20"/>
        </w:rPr>
        <w:fldChar w:fldCharType="end"/>
      </w:r>
      <w:r w:rsidRPr="000C4C18">
        <w:rPr>
          <w:rFonts w:ascii="Times New Roman" w:hAnsi="Times New Roman" w:cs="Times New Roman"/>
          <w:bCs/>
          <w:sz w:val="20"/>
          <w:szCs w:val="20"/>
        </w:rPr>
        <w:t xml:space="preserve">. According to </w:t>
      </w:r>
      <w:r w:rsidRPr="000C4C18">
        <w:rPr>
          <w:rFonts w:ascii="Times New Roman" w:hAnsi="Times New Roman" w:cs="Times New Roman"/>
          <w:bCs/>
          <w:sz w:val="20"/>
          <w:szCs w:val="20"/>
        </w:rPr>
        <w:fldChar w:fldCharType="begin" w:fldLock="1"/>
      </w:r>
      <w:r w:rsidRPr="000C4C18">
        <w:rPr>
          <w:rFonts w:ascii="Times New Roman" w:hAnsi="Times New Roman" w:cs="Times New Roman"/>
          <w:bCs/>
          <w:sz w:val="20"/>
          <w:szCs w:val="20"/>
        </w:rPr>
        <w:instrText>ADDIN CSL_CITATION {"citationItems":[{"id":"ITEM-1","itemData":{"DOI":"10.1016/j.agee.2018.06.029","ISSN":"01678809","abstract":"As has been widely reported, climate change will be felt throughout Europe, though effects are likely to vary dramatically across European regions. While all areas are expected to experience elevated atmospheric CO2 concentrations (↑C) and higher temperatures (↑T), the north east will get considerably wetter (↑W) while the south much drier (↓W). It is likely that these changes will have an impact on pastures and consequently on grazing livestock. This study aims to evaluate the expected changes to pasture yield and quality caused by ↑C, ↑T, ↑W and ↓W across the different European regions and across different plant functional groups (PFGs). Data was collected from 143 studies giving a total of 998 observations. Mixed models were used to estimate expected changes in above ground dry weight (AGDW) and nitrogen (N) concentrations and were implemented using Markov Chain Monte Carlo simulations. The results showed an increase in AGDW under ↑C, particularly for shrubs (+71.6%), though this is likely to be accompanied by a reduction in N concentrations (−4.8%). ↑T will increase yields in Alpine and northern areas (+82.6%), though other regions will experience little change or else decreases. ↑T will also reduce N concentrations, especially for shrubs (−13.6%) and forbs (−18.5%). ↓W will decrease AGDW for all regions and PFGs, though will increase N concentrations (+11.7%). Under ↑W there was a 33.8% increase in AGDW. While there is a need for further research to get a more complete picture of future pasture conditions, this analysis provides a general overview of expected changes and thus can help European farmers prepare to adapt their systems to meet the challenges presented by a changing climate.","author":[{"dropping-particle":"","family":"Dellar","given":"M.","non-dropping-particle":"","parse-names":false,"suffix":""},{"dropping-particle":"","family":"Topp","given":"C. F.E.","non-dropping-particle":"","parse-names":false,"suffix":""},{"dropping-particle":"","family":"Banos","given":"G.","non-dropping-particle":"","parse-names":false,"suffix":""},{"dropping-particle":"","family":"Wall","given":"E.","non-dropping-particle":"","parse-names":false,"suffix":""}],"container-title":"Agriculture, Ecosystems and Environment","id":"ITEM-1","issue":"December 2017","issued":{"date-parts":[["2018"]]},"page":"413-420","publisher":"Elsevier","title":"A meta-analysis on the effects of climate change on the yield and quality of European pastures","type":"article-journal","volume":"265"},"uris":["http://www.mendeley.com/documents/?uuid=38db2556-0c12-4092-9392-0824d7a2c23d"]}],"mendeley":{"formattedCitation":"(Dellar et al. 2018)","plainTextFormattedCitation":"(Dellar et al. 2018)","previouslyFormattedCitation":"(Dellar et al. 2018)"},"properties":{"noteIndex":0},"schema":"https://github.com/citation-style-language/schema/raw/master/csl-citation.json"}</w:instrText>
      </w:r>
      <w:r w:rsidRPr="000C4C18">
        <w:rPr>
          <w:rFonts w:ascii="Times New Roman" w:hAnsi="Times New Roman" w:cs="Times New Roman"/>
          <w:bCs/>
          <w:sz w:val="20"/>
          <w:szCs w:val="20"/>
        </w:rPr>
        <w:fldChar w:fldCharType="separate"/>
      </w:r>
      <w:r w:rsidRPr="000C4C18">
        <w:rPr>
          <w:rFonts w:ascii="Times New Roman" w:hAnsi="Times New Roman" w:cs="Times New Roman"/>
          <w:bCs/>
          <w:sz w:val="20"/>
          <w:szCs w:val="20"/>
        </w:rPr>
        <w:t>Dellar et al. (2018)</w:t>
      </w:r>
      <w:r w:rsidRPr="000C4C18">
        <w:rPr>
          <w:rFonts w:ascii="Times New Roman" w:hAnsi="Times New Roman" w:cs="Times New Roman"/>
          <w:bCs/>
          <w:sz w:val="20"/>
          <w:szCs w:val="20"/>
        </w:rPr>
        <w:fldChar w:fldCharType="end"/>
      </w:r>
      <w:r w:rsidRPr="000C4C18">
        <w:rPr>
          <w:rFonts w:ascii="Times New Roman" w:hAnsi="Times New Roman" w:cs="Times New Roman"/>
          <w:bCs/>
          <w:sz w:val="20"/>
          <w:szCs w:val="20"/>
        </w:rPr>
        <w:t>, although climate change would affect the Atlantic zone of southwest England (with higher temperatures and CO</w:t>
      </w:r>
      <w:r w:rsidRPr="000C4C18">
        <w:rPr>
          <w:rFonts w:ascii="Times New Roman" w:hAnsi="Times New Roman" w:cs="Times New Roman"/>
          <w:bCs/>
          <w:sz w:val="20"/>
          <w:szCs w:val="20"/>
          <w:vertAlign w:val="subscript"/>
        </w:rPr>
        <w:t>2</w:t>
      </w:r>
      <w:r w:rsidRPr="000C4C18">
        <w:rPr>
          <w:rFonts w:ascii="Times New Roman" w:hAnsi="Times New Roman" w:cs="Times New Roman"/>
          <w:bCs/>
          <w:sz w:val="20"/>
          <w:szCs w:val="20"/>
        </w:rPr>
        <w:t xml:space="preserve"> concentrations and lower water availability), the impact on grassland productivity was rather negative, with an average decrease of 20%. </w:t>
      </w:r>
    </w:p>
    <w:p w14:paraId="487A21B1" w14:textId="1697FDF1" w:rsidR="00EA3A67" w:rsidRPr="000C4C18" w:rsidRDefault="00BB7FFB" w:rsidP="00B52F31">
      <w:pPr>
        <w:spacing w:line="360" w:lineRule="auto"/>
        <w:jc w:val="both"/>
        <w:rPr>
          <w:rFonts w:ascii="Times New Roman" w:hAnsi="Times New Roman" w:cs="Times New Roman"/>
          <w:b/>
          <w:bCs/>
          <w:sz w:val="20"/>
          <w:szCs w:val="20"/>
        </w:rPr>
      </w:pPr>
      <w:r w:rsidRPr="000C4C18">
        <w:rPr>
          <w:rFonts w:ascii="Times New Roman" w:hAnsi="Times New Roman" w:cs="Times New Roman"/>
          <w:b/>
          <w:bCs/>
          <w:sz w:val="20"/>
          <w:szCs w:val="20"/>
        </w:rPr>
        <w:t xml:space="preserve">3 </w:t>
      </w:r>
      <w:r w:rsidR="00634244" w:rsidRPr="000C4C18">
        <w:rPr>
          <w:rFonts w:ascii="Times New Roman" w:hAnsi="Times New Roman" w:cs="Times New Roman"/>
          <w:b/>
          <w:bCs/>
          <w:sz w:val="20"/>
          <w:szCs w:val="20"/>
        </w:rPr>
        <w:t xml:space="preserve">        </w:t>
      </w:r>
      <w:r w:rsidR="00B258E7" w:rsidRPr="000C4C18">
        <w:rPr>
          <w:rFonts w:ascii="Times New Roman" w:hAnsi="Times New Roman" w:cs="Times New Roman"/>
          <w:b/>
          <w:bCs/>
          <w:sz w:val="20"/>
          <w:szCs w:val="20"/>
        </w:rPr>
        <w:t xml:space="preserve">   </w:t>
      </w:r>
      <w:r w:rsidR="00560F70" w:rsidRPr="000C4C18">
        <w:rPr>
          <w:rFonts w:ascii="Times New Roman" w:hAnsi="Times New Roman" w:cs="Times New Roman"/>
          <w:b/>
          <w:bCs/>
          <w:sz w:val="20"/>
          <w:szCs w:val="20"/>
        </w:rPr>
        <w:t>Results and d</w:t>
      </w:r>
      <w:r w:rsidR="00F81F0C" w:rsidRPr="000C4C18">
        <w:rPr>
          <w:rFonts w:ascii="Times New Roman" w:hAnsi="Times New Roman" w:cs="Times New Roman"/>
          <w:b/>
          <w:bCs/>
          <w:sz w:val="20"/>
          <w:szCs w:val="20"/>
        </w:rPr>
        <w:t>iscussion</w:t>
      </w:r>
    </w:p>
    <w:p w14:paraId="09541019" w14:textId="7F27E4ED" w:rsidR="00061A61" w:rsidRPr="000C4C18" w:rsidRDefault="00061A61" w:rsidP="00B52F31">
      <w:pPr>
        <w:spacing w:line="360" w:lineRule="auto"/>
        <w:jc w:val="both"/>
        <w:rPr>
          <w:rFonts w:ascii="Times New Roman" w:hAnsi="Times New Roman" w:cs="Times New Roman"/>
          <w:b/>
          <w:i/>
          <w:iCs/>
          <w:sz w:val="20"/>
          <w:szCs w:val="20"/>
        </w:rPr>
      </w:pPr>
      <w:r w:rsidRPr="000C4C18">
        <w:rPr>
          <w:rFonts w:ascii="Times New Roman" w:hAnsi="Times New Roman" w:cs="Times New Roman"/>
          <w:b/>
          <w:i/>
          <w:iCs/>
          <w:sz w:val="20"/>
          <w:szCs w:val="20"/>
        </w:rPr>
        <w:t xml:space="preserve">3.1 </w:t>
      </w:r>
      <w:r w:rsidR="00C366C3" w:rsidRPr="000C4C18">
        <w:rPr>
          <w:rFonts w:ascii="Times New Roman" w:hAnsi="Times New Roman" w:cs="Times New Roman"/>
          <w:b/>
          <w:i/>
          <w:iCs/>
          <w:sz w:val="20"/>
          <w:szCs w:val="20"/>
        </w:rPr>
        <w:t xml:space="preserve">       </w:t>
      </w:r>
      <w:r w:rsidR="00092B66" w:rsidRPr="000C4C18">
        <w:rPr>
          <w:rFonts w:ascii="Times New Roman" w:hAnsi="Times New Roman" w:cs="Times New Roman"/>
          <w:b/>
          <w:i/>
          <w:iCs/>
          <w:sz w:val="20"/>
          <w:szCs w:val="20"/>
        </w:rPr>
        <w:t>Life Cycle Impact Assessment (LCIA)</w:t>
      </w:r>
    </w:p>
    <w:p w14:paraId="4125BA40" w14:textId="0F38F42C" w:rsidR="00EB39AC" w:rsidRPr="000C4C18" w:rsidRDefault="00B86D42" w:rsidP="00FC1B67">
      <w:pPr>
        <w:spacing w:line="360" w:lineRule="auto"/>
        <w:ind w:firstLine="720"/>
        <w:jc w:val="both"/>
        <w:rPr>
          <w:rFonts w:ascii="Times New Roman" w:hAnsi="Times New Roman" w:cs="Times New Roman"/>
          <w:b/>
          <w:sz w:val="20"/>
          <w:szCs w:val="20"/>
        </w:rPr>
      </w:pPr>
      <w:r w:rsidRPr="000C4C18">
        <w:rPr>
          <w:rFonts w:ascii="Times New Roman" w:hAnsi="Times New Roman" w:cs="Times New Roman"/>
          <w:bCs/>
          <w:sz w:val="20"/>
          <w:szCs w:val="20"/>
        </w:rPr>
        <w:t xml:space="preserve">The LCA of beef production </w:t>
      </w:r>
      <w:r w:rsidR="00841A9D" w:rsidRPr="000C4C18">
        <w:rPr>
          <w:rFonts w:ascii="Times New Roman" w:hAnsi="Times New Roman" w:cs="Times New Roman"/>
          <w:bCs/>
          <w:sz w:val="20"/>
          <w:szCs w:val="20"/>
        </w:rPr>
        <w:t>on</w:t>
      </w:r>
      <w:r w:rsidRPr="000C4C18">
        <w:rPr>
          <w:rFonts w:ascii="Times New Roman" w:hAnsi="Times New Roman" w:cs="Times New Roman"/>
          <w:bCs/>
          <w:sz w:val="20"/>
          <w:szCs w:val="20"/>
        </w:rPr>
        <w:t xml:space="preserve"> permanent pasture resulted in an estimated </w:t>
      </w:r>
      <w:r w:rsidR="004E7895">
        <w:rPr>
          <w:rFonts w:ascii="Times New Roman" w:hAnsi="Times New Roman" w:cs="Times New Roman"/>
          <w:bCs/>
          <w:sz w:val="20"/>
          <w:szCs w:val="20"/>
        </w:rPr>
        <w:t xml:space="preserve">global warming </w:t>
      </w:r>
      <w:r w:rsidRPr="000C4C18">
        <w:rPr>
          <w:rFonts w:ascii="Times New Roman" w:hAnsi="Times New Roman" w:cs="Times New Roman"/>
          <w:bCs/>
          <w:sz w:val="20"/>
          <w:szCs w:val="20"/>
        </w:rPr>
        <w:t xml:space="preserve">of </w:t>
      </w:r>
      <w:bookmarkStart w:id="17" w:name="_Hlk137477991"/>
      <w:r w:rsidR="0051425F" w:rsidRPr="000C4C18">
        <w:rPr>
          <w:rFonts w:ascii="Times New Roman" w:hAnsi="Times New Roman" w:cs="Times New Roman"/>
          <w:bCs/>
          <w:sz w:val="20"/>
          <w:szCs w:val="20"/>
        </w:rPr>
        <w:t>14.7</w:t>
      </w:r>
      <w:r w:rsidRPr="000C4C18">
        <w:rPr>
          <w:rFonts w:ascii="Times New Roman" w:hAnsi="Times New Roman" w:cs="Times New Roman"/>
          <w:bCs/>
          <w:sz w:val="20"/>
          <w:szCs w:val="20"/>
        </w:rPr>
        <w:t xml:space="preserve"> </w:t>
      </w:r>
      <w:bookmarkStart w:id="18" w:name="_Hlk137478013"/>
      <w:bookmarkEnd w:id="17"/>
      <w:r w:rsidRPr="000C4C18">
        <w:rPr>
          <w:rFonts w:ascii="Times New Roman" w:hAnsi="Times New Roman" w:cs="Times New Roman"/>
          <w:bCs/>
          <w:sz w:val="20"/>
          <w:szCs w:val="20"/>
        </w:rPr>
        <w:t>(SOC</w:t>
      </w:r>
      <w:r w:rsidR="0098598A" w:rsidRPr="000C4C18">
        <w:rPr>
          <w:rFonts w:ascii="Times New Roman" w:hAnsi="Times New Roman" w:cs="Times New Roman"/>
          <w:bCs/>
          <w:sz w:val="20"/>
          <w:szCs w:val="20"/>
        </w:rPr>
        <w:t xml:space="preserve"> stock change</w:t>
      </w:r>
      <w:r w:rsidRPr="000C4C18">
        <w:rPr>
          <w:rFonts w:ascii="Times New Roman" w:hAnsi="Times New Roman" w:cs="Times New Roman"/>
          <w:bCs/>
          <w:sz w:val="20"/>
          <w:szCs w:val="20"/>
        </w:rPr>
        <w:t xml:space="preserve"> projection under RCP 2.6)</w:t>
      </w:r>
      <w:bookmarkEnd w:id="18"/>
      <w:r w:rsidRPr="000C4C18">
        <w:rPr>
          <w:rFonts w:ascii="Times New Roman" w:hAnsi="Times New Roman" w:cs="Times New Roman"/>
          <w:bCs/>
          <w:sz w:val="20"/>
          <w:szCs w:val="20"/>
        </w:rPr>
        <w:t xml:space="preserve"> and 1</w:t>
      </w:r>
      <w:r w:rsidR="00862420" w:rsidRPr="000C4C18">
        <w:rPr>
          <w:rFonts w:ascii="Times New Roman" w:hAnsi="Times New Roman" w:cs="Times New Roman"/>
          <w:bCs/>
          <w:sz w:val="20"/>
          <w:szCs w:val="20"/>
        </w:rPr>
        <w:t xml:space="preserve">4.8 </w:t>
      </w:r>
      <w:bookmarkStart w:id="19" w:name="_Hlk143004058"/>
      <w:r w:rsidRPr="000C4C18">
        <w:rPr>
          <w:rFonts w:ascii="Times New Roman" w:hAnsi="Times New Roman" w:cs="Times New Roman"/>
          <w:bCs/>
          <w:sz w:val="20"/>
          <w:szCs w:val="20"/>
        </w:rPr>
        <w:t>kg CO</w:t>
      </w:r>
      <w:r w:rsidRPr="000C4C18">
        <w:rPr>
          <w:rFonts w:ascii="Times New Roman" w:hAnsi="Times New Roman" w:cs="Times New Roman"/>
          <w:bCs/>
          <w:sz w:val="20"/>
          <w:szCs w:val="20"/>
          <w:vertAlign w:val="subscript"/>
        </w:rPr>
        <w:t>2</w:t>
      </w:r>
      <w:r w:rsidR="001F2B62" w:rsidRPr="000C4C18">
        <w:rPr>
          <w:rFonts w:ascii="Times New Roman" w:hAnsi="Times New Roman" w:cs="Times New Roman"/>
          <w:bCs/>
          <w:sz w:val="20"/>
          <w:szCs w:val="20"/>
        </w:rPr>
        <w:t>-</w:t>
      </w:r>
      <w:r w:rsidRPr="000C4C18">
        <w:rPr>
          <w:rFonts w:ascii="Times New Roman" w:hAnsi="Times New Roman" w:cs="Times New Roman"/>
          <w:bCs/>
          <w:sz w:val="20"/>
          <w:szCs w:val="20"/>
        </w:rPr>
        <w:t xml:space="preserve">eq/ </w:t>
      </w:r>
      <w:r w:rsidR="0098598A" w:rsidRPr="000C4C18">
        <w:rPr>
          <w:rFonts w:ascii="Times New Roman" w:hAnsi="Times New Roman" w:cs="Times New Roman"/>
          <w:bCs/>
          <w:sz w:val="20"/>
          <w:szCs w:val="20"/>
        </w:rPr>
        <w:t xml:space="preserve">kg </w:t>
      </w:r>
      <w:r w:rsidRPr="000C4C18">
        <w:rPr>
          <w:rFonts w:ascii="Times New Roman" w:hAnsi="Times New Roman" w:cs="Times New Roman"/>
          <w:bCs/>
          <w:sz w:val="20"/>
          <w:szCs w:val="20"/>
        </w:rPr>
        <w:t xml:space="preserve">LWG </w:t>
      </w:r>
      <w:bookmarkEnd w:id="19"/>
      <w:r w:rsidRPr="000C4C18">
        <w:rPr>
          <w:rFonts w:ascii="Times New Roman" w:hAnsi="Times New Roman" w:cs="Times New Roman"/>
          <w:bCs/>
          <w:sz w:val="20"/>
          <w:szCs w:val="20"/>
        </w:rPr>
        <w:t>(SOC</w:t>
      </w:r>
      <w:r w:rsidR="0098598A" w:rsidRPr="000C4C18">
        <w:rPr>
          <w:rFonts w:ascii="Times New Roman" w:hAnsi="Times New Roman" w:cs="Times New Roman"/>
          <w:bCs/>
          <w:sz w:val="20"/>
          <w:szCs w:val="20"/>
        </w:rPr>
        <w:t xml:space="preserve"> stock change</w:t>
      </w:r>
      <w:r w:rsidRPr="000C4C18">
        <w:rPr>
          <w:rFonts w:ascii="Times New Roman" w:hAnsi="Times New Roman" w:cs="Times New Roman"/>
          <w:bCs/>
          <w:sz w:val="20"/>
          <w:szCs w:val="20"/>
        </w:rPr>
        <w:t xml:space="preserve"> projection under RCP 8.5). </w:t>
      </w:r>
      <w:r w:rsidR="009C3729" w:rsidRPr="000C4C18">
        <w:rPr>
          <w:rFonts w:ascii="Times New Roman" w:hAnsi="Times New Roman" w:cs="Times New Roman"/>
          <w:bCs/>
          <w:sz w:val="20"/>
          <w:szCs w:val="20"/>
        </w:rPr>
        <w:t xml:space="preserve">The estimated </w:t>
      </w:r>
      <w:r w:rsidR="00571ADF" w:rsidRPr="000C4C18">
        <w:rPr>
          <w:rFonts w:ascii="Times New Roman" w:hAnsi="Times New Roman" w:cs="Times New Roman"/>
          <w:bCs/>
          <w:sz w:val="20"/>
          <w:szCs w:val="20"/>
        </w:rPr>
        <w:t xml:space="preserve">values were </w:t>
      </w:r>
      <w:r w:rsidR="009C3729" w:rsidRPr="000C4C18">
        <w:rPr>
          <w:rFonts w:ascii="Times New Roman" w:hAnsi="Times New Roman" w:cs="Times New Roman"/>
          <w:bCs/>
          <w:sz w:val="20"/>
          <w:szCs w:val="20"/>
        </w:rPr>
        <w:t>lower</w:t>
      </w:r>
      <w:r w:rsidR="00571ADF" w:rsidRPr="000C4C18">
        <w:rPr>
          <w:rFonts w:ascii="Times New Roman" w:hAnsi="Times New Roman" w:cs="Times New Roman"/>
          <w:bCs/>
          <w:sz w:val="20"/>
          <w:szCs w:val="20"/>
        </w:rPr>
        <w:t xml:space="preserve"> </w:t>
      </w:r>
      <w:r w:rsidR="009C3729" w:rsidRPr="000C4C18">
        <w:rPr>
          <w:rFonts w:ascii="Times New Roman" w:hAnsi="Times New Roman" w:cs="Times New Roman"/>
          <w:bCs/>
          <w:sz w:val="20"/>
          <w:szCs w:val="20"/>
        </w:rPr>
        <w:t>than th</w:t>
      </w:r>
      <w:r w:rsidR="0098598A" w:rsidRPr="000C4C18">
        <w:rPr>
          <w:rFonts w:ascii="Times New Roman" w:hAnsi="Times New Roman" w:cs="Times New Roman"/>
          <w:bCs/>
          <w:sz w:val="20"/>
          <w:szCs w:val="20"/>
        </w:rPr>
        <w:t>ose</w:t>
      </w:r>
      <w:r w:rsidR="009C3729" w:rsidRPr="000C4C18">
        <w:rPr>
          <w:rFonts w:ascii="Times New Roman" w:hAnsi="Times New Roman" w:cs="Times New Roman"/>
          <w:bCs/>
          <w:sz w:val="20"/>
          <w:szCs w:val="20"/>
        </w:rPr>
        <w:t xml:space="preserve"> </w:t>
      </w:r>
      <w:r w:rsidR="00025053" w:rsidRPr="000C4C18">
        <w:rPr>
          <w:rFonts w:ascii="Times New Roman" w:hAnsi="Times New Roman" w:cs="Times New Roman"/>
          <w:bCs/>
          <w:sz w:val="20"/>
          <w:szCs w:val="20"/>
        </w:rPr>
        <w:t xml:space="preserve">reported </w:t>
      </w:r>
      <w:r w:rsidR="00043A9A">
        <w:rPr>
          <w:rFonts w:ascii="Times New Roman" w:hAnsi="Times New Roman" w:cs="Times New Roman"/>
          <w:bCs/>
          <w:sz w:val="20"/>
          <w:szCs w:val="20"/>
        </w:rPr>
        <w:t>for</w:t>
      </w:r>
      <w:r w:rsidR="009C3729" w:rsidRPr="000C4C18">
        <w:rPr>
          <w:rFonts w:ascii="Times New Roman" w:hAnsi="Times New Roman" w:cs="Times New Roman"/>
          <w:bCs/>
          <w:sz w:val="20"/>
          <w:szCs w:val="20"/>
        </w:rPr>
        <w:t xml:space="preserve"> </w:t>
      </w:r>
      <w:r w:rsidR="009B7942">
        <w:rPr>
          <w:rFonts w:ascii="Times New Roman" w:hAnsi="Times New Roman" w:cs="Times New Roman"/>
          <w:bCs/>
          <w:sz w:val="20"/>
          <w:szCs w:val="20"/>
        </w:rPr>
        <w:t xml:space="preserve">the same site </w:t>
      </w:r>
      <w:r w:rsidR="00592AEC">
        <w:rPr>
          <w:rFonts w:ascii="Times New Roman" w:hAnsi="Times New Roman" w:cs="Times New Roman"/>
          <w:bCs/>
          <w:sz w:val="20"/>
          <w:szCs w:val="20"/>
        </w:rPr>
        <w:t xml:space="preserve">study </w:t>
      </w:r>
      <w:r w:rsidR="00043A9A">
        <w:rPr>
          <w:rFonts w:ascii="Times New Roman" w:hAnsi="Times New Roman" w:cs="Times New Roman"/>
          <w:bCs/>
          <w:sz w:val="20"/>
          <w:szCs w:val="20"/>
        </w:rPr>
        <w:t xml:space="preserve">by </w:t>
      </w:r>
      <w:r w:rsidR="009C3729" w:rsidRPr="000C4C18">
        <w:rPr>
          <w:rFonts w:ascii="Times New Roman" w:hAnsi="Times New Roman" w:cs="Times New Roman"/>
          <w:bCs/>
          <w:sz w:val="20"/>
          <w:szCs w:val="20"/>
        </w:rPr>
        <w:t>McAuliffe et al. (2018</w:t>
      </w:r>
      <w:r w:rsidR="008256CD" w:rsidRPr="000C4C18">
        <w:rPr>
          <w:rFonts w:ascii="Times New Roman" w:hAnsi="Times New Roman" w:cs="Times New Roman"/>
          <w:bCs/>
          <w:sz w:val="20"/>
          <w:szCs w:val="20"/>
        </w:rPr>
        <w:t>)</w:t>
      </w:r>
      <w:r w:rsidR="00266B70" w:rsidRPr="000C4C18">
        <w:rPr>
          <w:rFonts w:ascii="Times New Roman" w:hAnsi="Times New Roman" w:cs="Times New Roman"/>
          <w:bCs/>
          <w:sz w:val="20"/>
          <w:szCs w:val="20"/>
        </w:rPr>
        <w:t>:</w:t>
      </w:r>
      <w:r w:rsidR="009C3729" w:rsidRPr="000C4C18">
        <w:rPr>
          <w:rFonts w:ascii="Times New Roman" w:hAnsi="Times New Roman" w:cs="Times New Roman"/>
          <w:bCs/>
          <w:sz w:val="20"/>
          <w:szCs w:val="20"/>
        </w:rPr>
        <w:t xml:space="preserve"> 18.</w:t>
      </w:r>
      <w:r w:rsidR="00820B81" w:rsidRPr="000C4C18">
        <w:rPr>
          <w:rFonts w:ascii="Times New Roman" w:hAnsi="Times New Roman" w:cs="Times New Roman"/>
          <w:bCs/>
          <w:sz w:val="20"/>
          <w:szCs w:val="20"/>
        </w:rPr>
        <w:t xml:space="preserve">5 </w:t>
      </w:r>
      <w:r w:rsidR="009C3729" w:rsidRPr="000C4C18">
        <w:rPr>
          <w:rFonts w:ascii="Times New Roman" w:hAnsi="Times New Roman" w:cs="Times New Roman"/>
          <w:bCs/>
          <w:sz w:val="20"/>
          <w:szCs w:val="20"/>
        </w:rPr>
        <w:t>kg CO</w:t>
      </w:r>
      <w:r w:rsidR="009C3729" w:rsidRPr="000C4C18">
        <w:rPr>
          <w:rFonts w:ascii="Times New Roman" w:hAnsi="Times New Roman" w:cs="Times New Roman"/>
          <w:bCs/>
          <w:sz w:val="20"/>
          <w:szCs w:val="20"/>
          <w:vertAlign w:val="subscript"/>
        </w:rPr>
        <w:t>2</w:t>
      </w:r>
      <w:r w:rsidR="008256CD" w:rsidRPr="000C4C18">
        <w:rPr>
          <w:rFonts w:ascii="Times New Roman" w:hAnsi="Times New Roman" w:cs="Times New Roman"/>
          <w:bCs/>
          <w:sz w:val="20"/>
          <w:szCs w:val="20"/>
        </w:rPr>
        <w:t>-</w:t>
      </w:r>
      <w:r w:rsidR="009C3729" w:rsidRPr="000C4C18">
        <w:rPr>
          <w:rFonts w:ascii="Times New Roman" w:hAnsi="Times New Roman" w:cs="Times New Roman"/>
          <w:bCs/>
          <w:sz w:val="20"/>
          <w:szCs w:val="20"/>
        </w:rPr>
        <w:t>eq/</w:t>
      </w:r>
      <w:r w:rsidR="008256CD" w:rsidRPr="000C4C18">
        <w:rPr>
          <w:rFonts w:ascii="Times New Roman" w:hAnsi="Times New Roman" w:cs="Times New Roman"/>
          <w:bCs/>
          <w:sz w:val="20"/>
          <w:szCs w:val="20"/>
        </w:rPr>
        <w:t>kg</w:t>
      </w:r>
      <w:r w:rsidR="009C3729" w:rsidRPr="000C4C18">
        <w:rPr>
          <w:rFonts w:ascii="Times New Roman" w:hAnsi="Times New Roman" w:cs="Times New Roman"/>
          <w:bCs/>
          <w:sz w:val="20"/>
          <w:szCs w:val="20"/>
        </w:rPr>
        <w:t xml:space="preserve"> LWG). This is explained by the fact that the calculations in </w:t>
      </w:r>
      <w:r w:rsidR="00043A9A">
        <w:rPr>
          <w:rFonts w:ascii="Times New Roman" w:hAnsi="Times New Roman" w:cs="Times New Roman"/>
          <w:bCs/>
          <w:sz w:val="20"/>
          <w:szCs w:val="20"/>
        </w:rPr>
        <w:t>our</w:t>
      </w:r>
      <w:r w:rsidR="009C3729" w:rsidRPr="000C4C18">
        <w:rPr>
          <w:rFonts w:ascii="Times New Roman" w:hAnsi="Times New Roman" w:cs="Times New Roman"/>
          <w:bCs/>
          <w:sz w:val="20"/>
          <w:szCs w:val="20"/>
        </w:rPr>
        <w:t xml:space="preserve"> study were</w:t>
      </w:r>
      <w:r w:rsidR="00EF215C" w:rsidRPr="000C4C18">
        <w:rPr>
          <w:rFonts w:ascii="Times New Roman" w:hAnsi="Times New Roman" w:cs="Times New Roman"/>
          <w:bCs/>
          <w:sz w:val="20"/>
          <w:szCs w:val="20"/>
        </w:rPr>
        <w:t xml:space="preserve"> based on </w:t>
      </w:r>
      <w:r w:rsidR="00B86B12" w:rsidRPr="000C4C18">
        <w:rPr>
          <w:rFonts w:ascii="Times New Roman" w:hAnsi="Times New Roman" w:cs="Times New Roman"/>
          <w:bCs/>
          <w:sz w:val="20"/>
          <w:szCs w:val="20"/>
        </w:rPr>
        <w:t xml:space="preserve">Tier 2 </w:t>
      </w:r>
      <w:r w:rsidR="00EF215C" w:rsidRPr="000C4C18">
        <w:rPr>
          <w:rFonts w:ascii="Times New Roman" w:hAnsi="Times New Roman" w:cs="Times New Roman"/>
          <w:bCs/>
          <w:sz w:val="20"/>
          <w:szCs w:val="20"/>
        </w:rPr>
        <w:t xml:space="preserve">IPCC </w:t>
      </w:r>
      <w:r w:rsidR="001E1D2F" w:rsidRPr="000C4C18">
        <w:rPr>
          <w:rFonts w:ascii="Times New Roman" w:hAnsi="Times New Roman" w:cs="Times New Roman"/>
          <w:bCs/>
          <w:sz w:val="20"/>
          <w:szCs w:val="20"/>
        </w:rPr>
        <w:t xml:space="preserve">(2019) </w:t>
      </w:r>
      <w:r w:rsidR="00EF215C" w:rsidRPr="000C4C18">
        <w:rPr>
          <w:rFonts w:ascii="Times New Roman" w:hAnsi="Times New Roman" w:cs="Times New Roman"/>
          <w:bCs/>
          <w:sz w:val="20"/>
          <w:szCs w:val="20"/>
        </w:rPr>
        <w:t>guideline refinements</w:t>
      </w:r>
      <w:r w:rsidR="001E1D2F" w:rsidRPr="000C4C18">
        <w:rPr>
          <w:rFonts w:ascii="Times New Roman" w:hAnsi="Times New Roman" w:cs="Times New Roman"/>
          <w:bCs/>
          <w:sz w:val="20"/>
          <w:szCs w:val="20"/>
        </w:rPr>
        <w:t xml:space="preserve"> instead of IPCC (</w:t>
      </w:r>
      <w:r w:rsidR="005D0256" w:rsidRPr="000C4C18">
        <w:rPr>
          <w:rFonts w:ascii="Times New Roman" w:hAnsi="Times New Roman" w:cs="Times New Roman"/>
          <w:bCs/>
          <w:sz w:val="20"/>
          <w:szCs w:val="20"/>
        </w:rPr>
        <w:t>2006</w:t>
      </w:r>
      <w:r w:rsidR="00B94BF3" w:rsidRPr="000C4C18">
        <w:rPr>
          <w:rFonts w:ascii="Times New Roman" w:hAnsi="Times New Roman" w:cs="Times New Roman"/>
          <w:bCs/>
          <w:sz w:val="20"/>
          <w:szCs w:val="20"/>
        </w:rPr>
        <w:t>)</w:t>
      </w:r>
      <w:r w:rsidR="008256CD" w:rsidRPr="000C4C18">
        <w:rPr>
          <w:rFonts w:ascii="Times New Roman" w:hAnsi="Times New Roman" w:cs="Times New Roman"/>
          <w:bCs/>
          <w:sz w:val="20"/>
          <w:szCs w:val="20"/>
        </w:rPr>
        <w:t xml:space="preserve"> guidelines used in the earlier study, </w:t>
      </w:r>
      <w:r w:rsidR="007569F0" w:rsidRPr="000C4C18">
        <w:rPr>
          <w:rFonts w:ascii="Times New Roman" w:hAnsi="Times New Roman" w:cs="Times New Roman"/>
          <w:bCs/>
          <w:sz w:val="20"/>
          <w:szCs w:val="20"/>
        </w:rPr>
        <w:t>combined with the</w:t>
      </w:r>
      <w:r w:rsidR="00B94BF3" w:rsidRPr="000C4C18">
        <w:rPr>
          <w:rFonts w:ascii="Times New Roman" w:hAnsi="Times New Roman" w:cs="Times New Roman"/>
          <w:bCs/>
          <w:sz w:val="20"/>
          <w:szCs w:val="20"/>
        </w:rPr>
        <w:t xml:space="preserve"> </w:t>
      </w:r>
      <w:r w:rsidR="007569F0" w:rsidRPr="000C4C18">
        <w:rPr>
          <w:rFonts w:ascii="Times New Roman" w:hAnsi="Times New Roman" w:cs="Times New Roman"/>
          <w:bCs/>
          <w:sz w:val="20"/>
          <w:szCs w:val="20"/>
        </w:rPr>
        <w:t>inclusion of</w:t>
      </w:r>
      <w:r w:rsidR="00EF215C" w:rsidRPr="000C4C18">
        <w:rPr>
          <w:rFonts w:ascii="Times New Roman" w:hAnsi="Times New Roman" w:cs="Times New Roman"/>
          <w:bCs/>
          <w:sz w:val="20"/>
          <w:szCs w:val="20"/>
        </w:rPr>
        <w:t xml:space="preserve"> SOC </w:t>
      </w:r>
      <w:r w:rsidR="00D30B67" w:rsidRPr="000C4C18">
        <w:rPr>
          <w:rFonts w:ascii="Times New Roman" w:hAnsi="Times New Roman" w:cs="Times New Roman"/>
          <w:bCs/>
          <w:sz w:val="20"/>
          <w:szCs w:val="20"/>
        </w:rPr>
        <w:t>changes</w:t>
      </w:r>
      <w:r w:rsidR="007569F0" w:rsidRPr="000C4C18">
        <w:rPr>
          <w:rFonts w:ascii="Times New Roman" w:hAnsi="Times New Roman" w:cs="Times New Roman"/>
          <w:bCs/>
          <w:sz w:val="20"/>
          <w:szCs w:val="20"/>
        </w:rPr>
        <w:t>, overlooked due to data limitations in the earlier study</w:t>
      </w:r>
      <w:r w:rsidR="00EF215C" w:rsidRPr="000C4C18">
        <w:rPr>
          <w:rFonts w:ascii="Times New Roman" w:hAnsi="Times New Roman" w:cs="Times New Roman"/>
          <w:bCs/>
          <w:sz w:val="20"/>
          <w:szCs w:val="20"/>
        </w:rPr>
        <w:t>.</w:t>
      </w:r>
      <w:r w:rsidR="009C3729" w:rsidRPr="000C4C18">
        <w:rPr>
          <w:rFonts w:ascii="Times New Roman" w:hAnsi="Times New Roman" w:cs="Times New Roman"/>
          <w:bCs/>
          <w:sz w:val="20"/>
          <w:szCs w:val="20"/>
        </w:rPr>
        <w:t xml:space="preserve"> </w:t>
      </w:r>
      <w:r w:rsidR="00025053" w:rsidRPr="000C4C18">
        <w:rPr>
          <w:rFonts w:ascii="Times New Roman" w:hAnsi="Times New Roman" w:cs="Times New Roman"/>
          <w:bCs/>
          <w:sz w:val="20"/>
          <w:szCs w:val="20"/>
        </w:rPr>
        <w:t>Regardless</w:t>
      </w:r>
      <w:r w:rsidR="00D0125C" w:rsidRPr="000C4C18">
        <w:rPr>
          <w:rFonts w:ascii="Times New Roman" w:hAnsi="Times New Roman" w:cs="Times New Roman"/>
          <w:bCs/>
          <w:sz w:val="20"/>
          <w:szCs w:val="20"/>
        </w:rPr>
        <w:t xml:space="preserve">, </w:t>
      </w:r>
      <w:r w:rsidR="00C51806" w:rsidRPr="000C4C18">
        <w:rPr>
          <w:rFonts w:ascii="Times New Roman" w:hAnsi="Times New Roman" w:cs="Times New Roman"/>
          <w:bCs/>
          <w:sz w:val="20"/>
          <w:szCs w:val="20"/>
        </w:rPr>
        <w:t xml:space="preserve">the climate change impact in this </w:t>
      </w:r>
      <w:r w:rsidR="00025053" w:rsidRPr="000C4C18">
        <w:rPr>
          <w:rFonts w:ascii="Times New Roman" w:hAnsi="Times New Roman" w:cs="Times New Roman"/>
          <w:bCs/>
          <w:sz w:val="20"/>
          <w:szCs w:val="20"/>
        </w:rPr>
        <w:t xml:space="preserve">new </w:t>
      </w:r>
      <w:r w:rsidR="00C51806" w:rsidRPr="000C4C18">
        <w:rPr>
          <w:rFonts w:ascii="Times New Roman" w:hAnsi="Times New Roman" w:cs="Times New Roman"/>
          <w:bCs/>
          <w:sz w:val="20"/>
          <w:szCs w:val="20"/>
        </w:rPr>
        <w:t xml:space="preserve">study </w:t>
      </w:r>
      <w:r w:rsidR="00F315FC">
        <w:rPr>
          <w:rFonts w:ascii="Times New Roman" w:hAnsi="Times New Roman" w:cs="Times New Roman"/>
          <w:bCs/>
          <w:sz w:val="20"/>
          <w:szCs w:val="20"/>
        </w:rPr>
        <w:t>was greater</w:t>
      </w:r>
      <w:r w:rsidR="00C51806" w:rsidRPr="000C4C18">
        <w:rPr>
          <w:rFonts w:ascii="Times New Roman" w:hAnsi="Times New Roman" w:cs="Times New Roman"/>
          <w:bCs/>
          <w:sz w:val="20"/>
          <w:szCs w:val="20"/>
        </w:rPr>
        <w:t xml:space="preserve"> than </w:t>
      </w:r>
      <w:r w:rsidR="00EA5FA3" w:rsidRPr="000C4C18">
        <w:rPr>
          <w:rFonts w:ascii="Times New Roman" w:hAnsi="Times New Roman" w:cs="Times New Roman"/>
          <w:bCs/>
          <w:sz w:val="20"/>
          <w:szCs w:val="20"/>
        </w:rPr>
        <w:t xml:space="preserve">the </w:t>
      </w:r>
      <w:r w:rsidR="00A07091" w:rsidRPr="000C4C18">
        <w:rPr>
          <w:rFonts w:ascii="Times New Roman" w:hAnsi="Times New Roman" w:cs="Times New Roman"/>
          <w:bCs/>
          <w:sz w:val="20"/>
          <w:szCs w:val="20"/>
        </w:rPr>
        <w:t xml:space="preserve">corresponding </w:t>
      </w:r>
      <w:r w:rsidR="00EB671E" w:rsidRPr="000C4C18">
        <w:rPr>
          <w:rFonts w:ascii="Times New Roman" w:hAnsi="Times New Roman" w:cs="Times New Roman"/>
          <w:bCs/>
          <w:sz w:val="20"/>
          <w:szCs w:val="20"/>
        </w:rPr>
        <w:t>average</w:t>
      </w:r>
      <w:r w:rsidR="00A07091" w:rsidRPr="000C4C18">
        <w:rPr>
          <w:rFonts w:ascii="Times New Roman" w:hAnsi="Times New Roman" w:cs="Times New Roman"/>
          <w:bCs/>
          <w:sz w:val="20"/>
          <w:szCs w:val="20"/>
        </w:rPr>
        <w:t xml:space="preserve"> for</w:t>
      </w:r>
      <w:r w:rsidR="00EB671E" w:rsidRPr="000C4C18">
        <w:rPr>
          <w:rFonts w:ascii="Times New Roman" w:hAnsi="Times New Roman" w:cs="Times New Roman"/>
          <w:bCs/>
          <w:sz w:val="20"/>
          <w:szCs w:val="20"/>
        </w:rPr>
        <w:t xml:space="preserve"> </w:t>
      </w:r>
      <w:r w:rsidR="00EA5FA3" w:rsidRPr="000C4C18">
        <w:rPr>
          <w:rFonts w:ascii="Times New Roman" w:hAnsi="Times New Roman" w:cs="Times New Roman"/>
          <w:bCs/>
          <w:sz w:val="20"/>
          <w:szCs w:val="20"/>
        </w:rPr>
        <w:t>Brazilian beef cattle production</w:t>
      </w:r>
      <w:r w:rsidR="0039671F" w:rsidRPr="000C4C18">
        <w:rPr>
          <w:rFonts w:ascii="Times New Roman" w:hAnsi="Times New Roman" w:cs="Times New Roman"/>
          <w:bCs/>
          <w:sz w:val="20"/>
          <w:szCs w:val="20"/>
        </w:rPr>
        <w:t xml:space="preserve"> </w:t>
      </w:r>
      <w:r w:rsidR="00A07091" w:rsidRPr="000C4C18">
        <w:rPr>
          <w:rFonts w:ascii="Times New Roman" w:hAnsi="Times New Roman" w:cs="Times New Roman"/>
          <w:bCs/>
          <w:sz w:val="20"/>
          <w:szCs w:val="20"/>
        </w:rPr>
        <w:t xml:space="preserve">reported </w:t>
      </w:r>
      <w:r w:rsidR="0039671F" w:rsidRPr="000C4C18">
        <w:rPr>
          <w:rFonts w:ascii="Times New Roman" w:hAnsi="Times New Roman" w:cs="Times New Roman"/>
          <w:bCs/>
          <w:sz w:val="20"/>
          <w:szCs w:val="20"/>
        </w:rPr>
        <w:t xml:space="preserve">in Dick et al. (2021), which </w:t>
      </w:r>
      <w:r w:rsidR="00AC5E11">
        <w:rPr>
          <w:rFonts w:ascii="Times New Roman" w:hAnsi="Times New Roman" w:cs="Times New Roman"/>
          <w:bCs/>
          <w:sz w:val="20"/>
          <w:szCs w:val="20"/>
        </w:rPr>
        <w:t>could be</w:t>
      </w:r>
      <w:r w:rsidR="00AC5E11" w:rsidRPr="000C4C18">
        <w:rPr>
          <w:rFonts w:ascii="Times New Roman" w:hAnsi="Times New Roman" w:cs="Times New Roman"/>
          <w:bCs/>
          <w:sz w:val="20"/>
          <w:szCs w:val="20"/>
        </w:rPr>
        <w:t xml:space="preserve"> </w:t>
      </w:r>
      <w:r w:rsidR="0039671F" w:rsidRPr="000C4C18">
        <w:rPr>
          <w:rFonts w:ascii="Times New Roman" w:hAnsi="Times New Roman" w:cs="Times New Roman"/>
          <w:bCs/>
          <w:sz w:val="20"/>
          <w:szCs w:val="20"/>
        </w:rPr>
        <w:t xml:space="preserve">explained by the </w:t>
      </w:r>
      <w:r w:rsidR="00FF5E05" w:rsidRPr="000C4C18">
        <w:rPr>
          <w:rFonts w:ascii="Times New Roman" w:hAnsi="Times New Roman" w:cs="Times New Roman"/>
          <w:bCs/>
          <w:sz w:val="20"/>
          <w:szCs w:val="20"/>
        </w:rPr>
        <w:t>different systems and methodolog</w:t>
      </w:r>
      <w:r w:rsidR="00A07091" w:rsidRPr="000C4C18">
        <w:rPr>
          <w:rFonts w:ascii="Times New Roman" w:hAnsi="Times New Roman" w:cs="Times New Roman"/>
          <w:bCs/>
          <w:sz w:val="20"/>
          <w:szCs w:val="20"/>
        </w:rPr>
        <w:t>ies</w:t>
      </w:r>
      <w:r w:rsidR="00FF5E05" w:rsidRPr="000C4C18">
        <w:rPr>
          <w:rFonts w:ascii="Times New Roman" w:hAnsi="Times New Roman" w:cs="Times New Roman"/>
          <w:bCs/>
          <w:sz w:val="20"/>
          <w:szCs w:val="20"/>
        </w:rPr>
        <w:t xml:space="preserve"> </w:t>
      </w:r>
      <w:r w:rsidR="003168A7" w:rsidRPr="000C4C18">
        <w:rPr>
          <w:rFonts w:ascii="Times New Roman" w:hAnsi="Times New Roman" w:cs="Times New Roman"/>
          <w:bCs/>
          <w:sz w:val="20"/>
          <w:szCs w:val="20"/>
        </w:rPr>
        <w:t xml:space="preserve">of both studies. </w:t>
      </w:r>
      <w:r w:rsidR="00A56925" w:rsidRPr="000C4C18">
        <w:rPr>
          <w:rFonts w:ascii="Times New Roman" w:hAnsi="Times New Roman" w:cs="Times New Roman"/>
          <w:bCs/>
          <w:sz w:val="20"/>
          <w:szCs w:val="20"/>
        </w:rPr>
        <w:t xml:space="preserve">Specifically, Dick et al. (2021) </w:t>
      </w:r>
      <w:r w:rsidR="00F77681" w:rsidRPr="000C4C18">
        <w:rPr>
          <w:rFonts w:ascii="Times New Roman" w:hAnsi="Times New Roman" w:cs="Times New Roman"/>
          <w:bCs/>
          <w:sz w:val="20"/>
          <w:szCs w:val="20"/>
        </w:rPr>
        <w:t xml:space="preserve">calculated </w:t>
      </w:r>
      <w:r w:rsidR="00B86B12" w:rsidRPr="000C4C18">
        <w:rPr>
          <w:rFonts w:ascii="Times New Roman" w:hAnsi="Times New Roman" w:cs="Times New Roman"/>
          <w:bCs/>
          <w:sz w:val="20"/>
          <w:szCs w:val="20"/>
        </w:rPr>
        <w:t xml:space="preserve">the emissions and </w:t>
      </w:r>
      <w:r w:rsidR="00F77681" w:rsidRPr="000C4C18">
        <w:rPr>
          <w:rFonts w:ascii="Times New Roman" w:hAnsi="Times New Roman" w:cs="Times New Roman"/>
          <w:bCs/>
          <w:sz w:val="20"/>
          <w:szCs w:val="20"/>
        </w:rPr>
        <w:t xml:space="preserve">SOC stock changes </w:t>
      </w:r>
      <w:r w:rsidR="00D9520D" w:rsidRPr="000C4C18">
        <w:rPr>
          <w:rFonts w:ascii="Times New Roman" w:hAnsi="Times New Roman" w:cs="Times New Roman"/>
          <w:bCs/>
          <w:sz w:val="20"/>
          <w:szCs w:val="20"/>
        </w:rPr>
        <w:t>using</w:t>
      </w:r>
      <w:r w:rsidR="00B86B12" w:rsidRPr="000C4C18">
        <w:rPr>
          <w:rFonts w:ascii="Times New Roman" w:hAnsi="Times New Roman" w:cs="Times New Roman"/>
          <w:bCs/>
          <w:sz w:val="20"/>
          <w:szCs w:val="20"/>
        </w:rPr>
        <w:t xml:space="preserve"> the Tier 2 IPCC (2006) method</w:t>
      </w:r>
      <w:r w:rsidR="00F77681" w:rsidRPr="000C4C18">
        <w:rPr>
          <w:rFonts w:ascii="Times New Roman" w:hAnsi="Times New Roman" w:cs="Times New Roman"/>
          <w:bCs/>
          <w:sz w:val="20"/>
          <w:szCs w:val="20"/>
        </w:rPr>
        <w:t xml:space="preserve">. </w:t>
      </w:r>
      <w:r w:rsidR="00EF215C" w:rsidRPr="000C4C18">
        <w:rPr>
          <w:rFonts w:ascii="Times New Roman" w:hAnsi="Times New Roman" w:cs="Times New Roman"/>
          <w:bCs/>
          <w:sz w:val="20"/>
          <w:szCs w:val="20"/>
        </w:rPr>
        <w:t xml:space="preserve">The main hotspots of GHG emissions identified </w:t>
      </w:r>
      <w:r w:rsidR="008F57EF">
        <w:rPr>
          <w:rFonts w:ascii="Times New Roman" w:hAnsi="Times New Roman" w:cs="Times New Roman"/>
          <w:bCs/>
          <w:sz w:val="20"/>
          <w:szCs w:val="20"/>
        </w:rPr>
        <w:t>herein</w:t>
      </w:r>
      <w:r w:rsidR="008C3C93" w:rsidRPr="000C4C18">
        <w:rPr>
          <w:rFonts w:ascii="Times New Roman" w:hAnsi="Times New Roman" w:cs="Times New Roman"/>
          <w:bCs/>
          <w:sz w:val="20"/>
          <w:szCs w:val="20"/>
        </w:rPr>
        <w:t xml:space="preserve"> </w:t>
      </w:r>
      <w:r w:rsidR="0012209C">
        <w:rPr>
          <w:rFonts w:ascii="Times New Roman" w:hAnsi="Times New Roman" w:cs="Times New Roman"/>
          <w:bCs/>
          <w:sz w:val="20"/>
          <w:szCs w:val="20"/>
        </w:rPr>
        <w:t>we</w:t>
      </w:r>
      <w:r w:rsidR="0012209C" w:rsidRPr="000C4C18">
        <w:rPr>
          <w:rFonts w:ascii="Times New Roman" w:hAnsi="Times New Roman" w:cs="Times New Roman"/>
          <w:bCs/>
          <w:sz w:val="20"/>
          <w:szCs w:val="20"/>
        </w:rPr>
        <w:t xml:space="preserve">re </w:t>
      </w:r>
      <w:r w:rsidR="006803E3" w:rsidRPr="000C4C18">
        <w:rPr>
          <w:rFonts w:ascii="Times New Roman" w:hAnsi="Times New Roman" w:cs="Times New Roman"/>
          <w:bCs/>
          <w:sz w:val="20"/>
          <w:szCs w:val="20"/>
        </w:rPr>
        <w:t>CH</w:t>
      </w:r>
      <w:r w:rsidR="006803E3" w:rsidRPr="000C4C18">
        <w:rPr>
          <w:rFonts w:ascii="Times New Roman" w:hAnsi="Times New Roman" w:cs="Times New Roman"/>
          <w:bCs/>
          <w:sz w:val="20"/>
          <w:szCs w:val="20"/>
          <w:vertAlign w:val="subscript"/>
        </w:rPr>
        <w:t>4</w:t>
      </w:r>
      <w:r w:rsidR="006803E3" w:rsidRPr="000C4C18">
        <w:rPr>
          <w:rFonts w:ascii="Times New Roman" w:hAnsi="Times New Roman" w:cs="Times New Roman"/>
          <w:bCs/>
          <w:sz w:val="20"/>
          <w:szCs w:val="20"/>
        </w:rPr>
        <w:t xml:space="preserve"> arising from </w:t>
      </w:r>
      <w:r w:rsidR="00EF215C" w:rsidRPr="000C4C18">
        <w:rPr>
          <w:rFonts w:ascii="Times New Roman" w:hAnsi="Times New Roman" w:cs="Times New Roman"/>
          <w:bCs/>
          <w:sz w:val="20"/>
          <w:szCs w:val="20"/>
        </w:rPr>
        <w:t>enteric fermentation</w:t>
      </w:r>
      <w:r w:rsidR="00434E96" w:rsidRPr="000C4C18">
        <w:rPr>
          <w:rFonts w:ascii="Times New Roman" w:hAnsi="Times New Roman" w:cs="Times New Roman"/>
          <w:bCs/>
          <w:sz w:val="20"/>
          <w:szCs w:val="20"/>
        </w:rPr>
        <w:t xml:space="preserve"> (4</w:t>
      </w:r>
      <w:r w:rsidR="00F84848" w:rsidRPr="000C4C18">
        <w:rPr>
          <w:rFonts w:ascii="Times New Roman" w:hAnsi="Times New Roman" w:cs="Times New Roman"/>
          <w:bCs/>
          <w:sz w:val="20"/>
          <w:szCs w:val="20"/>
        </w:rPr>
        <w:t>3</w:t>
      </w:r>
      <w:r w:rsidR="00434E96" w:rsidRPr="000C4C18">
        <w:rPr>
          <w:rFonts w:ascii="Times New Roman" w:hAnsi="Times New Roman" w:cs="Times New Roman"/>
          <w:bCs/>
          <w:sz w:val="20"/>
          <w:szCs w:val="20"/>
        </w:rPr>
        <w:t>%)</w:t>
      </w:r>
      <w:r w:rsidR="00EF215C" w:rsidRPr="000C4C18">
        <w:rPr>
          <w:rFonts w:ascii="Times New Roman" w:hAnsi="Times New Roman" w:cs="Times New Roman"/>
          <w:bCs/>
          <w:sz w:val="20"/>
          <w:szCs w:val="20"/>
        </w:rPr>
        <w:t xml:space="preserve">, followed by </w:t>
      </w:r>
      <w:r w:rsidR="00434E96" w:rsidRPr="000C4C18">
        <w:rPr>
          <w:rFonts w:ascii="Times New Roman" w:hAnsi="Times New Roman" w:cs="Times New Roman"/>
          <w:bCs/>
          <w:sz w:val="20"/>
          <w:szCs w:val="20"/>
        </w:rPr>
        <w:t>N</w:t>
      </w:r>
      <w:r w:rsidR="00434E96" w:rsidRPr="000C4C18">
        <w:rPr>
          <w:rFonts w:ascii="Times New Roman" w:hAnsi="Times New Roman" w:cs="Times New Roman"/>
          <w:bCs/>
          <w:sz w:val="20"/>
          <w:szCs w:val="20"/>
          <w:vertAlign w:val="subscript"/>
        </w:rPr>
        <w:t>2</w:t>
      </w:r>
      <w:r w:rsidR="00434E96" w:rsidRPr="000C4C18">
        <w:rPr>
          <w:rFonts w:ascii="Times New Roman" w:hAnsi="Times New Roman" w:cs="Times New Roman"/>
          <w:bCs/>
          <w:sz w:val="20"/>
          <w:szCs w:val="20"/>
        </w:rPr>
        <w:t xml:space="preserve">O </w:t>
      </w:r>
      <w:r w:rsidR="00EF215C" w:rsidRPr="000C4C18">
        <w:rPr>
          <w:rFonts w:ascii="Times New Roman" w:hAnsi="Times New Roman" w:cs="Times New Roman"/>
          <w:bCs/>
          <w:sz w:val="20"/>
          <w:szCs w:val="20"/>
        </w:rPr>
        <w:t xml:space="preserve">emissions derived from </w:t>
      </w:r>
      <w:r w:rsidR="00434E96" w:rsidRPr="000C4C18">
        <w:rPr>
          <w:rFonts w:ascii="Times New Roman" w:hAnsi="Times New Roman" w:cs="Times New Roman"/>
          <w:bCs/>
          <w:sz w:val="20"/>
          <w:szCs w:val="20"/>
        </w:rPr>
        <w:t>soil (2</w:t>
      </w:r>
      <w:r w:rsidR="00F84848" w:rsidRPr="000C4C18">
        <w:rPr>
          <w:rFonts w:ascii="Times New Roman" w:hAnsi="Times New Roman" w:cs="Times New Roman"/>
          <w:bCs/>
          <w:sz w:val="20"/>
          <w:szCs w:val="20"/>
        </w:rPr>
        <w:t>3</w:t>
      </w:r>
      <w:r w:rsidR="00434E96" w:rsidRPr="000C4C18">
        <w:rPr>
          <w:rFonts w:ascii="Times New Roman" w:hAnsi="Times New Roman" w:cs="Times New Roman"/>
          <w:bCs/>
          <w:sz w:val="20"/>
          <w:szCs w:val="20"/>
        </w:rPr>
        <w:t>%)</w:t>
      </w:r>
      <w:r w:rsidR="00561C7A" w:rsidRPr="000C4C18">
        <w:rPr>
          <w:rFonts w:ascii="Times New Roman" w:hAnsi="Times New Roman" w:cs="Times New Roman"/>
          <w:bCs/>
          <w:sz w:val="20"/>
          <w:szCs w:val="20"/>
        </w:rPr>
        <w:t xml:space="preserve"> and</w:t>
      </w:r>
      <w:r w:rsidR="00594FFD" w:rsidRPr="000C4C18">
        <w:rPr>
          <w:rFonts w:ascii="Times New Roman" w:hAnsi="Times New Roman" w:cs="Times New Roman"/>
          <w:bCs/>
          <w:sz w:val="20"/>
          <w:szCs w:val="20"/>
        </w:rPr>
        <w:t xml:space="preserve"> </w:t>
      </w:r>
      <w:r w:rsidR="00434E96" w:rsidRPr="000C4C18">
        <w:rPr>
          <w:rFonts w:ascii="Times New Roman" w:hAnsi="Times New Roman" w:cs="Times New Roman"/>
          <w:bCs/>
          <w:sz w:val="20"/>
          <w:szCs w:val="20"/>
        </w:rPr>
        <w:t>manure management (15</w:t>
      </w:r>
      <w:r w:rsidR="00F73B32" w:rsidRPr="000C4C18">
        <w:rPr>
          <w:rFonts w:ascii="Times New Roman" w:hAnsi="Times New Roman" w:cs="Times New Roman"/>
          <w:bCs/>
          <w:sz w:val="20"/>
          <w:szCs w:val="20"/>
        </w:rPr>
        <w:t>.5</w:t>
      </w:r>
      <w:r w:rsidR="00434E96" w:rsidRPr="000C4C18">
        <w:rPr>
          <w:rFonts w:ascii="Times New Roman" w:hAnsi="Times New Roman" w:cs="Times New Roman"/>
          <w:bCs/>
          <w:sz w:val="20"/>
          <w:szCs w:val="20"/>
        </w:rPr>
        <w:t>%)</w:t>
      </w:r>
      <w:r w:rsidR="00EF215C" w:rsidRPr="000C4C18">
        <w:rPr>
          <w:rFonts w:ascii="Times New Roman" w:hAnsi="Times New Roman" w:cs="Times New Roman"/>
          <w:bCs/>
          <w:sz w:val="20"/>
          <w:szCs w:val="20"/>
        </w:rPr>
        <w:t>.</w:t>
      </w:r>
    </w:p>
    <w:p w14:paraId="485D4F30" w14:textId="5AD815E9" w:rsidR="006A7D92" w:rsidRPr="000C4C18" w:rsidRDefault="00D264E4" w:rsidP="00B52F31">
      <w:pPr>
        <w:spacing w:line="360" w:lineRule="auto"/>
        <w:jc w:val="both"/>
        <w:rPr>
          <w:rFonts w:ascii="Times New Roman" w:hAnsi="Times New Roman" w:cs="Times New Roman"/>
          <w:b/>
          <w:i/>
          <w:iCs/>
          <w:sz w:val="20"/>
          <w:szCs w:val="20"/>
        </w:rPr>
      </w:pPr>
      <w:r w:rsidRPr="000C4C18">
        <w:rPr>
          <w:rFonts w:ascii="Times New Roman" w:hAnsi="Times New Roman" w:cs="Times New Roman"/>
          <w:b/>
          <w:i/>
          <w:iCs/>
          <w:sz w:val="20"/>
          <w:szCs w:val="20"/>
        </w:rPr>
        <w:t>3.2</w:t>
      </w:r>
      <w:r w:rsidR="00C366C3" w:rsidRPr="000C4C18">
        <w:rPr>
          <w:rFonts w:ascii="Times New Roman" w:hAnsi="Times New Roman" w:cs="Times New Roman"/>
          <w:b/>
          <w:i/>
          <w:iCs/>
          <w:sz w:val="20"/>
          <w:szCs w:val="20"/>
        </w:rPr>
        <w:t xml:space="preserve">        </w:t>
      </w:r>
      <w:r w:rsidRPr="000C4C18">
        <w:rPr>
          <w:rFonts w:ascii="Times New Roman" w:hAnsi="Times New Roman" w:cs="Times New Roman"/>
          <w:b/>
          <w:i/>
          <w:iCs/>
          <w:sz w:val="20"/>
          <w:szCs w:val="20"/>
        </w:rPr>
        <w:t xml:space="preserve"> </w:t>
      </w:r>
      <w:r w:rsidR="00DD5F47" w:rsidRPr="000C4C18">
        <w:rPr>
          <w:rFonts w:ascii="Times New Roman" w:hAnsi="Times New Roman" w:cs="Times New Roman"/>
          <w:b/>
          <w:i/>
          <w:iCs/>
          <w:sz w:val="20"/>
          <w:szCs w:val="20"/>
        </w:rPr>
        <w:t xml:space="preserve">SOC </w:t>
      </w:r>
      <w:r w:rsidR="00D30B67" w:rsidRPr="000C4C18">
        <w:rPr>
          <w:rFonts w:ascii="Times New Roman" w:hAnsi="Times New Roman" w:cs="Times New Roman"/>
          <w:b/>
          <w:i/>
          <w:iCs/>
          <w:sz w:val="20"/>
          <w:szCs w:val="20"/>
        </w:rPr>
        <w:t>changes</w:t>
      </w:r>
    </w:p>
    <w:p w14:paraId="26A0D665" w14:textId="5FC1B49B" w:rsidR="00DD5F47" w:rsidRPr="000C4C18" w:rsidRDefault="00840CF6"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 xml:space="preserve">The reduction in </w:t>
      </w:r>
      <w:r w:rsidR="00856207" w:rsidRPr="000C4C18">
        <w:rPr>
          <w:rFonts w:ascii="Times New Roman" w:hAnsi="Times New Roman" w:cs="Times New Roman"/>
          <w:bCs/>
          <w:sz w:val="20"/>
          <w:szCs w:val="20"/>
        </w:rPr>
        <w:t xml:space="preserve">the rate of </w:t>
      </w:r>
      <w:r w:rsidRPr="000C4C18">
        <w:rPr>
          <w:rFonts w:ascii="Times New Roman" w:hAnsi="Times New Roman" w:cs="Times New Roman"/>
          <w:bCs/>
          <w:sz w:val="20"/>
          <w:szCs w:val="20"/>
        </w:rPr>
        <w:t xml:space="preserve">SOC change was </w:t>
      </w:r>
      <w:r w:rsidR="00C36236">
        <w:rPr>
          <w:rFonts w:ascii="Times New Roman" w:hAnsi="Times New Roman" w:cs="Times New Roman"/>
          <w:bCs/>
          <w:sz w:val="20"/>
          <w:szCs w:val="20"/>
        </w:rPr>
        <w:t>14</w:t>
      </w:r>
      <w:r w:rsidR="004F266E">
        <w:rPr>
          <w:rFonts w:ascii="Times New Roman" w:hAnsi="Times New Roman" w:cs="Times New Roman"/>
          <w:bCs/>
          <w:sz w:val="20"/>
          <w:szCs w:val="20"/>
        </w:rPr>
        <w:t>.</w:t>
      </w:r>
      <w:r w:rsidR="00C36236">
        <w:rPr>
          <w:rFonts w:ascii="Times New Roman" w:hAnsi="Times New Roman" w:cs="Times New Roman"/>
          <w:bCs/>
          <w:sz w:val="20"/>
          <w:szCs w:val="20"/>
        </w:rPr>
        <w:t>7</w:t>
      </w:r>
      <w:r w:rsidRPr="000C4C18">
        <w:rPr>
          <w:rFonts w:ascii="Times New Roman" w:hAnsi="Times New Roman" w:cs="Times New Roman"/>
          <w:bCs/>
          <w:sz w:val="20"/>
          <w:szCs w:val="20"/>
        </w:rPr>
        <w:t>% averaged among the different management scenarios</w:t>
      </w:r>
      <w:r w:rsidR="00290CD5" w:rsidRPr="000C4C18">
        <w:rPr>
          <w:rFonts w:ascii="Times New Roman" w:hAnsi="Times New Roman" w:cs="Times New Roman"/>
          <w:bCs/>
          <w:sz w:val="20"/>
          <w:szCs w:val="20"/>
        </w:rPr>
        <w:t xml:space="preserve"> comparing the RCP 2.6 projection with RCP 8.5</w:t>
      </w:r>
      <w:r w:rsidR="00DC44E2">
        <w:rPr>
          <w:rFonts w:ascii="Times New Roman" w:hAnsi="Times New Roman" w:cs="Times New Roman"/>
          <w:bCs/>
          <w:sz w:val="20"/>
          <w:szCs w:val="20"/>
        </w:rPr>
        <w:t xml:space="preserve"> (Table </w:t>
      </w:r>
      <w:r w:rsidR="002B5496">
        <w:rPr>
          <w:rFonts w:ascii="Times New Roman" w:hAnsi="Times New Roman" w:cs="Times New Roman"/>
          <w:bCs/>
          <w:sz w:val="20"/>
          <w:szCs w:val="20"/>
        </w:rPr>
        <w:t>S5</w:t>
      </w:r>
      <w:r w:rsidR="00DC44E2">
        <w:rPr>
          <w:rFonts w:ascii="Times New Roman" w:hAnsi="Times New Roman" w:cs="Times New Roman"/>
          <w:bCs/>
          <w:sz w:val="20"/>
          <w:szCs w:val="20"/>
        </w:rPr>
        <w:t>)</w:t>
      </w:r>
      <w:r w:rsidR="00451DAA" w:rsidRPr="000C4C18">
        <w:rPr>
          <w:rFonts w:ascii="Times New Roman" w:hAnsi="Times New Roman" w:cs="Times New Roman"/>
          <w:bCs/>
          <w:sz w:val="20"/>
          <w:szCs w:val="20"/>
        </w:rPr>
        <w:t>. Th</w:t>
      </w:r>
      <w:r w:rsidR="00856207" w:rsidRPr="000C4C18">
        <w:rPr>
          <w:rFonts w:ascii="Times New Roman" w:hAnsi="Times New Roman" w:cs="Times New Roman"/>
          <w:bCs/>
          <w:sz w:val="20"/>
          <w:szCs w:val="20"/>
        </w:rPr>
        <w:t>is</w:t>
      </w:r>
      <w:r w:rsidR="00451DAA" w:rsidRPr="000C4C18">
        <w:rPr>
          <w:rFonts w:ascii="Times New Roman" w:hAnsi="Times New Roman" w:cs="Times New Roman"/>
          <w:bCs/>
          <w:sz w:val="20"/>
          <w:szCs w:val="20"/>
        </w:rPr>
        <w:t xml:space="preserve"> reduction is due to the </w:t>
      </w:r>
      <w:r w:rsidR="00DA2308" w:rsidRPr="000C4C18">
        <w:rPr>
          <w:rFonts w:ascii="Times New Roman" w:hAnsi="Times New Roman" w:cs="Times New Roman"/>
          <w:bCs/>
          <w:sz w:val="20"/>
          <w:szCs w:val="20"/>
        </w:rPr>
        <w:t xml:space="preserve">extreme </w:t>
      </w:r>
      <w:r w:rsidR="00451DAA" w:rsidRPr="000C4C18">
        <w:rPr>
          <w:rFonts w:ascii="Times New Roman" w:hAnsi="Times New Roman" w:cs="Times New Roman"/>
          <w:bCs/>
          <w:sz w:val="20"/>
          <w:szCs w:val="20"/>
        </w:rPr>
        <w:t>climatic conditions of RCP 8.5</w:t>
      </w:r>
      <w:r w:rsidR="00DA2308" w:rsidRPr="000C4C18">
        <w:rPr>
          <w:rFonts w:ascii="Times New Roman" w:hAnsi="Times New Roman" w:cs="Times New Roman"/>
          <w:bCs/>
          <w:sz w:val="20"/>
          <w:szCs w:val="20"/>
        </w:rPr>
        <w:t xml:space="preserve">, favouring higher SOC decomposition rates as </w:t>
      </w:r>
      <w:r w:rsidR="00856207" w:rsidRPr="000C4C18">
        <w:rPr>
          <w:rFonts w:ascii="Times New Roman" w:hAnsi="Times New Roman" w:cs="Times New Roman"/>
          <w:bCs/>
          <w:sz w:val="20"/>
          <w:szCs w:val="20"/>
        </w:rPr>
        <w:t xml:space="preserve">reported </w:t>
      </w:r>
      <w:r w:rsidR="00DA2308" w:rsidRPr="000C4C18">
        <w:rPr>
          <w:rFonts w:ascii="Times New Roman" w:hAnsi="Times New Roman" w:cs="Times New Roman"/>
          <w:bCs/>
          <w:sz w:val="20"/>
          <w:szCs w:val="20"/>
        </w:rPr>
        <w:t>in Jebari et al. (2023).</w:t>
      </w:r>
      <w:r w:rsidRPr="000C4C18">
        <w:rPr>
          <w:rFonts w:ascii="Times New Roman" w:hAnsi="Times New Roman" w:cs="Times New Roman"/>
          <w:bCs/>
          <w:sz w:val="20"/>
          <w:szCs w:val="20"/>
        </w:rPr>
        <w:t xml:space="preserve"> </w:t>
      </w:r>
      <w:r w:rsidR="001F07AB" w:rsidRPr="000C4C18">
        <w:rPr>
          <w:rFonts w:ascii="Times New Roman" w:hAnsi="Times New Roman" w:cs="Times New Roman"/>
          <w:bCs/>
          <w:sz w:val="20"/>
          <w:szCs w:val="20"/>
        </w:rPr>
        <w:t>Our</w:t>
      </w:r>
      <w:r w:rsidR="00DD5F47" w:rsidRPr="000C4C18">
        <w:rPr>
          <w:rFonts w:ascii="Times New Roman" w:hAnsi="Times New Roman" w:cs="Times New Roman"/>
          <w:bCs/>
          <w:sz w:val="20"/>
          <w:szCs w:val="20"/>
        </w:rPr>
        <w:t xml:space="preserve"> study shows a role of C accumulation in the C footprint of a </w:t>
      </w:r>
      <w:r w:rsidR="00F932D4" w:rsidRPr="000C4C18">
        <w:rPr>
          <w:rFonts w:ascii="Times New Roman" w:hAnsi="Times New Roman" w:cs="Times New Roman"/>
          <w:bCs/>
          <w:sz w:val="20"/>
          <w:szCs w:val="20"/>
        </w:rPr>
        <w:t xml:space="preserve">grazed </w:t>
      </w:r>
      <w:r w:rsidR="00535511" w:rsidRPr="000C4C18">
        <w:rPr>
          <w:rFonts w:ascii="Times New Roman" w:hAnsi="Times New Roman" w:cs="Times New Roman"/>
          <w:bCs/>
          <w:sz w:val="20"/>
          <w:szCs w:val="20"/>
        </w:rPr>
        <w:t xml:space="preserve">beef </w:t>
      </w:r>
      <w:r w:rsidR="00DD5F47" w:rsidRPr="000C4C18">
        <w:rPr>
          <w:rFonts w:ascii="Times New Roman" w:hAnsi="Times New Roman" w:cs="Times New Roman"/>
          <w:bCs/>
          <w:sz w:val="20"/>
          <w:szCs w:val="20"/>
        </w:rPr>
        <w:t>production</w:t>
      </w:r>
      <w:r w:rsidR="00535511" w:rsidRPr="000C4C18">
        <w:rPr>
          <w:rFonts w:ascii="Times New Roman" w:hAnsi="Times New Roman" w:cs="Times New Roman"/>
          <w:bCs/>
          <w:sz w:val="20"/>
          <w:szCs w:val="20"/>
        </w:rPr>
        <w:t xml:space="preserve"> </w:t>
      </w:r>
      <w:r w:rsidR="00F932D4" w:rsidRPr="000C4C18">
        <w:rPr>
          <w:rFonts w:ascii="Times New Roman" w:hAnsi="Times New Roman" w:cs="Times New Roman"/>
          <w:bCs/>
          <w:sz w:val="20"/>
          <w:szCs w:val="20"/>
        </w:rPr>
        <w:t xml:space="preserve">system </w:t>
      </w:r>
      <w:r w:rsidR="00535511" w:rsidRPr="000C4C18">
        <w:rPr>
          <w:rFonts w:ascii="Times New Roman" w:hAnsi="Times New Roman" w:cs="Times New Roman"/>
          <w:bCs/>
          <w:sz w:val="20"/>
          <w:szCs w:val="20"/>
        </w:rPr>
        <w:t xml:space="preserve">in </w:t>
      </w:r>
      <w:r w:rsidR="00A01161" w:rsidRPr="000C4C18">
        <w:rPr>
          <w:rFonts w:ascii="Times New Roman" w:hAnsi="Times New Roman" w:cs="Times New Roman"/>
          <w:bCs/>
          <w:sz w:val="20"/>
          <w:szCs w:val="20"/>
        </w:rPr>
        <w:t>s</w:t>
      </w:r>
      <w:r w:rsidR="00B4740A" w:rsidRPr="000C4C18">
        <w:rPr>
          <w:rFonts w:ascii="Times New Roman" w:hAnsi="Times New Roman" w:cs="Times New Roman"/>
          <w:bCs/>
          <w:sz w:val="20"/>
          <w:szCs w:val="20"/>
        </w:rPr>
        <w:t>outhwest</w:t>
      </w:r>
      <w:r w:rsidR="00535511" w:rsidRPr="000C4C18">
        <w:rPr>
          <w:rFonts w:ascii="Times New Roman" w:hAnsi="Times New Roman" w:cs="Times New Roman"/>
          <w:bCs/>
          <w:sz w:val="20"/>
          <w:szCs w:val="20"/>
        </w:rPr>
        <w:t xml:space="preserve"> England</w:t>
      </w:r>
      <w:r w:rsidR="00DD5F47" w:rsidRPr="000C4C18">
        <w:rPr>
          <w:rFonts w:ascii="Times New Roman" w:hAnsi="Times New Roman" w:cs="Times New Roman"/>
          <w:bCs/>
          <w:sz w:val="20"/>
          <w:szCs w:val="20"/>
        </w:rPr>
        <w:t xml:space="preserve">, leading to </w:t>
      </w:r>
      <w:r w:rsidR="00535511" w:rsidRPr="000C4C18">
        <w:rPr>
          <w:rFonts w:ascii="Times New Roman" w:hAnsi="Times New Roman" w:cs="Times New Roman"/>
          <w:bCs/>
          <w:sz w:val="20"/>
          <w:szCs w:val="20"/>
        </w:rPr>
        <w:t xml:space="preserve">a </w:t>
      </w:r>
      <w:r w:rsidR="00662765" w:rsidRPr="000C4C18">
        <w:rPr>
          <w:rFonts w:ascii="Times New Roman" w:hAnsi="Times New Roman" w:cs="Times New Roman"/>
          <w:bCs/>
          <w:sz w:val="20"/>
          <w:szCs w:val="20"/>
        </w:rPr>
        <w:t>mitigation</w:t>
      </w:r>
      <w:r w:rsidR="00AD0DD7" w:rsidRPr="000C4C18">
        <w:rPr>
          <w:rFonts w:ascii="Times New Roman" w:hAnsi="Times New Roman" w:cs="Times New Roman"/>
          <w:bCs/>
          <w:sz w:val="20"/>
          <w:szCs w:val="20"/>
        </w:rPr>
        <w:t xml:space="preserve"> efficacy</w:t>
      </w:r>
      <w:r w:rsidR="00535511" w:rsidRPr="000C4C18">
        <w:rPr>
          <w:rFonts w:ascii="Times New Roman" w:hAnsi="Times New Roman" w:cs="Times New Roman"/>
          <w:bCs/>
          <w:sz w:val="20"/>
          <w:szCs w:val="20"/>
        </w:rPr>
        <w:t xml:space="preserve"> </w:t>
      </w:r>
      <w:r w:rsidR="00AD0DD7" w:rsidRPr="000C4C18">
        <w:rPr>
          <w:rFonts w:ascii="Times New Roman" w:hAnsi="Times New Roman" w:cs="Times New Roman"/>
          <w:bCs/>
          <w:sz w:val="20"/>
          <w:szCs w:val="20"/>
        </w:rPr>
        <w:t>of</w:t>
      </w:r>
      <w:r w:rsidR="004C3D2C" w:rsidRPr="000C4C18">
        <w:rPr>
          <w:rFonts w:ascii="Times New Roman" w:hAnsi="Times New Roman" w:cs="Times New Roman"/>
          <w:bCs/>
          <w:sz w:val="20"/>
          <w:szCs w:val="20"/>
        </w:rPr>
        <w:t xml:space="preserve"> </w:t>
      </w:r>
      <w:r w:rsidR="000170BB" w:rsidRPr="000C4C18">
        <w:rPr>
          <w:rFonts w:ascii="Times New Roman" w:hAnsi="Times New Roman" w:cs="Times New Roman"/>
          <w:bCs/>
          <w:sz w:val="20"/>
          <w:szCs w:val="20"/>
        </w:rPr>
        <w:t>3.</w:t>
      </w:r>
      <w:r w:rsidR="004B3EF3" w:rsidRPr="000C4C18">
        <w:rPr>
          <w:rFonts w:ascii="Times New Roman" w:hAnsi="Times New Roman" w:cs="Times New Roman"/>
          <w:bCs/>
          <w:sz w:val="20"/>
          <w:szCs w:val="20"/>
        </w:rPr>
        <w:t>8</w:t>
      </w:r>
      <w:r w:rsidR="00D10D36" w:rsidRPr="000C4C18">
        <w:rPr>
          <w:rFonts w:ascii="Times New Roman" w:hAnsi="Times New Roman" w:cs="Times New Roman"/>
          <w:bCs/>
          <w:sz w:val="20"/>
          <w:szCs w:val="20"/>
        </w:rPr>
        <w:t>%</w:t>
      </w:r>
      <w:r w:rsidR="000170BB" w:rsidRPr="000C4C18">
        <w:rPr>
          <w:rFonts w:ascii="Times New Roman" w:hAnsi="Times New Roman" w:cs="Times New Roman"/>
          <w:bCs/>
          <w:sz w:val="20"/>
          <w:szCs w:val="20"/>
        </w:rPr>
        <w:t xml:space="preserve"> under the baseline to </w:t>
      </w:r>
      <w:r w:rsidR="00752E86" w:rsidRPr="000C4C18">
        <w:rPr>
          <w:rFonts w:ascii="Times New Roman" w:hAnsi="Times New Roman" w:cs="Times New Roman"/>
          <w:bCs/>
          <w:sz w:val="20"/>
          <w:szCs w:val="20"/>
        </w:rPr>
        <w:t>5</w:t>
      </w:r>
      <w:r w:rsidR="00D10D36" w:rsidRPr="000C4C18">
        <w:rPr>
          <w:rFonts w:ascii="Times New Roman" w:hAnsi="Times New Roman" w:cs="Times New Roman"/>
          <w:bCs/>
          <w:sz w:val="20"/>
          <w:szCs w:val="20"/>
        </w:rPr>
        <w:t xml:space="preserve">% under </w:t>
      </w:r>
      <w:r w:rsidR="00C1618A" w:rsidRPr="000C4C18">
        <w:rPr>
          <w:rFonts w:ascii="Times New Roman" w:hAnsi="Times New Roman" w:cs="Times New Roman"/>
          <w:bCs/>
          <w:sz w:val="20"/>
          <w:szCs w:val="20"/>
        </w:rPr>
        <w:t>the</w:t>
      </w:r>
      <w:r w:rsidR="00D10D36" w:rsidRPr="000C4C18">
        <w:rPr>
          <w:rFonts w:ascii="Times New Roman" w:hAnsi="Times New Roman" w:cs="Times New Roman"/>
          <w:bCs/>
          <w:sz w:val="20"/>
          <w:szCs w:val="20"/>
        </w:rPr>
        <w:t xml:space="preserve"> </w:t>
      </w:r>
      <w:r w:rsidR="00752E86" w:rsidRPr="000C4C18">
        <w:rPr>
          <w:rFonts w:ascii="Times New Roman" w:hAnsi="Times New Roman" w:cs="Times New Roman"/>
          <w:bCs/>
          <w:sz w:val="20"/>
          <w:szCs w:val="20"/>
        </w:rPr>
        <w:t>different</w:t>
      </w:r>
      <w:r w:rsidR="00D10D36" w:rsidRPr="000C4C18">
        <w:rPr>
          <w:rFonts w:ascii="Times New Roman" w:hAnsi="Times New Roman" w:cs="Times New Roman"/>
          <w:bCs/>
          <w:sz w:val="20"/>
          <w:szCs w:val="20"/>
        </w:rPr>
        <w:t xml:space="preserve"> management scenario</w:t>
      </w:r>
      <w:r w:rsidR="00C1618A" w:rsidRPr="000C4C18">
        <w:rPr>
          <w:rFonts w:ascii="Times New Roman" w:hAnsi="Times New Roman" w:cs="Times New Roman"/>
          <w:bCs/>
          <w:sz w:val="20"/>
          <w:szCs w:val="20"/>
        </w:rPr>
        <w:t>s</w:t>
      </w:r>
      <w:r w:rsidR="00DD5F47" w:rsidRPr="000C4C18">
        <w:rPr>
          <w:rFonts w:ascii="Times New Roman" w:hAnsi="Times New Roman" w:cs="Times New Roman"/>
          <w:bCs/>
          <w:sz w:val="20"/>
          <w:szCs w:val="20"/>
        </w:rPr>
        <w:t xml:space="preserve">. </w:t>
      </w:r>
      <w:r w:rsidR="00AD0DD7" w:rsidRPr="000C4C18">
        <w:rPr>
          <w:rFonts w:ascii="Times New Roman" w:hAnsi="Times New Roman" w:cs="Times New Roman"/>
          <w:bCs/>
          <w:sz w:val="20"/>
          <w:szCs w:val="20"/>
        </w:rPr>
        <w:t>Here, t</w:t>
      </w:r>
      <w:r w:rsidR="00532FDD" w:rsidRPr="000C4C18">
        <w:rPr>
          <w:rFonts w:ascii="Times New Roman" w:hAnsi="Times New Roman" w:cs="Times New Roman"/>
          <w:bCs/>
          <w:sz w:val="20"/>
          <w:szCs w:val="20"/>
        </w:rPr>
        <w:t xml:space="preserve">he </w:t>
      </w:r>
      <w:r w:rsidR="001E08C1" w:rsidRPr="000C4C18">
        <w:rPr>
          <w:rFonts w:ascii="Times New Roman" w:hAnsi="Times New Roman" w:cs="Times New Roman"/>
          <w:bCs/>
          <w:sz w:val="20"/>
          <w:szCs w:val="20"/>
        </w:rPr>
        <w:t xml:space="preserve">mitigation potential </w:t>
      </w:r>
      <w:r w:rsidR="008576C7" w:rsidRPr="000C4C18">
        <w:rPr>
          <w:rFonts w:ascii="Times New Roman" w:hAnsi="Times New Roman" w:cs="Times New Roman"/>
          <w:bCs/>
          <w:sz w:val="20"/>
          <w:szCs w:val="20"/>
        </w:rPr>
        <w:t>is lower than</w:t>
      </w:r>
      <w:r w:rsidR="005A5689">
        <w:rPr>
          <w:rFonts w:ascii="Times New Roman" w:hAnsi="Times New Roman" w:cs="Times New Roman"/>
          <w:bCs/>
          <w:sz w:val="20"/>
          <w:szCs w:val="20"/>
        </w:rPr>
        <w:t xml:space="preserve"> the average</w:t>
      </w:r>
      <w:r w:rsidR="008576C7" w:rsidRPr="000C4C18">
        <w:rPr>
          <w:rFonts w:ascii="Times New Roman" w:hAnsi="Times New Roman" w:cs="Times New Roman"/>
          <w:bCs/>
          <w:sz w:val="20"/>
          <w:szCs w:val="20"/>
        </w:rPr>
        <w:t xml:space="preserve"> </w:t>
      </w:r>
      <w:r w:rsidR="00386F49" w:rsidRPr="000C4C18">
        <w:rPr>
          <w:rFonts w:ascii="Times New Roman" w:hAnsi="Times New Roman" w:cs="Times New Roman"/>
          <w:bCs/>
          <w:sz w:val="20"/>
          <w:szCs w:val="20"/>
        </w:rPr>
        <w:t xml:space="preserve">reported in </w:t>
      </w:r>
      <w:r w:rsidR="008576C7" w:rsidRPr="000C4C18">
        <w:rPr>
          <w:rFonts w:ascii="Times New Roman" w:hAnsi="Times New Roman" w:cs="Times New Roman"/>
          <w:bCs/>
          <w:sz w:val="20"/>
          <w:szCs w:val="20"/>
        </w:rPr>
        <w:t>Jebari et al. (2022) f</w:t>
      </w:r>
      <w:r w:rsidR="00386F49" w:rsidRPr="000C4C18">
        <w:rPr>
          <w:rFonts w:ascii="Times New Roman" w:hAnsi="Times New Roman" w:cs="Times New Roman"/>
          <w:bCs/>
          <w:sz w:val="20"/>
          <w:szCs w:val="20"/>
        </w:rPr>
        <w:t>or</w:t>
      </w:r>
      <w:r w:rsidR="008576C7" w:rsidRPr="000C4C18">
        <w:rPr>
          <w:rFonts w:ascii="Times New Roman" w:hAnsi="Times New Roman" w:cs="Times New Roman"/>
          <w:bCs/>
          <w:sz w:val="20"/>
          <w:szCs w:val="20"/>
        </w:rPr>
        <w:t xml:space="preserve"> dairy production in Northern Spain under similar climatic conditions</w:t>
      </w:r>
      <w:r w:rsidR="00A2420F" w:rsidRPr="000C4C18">
        <w:rPr>
          <w:rFonts w:ascii="Times New Roman" w:hAnsi="Times New Roman" w:cs="Times New Roman"/>
          <w:bCs/>
          <w:sz w:val="20"/>
          <w:szCs w:val="20"/>
        </w:rPr>
        <w:t xml:space="preserve">. This could be explained by the fact that in the latter </w:t>
      </w:r>
      <w:r w:rsidR="00223F5D" w:rsidRPr="000C4C18">
        <w:rPr>
          <w:rFonts w:ascii="Times New Roman" w:hAnsi="Times New Roman" w:cs="Times New Roman"/>
          <w:bCs/>
          <w:sz w:val="20"/>
          <w:szCs w:val="20"/>
        </w:rPr>
        <w:t xml:space="preserve">study, </w:t>
      </w:r>
      <w:r w:rsidR="00DC6962" w:rsidRPr="00DC6962">
        <w:rPr>
          <w:rFonts w:ascii="Times New Roman" w:hAnsi="Times New Roman" w:cs="Times New Roman"/>
          <w:bCs/>
          <w:sz w:val="20"/>
          <w:szCs w:val="20"/>
        </w:rPr>
        <w:t>a regional scale was considered for different municipalities presenting a variation in edaphoclimatic characteristics</w:t>
      </w:r>
      <w:r w:rsidR="00070D4E" w:rsidRPr="000C4C18">
        <w:rPr>
          <w:rFonts w:ascii="Times New Roman" w:hAnsi="Times New Roman" w:cs="Times New Roman"/>
          <w:bCs/>
          <w:sz w:val="20"/>
          <w:szCs w:val="20"/>
        </w:rPr>
        <w:t>.</w:t>
      </w:r>
      <w:r w:rsidR="005F17ED" w:rsidRPr="000C4C18">
        <w:rPr>
          <w:rFonts w:ascii="Times New Roman" w:hAnsi="Times New Roman" w:cs="Times New Roman"/>
          <w:bCs/>
          <w:sz w:val="20"/>
          <w:szCs w:val="20"/>
        </w:rPr>
        <w:t xml:space="preserve"> </w:t>
      </w:r>
      <w:r w:rsidR="00CA460F" w:rsidRPr="000C4C18">
        <w:rPr>
          <w:rFonts w:ascii="Times New Roman" w:hAnsi="Times New Roman" w:cs="Times New Roman"/>
          <w:bCs/>
          <w:sz w:val="20"/>
          <w:szCs w:val="20"/>
        </w:rPr>
        <w:t>The</w:t>
      </w:r>
      <w:r w:rsidR="00DD5F47" w:rsidRPr="000C4C18">
        <w:rPr>
          <w:rFonts w:ascii="Times New Roman" w:hAnsi="Times New Roman" w:cs="Times New Roman"/>
          <w:bCs/>
          <w:sz w:val="20"/>
          <w:szCs w:val="20"/>
        </w:rPr>
        <w:t xml:space="preserve"> </w:t>
      </w:r>
      <w:r w:rsidR="001E10C2" w:rsidRPr="000C4C18">
        <w:rPr>
          <w:rFonts w:ascii="Times New Roman" w:hAnsi="Times New Roman" w:cs="Times New Roman"/>
          <w:bCs/>
          <w:sz w:val="20"/>
          <w:szCs w:val="20"/>
        </w:rPr>
        <w:lastRenderedPageBreak/>
        <w:t xml:space="preserve">ongoing </w:t>
      </w:r>
      <w:r w:rsidR="00DD5F47" w:rsidRPr="000C4C18">
        <w:rPr>
          <w:rFonts w:ascii="Times New Roman" w:hAnsi="Times New Roman" w:cs="Times New Roman"/>
          <w:bCs/>
          <w:sz w:val="20"/>
          <w:szCs w:val="20"/>
        </w:rPr>
        <w:t xml:space="preserve">search for management strategies to increase </w:t>
      </w:r>
      <w:r w:rsidR="001E10C2" w:rsidRPr="000C4C18">
        <w:rPr>
          <w:rFonts w:ascii="Times New Roman" w:hAnsi="Times New Roman" w:cs="Times New Roman"/>
          <w:bCs/>
          <w:sz w:val="20"/>
          <w:szCs w:val="20"/>
        </w:rPr>
        <w:t xml:space="preserve">the potential of </w:t>
      </w:r>
      <w:r w:rsidR="00DD5F47" w:rsidRPr="000C4C18">
        <w:rPr>
          <w:rFonts w:ascii="Times New Roman" w:hAnsi="Times New Roman" w:cs="Times New Roman"/>
          <w:bCs/>
          <w:sz w:val="20"/>
          <w:szCs w:val="20"/>
        </w:rPr>
        <w:t xml:space="preserve">soils </w:t>
      </w:r>
      <w:r w:rsidR="001E10C2" w:rsidRPr="000C4C18">
        <w:rPr>
          <w:rFonts w:ascii="Times New Roman" w:hAnsi="Times New Roman" w:cs="Times New Roman"/>
          <w:bCs/>
          <w:sz w:val="20"/>
          <w:szCs w:val="20"/>
        </w:rPr>
        <w:t>to sequester</w:t>
      </w:r>
      <w:r w:rsidR="00DD5F47" w:rsidRPr="000C4C18">
        <w:rPr>
          <w:rFonts w:ascii="Times New Roman" w:hAnsi="Times New Roman" w:cs="Times New Roman"/>
          <w:bCs/>
          <w:sz w:val="20"/>
          <w:szCs w:val="20"/>
        </w:rPr>
        <w:t xml:space="preserve"> C</w:t>
      </w:r>
      <w:r w:rsidR="001E10C2" w:rsidRPr="000C4C18">
        <w:rPr>
          <w:rFonts w:ascii="Times New Roman" w:hAnsi="Times New Roman" w:cs="Times New Roman"/>
          <w:bCs/>
          <w:sz w:val="20"/>
          <w:szCs w:val="20"/>
        </w:rPr>
        <w:t xml:space="preserve"> therefore continues to be</w:t>
      </w:r>
      <w:r w:rsidR="00DD5F47" w:rsidRPr="000C4C18">
        <w:rPr>
          <w:rFonts w:ascii="Times New Roman" w:hAnsi="Times New Roman" w:cs="Times New Roman"/>
          <w:bCs/>
          <w:sz w:val="20"/>
          <w:szCs w:val="20"/>
        </w:rPr>
        <w:t xml:space="preserve"> relevant.</w:t>
      </w:r>
      <w:r w:rsidR="00014AE0" w:rsidRPr="000C4C18">
        <w:rPr>
          <w:rFonts w:ascii="Times New Roman" w:hAnsi="Times New Roman" w:cs="Times New Roman"/>
          <w:bCs/>
          <w:sz w:val="20"/>
          <w:szCs w:val="20"/>
        </w:rPr>
        <w:t xml:space="preserve"> </w:t>
      </w:r>
    </w:p>
    <w:p w14:paraId="4CF85FF4" w14:textId="18986117" w:rsidR="00B4740A" w:rsidRPr="000C4C18" w:rsidRDefault="00D264E4" w:rsidP="00B52F31">
      <w:pPr>
        <w:spacing w:line="360" w:lineRule="auto"/>
        <w:jc w:val="both"/>
        <w:rPr>
          <w:rFonts w:ascii="Times New Roman" w:hAnsi="Times New Roman" w:cs="Times New Roman"/>
          <w:b/>
          <w:i/>
          <w:iCs/>
          <w:sz w:val="20"/>
          <w:szCs w:val="20"/>
        </w:rPr>
      </w:pPr>
      <w:r w:rsidRPr="000C4C18">
        <w:rPr>
          <w:rFonts w:ascii="Times New Roman" w:hAnsi="Times New Roman" w:cs="Times New Roman"/>
          <w:b/>
          <w:i/>
          <w:iCs/>
          <w:sz w:val="20"/>
          <w:szCs w:val="20"/>
        </w:rPr>
        <w:t xml:space="preserve">3.3 </w:t>
      </w:r>
      <w:r w:rsidR="00C366C3" w:rsidRPr="000C4C18">
        <w:rPr>
          <w:rFonts w:ascii="Times New Roman" w:hAnsi="Times New Roman" w:cs="Times New Roman"/>
          <w:b/>
          <w:i/>
          <w:iCs/>
          <w:sz w:val="20"/>
          <w:szCs w:val="20"/>
        </w:rPr>
        <w:t xml:space="preserve">       </w:t>
      </w:r>
      <w:r w:rsidR="002A336B" w:rsidRPr="000C4C18">
        <w:rPr>
          <w:rFonts w:ascii="Times New Roman" w:hAnsi="Times New Roman" w:cs="Times New Roman"/>
          <w:b/>
          <w:i/>
          <w:iCs/>
          <w:sz w:val="20"/>
          <w:szCs w:val="20"/>
        </w:rPr>
        <w:t>Management scenarios</w:t>
      </w:r>
    </w:p>
    <w:p w14:paraId="167EBDF9" w14:textId="5AD82661" w:rsidR="00A46013" w:rsidRPr="000C4C18" w:rsidRDefault="00230577"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Our r</w:t>
      </w:r>
      <w:r w:rsidR="007A2B39" w:rsidRPr="000C4C18">
        <w:rPr>
          <w:rFonts w:ascii="Times New Roman" w:hAnsi="Times New Roman" w:cs="Times New Roman"/>
          <w:bCs/>
          <w:sz w:val="20"/>
          <w:szCs w:val="20"/>
        </w:rPr>
        <w:t>esults s</w:t>
      </w:r>
      <w:r w:rsidRPr="000C4C18">
        <w:rPr>
          <w:rFonts w:ascii="Times New Roman" w:hAnsi="Times New Roman" w:cs="Times New Roman"/>
          <w:bCs/>
          <w:sz w:val="20"/>
          <w:szCs w:val="20"/>
        </w:rPr>
        <w:t>uggested</w:t>
      </w:r>
      <w:r w:rsidR="007A2B39" w:rsidRPr="000C4C18">
        <w:rPr>
          <w:rFonts w:ascii="Times New Roman" w:hAnsi="Times New Roman" w:cs="Times New Roman"/>
          <w:bCs/>
          <w:sz w:val="20"/>
          <w:szCs w:val="20"/>
        </w:rPr>
        <w:t xml:space="preserve"> that based </w:t>
      </w:r>
      <w:r w:rsidR="00C54002" w:rsidRPr="000C4C18">
        <w:rPr>
          <w:rFonts w:ascii="Times New Roman" w:hAnsi="Times New Roman" w:cs="Times New Roman"/>
          <w:bCs/>
          <w:sz w:val="20"/>
          <w:szCs w:val="20"/>
        </w:rPr>
        <w:t xml:space="preserve">on </w:t>
      </w:r>
      <w:r w:rsidRPr="000C4C18">
        <w:rPr>
          <w:rFonts w:ascii="Times New Roman" w:hAnsi="Times New Roman" w:cs="Times New Roman"/>
          <w:bCs/>
          <w:sz w:val="20"/>
          <w:szCs w:val="20"/>
        </w:rPr>
        <w:t xml:space="preserve">the </w:t>
      </w:r>
      <w:r w:rsidR="007A2B39" w:rsidRPr="000C4C18">
        <w:rPr>
          <w:rFonts w:ascii="Times New Roman" w:hAnsi="Times New Roman" w:cs="Times New Roman"/>
          <w:bCs/>
          <w:sz w:val="20"/>
          <w:szCs w:val="20"/>
        </w:rPr>
        <w:t xml:space="preserve">mitigation </w:t>
      </w:r>
      <w:r w:rsidR="00C54002" w:rsidRPr="000C4C18">
        <w:rPr>
          <w:rFonts w:ascii="Times New Roman" w:hAnsi="Times New Roman" w:cs="Times New Roman"/>
          <w:bCs/>
          <w:sz w:val="20"/>
          <w:szCs w:val="20"/>
        </w:rPr>
        <w:t>measures</w:t>
      </w:r>
      <w:r w:rsidR="007A2B39" w:rsidRPr="000C4C18">
        <w:rPr>
          <w:rFonts w:ascii="Times New Roman" w:hAnsi="Times New Roman" w:cs="Times New Roman"/>
          <w:bCs/>
          <w:sz w:val="20"/>
          <w:szCs w:val="20"/>
        </w:rPr>
        <w:t xml:space="preserve"> applied</w:t>
      </w:r>
      <w:r w:rsidR="00C54002" w:rsidRPr="000C4C18">
        <w:rPr>
          <w:rFonts w:ascii="Times New Roman" w:hAnsi="Times New Roman" w:cs="Times New Roman"/>
          <w:bCs/>
          <w:sz w:val="20"/>
          <w:szCs w:val="20"/>
        </w:rPr>
        <w:t xml:space="preserve">, </w:t>
      </w:r>
      <w:r w:rsidR="00504675" w:rsidRPr="000C4C18">
        <w:rPr>
          <w:rFonts w:ascii="Times New Roman" w:hAnsi="Times New Roman" w:cs="Times New Roman"/>
          <w:bCs/>
          <w:sz w:val="20"/>
          <w:szCs w:val="20"/>
        </w:rPr>
        <w:t xml:space="preserve">improved manure management </w:t>
      </w:r>
      <w:r w:rsidR="007A2B39" w:rsidRPr="000C4C18">
        <w:rPr>
          <w:rFonts w:ascii="Times New Roman" w:hAnsi="Times New Roman" w:cs="Times New Roman"/>
          <w:bCs/>
          <w:sz w:val="20"/>
          <w:szCs w:val="20"/>
        </w:rPr>
        <w:t xml:space="preserve">can offset the GHG </w:t>
      </w:r>
      <w:r w:rsidR="001A2CB3" w:rsidRPr="000C4C18">
        <w:rPr>
          <w:rFonts w:ascii="Times New Roman" w:hAnsi="Times New Roman" w:cs="Times New Roman"/>
          <w:bCs/>
          <w:sz w:val="20"/>
          <w:szCs w:val="20"/>
        </w:rPr>
        <w:t>emissions</w:t>
      </w:r>
      <w:r w:rsidR="007A2B39" w:rsidRPr="000C4C18">
        <w:rPr>
          <w:rFonts w:ascii="Times New Roman" w:hAnsi="Times New Roman" w:cs="Times New Roman"/>
          <w:bCs/>
          <w:sz w:val="20"/>
          <w:szCs w:val="20"/>
        </w:rPr>
        <w:t xml:space="preserve">, leading to </w:t>
      </w:r>
      <w:r w:rsidR="001A2CB3" w:rsidRPr="000C4C18">
        <w:rPr>
          <w:rFonts w:ascii="Times New Roman" w:hAnsi="Times New Roman" w:cs="Times New Roman"/>
          <w:bCs/>
          <w:sz w:val="20"/>
          <w:szCs w:val="20"/>
        </w:rPr>
        <w:t xml:space="preserve">a more </w:t>
      </w:r>
      <w:proofErr w:type="gramStart"/>
      <w:r w:rsidR="001A2CB3" w:rsidRPr="000C4C18">
        <w:rPr>
          <w:rFonts w:ascii="Times New Roman" w:hAnsi="Times New Roman" w:cs="Times New Roman"/>
          <w:bCs/>
          <w:sz w:val="20"/>
          <w:szCs w:val="20"/>
        </w:rPr>
        <w:t>environmentally</w:t>
      </w:r>
      <w:r w:rsidR="008D218D" w:rsidRPr="000C4C18">
        <w:rPr>
          <w:rFonts w:ascii="Times New Roman" w:hAnsi="Times New Roman" w:cs="Times New Roman"/>
          <w:bCs/>
          <w:sz w:val="20"/>
          <w:szCs w:val="20"/>
        </w:rPr>
        <w:t>-friendly</w:t>
      </w:r>
      <w:proofErr w:type="gramEnd"/>
      <w:r w:rsidR="007A2B39" w:rsidRPr="000C4C18">
        <w:rPr>
          <w:rFonts w:ascii="Times New Roman" w:hAnsi="Times New Roman" w:cs="Times New Roman"/>
          <w:bCs/>
          <w:sz w:val="20"/>
          <w:szCs w:val="20"/>
        </w:rPr>
        <w:t xml:space="preserve"> livestock system. </w:t>
      </w:r>
      <w:r w:rsidR="00CD4990" w:rsidRPr="000C4C18">
        <w:rPr>
          <w:rFonts w:ascii="Times New Roman" w:hAnsi="Times New Roman" w:cs="Times New Roman"/>
          <w:bCs/>
          <w:sz w:val="20"/>
          <w:szCs w:val="20"/>
        </w:rPr>
        <w:t>Indeed, t</w:t>
      </w:r>
      <w:r w:rsidR="00434E96" w:rsidRPr="000C4C18">
        <w:rPr>
          <w:rFonts w:ascii="Times New Roman" w:hAnsi="Times New Roman" w:cs="Times New Roman"/>
          <w:bCs/>
          <w:sz w:val="20"/>
          <w:szCs w:val="20"/>
        </w:rPr>
        <w:t xml:space="preserve">he carbon footprint for 1 kg of beef </w:t>
      </w:r>
      <w:r w:rsidR="008D218D" w:rsidRPr="000C4C18">
        <w:rPr>
          <w:rFonts w:ascii="Times New Roman" w:hAnsi="Times New Roman" w:cs="Times New Roman"/>
          <w:bCs/>
          <w:sz w:val="20"/>
          <w:szCs w:val="20"/>
        </w:rPr>
        <w:t>LWG</w:t>
      </w:r>
      <w:r w:rsidR="00434E96" w:rsidRPr="000C4C18">
        <w:rPr>
          <w:rFonts w:ascii="Times New Roman" w:hAnsi="Times New Roman" w:cs="Times New Roman"/>
          <w:bCs/>
          <w:sz w:val="20"/>
          <w:szCs w:val="20"/>
        </w:rPr>
        <w:t xml:space="preserve"> could be reduced by </w:t>
      </w:r>
      <w:r w:rsidR="00116522" w:rsidRPr="000C4C18">
        <w:rPr>
          <w:rFonts w:ascii="Times New Roman" w:hAnsi="Times New Roman" w:cs="Times New Roman"/>
          <w:bCs/>
          <w:sz w:val="20"/>
          <w:szCs w:val="20"/>
        </w:rPr>
        <w:t>7</w:t>
      </w:r>
      <w:r w:rsidR="00434E96" w:rsidRPr="000C4C18">
        <w:rPr>
          <w:rFonts w:ascii="Times New Roman" w:hAnsi="Times New Roman" w:cs="Times New Roman"/>
          <w:bCs/>
          <w:sz w:val="20"/>
          <w:szCs w:val="20"/>
        </w:rPr>
        <w:t xml:space="preserve"> to </w:t>
      </w:r>
      <w:r w:rsidR="00D44FBA" w:rsidRPr="000C4C18">
        <w:rPr>
          <w:rFonts w:ascii="Times New Roman" w:hAnsi="Times New Roman" w:cs="Times New Roman"/>
          <w:bCs/>
          <w:sz w:val="20"/>
          <w:szCs w:val="20"/>
        </w:rPr>
        <w:t>26</w:t>
      </w:r>
      <w:r w:rsidR="00434E96" w:rsidRPr="000C4C18">
        <w:rPr>
          <w:rFonts w:ascii="Times New Roman" w:hAnsi="Times New Roman" w:cs="Times New Roman"/>
          <w:bCs/>
          <w:sz w:val="20"/>
          <w:szCs w:val="20"/>
        </w:rPr>
        <w:t xml:space="preserve">% for the beef system, by adopting </w:t>
      </w:r>
      <w:r w:rsidR="008D218D" w:rsidRPr="000C4C18">
        <w:rPr>
          <w:rFonts w:ascii="Times New Roman" w:hAnsi="Times New Roman" w:cs="Times New Roman"/>
          <w:bCs/>
          <w:sz w:val="20"/>
          <w:szCs w:val="20"/>
        </w:rPr>
        <w:t xml:space="preserve">the </w:t>
      </w:r>
      <w:r w:rsidR="00434E96" w:rsidRPr="000C4C18">
        <w:rPr>
          <w:rFonts w:ascii="Times New Roman" w:hAnsi="Times New Roman" w:cs="Times New Roman"/>
          <w:bCs/>
          <w:sz w:val="20"/>
          <w:szCs w:val="20"/>
        </w:rPr>
        <w:t xml:space="preserve">mitigation measures (namely </w:t>
      </w:r>
      <w:r w:rsidR="00172152" w:rsidRPr="000C4C18">
        <w:rPr>
          <w:rFonts w:ascii="Times New Roman" w:hAnsi="Times New Roman" w:cs="Times New Roman"/>
          <w:bCs/>
          <w:sz w:val="20"/>
          <w:szCs w:val="20"/>
        </w:rPr>
        <w:t xml:space="preserve">nitrification </w:t>
      </w:r>
      <w:r w:rsidR="00A64D81" w:rsidRPr="000C4C18">
        <w:rPr>
          <w:rFonts w:ascii="Times New Roman" w:hAnsi="Times New Roman" w:cs="Times New Roman"/>
          <w:bCs/>
          <w:sz w:val="20"/>
          <w:szCs w:val="20"/>
        </w:rPr>
        <w:t>inhibitor, white clover introduction</w:t>
      </w:r>
      <w:r w:rsidR="00434E96" w:rsidRPr="000C4C18">
        <w:rPr>
          <w:rFonts w:ascii="Times New Roman" w:hAnsi="Times New Roman" w:cs="Times New Roman"/>
          <w:bCs/>
          <w:sz w:val="20"/>
          <w:szCs w:val="20"/>
        </w:rPr>
        <w:t xml:space="preserve"> and </w:t>
      </w:r>
      <w:r w:rsidR="001C11AC">
        <w:rPr>
          <w:rFonts w:ascii="Times New Roman" w:hAnsi="Times New Roman" w:cs="Times New Roman"/>
          <w:bCs/>
          <w:sz w:val="20"/>
          <w:szCs w:val="20"/>
        </w:rPr>
        <w:t>AD</w:t>
      </w:r>
      <w:r w:rsidR="00434E96" w:rsidRPr="000C4C18">
        <w:rPr>
          <w:rFonts w:ascii="Times New Roman" w:hAnsi="Times New Roman" w:cs="Times New Roman"/>
          <w:bCs/>
          <w:sz w:val="20"/>
          <w:szCs w:val="20"/>
        </w:rPr>
        <w:t>).</w:t>
      </w:r>
      <w:r w:rsidR="00116522" w:rsidRPr="000C4C18">
        <w:rPr>
          <w:rFonts w:ascii="Times New Roman" w:hAnsi="Times New Roman" w:cs="Times New Roman"/>
          <w:bCs/>
          <w:sz w:val="20"/>
          <w:szCs w:val="20"/>
        </w:rPr>
        <w:t xml:space="preserve"> </w:t>
      </w:r>
      <w:r w:rsidR="00763BEE" w:rsidRPr="000C4C18">
        <w:rPr>
          <w:rFonts w:ascii="Times New Roman" w:hAnsi="Times New Roman" w:cs="Times New Roman"/>
          <w:bCs/>
          <w:sz w:val="20"/>
          <w:szCs w:val="20"/>
        </w:rPr>
        <w:t>However, t</w:t>
      </w:r>
      <w:r w:rsidR="00434E96" w:rsidRPr="000C4C18">
        <w:rPr>
          <w:rFonts w:ascii="Times New Roman" w:hAnsi="Times New Roman" w:cs="Times New Roman"/>
          <w:bCs/>
          <w:sz w:val="20"/>
          <w:szCs w:val="20"/>
        </w:rPr>
        <w:t>he livestock density reduction</w:t>
      </w:r>
      <w:r w:rsidR="008D218D" w:rsidRPr="000C4C18">
        <w:rPr>
          <w:rFonts w:ascii="Times New Roman" w:hAnsi="Times New Roman" w:cs="Times New Roman"/>
          <w:bCs/>
          <w:sz w:val="20"/>
          <w:szCs w:val="20"/>
        </w:rPr>
        <w:t xml:space="preserve"> scenario</w:t>
      </w:r>
      <w:r w:rsidR="00434E96" w:rsidRPr="000C4C18">
        <w:rPr>
          <w:rFonts w:ascii="Times New Roman" w:hAnsi="Times New Roman" w:cs="Times New Roman"/>
          <w:bCs/>
          <w:sz w:val="20"/>
          <w:szCs w:val="20"/>
        </w:rPr>
        <w:t xml:space="preserve"> showed the </w:t>
      </w:r>
      <w:r w:rsidR="00F3556C">
        <w:rPr>
          <w:rFonts w:ascii="Times New Roman" w:hAnsi="Times New Roman" w:cs="Times New Roman"/>
          <w:bCs/>
          <w:sz w:val="20"/>
          <w:szCs w:val="20"/>
        </w:rPr>
        <w:t>greatest</w:t>
      </w:r>
      <w:r w:rsidR="00F3556C" w:rsidRPr="000C4C18">
        <w:rPr>
          <w:rFonts w:ascii="Times New Roman" w:hAnsi="Times New Roman" w:cs="Times New Roman"/>
          <w:bCs/>
          <w:sz w:val="20"/>
          <w:szCs w:val="20"/>
        </w:rPr>
        <w:t xml:space="preserve"> </w:t>
      </w:r>
      <w:r w:rsidR="00434E96" w:rsidRPr="000C4C18">
        <w:rPr>
          <w:rFonts w:ascii="Times New Roman" w:hAnsi="Times New Roman" w:cs="Times New Roman"/>
          <w:bCs/>
          <w:sz w:val="20"/>
          <w:szCs w:val="20"/>
        </w:rPr>
        <w:t>climate change environmental impact compared with the remaining management scenarios</w:t>
      </w:r>
      <w:r w:rsidR="00B2726D" w:rsidRPr="000C4C18">
        <w:rPr>
          <w:rFonts w:ascii="Times New Roman" w:hAnsi="Times New Roman" w:cs="Times New Roman"/>
          <w:bCs/>
          <w:sz w:val="20"/>
          <w:szCs w:val="20"/>
        </w:rPr>
        <w:t xml:space="preserve"> (including the baseline)</w:t>
      </w:r>
      <w:r w:rsidR="00434E96" w:rsidRPr="000C4C18">
        <w:rPr>
          <w:rFonts w:ascii="Times New Roman" w:hAnsi="Times New Roman" w:cs="Times New Roman"/>
          <w:bCs/>
          <w:sz w:val="20"/>
          <w:szCs w:val="20"/>
        </w:rPr>
        <w:t>.</w:t>
      </w:r>
      <w:r w:rsidR="009D5AB9" w:rsidRPr="000C4C18">
        <w:rPr>
          <w:rFonts w:ascii="Times New Roman" w:hAnsi="Times New Roman" w:cs="Times New Roman"/>
          <w:bCs/>
          <w:sz w:val="20"/>
          <w:szCs w:val="20"/>
        </w:rPr>
        <w:t xml:space="preserve"> </w:t>
      </w:r>
      <w:r w:rsidR="000105BC" w:rsidRPr="000C4C18">
        <w:rPr>
          <w:rFonts w:ascii="Times New Roman" w:hAnsi="Times New Roman" w:cs="Times New Roman"/>
          <w:bCs/>
          <w:sz w:val="20"/>
          <w:szCs w:val="20"/>
        </w:rPr>
        <w:t>T</w:t>
      </w:r>
      <w:r w:rsidR="004929BE" w:rsidRPr="000C4C18">
        <w:rPr>
          <w:rFonts w:ascii="Times New Roman" w:hAnsi="Times New Roman" w:cs="Times New Roman"/>
          <w:bCs/>
          <w:sz w:val="20"/>
          <w:szCs w:val="20"/>
        </w:rPr>
        <w:t>he carbon footprint</w:t>
      </w:r>
      <w:r w:rsidR="004F356F" w:rsidRPr="000C4C18">
        <w:rPr>
          <w:rFonts w:ascii="Times New Roman" w:hAnsi="Times New Roman" w:cs="Times New Roman"/>
          <w:bCs/>
          <w:sz w:val="20"/>
          <w:szCs w:val="20"/>
        </w:rPr>
        <w:t xml:space="preserve"> </w:t>
      </w:r>
      <w:r w:rsidR="0076061D" w:rsidRPr="000C4C18">
        <w:rPr>
          <w:rFonts w:ascii="Times New Roman" w:hAnsi="Times New Roman" w:cs="Times New Roman"/>
          <w:bCs/>
          <w:sz w:val="20"/>
          <w:szCs w:val="20"/>
        </w:rPr>
        <w:t xml:space="preserve">per </w:t>
      </w:r>
      <w:r w:rsidR="009024DA" w:rsidRPr="000C4C18">
        <w:rPr>
          <w:rFonts w:ascii="Times New Roman" w:hAnsi="Times New Roman" w:cs="Times New Roman"/>
          <w:bCs/>
          <w:sz w:val="20"/>
          <w:szCs w:val="20"/>
        </w:rPr>
        <w:t>LWG</w:t>
      </w:r>
      <w:r w:rsidR="003A2B89" w:rsidRPr="000C4C18">
        <w:rPr>
          <w:rFonts w:ascii="Times New Roman" w:hAnsi="Times New Roman" w:cs="Times New Roman"/>
          <w:bCs/>
          <w:sz w:val="20"/>
          <w:szCs w:val="20"/>
        </w:rPr>
        <w:t xml:space="preserve"> </w:t>
      </w:r>
      <w:r w:rsidR="004F356F" w:rsidRPr="000C4C18">
        <w:rPr>
          <w:rFonts w:ascii="Times New Roman" w:hAnsi="Times New Roman" w:cs="Times New Roman"/>
          <w:bCs/>
          <w:sz w:val="20"/>
          <w:szCs w:val="20"/>
        </w:rPr>
        <w:t xml:space="preserve">under the livestock reduction </w:t>
      </w:r>
      <w:r w:rsidR="00765DCE" w:rsidRPr="000C4C18">
        <w:rPr>
          <w:rFonts w:ascii="Times New Roman" w:hAnsi="Times New Roman" w:cs="Times New Roman"/>
          <w:bCs/>
          <w:sz w:val="20"/>
          <w:szCs w:val="20"/>
        </w:rPr>
        <w:t>scenario was increased by 24</w:t>
      </w:r>
      <w:r w:rsidR="000E21B6" w:rsidRPr="000C4C18">
        <w:rPr>
          <w:rFonts w:ascii="Times New Roman" w:hAnsi="Times New Roman" w:cs="Times New Roman"/>
          <w:bCs/>
          <w:sz w:val="20"/>
          <w:szCs w:val="20"/>
        </w:rPr>
        <w:t>.</w:t>
      </w:r>
      <w:r w:rsidR="0076061D" w:rsidRPr="000C4C18">
        <w:rPr>
          <w:rFonts w:ascii="Times New Roman" w:hAnsi="Times New Roman" w:cs="Times New Roman"/>
          <w:bCs/>
          <w:sz w:val="20"/>
          <w:szCs w:val="20"/>
        </w:rPr>
        <w:t>5</w:t>
      </w:r>
      <w:r w:rsidR="000E21B6" w:rsidRPr="000C4C18">
        <w:rPr>
          <w:rFonts w:ascii="Times New Roman" w:hAnsi="Times New Roman" w:cs="Times New Roman"/>
          <w:bCs/>
          <w:sz w:val="20"/>
          <w:szCs w:val="20"/>
        </w:rPr>
        <w:t xml:space="preserve">%, </w:t>
      </w:r>
      <w:r w:rsidR="002E3B9E" w:rsidRPr="000C4C18">
        <w:rPr>
          <w:rFonts w:ascii="Times New Roman" w:hAnsi="Times New Roman" w:cs="Times New Roman"/>
          <w:bCs/>
          <w:sz w:val="20"/>
          <w:szCs w:val="20"/>
        </w:rPr>
        <w:t xml:space="preserve">compared </w:t>
      </w:r>
      <w:r w:rsidR="009D5AB9" w:rsidRPr="000C4C18">
        <w:rPr>
          <w:rFonts w:ascii="Times New Roman" w:hAnsi="Times New Roman" w:cs="Times New Roman"/>
          <w:bCs/>
          <w:sz w:val="20"/>
          <w:szCs w:val="20"/>
        </w:rPr>
        <w:t>with the baseline</w:t>
      </w:r>
      <w:r w:rsidR="003A2B89" w:rsidRPr="000C4C18">
        <w:rPr>
          <w:rFonts w:ascii="Times New Roman" w:hAnsi="Times New Roman" w:cs="Times New Roman"/>
          <w:bCs/>
          <w:sz w:val="20"/>
          <w:szCs w:val="20"/>
        </w:rPr>
        <w:t>.</w:t>
      </w:r>
      <w:r w:rsidR="00E17A6F" w:rsidRPr="000C4C18">
        <w:rPr>
          <w:rFonts w:ascii="Times New Roman" w:hAnsi="Times New Roman" w:cs="Times New Roman"/>
          <w:bCs/>
          <w:sz w:val="20"/>
          <w:szCs w:val="20"/>
        </w:rPr>
        <w:t xml:space="preserve"> </w:t>
      </w:r>
      <w:r w:rsidR="000E21B6" w:rsidRPr="000C4C18">
        <w:rPr>
          <w:rFonts w:ascii="Times New Roman" w:hAnsi="Times New Roman" w:cs="Times New Roman"/>
          <w:bCs/>
          <w:sz w:val="20"/>
          <w:szCs w:val="20"/>
        </w:rPr>
        <w:t xml:space="preserve"> </w:t>
      </w:r>
      <w:r w:rsidR="009D5AB9" w:rsidRPr="000C4C18">
        <w:rPr>
          <w:rFonts w:ascii="Times New Roman" w:hAnsi="Times New Roman" w:cs="Times New Roman"/>
          <w:bCs/>
          <w:sz w:val="20"/>
          <w:szCs w:val="20"/>
        </w:rPr>
        <w:t xml:space="preserve"> </w:t>
      </w:r>
    </w:p>
    <w:p w14:paraId="4CB42BB7" w14:textId="4750A848" w:rsidR="00A46013" w:rsidRPr="000C4C18" w:rsidRDefault="008318CD" w:rsidP="00B52F31">
      <w:pPr>
        <w:spacing w:line="360" w:lineRule="auto"/>
        <w:jc w:val="both"/>
        <w:rPr>
          <w:rFonts w:ascii="Times New Roman" w:hAnsi="Times New Roman" w:cs="Times New Roman"/>
          <w:bCs/>
          <w:i/>
          <w:iCs/>
          <w:sz w:val="20"/>
          <w:szCs w:val="20"/>
        </w:rPr>
      </w:pPr>
      <w:r w:rsidRPr="000C4C18">
        <w:rPr>
          <w:rFonts w:ascii="Times New Roman" w:hAnsi="Times New Roman" w:cs="Times New Roman"/>
          <w:bCs/>
          <w:i/>
          <w:iCs/>
          <w:sz w:val="20"/>
          <w:szCs w:val="20"/>
        </w:rPr>
        <w:t xml:space="preserve">3.3.1 </w:t>
      </w:r>
      <w:r w:rsidR="00A46013" w:rsidRPr="000C4C18">
        <w:rPr>
          <w:rFonts w:ascii="Times New Roman" w:hAnsi="Times New Roman" w:cs="Times New Roman"/>
          <w:bCs/>
          <w:i/>
          <w:iCs/>
          <w:sz w:val="20"/>
          <w:szCs w:val="20"/>
        </w:rPr>
        <w:t>Anaerobic digestion</w:t>
      </w:r>
      <w:r w:rsidR="007B16EF" w:rsidRPr="000C4C18">
        <w:rPr>
          <w:rFonts w:ascii="Times New Roman" w:hAnsi="Times New Roman" w:cs="Times New Roman"/>
          <w:bCs/>
          <w:i/>
          <w:iCs/>
          <w:sz w:val="20"/>
          <w:szCs w:val="20"/>
        </w:rPr>
        <w:t xml:space="preserve"> (AD)</w:t>
      </w:r>
    </w:p>
    <w:p w14:paraId="51628FC0" w14:textId="7346689D" w:rsidR="00875C20" w:rsidRPr="000C4C18" w:rsidRDefault="00E4051D"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The</w:t>
      </w:r>
      <w:r w:rsidR="008D1040" w:rsidRPr="000C4C18">
        <w:rPr>
          <w:rFonts w:ascii="Times New Roman" w:hAnsi="Times New Roman" w:cs="Times New Roman"/>
          <w:bCs/>
          <w:sz w:val="20"/>
          <w:szCs w:val="20"/>
        </w:rPr>
        <w:t xml:space="preserve"> </w:t>
      </w:r>
      <w:r w:rsidR="00824E46" w:rsidRPr="000C4C18">
        <w:rPr>
          <w:rFonts w:ascii="Times New Roman" w:hAnsi="Times New Roman" w:cs="Times New Roman"/>
          <w:bCs/>
          <w:sz w:val="20"/>
          <w:szCs w:val="20"/>
        </w:rPr>
        <w:t xml:space="preserve">AD management </w:t>
      </w:r>
      <w:r w:rsidR="007177FF" w:rsidRPr="000C4C18">
        <w:rPr>
          <w:rFonts w:ascii="Times New Roman" w:hAnsi="Times New Roman" w:cs="Times New Roman"/>
          <w:bCs/>
          <w:sz w:val="20"/>
          <w:szCs w:val="20"/>
        </w:rPr>
        <w:t>scenario resulted</w:t>
      </w:r>
      <w:r w:rsidR="00E52020" w:rsidRPr="000C4C18">
        <w:rPr>
          <w:rFonts w:ascii="Times New Roman" w:hAnsi="Times New Roman" w:cs="Times New Roman"/>
          <w:bCs/>
          <w:sz w:val="20"/>
          <w:szCs w:val="20"/>
        </w:rPr>
        <w:t xml:space="preserve"> in</w:t>
      </w:r>
      <w:r w:rsidRPr="000C4C18">
        <w:rPr>
          <w:rFonts w:ascii="Times New Roman" w:hAnsi="Times New Roman" w:cs="Times New Roman"/>
          <w:bCs/>
          <w:sz w:val="20"/>
          <w:szCs w:val="20"/>
        </w:rPr>
        <w:t xml:space="preserve"> the lowest emissions derived from manure management</w:t>
      </w:r>
      <w:r w:rsidR="00E52020" w:rsidRPr="000C4C18">
        <w:rPr>
          <w:rFonts w:ascii="Times New Roman" w:hAnsi="Times New Roman" w:cs="Times New Roman"/>
          <w:bCs/>
          <w:sz w:val="20"/>
          <w:szCs w:val="20"/>
        </w:rPr>
        <w:t>,</w:t>
      </w:r>
      <w:r w:rsidRPr="000C4C18">
        <w:rPr>
          <w:rFonts w:ascii="Times New Roman" w:hAnsi="Times New Roman" w:cs="Times New Roman"/>
          <w:bCs/>
          <w:sz w:val="20"/>
          <w:szCs w:val="20"/>
        </w:rPr>
        <w:t xml:space="preserve"> with a reduction of </w:t>
      </w:r>
      <w:r w:rsidR="00DD2E11" w:rsidRPr="000C4C18">
        <w:rPr>
          <w:rFonts w:ascii="Times New Roman" w:hAnsi="Times New Roman" w:cs="Times New Roman"/>
          <w:bCs/>
          <w:sz w:val="20"/>
          <w:szCs w:val="20"/>
        </w:rPr>
        <w:t>9</w:t>
      </w:r>
      <w:r w:rsidR="008C4CB3" w:rsidRPr="000C4C18">
        <w:rPr>
          <w:rFonts w:ascii="Times New Roman" w:hAnsi="Times New Roman" w:cs="Times New Roman"/>
          <w:bCs/>
          <w:sz w:val="20"/>
          <w:szCs w:val="20"/>
        </w:rPr>
        <w:t>9</w:t>
      </w:r>
      <w:r w:rsidR="00DD2E11" w:rsidRPr="000C4C18">
        <w:rPr>
          <w:rFonts w:ascii="Times New Roman" w:hAnsi="Times New Roman" w:cs="Times New Roman"/>
          <w:bCs/>
          <w:sz w:val="20"/>
          <w:szCs w:val="20"/>
        </w:rPr>
        <w:t>%</w:t>
      </w:r>
      <w:r w:rsidR="00B42756" w:rsidRPr="000C4C18">
        <w:rPr>
          <w:rFonts w:ascii="Times New Roman" w:hAnsi="Times New Roman" w:cs="Times New Roman"/>
          <w:bCs/>
          <w:sz w:val="20"/>
          <w:szCs w:val="20"/>
        </w:rPr>
        <w:t>, compared with the baseline scenario</w:t>
      </w:r>
      <w:r w:rsidR="00806635" w:rsidRPr="000C4C18">
        <w:rPr>
          <w:rFonts w:ascii="Times New Roman" w:hAnsi="Times New Roman" w:cs="Times New Roman"/>
          <w:bCs/>
          <w:sz w:val="20"/>
          <w:szCs w:val="20"/>
        </w:rPr>
        <w:t xml:space="preserve"> (Fig. </w:t>
      </w:r>
      <w:r w:rsidR="00E12BB6" w:rsidRPr="000C4C18">
        <w:rPr>
          <w:rFonts w:ascii="Times New Roman" w:hAnsi="Times New Roman" w:cs="Times New Roman"/>
          <w:bCs/>
          <w:sz w:val="20"/>
          <w:szCs w:val="20"/>
        </w:rPr>
        <w:t>2</w:t>
      </w:r>
      <w:r w:rsidR="00806635" w:rsidRPr="000C4C18">
        <w:rPr>
          <w:rFonts w:ascii="Times New Roman" w:hAnsi="Times New Roman" w:cs="Times New Roman"/>
          <w:bCs/>
          <w:sz w:val="20"/>
          <w:szCs w:val="20"/>
        </w:rPr>
        <w:t>)</w:t>
      </w:r>
      <w:r w:rsidR="00B42756" w:rsidRPr="000C4C18">
        <w:rPr>
          <w:rFonts w:ascii="Times New Roman" w:hAnsi="Times New Roman" w:cs="Times New Roman"/>
          <w:bCs/>
          <w:sz w:val="20"/>
          <w:szCs w:val="20"/>
        </w:rPr>
        <w:t>.</w:t>
      </w:r>
      <w:r w:rsidR="007C0530" w:rsidRPr="000C4C18">
        <w:rPr>
          <w:rFonts w:ascii="Times New Roman" w:hAnsi="Times New Roman" w:cs="Times New Roman"/>
          <w:bCs/>
          <w:sz w:val="20"/>
          <w:szCs w:val="20"/>
        </w:rPr>
        <w:t xml:space="preserve"> According to the results, the effect of </w:t>
      </w:r>
      <w:r w:rsidR="00680B4C" w:rsidRPr="000C4C18">
        <w:rPr>
          <w:rFonts w:ascii="Times New Roman" w:hAnsi="Times New Roman" w:cs="Times New Roman"/>
          <w:bCs/>
          <w:sz w:val="20"/>
          <w:szCs w:val="20"/>
        </w:rPr>
        <w:t xml:space="preserve">digestate application instead of </w:t>
      </w:r>
      <w:r w:rsidR="001D56E2" w:rsidRPr="000C4C18">
        <w:rPr>
          <w:rFonts w:ascii="Times New Roman" w:hAnsi="Times New Roman" w:cs="Times New Roman"/>
          <w:bCs/>
          <w:sz w:val="20"/>
          <w:szCs w:val="20"/>
        </w:rPr>
        <w:t>FYM was negligeable</w:t>
      </w:r>
      <w:r w:rsidR="00E21E3F" w:rsidRPr="000C4C18">
        <w:rPr>
          <w:rFonts w:ascii="Times New Roman" w:hAnsi="Times New Roman" w:cs="Times New Roman"/>
          <w:bCs/>
          <w:sz w:val="20"/>
          <w:szCs w:val="20"/>
        </w:rPr>
        <w:t xml:space="preserve"> on SOC storage</w:t>
      </w:r>
      <w:r w:rsidR="00806635" w:rsidRPr="000C4C18">
        <w:rPr>
          <w:rFonts w:ascii="Times New Roman" w:hAnsi="Times New Roman" w:cs="Times New Roman"/>
          <w:bCs/>
          <w:sz w:val="20"/>
          <w:szCs w:val="20"/>
        </w:rPr>
        <w:t xml:space="preserve"> (</w:t>
      </w:r>
      <w:r w:rsidR="00806635" w:rsidRPr="000C4C18">
        <w:rPr>
          <w:rFonts w:ascii="Times New Roman" w:hAnsi="Times New Roman" w:cs="Times New Roman"/>
          <w:b/>
          <w:sz w:val="20"/>
          <w:szCs w:val="20"/>
        </w:rPr>
        <w:t xml:space="preserve">Fig. </w:t>
      </w:r>
      <w:r w:rsidR="005B141E" w:rsidRPr="000C4C18">
        <w:rPr>
          <w:rFonts w:ascii="Times New Roman" w:hAnsi="Times New Roman" w:cs="Times New Roman"/>
          <w:b/>
          <w:sz w:val="20"/>
          <w:szCs w:val="20"/>
        </w:rPr>
        <w:t>2</w:t>
      </w:r>
      <w:r w:rsidR="00806635" w:rsidRPr="000C4C18">
        <w:rPr>
          <w:rFonts w:ascii="Times New Roman" w:hAnsi="Times New Roman" w:cs="Times New Roman"/>
          <w:bCs/>
          <w:sz w:val="20"/>
          <w:szCs w:val="20"/>
        </w:rPr>
        <w:t>).</w:t>
      </w:r>
      <w:r w:rsidR="000A68B6" w:rsidRPr="000C4C18">
        <w:rPr>
          <w:rFonts w:ascii="Times New Roman" w:hAnsi="Times New Roman" w:cs="Times New Roman"/>
          <w:bCs/>
          <w:sz w:val="20"/>
          <w:szCs w:val="20"/>
        </w:rPr>
        <w:t xml:space="preserve"> Moreover, soil N</w:t>
      </w:r>
      <w:r w:rsidR="000A68B6" w:rsidRPr="000C4C18">
        <w:rPr>
          <w:rFonts w:ascii="Times New Roman" w:hAnsi="Times New Roman" w:cs="Times New Roman"/>
          <w:bCs/>
          <w:sz w:val="20"/>
          <w:szCs w:val="20"/>
          <w:vertAlign w:val="subscript"/>
        </w:rPr>
        <w:t>2</w:t>
      </w:r>
      <w:r w:rsidR="000A68B6" w:rsidRPr="000C4C18">
        <w:rPr>
          <w:rFonts w:ascii="Times New Roman" w:hAnsi="Times New Roman" w:cs="Times New Roman"/>
          <w:bCs/>
          <w:sz w:val="20"/>
          <w:szCs w:val="20"/>
        </w:rPr>
        <w:t xml:space="preserve">O emissions derived from digestate application </w:t>
      </w:r>
      <w:r w:rsidR="00405C79" w:rsidRPr="000C4C18">
        <w:rPr>
          <w:rFonts w:ascii="Times New Roman" w:hAnsi="Times New Roman" w:cs="Times New Roman"/>
          <w:bCs/>
          <w:sz w:val="20"/>
          <w:szCs w:val="20"/>
        </w:rPr>
        <w:t xml:space="preserve">were reduced by </w:t>
      </w:r>
      <w:r w:rsidR="00BD1F8B" w:rsidRPr="000C4C18">
        <w:rPr>
          <w:rFonts w:ascii="Times New Roman" w:hAnsi="Times New Roman" w:cs="Times New Roman"/>
          <w:bCs/>
          <w:sz w:val="20"/>
          <w:szCs w:val="20"/>
        </w:rPr>
        <w:t>13% (</w:t>
      </w:r>
      <w:r w:rsidR="00BD1F8B" w:rsidRPr="000C4C18">
        <w:rPr>
          <w:rFonts w:ascii="Times New Roman" w:hAnsi="Times New Roman" w:cs="Times New Roman"/>
          <w:b/>
          <w:sz w:val="20"/>
          <w:szCs w:val="20"/>
        </w:rPr>
        <w:t>Fig.</w:t>
      </w:r>
      <w:r w:rsidR="005B141E" w:rsidRPr="000C4C18">
        <w:rPr>
          <w:rFonts w:ascii="Times New Roman" w:hAnsi="Times New Roman" w:cs="Times New Roman"/>
          <w:b/>
          <w:sz w:val="20"/>
          <w:szCs w:val="20"/>
        </w:rPr>
        <w:t>2</w:t>
      </w:r>
      <w:r w:rsidR="00BD1F8B" w:rsidRPr="000C4C18">
        <w:rPr>
          <w:rFonts w:ascii="Times New Roman" w:hAnsi="Times New Roman" w:cs="Times New Roman"/>
          <w:bCs/>
          <w:sz w:val="20"/>
          <w:szCs w:val="20"/>
        </w:rPr>
        <w:t>)</w:t>
      </w:r>
      <w:r w:rsidR="00AC0AAA" w:rsidRPr="000C4C18">
        <w:rPr>
          <w:rFonts w:ascii="Times New Roman" w:hAnsi="Times New Roman" w:cs="Times New Roman"/>
          <w:bCs/>
          <w:sz w:val="20"/>
          <w:szCs w:val="20"/>
        </w:rPr>
        <w:t xml:space="preserve">. </w:t>
      </w:r>
      <w:r w:rsidR="00405C79" w:rsidRPr="000C4C18">
        <w:rPr>
          <w:rFonts w:ascii="Times New Roman" w:hAnsi="Times New Roman" w:cs="Times New Roman"/>
          <w:bCs/>
          <w:sz w:val="20"/>
          <w:szCs w:val="20"/>
        </w:rPr>
        <w:t xml:space="preserve">It is worth </w:t>
      </w:r>
      <w:r w:rsidR="0074513F" w:rsidRPr="000C4C18">
        <w:rPr>
          <w:rFonts w:ascii="Times New Roman" w:hAnsi="Times New Roman" w:cs="Times New Roman"/>
          <w:bCs/>
          <w:sz w:val="20"/>
          <w:szCs w:val="20"/>
        </w:rPr>
        <w:t>noting here</w:t>
      </w:r>
      <w:r w:rsidR="00405C79" w:rsidRPr="000C4C18">
        <w:rPr>
          <w:rFonts w:ascii="Times New Roman" w:hAnsi="Times New Roman" w:cs="Times New Roman"/>
          <w:bCs/>
          <w:sz w:val="20"/>
          <w:szCs w:val="20"/>
        </w:rPr>
        <w:t xml:space="preserve"> that the yield was assumed to be unchanged as digestate fertilisers are supposed to not compromise grassland productivity (Walsh et al</w:t>
      </w:r>
      <w:r w:rsidR="00BD4A05">
        <w:rPr>
          <w:rFonts w:ascii="Times New Roman" w:hAnsi="Times New Roman" w:cs="Times New Roman"/>
          <w:bCs/>
          <w:sz w:val="20"/>
          <w:szCs w:val="20"/>
        </w:rPr>
        <w:t>.</w:t>
      </w:r>
      <w:r w:rsidR="00405C79" w:rsidRPr="000C4C18">
        <w:rPr>
          <w:rFonts w:ascii="Times New Roman" w:hAnsi="Times New Roman" w:cs="Times New Roman"/>
          <w:bCs/>
          <w:sz w:val="20"/>
          <w:szCs w:val="20"/>
        </w:rPr>
        <w:t xml:space="preserve"> 2018).</w:t>
      </w:r>
      <w:r w:rsidR="00AC0AAA" w:rsidRPr="000C4C18">
        <w:rPr>
          <w:rFonts w:ascii="Times New Roman" w:hAnsi="Times New Roman" w:cs="Times New Roman"/>
          <w:bCs/>
          <w:sz w:val="20"/>
          <w:szCs w:val="20"/>
        </w:rPr>
        <w:t xml:space="preserve"> Therefore, </w:t>
      </w:r>
      <w:r w:rsidR="0007073A" w:rsidRPr="000C4C18">
        <w:rPr>
          <w:rFonts w:ascii="Times New Roman" w:hAnsi="Times New Roman" w:cs="Times New Roman"/>
          <w:bCs/>
          <w:sz w:val="20"/>
          <w:szCs w:val="20"/>
        </w:rPr>
        <w:t>our</w:t>
      </w:r>
      <w:r w:rsidR="00AC0AAA" w:rsidRPr="000C4C18">
        <w:rPr>
          <w:rFonts w:ascii="Times New Roman" w:hAnsi="Times New Roman" w:cs="Times New Roman"/>
          <w:bCs/>
          <w:sz w:val="20"/>
          <w:szCs w:val="20"/>
        </w:rPr>
        <w:t xml:space="preserve"> study </w:t>
      </w:r>
      <w:r w:rsidR="004369C0" w:rsidRPr="000C4C18">
        <w:rPr>
          <w:rFonts w:ascii="Times New Roman" w:hAnsi="Times New Roman" w:cs="Times New Roman"/>
          <w:bCs/>
          <w:sz w:val="20"/>
          <w:szCs w:val="20"/>
        </w:rPr>
        <w:t>confirmed th</w:t>
      </w:r>
      <w:r w:rsidR="0007073A" w:rsidRPr="000C4C18">
        <w:rPr>
          <w:rFonts w:ascii="Times New Roman" w:hAnsi="Times New Roman" w:cs="Times New Roman"/>
          <w:bCs/>
          <w:sz w:val="20"/>
          <w:szCs w:val="20"/>
        </w:rPr>
        <w:t>at</w:t>
      </w:r>
      <w:r w:rsidR="00113DAF" w:rsidRPr="000C4C18">
        <w:rPr>
          <w:rFonts w:ascii="Times New Roman" w:hAnsi="Times New Roman" w:cs="Times New Roman"/>
          <w:bCs/>
          <w:sz w:val="20"/>
          <w:szCs w:val="20"/>
        </w:rPr>
        <w:t xml:space="preserve"> AD c</w:t>
      </w:r>
      <w:r w:rsidR="0007073A" w:rsidRPr="000C4C18">
        <w:rPr>
          <w:rFonts w:ascii="Times New Roman" w:hAnsi="Times New Roman" w:cs="Times New Roman"/>
          <w:bCs/>
          <w:sz w:val="20"/>
          <w:szCs w:val="20"/>
        </w:rPr>
        <w:t>an</w:t>
      </w:r>
      <w:r w:rsidR="000A68B6" w:rsidRPr="000C4C18">
        <w:rPr>
          <w:rFonts w:ascii="Times New Roman" w:hAnsi="Times New Roman" w:cs="Times New Roman"/>
          <w:bCs/>
          <w:sz w:val="20"/>
          <w:szCs w:val="20"/>
        </w:rPr>
        <w:t xml:space="preserve"> </w:t>
      </w:r>
      <w:r w:rsidR="00113DAF" w:rsidRPr="000C4C18">
        <w:rPr>
          <w:rFonts w:ascii="Times New Roman" w:hAnsi="Times New Roman" w:cs="Times New Roman"/>
          <w:bCs/>
          <w:sz w:val="20"/>
          <w:szCs w:val="20"/>
        </w:rPr>
        <w:t>i</w:t>
      </w:r>
      <w:r w:rsidR="000D0882" w:rsidRPr="000C4C18">
        <w:rPr>
          <w:rFonts w:ascii="Times New Roman" w:hAnsi="Times New Roman" w:cs="Times New Roman"/>
          <w:bCs/>
          <w:sz w:val="20"/>
          <w:szCs w:val="20"/>
        </w:rPr>
        <w:t>mprove nutrient management</w:t>
      </w:r>
      <w:r w:rsidR="00170BCD" w:rsidRPr="000C4C18">
        <w:rPr>
          <w:rFonts w:ascii="Times New Roman" w:hAnsi="Times New Roman" w:cs="Times New Roman"/>
          <w:bCs/>
          <w:sz w:val="20"/>
          <w:szCs w:val="20"/>
        </w:rPr>
        <w:t xml:space="preserve"> </w:t>
      </w:r>
      <w:r w:rsidR="00113DAF" w:rsidRPr="000C4C18">
        <w:rPr>
          <w:rFonts w:ascii="Times New Roman" w:hAnsi="Times New Roman" w:cs="Times New Roman"/>
          <w:bCs/>
          <w:sz w:val="20"/>
          <w:szCs w:val="20"/>
        </w:rPr>
        <w:t>(</w:t>
      </w:r>
      <w:r w:rsidR="00170BCD" w:rsidRPr="000C4C18">
        <w:rPr>
          <w:rFonts w:ascii="Times New Roman" w:hAnsi="Times New Roman" w:cs="Times New Roman"/>
          <w:bCs/>
          <w:sz w:val="20"/>
          <w:szCs w:val="20"/>
        </w:rPr>
        <w:t>Bywater and Kush-Brandt 2022</w:t>
      </w:r>
      <w:r w:rsidR="00176AED" w:rsidRPr="000C4C18">
        <w:rPr>
          <w:rFonts w:ascii="Times New Roman" w:hAnsi="Times New Roman" w:cs="Times New Roman"/>
          <w:bCs/>
          <w:sz w:val="20"/>
          <w:szCs w:val="20"/>
        </w:rPr>
        <w:t>; Sanchez Rodriguez et al</w:t>
      </w:r>
      <w:r w:rsidR="008E2734" w:rsidRPr="000C4C18">
        <w:rPr>
          <w:rFonts w:ascii="Times New Roman" w:hAnsi="Times New Roman" w:cs="Times New Roman"/>
          <w:bCs/>
          <w:sz w:val="20"/>
          <w:szCs w:val="20"/>
        </w:rPr>
        <w:t>.</w:t>
      </w:r>
      <w:r w:rsidR="00176AED" w:rsidRPr="000C4C18">
        <w:rPr>
          <w:rFonts w:ascii="Times New Roman" w:hAnsi="Times New Roman" w:cs="Times New Roman"/>
          <w:bCs/>
          <w:sz w:val="20"/>
          <w:szCs w:val="20"/>
        </w:rPr>
        <w:t xml:space="preserve"> 2018</w:t>
      </w:r>
      <w:r w:rsidR="00113DAF" w:rsidRPr="000C4C18">
        <w:rPr>
          <w:rFonts w:ascii="Times New Roman" w:hAnsi="Times New Roman" w:cs="Times New Roman"/>
          <w:bCs/>
          <w:sz w:val="20"/>
          <w:szCs w:val="20"/>
        </w:rPr>
        <w:t>).</w:t>
      </w:r>
      <w:r w:rsidR="008F02D6" w:rsidRPr="000C4C18">
        <w:rPr>
          <w:rFonts w:ascii="Times New Roman" w:hAnsi="Times New Roman" w:cs="Times New Roman"/>
          <w:bCs/>
          <w:sz w:val="20"/>
          <w:szCs w:val="20"/>
        </w:rPr>
        <w:t xml:space="preserve"> Overall, the total climate change impact was reduced by 25%</w:t>
      </w:r>
      <w:r w:rsidR="00D42926" w:rsidRPr="000C4C18">
        <w:rPr>
          <w:rFonts w:ascii="Times New Roman" w:hAnsi="Times New Roman" w:cs="Times New Roman"/>
          <w:bCs/>
          <w:sz w:val="20"/>
          <w:szCs w:val="20"/>
        </w:rPr>
        <w:t xml:space="preserve">, </w:t>
      </w:r>
      <w:r w:rsidR="007F1830" w:rsidRPr="000C4C18">
        <w:rPr>
          <w:rFonts w:ascii="Times New Roman" w:hAnsi="Times New Roman" w:cs="Times New Roman"/>
          <w:bCs/>
          <w:sz w:val="20"/>
          <w:szCs w:val="20"/>
        </w:rPr>
        <w:t xml:space="preserve">under </w:t>
      </w:r>
      <w:r w:rsidR="00492303" w:rsidRPr="000C4C18">
        <w:rPr>
          <w:rFonts w:ascii="Times New Roman" w:hAnsi="Times New Roman" w:cs="Times New Roman"/>
          <w:bCs/>
          <w:sz w:val="20"/>
          <w:szCs w:val="20"/>
        </w:rPr>
        <w:t xml:space="preserve">the </w:t>
      </w:r>
      <w:r w:rsidR="00322BCB" w:rsidRPr="000C4C18">
        <w:rPr>
          <w:rFonts w:ascii="Times New Roman" w:hAnsi="Times New Roman" w:cs="Times New Roman"/>
          <w:bCs/>
          <w:sz w:val="20"/>
          <w:szCs w:val="20"/>
        </w:rPr>
        <w:t>AD scenario,</w:t>
      </w:r>
      <w:r w:rsidR="0012763F" w:rsidRPr="000C4C18">
        <w:rPr>
          <w:rFonts w:ascii="Times New Roman" w:hAnsi="Times New Roman" w:cs="Times New Roman"/>
          <w:bCs/>
          <w:sz w:val="20"/>
          <w:szCs w:val="20"/>
        </w:rPr>
        <w:t xml:space="preserve"> compared with the baseline.</w:t>
      </w:r>
      <w:r w:rsidR="008F02D6" w:rsidRPr="000C4C18">
        <w:rPr>
          <w:rFonts w:ascii="Times New Roman" w:hAnsi="Times New Roman" w:cs="Times New Roman"/>
          <w:bCs/>
          <w:sz w:val="20"/>
          <w:szCs w:val="20"/>
        </w:rPr>
        <w:t xml:space="preserve"> </w:t>
      </w:r>
      <w:r w:rsidR="00515AB9" w:rsidRPr="000C4C18">
        <w:rPr>
          <w:rFonts w:ascii="Times New Roman" w:hAnsi="Times New Roman" w:cs="Times New Roman"/>
          <w:bCs/>
          <w:sz w:val="20"/>
          <w:szCs w:val="20"/>
        </w:rPr>
        <w:t>The mitigation potential found in this study</w:t>
      </w:r>
      <w:r w:rsidR="008F02D6" w:rsidRPr="000C4C18">
        <w:rPr>
          <w:rFonts w:ascii="Times New Roman" w:hAnsi="Times New Roman" w:cs="Times New Roman"/>
          <w:bCs/>
          <w:sz w:val="20"/>
          <w:szCs w:val="20"/>
        </w:rPr>
        <w:t xml:space="preserve">, is </w:t>
      </w:r>
      <w:r w:rsidR="00DF2E4F" w:rsidRPr="000C4C18">
        <w:rPr>
          <w:rFonts w:ascii="Times New Roman" w:hAnsi="Times New Roman" w:cs="Times New Roman"/>
          <w:bCs/>
          <w:sz w:val="20"/>
          <w:szCs w:val="20"/>
        </w:rPr>
        <w:t>in the range of</w:t>
      </w:r>
      <w:r w:rsidR="008F02D6" w:rsidRPr="000C4C18">
        <w:rPr>
          <w:rFonts w:ascii="Times New Roman" w:hAnsi="Times New Roman" w:cs="Times New Roman"/>
          <w:bCs/>
          <w:sz w:val="20"/>
          <w:szCs w:val="20"/>
        </w:rPr>
        <w:t xml:space="preserve"> the predictive modelling based on the IPCC refined methodology, </w:t>
      </w:r>
      <w:r w:rsidR="00BE6CB4" w:rsidRPr="000C4C18">
        <w:rPr>
          <w:rFonts w:ascii="Times New Roman" w:hAnsi="Times New Roman" w:cs="Times New Roman"/>
          <w:bCs/>
          <w:sz w:val="20"/>
          <w:szCs w:val="20"/>
        </w:rPr>
        <w:t xml:space="preserve">which </w:t>
      </w:r>
      <w:r w:rsidR="008F02D6" w:rsidRPr="000C4C18">
        <w:rPr>
          <w:rFonts w:ascii="Times New Roman" w:hAnsi="Times New Roman" w:cs="Times New Roman"/>
          <w:bCs/>
          <w:sz w:val="20"/>
          <w:szCs w:val="20"/>
        </w:rPr>
        <w:t xml:space="preserve">simulated up to 44% reduction of total commercial dairy farm emissions through the adoption of </w:t>
      </w:r>
      <w:r w:rsidR="001C11AC">
        <w:rPr>
          <w:rFonts w:ascii="Times New Roman" w:hAnsi="Times New Roman" w:cs="Times New Roman"/>
          <w:bCs/>
          <w:sz w:val="20"/>
          <w:szCs w:val="20"/>
        </w:rPr>
        <w:t>AD</w:t>
      </w:r>
      <w:r w:rsidR="00DF2E4F" w:rsidRPr="000C4C18">
        <w:rPr>
          <w:rFonts w:ascii="Times New Roman" w:hAnsi="Times New Roman" w:cs="Times New Roman"/>
          <w:bCs/>
          <w:sz w:val="20"/>
          <w:szCs w:val="20"/>
        </w:rPr>
        <w:t xml:space="preserve"> (Scott and Blanchard. 2021)</w:t>
      </w:r>
      <w:r w:rsidR="008F02D6" w:rsidRPr="000C4C18">
        <w:rPr>
          <w:rFonts w:ascii="Times New Roman" w:hAnsi="Times New Roman" w:cs="Times New Roman"/>
          <w:bCs/>
          <w:sz w:val="20"/>
          <w:szCs w:val="20"/>
        </w:rPr>
        <w:t>.</w:t>
      </w:r>
      <w:r w:rsidR="00D27B8E" w:rsidRPr="000C4C18">
        <w:rPr>
          <w:rFonts w:ascii="Times New Roman" w:hAnsi="Times New Roman" w:cs="Times New Roman"/>
          <w:bCs/>
          <w:sz w:val="20"/>
          <w:szCs w:val="20"/>
        </w:rPr>
        <w:t xml:space="preserve"> </w:t>
      </w:r>
    </w:p>
    <w:p w14:paraId="3B0A4177" w14:textId="2F621E1E" w:rsidR="0045046D" w:rsidRPr="000C4C18" w:rsidRDefault="008318CD" w:rsidP="00B52F31">
      <w:pPr>
        <w:spacing w:line="360" w:lineRule="auto"/>
        <w:jc w:val="both"/>
        <w:rPr>
          <w:rFonts w:ascii="Times New Roman" w:hAnsi="Times New Roman" w:cs="Times New Roman"/>
          <w:bCs/>
          <w:i/>
          <w:iCs/>
          <w:sz w:val="20"/>
          <w:szCs w:val="20"/>
        </w:rPr>
      </w:pPr>
      <w:bookmarkStart w:id="20" w:name="_Hlk137556289"/>
      <w:r w:rsidRPr="000C4C18">
        <w:rPr>
          <w:rFonts w:ascii="Times New Roman" w:hAnsi="Times New Roman" w:cs="Times New Roman"/>
          <w:bCs/>
          <w:i/>
          <w:iCs/>
          <w:sz w:val="20"/>
          <w:szCs w:val="20"/>
        </w:rPr>
        <w:t xml:space="preserve">3.3.2 </w:t>
      </w:r>
      <w:r w:rsidR="0045046D" w:rsidRPr="000C4C18">
        <w:rPr>
          <w:rFonts w:ascii="Times New Roman" w:hAnsi="Times New Roman" w:cs="Times New Roman"/>
          <w:bCs/>
          <w:i/>
          <w:iCs/>
          <w:sz w:val="20"/>
          <w:szCs w:val="20"/>
        </w:rPr>
        <w:t>Livestock density reduction</w:t>
      </w:r>
      <w:r w:rsidR="007B16EF" w:rsidRPr="000C4C18">
        <w:rPr>
          <w:rFonts w:ascii="Times New Roman" w:hAnsi="Times New Roman" w:cs="Times New Roman"/>
          <w:bCs/>
          <w:i/>
          <w:iCs/>
          <w:sz w:val="20"/>
          <w:szCs w:val="20"/>
        </w:rPr>
        <w:t xml:space="preserve"> (LD)</w:t>
      </w:r>
    </w:p>
    <w:bookmarkEnd w:id="20"/>
    <w:p w14:paraId="24FE7E40" w14:textId="6471B081" w:rsidR="0033694E" w:rsidRPr="000C4C18" w:rsidRDefault="00C62AA5"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Under the LD redu</w:t>
      </w:r>
      <w:r w:rsidR="00734480" w:rsidRPr="000C4C18">
        <w:rPr>
          <w:rFonts w:ascii="Times New Roman" w:hAnsi="Times New Roman" w:cs="Times New Roman"/>
          <w:bCs/>
          <w:sz w:val="20"/>
          <w:szCs w:val="20"/>
        </w:rPr>
        <w:t>c</w:t>
      </w:r>
      <w:r w:rsidRPr="000C4C18">
        <w:rPr>
          <w:rFonts w:ascii="Times New Roman" w:hAnsi="Times New Roman" w:cs="Times New Roman"/>
          <w:bCs/>
          <w:sz w:val="20"/>
          <w:szCs w:val="20"/>
        </w:rPr>
        <w:t xml:space="preserve">tion management scenario, </w:t>
      </w:r>
      <w:r w:rsidR="00703B30" w:rsidRPr="000C4C18">
        <w:rPr>
          <w:rFonts w:ascii="Times New Roman" w:hAnsi="Times New Roman" w:cs="Times New Roman"/>
          <w:bCs/>
          <w:sz w:val="20"/>
          <w:szCs w:val="20"/>
        </w:rPr>
        <w:t>SOC</w:t>
      </w:r>
      <w:r w:rsidR="008D5920">
        <w:rPr>
          <w:rFonts w:ascii="Times New Roman" w:hAnsi="Times New Roman" w:cs="Times New Roman"/>
          <w:bCs/>
          <w:sz w:val="20"/>
          <w:szCs w:val="20"/>
        </w:rPr>
        <w:t xml:space="preserve"> intensity</w:t>
      </w:r>
      <w:r w:rsidR="00703B30" w:rsidRPr="000C4C18">
        <w:rPr>
          <w:rFonts w:ascii="Times New Roman" w:hAnsi="Times New Roman" w:cs="Times New Roman"/>
          <w:bCs/>
          <w:sz w:val="20"/>
          <w:szCs w:val="20"/>
        </w:rPr>
        <w:t xml:space="preserve"> </w:t>
      </w:r>
      <w:r w:rsidR="00A259F2">
        <w:rPr>
          <w:rFonts w:ascii="Times New Roman" w:hAnsi="Times New Roman" w:cs="Times New Roman"/>
          <w:bCs/>
          <w:sz w:val="20"/>
          <w:szCs w:val="20"/>
        </w:rPr>
        <w:t xml:space="preserve">(per LWG) </w:t>
      </w:r>
      <w:r w:rsidR="00703B30" w:rsidRPr="000C4C18">
        <w:rPr>
          <w:rFonts w:ascii="Times New Roman" w:hAnsi="Times New Roman" w:cs="Times New Roman"/>
          <w:bCs/>
          <w:sz w:val="20"/>
          <w:szCs w:val="20"/>
        </w:rPr>
        <w:t>was</w:t>
      </w:r>
      <w:r w:rsidRPr="000C4C18">
        <w:rPr>
          <w:rFonts w:ascii="Times New Roman" w:hAnsi="Times New Roman" w:cs="Times New Roman"/>
          <w:bCs/>
          <w:sz w:val="20"/>
          <w:szCs w:val="20"/>
        </w:rPr>
        <w:t xml:space="preserve"> </w:t>
      </w:r>
      <w:r w:rsidR="003D3382" w:rsidRPr="000C4C18">
        <w:rPr>
          <w:rFonts w:ascii="Times New Roman" w:hAnsi="Times New Roman" w:cs="Times New Roman"/>
          <w:bCs/>
          <w:sz w:val="20"/>
          <w:szCs w:val="20"/>
        </w:rPr>
        <w:t>increase</w:t>
      </w:r>
      <w:r w:rsidRPr="000C4C18">
        <w:rPr>
          <w:rFonts w:ascii="Times New Roman" w:hAnsi="Times New Roman" w:cs="Times New Roman"/>
          <w:bCs/>
          <w:sz w:val="20"/>
          <w:szCs w:val="20"/>
        </w:rPr>
        <w:t xml:space="preserve">d by </w:t>
      </w:r>
      <w:r w:rsidR="00945A8E" w:rsidRPr="000C4C18">
        <w:rPr>
          <w:rFonts w:ascii="Times New Roman" w:hAnsi="Times New Roman" w:cs="Times New Roman"/>
          <w:bCs/>
          <w:sz w:val="20"/>
          <w:szCs w:val="20"/>
        </w:rPr>
        <w:t>63</w:t>
      </w:r>
      <w:r w:rsidRPr="000C4C18">
        <w:rPr>
          <w:rFonts w:ascii="Times New Roman" w:hAnsi="Times New Roman" w:cs="Times New Roman"/>
          <w:bCs/>
          <w:sz w:val="20"/>
          <w:szCs w:val="20"/>
        </w:rPr>
        <w:t xml:space="preserve">%, </w:t>
      </w:r>
      <w:r w:rsidR="00B43F82" w:rsidRPr="000C4C18">
        <w:rPr>
          <w:rFonts w:ascii="Times New Roman" w:hAnsi="Times New Roman" w:cs="Times New Roman"/>
          <w:bCs/>
          <w:sz w:val="20"/>
          <w:szCs w:val="20"/>
        </w:rPr>
        <w:t>compared with the baseline</w:t>
      </w:r>
      <w:r w:rsidR="00C1798D" w:rsidRPr="000C4C18">
        <w:rPr>
          <w:rFonts w:ascii="Times New Roman" w:hAnsi="Times New Roman" w:cs="Times New Roman"/>
          <w:bCs/>
          <w:sz w:val="20"/>
          <w:szCs w:val="20"/>
        </w:rPr>
        <w:t>,</w:t>
      </w:r>
      <w:r w:rsidR="00083818" w:rsidRPr="000C4C18">
        <w:rPr>
          <w:rFonts w:ascii="Times New Roman" w:hAnsi="Times New Roman" w:cs="Times New Roman"/>
          <w:bCs/>
          <w:sz w:val="20"/>
          <w:szCs w:val="20"/>
        </w:rPr>
        <w:t xml:space="preserve"> </w:t>
      </w:r>
      <w:r w:rsidR="00C1798D" w:rsidRPr="000C4C18">
        <w:rPr>
          <w:rFonts w:ascii="Times New Roman" w:hAnsi="Times New Roman" w:cs="Times New Roman"/>
          <w:bCs/>
          <w:sz w:val="20"/>
          <w:szCs w:val="20"/>
        </w:rPr>
        <w:t>a</w:t>
      </w:r>
      <w:r w:rsidR="0099026D" w:rsidRPr="000C4C18">
        <w:rPr>
          <w:rFonts w:ascii="Times New Roman" w:hAnsi="Times New Roman" w:cs="Times New Roman"/>
          <w:bCs/>
          <w:sz w:val="20"/>
          <w:szCs w:val="20"/>
        </w:rPr>
        <w:t xml:space="preserve">lthough the SOC </w:t>
      </w:r>
      <w:r w:rsidR="00D30B67" w:rsidRPr="000C4C18">
        <w:rPr>
          <w:rFonts w:ascii="Times New Roman" w:hAnsi="Times New Roman" w:cs="Times New Roman"/>
          <w:bCs/>
          <w:sz w:val="20"/>
          <w:szCs w:val="20"/>
        </w:rPr>
        <w:t xml:space="preserve">change </w:t>
      </w:r>
      <w:r w:rsidR="0099026D" w:rsidRPr="000C4C18">
        <w:rPr>
          <w:rFonts w:ascii="Times New Roman" w:hAnsi="Times New Roman" w:cs="Times New Roman"/>
          <w:bCs/>
          <w:sz w:val="20"/>
          <w:szCs w:val="20"/>
        </w:rPr>
        <w:t>rate was reduced</w:t>
      </w:r>
      <w:r w:rsidR="001C01BD" w:rsidRPr="000C4C18">
        <w:rPr>
          <w:rFonts w:ascii="Times New Roman" w:hAnsi="Times New Roman" w:cs="Times New Roman"/>
          <w:bCs/>
          <w:sz w:val="20"/>
          <w:szCs w:val="20"/>
        </w:rPr>
        <w:t xml:space="preserve"> under the LD scenario, </w:t>
      </w:r>
      <w:r w:rsidR="00585456" w:rsidRPr="000C4C18">
        <w:rPr>
          <w:rFonts w:ascii="Times New Roman" w:hAnsi="Times New Roman" w:cs="Times New Roman"/>
          <w:bCs/>
          <w:sz w:val="20"/>
          <w:szCs w:val="20"/>
        </w:rPr>
        <w:t>per ha</w:t>
      </w:r>
      <w:r w:rsidR="00352D08" w:rsidRPr="000C4C18">
        <w:rPr>
          <w:rFonts w:ascii="Times New Roman" w:hAnsi="Times New Roman" w:cs="Times New Roman"/>
          <w:bCs/>
          <w:sz w:val="20"/>
          <w:szCs w:val="20"/>
        </w:rPr>
        <w:t xml:space="preserve">. It is </w:t>
      </w:r>
      <w:r w:rsidR="000A7A97" w:rsidRPr="000C4C18">
        <w:rPr>
          <w:rFonts w:ascii="Times New Roman" w:hAnsi="Times New Roman" w:cs="Times New Roman"/>
          <w:bCs/>
          <w:sz w:val="20"/>
          <w:szCs w:val="20"/>
        </w:rPr>
        <w:t>noteworthy here</w:t>
      </w:r>
      <w:r w:rsidR="00352D08" w:rsidRPr="000C4C18">
        <w:rPr>
          <w:rFonts w:ascii="Times New Roman" w:hAnsi="Times New Roman" w:cs="Times New Roman"/>
          <w:bCs/>
          <w:sz w:val="20"/>
          <w:szCs w:val="20"/>
        </w:rPr>
        <w:t xml:space="preserve"> that </w:t>
      </w:r>
      <w:r w:rsidR="0039548A" w:rsidRPr="000C4C18">
        <w:rPr>
          <w:rFonts w:ascii="Times New Roman" w:hAnsi="Times New Roman" w:cs="Times New Roman"/>
          <w:bCs/>
          <w:sz w:val="20"/>
          <w:szCs w:val="20"/>
        </w:rPr>
        <w:t>the denominator of the carbon footprint, or the product output expressed in</w:t>
      </w:r>
      <w:r w:rsidR="00585456" w:rsidRPr="000C4C18">
        <w:rPr>
          <w:rFonts w:ascii="Times New Roman" w:hAnsi="Times New Roman" w:cs="Times New Roman"/>
          <w:bCs/>
          <w:sz w:val="20"/>
          <w:szCs w:val="20"/>
        </w:rPr>
        <w:t xml:space="preserve"> </w:t>
      </w:r>
      <w:r w:rsidR="00EF048C" w:rsidRPr="000C4C18">
        <w:rPr>
          <w:rFonts w:ascii="Times New Roman" w:hAnsi="Times New Roman" w:cs="Times New Roman"/>
          <w:bCs/>
          <w:sz w:val="20"/>
          <w:szCs w:val="20"/>
        </w:rPr>
        <w:t>the functional unit (i.e., LWG)</w:t>
      </w:r>
      <w:r w:rsidR="0039548A" w:rsidRPr="000C4C18">
        <w:rPr>
          <w:rFonts w:ascii="Times New Roman" w:hAnsi="Times New Roman" w:cs="Times New Roman"/>
          <w:bCs/>
          <w:sz w:val="20"/>
          <w:szCs w:val="20"/>
        </w:rPr>
        <w:t>,</w:t>
      </w:r>
      <w:r w:rsidR="00EF048C" w:rsidRPr="000C4C18">
        <w:rPr>
          <w:rFonts w:ascii="Times New Roman" w:hAnsi="Times New Roman" w:cs="Times New Roman"/>
          <w:bCs/>
          <w:sz w:val="20"/>
          <w:szCs w:val="20"/>
        </w:rPr>
        <w:t xml:space="preserve"> was </w:t>
      </w:r>
      <w:r w:rsidR="0068436B" w:rsidRPr="000C4C18">
        <w:rPr>
          <w:rFonts w:ascii="Times New Roman" w:hAnsi="Times New Roman" w:cs="Times New Roman"/>
          <w:bCs/>
          <w:sz w:val="20"/>
          <w:szCs w:val="20"/>
        </w:rPr>
        <w:t>halved</w:t>
      </w:r>
      <w:r w:rsidR="004E453B">
        <w:rPr>
          <w:rFonts w:ascii="Times New Roman" w:hAnsi="Times New Roman" w:cs="Times New Roman"/>
          <w:bCs/>
          <w:sz w:val="20"/>
          <w:szCs w:val="20"/>
        </w:rPr>
        <w:t>.</w:t>
      </w:r>
      <w:r w:rsidR="0072793E" w:rsidRPr="000C4C18">
        <w:rPr>
          <w:rFonts w:ascii="Times New Roman" w:hAnsi="Times New Roman" w:cs="Times New Roman"/>
          <w:bCs/>
          <w:sz w:val="20"/>
          <w:szCs w:val="20"/>
        </w:rPr>
        <w:t xml:space="preserve">  </w:t>
      </w:r>
      <w:r w:rsidR="004D035B">
        <w:rPr>
          <w:rFonts w:ascii="Times New Roman" w:hAnsi="Times New Roman" w:cs="Times New Roman"/>
          <w:bCs/>
          <w:sz w:val="20"/>
          <w:szCs w:val="20"/>
        </w:rPr>
        <w:t xml:space="preserve"> Therefore, the </w:t>
      </w:r>
      <w:r w:rsidR="00D92709">
        <w:rPr>
          <w:rFonts w:ascii="Times New Roman" w:hAnsi="Times New Roman" w:cs="Times New Roman"/>
          <w:bCs/>
          <w:sz w:val="20"/>
          <w:szCs w:val="20"/>
        </w:rPr>
        <w:t>intensity</w:t>
      </w:r>
      <w:r w:rsidR="00D92709" w:rsidRPr="000C4C18">
        <w:rPr>
          <w:rFonts w:ascii="Times New Roman" w:hAnsi="Times New Roman" w:cs="Times New Roman"/>
          <w:bCs/>
          <w:sz w:val="20"/>
          <w:szCs w:val="20"/>
        </w:rPr>
        <w:t xml:space="preserve"> </w:t>
      </w:r>
      <w:r w:rsidR="008479A7" w:rsidRPr="000C4C18">
        <w:rPr>
          <w:rFonts w:ascii="Times New Roman" w:hAnsi="Times New Roman" w:cs="Times New Roman"/>
          <w:bCs/>
          <w:sz w:val="20"/>
          <w:szCs w:val="20"/>
        </w:rPr>
        <w:t>of SOC accumulation</w:t>
      </w:r>
      <w:r w:rsidR="004E453B">
        <w:rPr>
          <w:rFonts w:ascii="Times New Roman" w:hAnsi="Times New Roman" w:cs="Times New Roman"/>
          <w:bCs/>
          <w:sz w:val="20"/>
          <w:szCs w:val="20"/>
        </w:rPr>
        <w:t xml:space="preserve"> increased</w:t>
      </w:r>
      <w:r w:rsidR="00583811">
        <w:rPr>
          <w:rFonts w:ascii="Times New Roman" w:hAnsi="Times New Roman" w:cs="Times New Roman"/>
          <w:bCs/>
          <w:sz w:val="20"/>
          <w:szCs w:val="20"/>
        </w:rPr>
        <w:t>, as the production decreased</w:t>
      </w:r>
      <w:r w:rsidR="004D035B">
        <w:rPr>
          <w:rFonts w:ascii="Times New Roman" w:hAnsi="Times New Roman" w:cs="Times New Roman"/>
          <w:bCs/>
          <w:sz w:val="20"/>
          <w:szCs w:val="20"/>
        </w:rPr>
        <w:t xml:space="preserve"> </w:t>
      </w:r>
      <w:r w:rsidR="000A7A97" w:rsidRPr="000C4C18">
        <w:rPr>
          <w:rFonts w:ascii="Times New Roman" w:hAnsi="Times New Roman" w:cs="Times New Roman"/>
          <w:bCs/>
          <w:sz w:val="20"/>
          <w:szCs w:val="20"/>
        </w:rPr>
        <w:t>for the</w:t>
      </w:r>
      <w:r w:rsidR="008479A7" w:rsidRPr="000C4C18">
        <w:rPr>
          <w:rFonts w:ascii="Times New Roman" w:hAnsi="Times New Roman" w:cs="Times New Roman"/>
          <w:bCs/>
          <w:sz w:val="20"/>
          <w:szCs w:val="20"/>
        </w:rPr>
        <w:t xml:space="preserve"> LD</w:t>
      </w:r>
      <w:r w:rsidR="000A7A97" w:rsidRPr="000C4C18">
        <w:rPr>
          <w:rFonts w:ascii="Times New Roman" w:hAnsi="Times New Roman" w:cs="Times New Roman"/>
          <w:bCs/>
          <w:sz w:val="20"/>
          <w:szCs w:val="20"/>
        </w:rPr>
        <w:t xml:space="preserve"> scenario</w:t>
      </w:r>
      <w:r w:rsidR="0068436B" w:rsidRPr="000C4C18">
        <w:rPr>
          <w:rFonts w:ascii="Times New Roman" w:hAnsi="Times New Roman" w:cs="Times New Roman"/>
          <w:bCs/>
          <w:sz w:val="20"/>
          <w:szCs w:val="20"/>
        </w:rPr>
        <w:t xml:space="preserve">. </w:t>
      </w:r>
      <w:r w:rsidR="00150F9B" w:rsidRPr="000C4C18">
        <w:rPr>
          <w:rFonts w:ascii="Times New Roman" w:hAnsi="Times New Roman" w:cs="Times New Roman"/>
          <w:bCs/>
          <w:sz w:val="20"/>
          <w:szCs w:val="20"/>
        </w:rPr>
        <w:t xml:space="preserve">Livestock density was </w:t>
      </w:r>
      <w:r w:rsidR="006D6308" w:rsidRPr="000C4C18">
        <w:rPr>
          <w:rFonts w:ascii="Times New Roman" w:hAnsi="Times New Roman" w:cs="Times New Roman"/>
          <w:bCs/>
          <w:sz w:val="20"/>
          <w:szCs w:val="20"/>
        </w:rPr>
        <w:t>also identified</w:t>
      </w:r>
      <w:r w:rsidR="00150F9B" w:rsidRPr="000C4C18">
        <w:rPr>
          <w:rFonts w:ascii="Times New Roman" w:hAnsi="Times New Roman" w:cs="Times New Roman"/>
          <w:bCs/>
          <w:sz w:val="20"/>
          <w:szCs w:val="20"/>
        </w:rPr>
        <w:t xml:space="preserve"> as the main factor affecting net GHG emissions in the grasslands associated with livestock production under similar climatic conditions </w:t>
      </w:r>
      <w:r w:rsidR="006D6308" w:rsidRPr="000C4C18">
        <w:rPr>
          <w:rFonts w:ascii="Times New Roman" w:hAnsi="Times New Roman" w:cs="Times New Roman"/>
          <w:bCs/>
          <w:sz w:val="20"/>
          <w:szCs w:val="20"/>
        </w:rPr>
        <w:t>in</w:t>
      </w:r>
      <w:r w:rsidR="00150F9B" w:rsidRPr="000C4C18">
        <w:rPr>
          <w:rFonts w:ascii="Times New Roman" w:hAnsi="Times New Roman" w:cs="Times New Roman"/>
          <w:bCs/>
          <w:sz w:val="20"/>
          <w:szCs w:val="20"/>
        </w:rPr>
        <w:t xml:space="preserve"> northern Spain (Jebari et al. 2022). </w:t>
      </w:r>
      <w:r w:rsidR="00E5626C" w:rsidRPr="000C4C18">
        <w:rPr>
          <w:rFonts w:ascii="Times New Roman" w:hAnsi="Times New Roman" w:cs="Times New Roman"/>
          <w:bCs/>
          <w:sz w:val="20"/>
          <w:szCs w:val="20"/>
        </w:rPr>
        <w:t>The</w:t>
      </w:r>
      <w:r w:rsidR="006C61CA" w:rsidRPr="000C4C18">
        <w:rPr>
          <w:rFonts w:ascii="Times New Roman" w:hAnsi="Times New Roman" w:cs="Times New Roman"/>
          <w:bCs/>
          <w:sz w:val="20"/>
          <w:szCs w:val="20"/>
        </w:rPr>
        <w:t xml:space="preserve"> reduction</w:t>
      </w:r>
      <w:r w:rsidR="00F920F8" w:rsidRPr="000C4C18">
        <w:rPr>
          <w:rFonts w:ascii="Times New Roman" w:hAnsi="Times New Roman" w:cs="Times New Roman"/>
          <w:bCs/>
          <w:sz w:val="20"/>
          <w:szCs w:val="20"/>
        </w:rPr>
        <w:t xml:space="preserve"> in livestock density</w:t>
      </w:r>
      <w:r w:rsidR="00B43F82" w:rsidRPr="000C4C18">
        <w:rPr>
          <w:rFonts w:ascii="Times New Roman" w:hAnsi="Times New Roman" w:cs="Times New Roman"/>
          <w:bCs/>
          <w:sz w:val="20"/>
          <w:szCs w:val="20"/>
        </w:rPr>
        <w:t xml:space="preserve"> </w:t>
      </w:r>
      <w:r w:rsidR="00F920F8" w:rsidRPr="000C4C18">
        <w:rPr>
          <w:rFonts w:ascii="Times New Roman" w:hAnsi="Times New Roman" w:cs="Times New Roman"/>
          <w:bCs/>
          <w:sz w:val="20"/>
          <w:szCs w:val="20"/>
        </w:rPr>
        <w:t>w</w:t>
      </w:r>
      <w:r w:rsidR="00BA5B3E" w:rsidRPr="000C4C18">
        <w:rPr>
          <w:rFonts w:ascii="Times New Roman" w:hAnsi="Times New Roman" w:cs="Times New Roman"/>
          <w:bCs/>
          <w:sz w:val="20"/>
          <w:szCs w:val="20"/>
        </w:rPr>
        <w:t xml:space="preserve">as </w:t>
      </w:r>
      <w:r w:rsidR="007D1C53" w:rsidRPr="000C4C18">
        <w:rPr>
          <w:rFonts w:ascii="Times New Roman" w:hAnsi="Times New Roman" w:cs="Times New Roman"/>
          <w:bCs/>
          <w:sz w:val="20"/>
          <w:szCs w:val="20"/>
        </w:rPr>
        <w:t xml:space="preserve">related to </w:t>
      </w:r>
      <w:r w:rsidR="006D6308" w:rsidRPr="000C4C18">
        <w:rPr>
          <w:rFonts w:ascii="Times New Roman" w:hAnsi="Times New Roman" w:cs="Times New Roman"/>
          <w:bCs/>
          <w:sz w:val="20"/>
          <w:szCs w:val="20"/>
        </w:rPr>
        <w:t>a</w:t>
      </w:r>
      <w:r w:rsidR="00B07D08" w:rsidRPr="000C4C18">
        <w:rPr>
          <w:rFonts w:ascii="Times New Roman" w:hAnsi="Times New Roman" w:cs="Times New Roman"/>
          <w:bCs/>
          <w:sz w:val="20"/>
          <w:szCs w:val="20"/>
        </w:rPr>
        <w:t xml:space="preserve"> reduction in </w:t>
      </w:r>
      <w:r w:rsidR="00BA5B3E" w:rsidRPr="000C4C18">
        <w:rPr>
          <w:rFonts w:ascii="Times New Roman" w:hAnsi="Times New Roman" w:cs="Times New Roman"/>
          <w:bCs/>
          <w:sz w:val="20"/>
          <w:szCs w:val="20"/>
        </w:rPr>
        <w:t>manure application rates</w:t>
      </w:r>
      <w:r w:rsidR="0089595E" w:rsidRPr="000C4C18">
        <w:rPr>
          <w:rFonts w:ascii="Times New Roman" w:hAnsi="Times New Roman" w:cs="Times New Roman"/>
          <w:bCs/>
          <w:sz w:val="20"/>
          <w:szCs w:val="20"/>
        </w:rPr>
        <w:t xml:space="preserve">. However, </w:t>
      </w:r>
      <w:r w:rsidR="00067D59" w:rsidRPr="000C4C18">
        <w:rPr>
          <w:rFonts w:ascii="Times New Roman" w:hAnsi="Times New Roman" w:cs="Times New Roman"/>
          <w:bCs/>
          <w:sz w:val="20"/>
          <w:szCs w:val="20"/>
        </w:rPr>
        <w:t xml:space="preserve">the reduction in </w:t>
      </w:r>
      <w:r w:rsidR="00BC0F8B" w:rsidRPr="000C4C18">
        <w:rPr>
          <w:rFonts w:ascii="Times New Roman" w:hAnsi="Times New Roman" w:cs="Times New Roman"/>
          <w:bCs/>
          <w:sz w:val="20"/>
          <w:szCs w:val="20"/>
        </w:rPr>
        <w:t xml:space="preserve">total </w:t>
      </w:r>
      <w:r w:rsidR="00067D59" w:rsidRPr="000C4C18">
        <w:rPr>
          <w:rFonts w:ascii="Times New Roman" w:hAnsi="Times New Roman" w:cs="Times New Roman"/>
          <w:bCs/>
          <w:sz w:val="20"/>
          <w:szCs w:val="20"/>
        </w:rPr>
        <w:t>LWG</w:t>
      </w:r>
      <w:r w:rsidR="00CF51CE" w:rsidRPr="000C4C18">
        <w:rPr>
          <w:rFonts w:ascii="Times New Roman" w:hAnsi="Times New Roman" w:cs="Times New Roman"/>
          <w:bCs/>
          <w:sz w:val="20"/>
          <w:szCs w:val="20"/>
        </w:rPr>
        <w:t xml:space="preserve"> induced SOC increase per LWG</w:t>
      </w:r>
      <w:r w:rsidRPr="000C4C18">
        <w:rPr>
          <w:rFonts w:ascii="Times New Roman" w:hAnsi="Times New Roman" w:cs="Times New Roman"/>
          <w:bCs/>
          <w:sz w:val="20"/>
          <w:szCs w:val="20"/>
        </w:rPr>
        <w:t>.</w:t>
      </w:r>
      <w:r w:rsidR="00BF079B" w:rsidRPr="000C4C18">
        <w:rPr>
          <w:rFonts w:ascii="Times New Roman" w:hAnsi="Times New Roman" w:cs="Times New Roman"/>
          <w:bCs/>
          <w:sz w:val="20"/>
          <w:szCs w:val="20"/>
        </w:rPr>
        <w:t xml:space="preserve"> </w:t>
      </w:r>
      <w:r w:rsidR="002B48FC" w:rsidRPr="000C4C18">
        <w:rPr>
          <w:rFonts w:ascii="Times New Roman" w:hAnsi="Times New Roman" w:cs="Times New Roman"/>
          <w:bCs/>
          <w:sz w:val="20"/>
          <w:szCs w:val="20"/>
        </w:rPr>
        <w:t xml:space="preserve">Similarly, </w:t>
      </w:r>
      <w:r w:rsidR="00D372F7" w:rsidRPr="000C4C18">
        <w:rPr>
          <w:rFonts w:ascii="Times New Roman" w:hAnsi="Times New Roman" w:cs="Times New Roman"/>
          <w:bCs/>
          <w:sz w:val="20"/>
          <w:szCs w:val="20"/>
        </w:rPr>
        <w:t xml:space="preserve">under similar dietary conditions, </w:t>
      </w:r>
      <w:r w:rsidR="004933AD" w:rsidRPr="000C4C18">
        <w:rPr>
          <w:rFonts w:ascii="Times New Roman" w:hAnsi="Times New Roman" w:cs="Times New Roman"/>
          <w:bCs/>
          <w:sz w:val="20"/>
          <w:szCs w:val="20"/>
        </w:rPr>
        <w:t xml:space="preserve">methane emissions, derived from </w:t>
      </w:r>
      <w:r w:rsidR="00D372F7" w:rsidRPr="000C4C18">
        <w:rPr>
          <w:rFonts w:ascii="Times New Roman" w:hAnsi="Times New Roman" w:cs="Times New Roman"/>
          <w:bCs/>
          <w:sz w:val="20"/>
          <w:szCs w:val="20"/>
        </w:rPr>
        <w:t>enteric fermentation</w:t>
      </w:r>
      <w:r w:rsidR="004933AD" w:rsidRPr="000C4C18">
        <w:rPr>
          <w:rFonts w:ascii="Times New Roman" w:hAnsi="Times New Roman" w:cs="Times New Roman"/>
          <w:bCs/>
          <w:sz w:val="20"/>
          <w:szCs w:val="20"/>
        </w:rPr>
        <w:t>,</w:t>
      </w:r>
      <w:r w:rsidR="00D372F7" w:rsidRPr="000C4C18">
        <w:rPr>
          <w:rFonts w:ascii="Times New Roman" w:hAnsi="Times New Roman" w:cs="Times New Roman"/>
          <w:bCs/>
          <w:sz w:val="20"/>
          <w:szCs w:val="20"/>
        </w:rPr>
        <w:t xml:space="preserve"> </w:t>
      </w:r>
      <w:r w:rsidR="004933AD" w:rsidRPr="000C4C18">
        <w:rPr>
          <w:rFonts w:ascii="Times New Roman" w:hAnsi="Times New Roman" w:cs="Times New Roman"/>
          <w:bCs/>
          <w:sz w:val="20"/>
          <w:szCs w:val="20"/>
        </w:rPr>
        <w:t xml:space="preserve">are </w:t>
      </w:r>
      <w:r w:rsidR="00D372F7" w:rsidRPr="000C4C18">
        <w:rPr>
          <w:rFonts w:ascii="Times New Roman" w:hAnsi="Times New Roman" w:cs="Times New Roman"/>
          <w:bCs/>
          <w:sz w:val="20"/>
          <w:szCs w:val="20"/>
        </w:rPr>
        <w:t xml:space="preserve">primarily influenced by the livestock density (Liebig et al. 2010; </w:t>
      </w:r>
      <w:proofErr w:type="spellStart"/>
      <w:r w:rsidR="00D372F7" w:rsidRPr="000C4C18">
        <w:rPr>
          <w:rFonts w:ascii="Times New Roman" w:hAnsi="Times New Roman" w:cs="Times New Roman"/>
          <w:bCs/>
          <w:sz w:val="20"/>
          <w:szCs w:val="20"/>
        </w:rPr>
        <w:t>Schönbach</w:t>
      </w:r>
      <w:proofErr w:type="spellEnd"/>
      <w:r w:rsidR="00D372F7" w:rsidRPr="000C4C18">
        <w:rPr>
          <w:rFonts w:ascii="Times New Roman" w:hAnsi="Times New Roman" w:cs="Times New Roman"/>
          <w:bCs/>
          <w:sz w:val="20"/>
          <w:szCs w:val="20"/>
        </w:rPr>
        <w:t xml:space="preserve"> et al. 2012).</w:t>
      </w:r>
      <w:r w:rsidR="00D372F7" w:rsidRPr="000C4C18">
        <w:rPr>
          <w:rFonts w:ascii="Times New Roman" w:hAnsi="Times New Roman" w:cs="Times New Roman"/>
          <w:sz w:val="20"/>
          <w:szCs w:val="20"/>
        </w:rPr>
        <w:t xml:space="preserve"> </w:t>
      </w:r>
      <w:r w:rsidR="003F6711" w:rsidRPr="000C4C18">
        <w:rPr>
          <w:rFonts w:ascii="Times New Roman" w:hAnsi="Times New Roman" w:cs="Times New Roman"/>
          <w:bCs/>
          <w:sz w:val="20"/>
          <w:szCs w:val="20"/>
        </w:rPr>
        <w:t>Moreover, soil N</w:t>
      </w:r>
      <w:r w:rsidR="003F6711" w:rsidRPr="000C4C18">
        <w:rPr>
          <w:rFonts w:ascii="Times New Roman" w:hAnsi="Times New Roman" w:cs="Times New Roman"/>
          <w:bCs/>
          <w:sz w:val="20"/>
          <w:szCs w:val="20"/>
          <w:vertAlign w:val="subscript"/>
        </w:rPr>
        <w:t>2</w:t>
      </w:r>
      <w:r w:rsidR="003F6711" w:rsidRPr="000C4C18">
        <w:rPr>
          <w:rFonts w:ascii="Times New Roman" w:hAnsi="Times New Roman" w:cs="Times New Roman"/>
          <w:bCs/>
          <w:sz w:val="20"/>
          <w:szCs w:val="20"/>
        </w:rPr>
        <w:t>O losses can be mitigated</w:t>
      </w:r>
      <w:r w:rsidR="00AF01AA" w:rsidRPr="000C4C18">
        <w:rPr>
          <w:rFonts w:ascii="Times New Roman" w:hAnsi="Times New Roman" w:cs="Times New Roman"/>
          <w:bCs/>
          <w:sz w:val="20"/>
          <w:szCs w:val="20"/>
        </w:rPr>
        <w:t xml:space="preserve"> effectively</w:t>
      </w:r>
      <w:r w:rsidR="003F6711" w:rsidRPr="000C4C18">
        <w:rPr>
          <w:rFonts w:ascii="Times New Roman" w:hAnsi="Times New Roman" w:cs="Times New Roman"/>
          <w:bCs/>
          <w:sz w:val="20"/>
          <w:szCs w:val="20"/>
        </w:rPr>
        <w:t xml:space="preserve"> by reducing livestock density and/or N fertilization rates (Sandor et al. 2018). </w:t>
      </w:r>
      <w:r w:rsidR="00A9355D" w:rsidRPr="000C4C18">
        <w:rPr>
          <w:rFonts w:ascii="Times New Roman" w:hAnsi="Times New Roman" w:cs="Times New Roman"/>
          <w:bCs/>
          <w:sz w:val="20"/>
          <w:szCs w:val="20"/>
        </w:rPr>
        <w:t>However</w:t>
      </w:r>
      <w:r w:rsidR="00A47322" w:rsidRPr="000C4C18">
        <w:rPr>
          <w:rFonts w:ascii="Times New Roman" w:hAnsi="Times New Roman" w:cs="Times New Roman"/>
          <w:bCs/>
          <w:sz w:val="20"/>
          <w:szCs w:val="20"/>
        </w:rPr>
        <w:t>, the</w:t>
      </w:r>
      <w:r w:rsidR="00701F1A" w:rsidRPr="000C4C18">
        <w:rPr>
          <w:rFonts w:ascii="Times New Roman" w:hAnsi="Times New Roman" w:cs="Times New Roman"/>
          <w:bCs/>
          <w:sz w:val="20"/>
          <w:szCs w:val="20"/>
        </w:rPr>
        <w:t xml:space="preserve"> </w:t>
      </w:r>
      <w:r w:rsidR="00E03AB1" w:rsidRPr="000C4C18">
        <w:rPr>
          <w:rFonts w:ascii="Times New Roman" w:hAnsi="Times New Roman" w:cs="Times New Roman"/>
          <w:bCs/>
          <w:sz w:val="20"/>
          <w:szCs w:val="20"/>
        </w:rPr>
        <w:t>livestock related emissions remained unchanged</w:t>
      </w:r>
      <w:r w:rsidR="006D2C0A" w:rsidRPr="000C4C18">
        <w:rPr>
          <w:rFonts w:ascii="Times New Roman" w:hAnsi="Times New Roman" w:cs="Times New Roman"/>
          <w:bCs/>
          <w:sz w:val="20"/>
          <w:szCs w:val="20"/>
        </w:rPr>
        <w:t xml:space="preserve">, compared with the </w:t>
      </w:r>
      <w:r w:rsidR="00775A13" w:rsidRPr="000C4C18">
        <w:rPr>
          <w:rFonts w:ascii="Times New Roman" w:hAnsi="Times New Roman" w:cs="Times New Roman"/>
          <w:bCs/>
          <w:sz w:val="20"/>
          <w:szCs w:val="20"/>
        </w:rPr>
        <w:t xml:space="preserve">baseline </w:t>
      </w:r>
      <w:r w:rsidR="00E03AB1" w:rsidRPr="000C4C18">
        <w:rPr>
          <w:rFonts w:ascii="Times New Roman" w:hAnsi="Times New Roman" w:cs="Times New Roman"/>
          <w:bCs/>
          <w:sz w:val="20"/>
          <w:szCs w:val="20"/>
        </w:rPr>
        <w:t>(</w:t>
      </w:r>
      <w:r w:rsidR="00E03AB1" w:rsidRPr="000C4C18">
        <w:rPr>
          <w:rFonts w:ascii="Times New Roman" w:hAnsi="Times New Roman" w:cs="Times New Roman"/>
          <w:b/>
          <w:sz w:val="20"/>
          <w:szCs w:val="20"/>
        </w:rPr>
        <w:t xml:space="preserve">Fig. </w:t>
      </w:r>
      <w:r w:rsidR="005B141E" w:rsidRPr="000C4C18">
        <w:rPr>
          <w:rFonts w:ascii="Times New Roman" w:hAnsi="Times New Roman" w:cs="Times New Roman"/>
          <w:b/>
          <w:sz w:val="20"/>
          <w:szCs w:val="20"/>
        </w:rPr>
        <w:t>2</w:t>
      </w:r>
      <w:r w:rsidR="00E03AB1" w:rsidRPr="000C4C18">
        <w:rPr>
          <w:rFonts w:ascii="Times New Roman" w:hAnsi="Times New Roman" w:cs="Times New Roman"/>
          <w:bCs/>
          <w:sz w:val="20"/>
          <w:szCs w:val="20"/>
        </w:rPr>
        <w:t>)</w:t>
      </w:r>
      <w:r w:rsidR="00260129" w:rsidRPr="000C4C18">
        <w:rPr>
          <w:rFonts w:ascii="Times New Roman" w:hAnsi="Times New Roman" w:cs="Times New Roman"/>
          <w:bCs/>
          <w:sz w:val="20"/>
          <w:szCs w:val="20"/>
        </w:rPr>
        <w:t xml:space="preserve"> whereas</w:t>
      </w:r>
      <w:r w:rsidR="00B46383" w:rsidRPr="000C4C18">
        <w:rPr>
          <w:rFonts w:ascii="Times New Roman" w:hAnsi="Times New Roman" w:cs="Times New Roman"/>
          <w:bCs/>
          <w:sz w:val="20"/>
          <w:szCs w:val="20"/>
        </w:rPr>
        <w:t xml:space="preserve">, </w:t>
      </w:r>
      <w:r w:rsidR="00181B3E" w:rsidRPr="000C4C18">
        <w:rPr>
          <w:rFonts w:ascii="Times New Roman" w:hAnsi="Times New Roman" w:cs="Times New Roman"/>
          <w:bCs/>
          <w:sz w:val="20"/>
          <w:szCs w:val="20"/>
        </w:rPr>
        <w:t>soil N</w:t>
      </w:r>
      <w:r w:rsidR="00181B3E" w:rsidRPr="000C4C18">
        <w:rPr>
          <w:rFonts w:ascii="Times New Roman" w:hAnsi="Times New Roman" w:cs="Times New Roman"/>
          <w:bCs/>
          <w:sz w:val="20"/>
          <w:szCs w:val="20"/>
          <w:vertAlign w:val="subscript"/>
        </w:rPr>
        <w:t>2</w:t>
      </w:r>
      <w:r w:rsidR="00181B3E" w:rsidRPr="000C4C18">
        <w:rPr>
          <w:rFonts w:ascii="Times New Roman" w:hAnsi="Times New Roman" w:cs="Times New Roman"/>
          <w:bCs/>
          <w:sz w:val="20"/>
          <w:szCs w:val="20"/>
        </w:rPr>
        <w:t xml:space="preserve">O emissions </w:t>
      </w:r>
      <w:r w:rsidR="00424DA6">
        <w:rPr>
          <w:rFonts w:ascii="Times New Roman" w:hAnsi="Times New Roman" w:cs="Times New Roman"/>
          <w:bCs/>
          <w:sz w:val="20"/>
          <w:szCs w:val="20"/>
        </w:rPr>
        <w:t xml:space="preserve">intensity </w:t>
      </w:r>
      <w:r w:rsidR="00B64DF8" w:rsidRPr="000C4C18">
        <w:rPr>
          <w:rFonts w:ascii="Times New Roman" w:hAnsi="Times New Roman" w:cs="Times New Roman"/>
          <w:bCs/>
          <w:sz w:val="20"/>
          <w:szCs w:val="20"/>
        </w:rPr>
        <w:t xml:space="preserve">increased </w:t>
      </w:r>
      <w:r w:rsidR="00181B3E" w:rsidRPr="000C4C18">
        <w:rPr>
          <w:rFonts w:ascii="Times New Roman" w:hAnsi="Times New Roman" w:cs="Times New Roman"/>
          <w:bCs/>
          <w:sz w:val="20"/>
          <w:szCs w:val="20"/>
        </w:rPr>
        <w:t xml:space="preserve">by </w:t>
      </w:r>
      <w:r w:rsidR="00E84926" w:rsidRPr="000C4C18">
        <w:rPr>
          <w:rFonts w:ascii="Times New Roman" w:hAnsi="Times New Roman" w:cs="Times New Roman"/>
          <w:bCs/>
          <w:sz w:val="20"/>
          <w:szCs w:val="20"/>
        </w:rPr>
        <w:t>76</w:t>
      </w:r>
      <w:r w:rsidR="00181B3E" w:rsidRPr="000C4C18">
        <w:rPr>
          <w:rFonts w:ascii="Times New Roman" w:hAnsi="Times New Roman" w:cs="Times New Roman"/>
          <w:bCs/>
          <w:sz w:val="20"/>
          <w:szCs w:val="20"/>
        </w:rPr>
        <w:t>%</w:t>
      </w:r>
      <w:r w:rsidR="004F5131" w:rsidRPr="000C4C18">
        <w:rPr>
          <w:rFonts w:ascii="Times New Roman" w:hAnsi="Times New Roman" w:cs="Times New Roman"/>
          <w:bCs/>
          <w:sz w:val="20"/>
          <w:szCs w:val="20"/>
        </w:rPr>
        <w:t>, compared with the baseline</w:t>
      </w:r>
      <w:r w:rsidR="005B6C9C" w:rsidRPr="000C4C18">
        <w:rPr>
          <w:rFonts w:ascii="Times New Roman" w:hAnsi="Times New Roman" w:cs="Times New Roman"/>
          <w:bCs/>
          <w:sz w:val="20"/>
          <w:szCs w:val="20"/>
        </w:rPr>
        <w:t xml:space="preserve"> </w:t>
      </w:r>
      <w:bookmarkStart w:id="21" w:name="_Hlk138153868"/>
      <w:r w:rsidR="005B6C9C" w:rsidRPr="000C4C18">
        <w:rPr>
          <w:rFonts w:ascii="Times New Roman" w:hAnsi="Times New Roman" w:cs="Times New Roman"/>
          <w:bCs/>
          <w:sz w:val="20"/>
          <w:szCs w:val="20"/>
        </w:rPr>
        <w:t>(</w:t>
      </w:r>
      <w:r w:rsidR="005B6C9C" w:rsidRPr="000C4C18">
        <w:rPr>
          <w:rFonts w:ascii="Times New Roman" w:hAnsi="Times New Roman" w:cs="Times New Roman"/>
          <w:b/>
          <w:sz w:val="20"/>
          <w:szCs w:val="20"/>
        </w:rPr>
        <w:t xml:space="preserve">Fig. </w:t>
      </w:r>
      <w:r w:rsidR="005843B0" w:rsidRPr="000C4C18">
        <w:rPr>
          <w:rFonts w:ascii="Times New Roman" w:hAnsi="Times New Roman" w:cs="Times New Roman"/>
          <w:b/>
          <w:sz w:val="20"/>
          <w:szCs w:val="20"/>
        </w:rPr>
        <w:t>2</w:t>
      </w:r>
      <w:r w:rsidR="005B6C9C" w:rsidRPr="000C4C18">
        <w:rPr>
          <w:rFonts w:ascii="Times New Roman" w:hAnsi="Times New Roman" w:cs="Times New Roman"/>
          <w:bCs/>
          <w:sz w:val="20"/>
          <w:szCs w:val="20"/>
        </w:rPr>
        <w:t>)</w:t>
      </w:r>
      <w:bookmarkEnd w:id="21"/>
      <w:r w:rsidR="00181B3E" w:rsidRPr="000C4C18">
        <w:rPr>
          <w:rFonts w:ascii="Times New Roman" w:hAnsi="Times New Roman" w:cs="Times New Roman"/>
          <w:bCs/>
          <w:sz w:val="20"/>
          <w:szCs w:val="20"/>
        </w:rPr>
        <w:t>.</w:t>
      </w:r>
      <w:r w:rsidR="003F2540" w:rsidRPr="000C4C18">
        <w:rPr>
          <w:rFonts w:ascii="Times New Roman" w:hAnsi="Times New Roman" w:cs="Times New Roman"/>
          <w:bCs/>
          <w:sz w:val="20"/>
          <w:szCs w:val="20"/>
        </w:rPr>
        <w:t xml:space="preserve"> </w:t>
      </w:r>
      <w:r w:rsidR="00721D62" w:rsidRPr="000C4C18">
        <w:rPr>
          <w:rFonts w:ascii="Times New Roman" w:hAnsi="Times New Roman" w:cs="Times New Roman"/>
          <w:bCs/>
          <w:sz w:val="20"/>
          <w:szCs w:val="20"/>
        </w:rPr>
        <w:t xml:space="preserve">While </w:t>
      </w:r>
      <w:r w:rsidR="00F93AD6" w:rsidRPr="000C4C18">
        <w:rPr>
          <w:rFonts w:ascii="Times New Roman" w:hAnsi="Times New Roman" w:cs="Times New Roman"/>
          <w:bCs/>
          <w:sz w:val="20"/>
          <w:szCs w:val="20"/>
        </w:rPr>
        <w:t>t</w:t>
      </w:r>
      <w:r w:rsidR="00690C94" w:rsidRPr="000C4C18">
        <w:rPr>
          <w:rFonts w:ascii="Times New Roman" w:hAnsi="Times New Roman" w:cs="Times New Roman"/>
          <w:bCs/>
          <w:sz w:val="20"/>
          <w:szCs w:val="20"/>
        </w:rPr>
        <w:t xml:space="preserve">he </w:t>
      </w:r>
      <w:r w:rsidR="0088440A" w:rsidRPr="000C4C18">
        <w:rPr>
          <w:rFonts w:ascii="Times New Roman" w:hAnsi="Times New Roman" w:cs="Times New Roman"/>
          <w:bCs/>
          <w:sz w:val="20"/>
          <w:szCs w:val="20"/>
        </w:rPr>
        <w:t xml:space="preserve">emissions related to </w:t>
      </w:r>
      <w:r w:rsidR="00CA41C8" w:rsidRPr="000C4C18">
        <w:rPr>
          <w:rFonts w:ascii="Times New Roman" w:hAnsi="Times New Roman" w:cs="Times New Roman"/>
          <w:bCs/>
          <w:sz w:val="20"/>
          <w:szCs w:val="20"/>
        </w:rPr>
        <w:t xml:space="preserve">the soil (e.g., </w:t>
      </w:r>
      <w:r w:rsidR="00F96120" w:rsidRPr="000C4C18">
        <w:rPr>
          <w:rFonts w:ascii="Times New Roman" w:hAnsi="Times New Roman" w:cs="Times New Roman"/>
          <w:bCs/>
          <w:sz w:val="20"/>
          <w:szCs w:val="20"/>
        </w:rPr>
        <w:t xml:space="preserve">lime production and application, fertilisers, </w:t>
      </w:r>
      <w:r w:rsidR="000A6D0D" w:rsidRPr="000C4C18">
        <w:rPr>
          <w:rFonts w:ascii="Times New Roman" w:hAnsi="Times New Roman" w:cs="Times New Roman"/>
          <w:bCs/>
          <w:sz w:val="20"/>
          <w:szCs w:val="20"/>
        </w:rPr>
        <w:t>energy,</w:t>
      </w:r>
      <w:r w:rsidR="006C24C2" w:rsidRPr="000C4C18">
        <w:rPr>
          <w:rFonts w:ascii="Times New Roman" w:hAnsi="Times New Roman" w:cs="Times New Roman"/>
          <w:bCs/>
          <w:sz w:val="20"/>
          <w:szCs w:val="20"/>
        </w:rPr>
        <w:t xml:space="preserve"> and transport) were maintained</w:t>
      </w:r>
      <w:r w:rsidR="00DA4EF2" w:rsidRPr="000C4C18">
        <w:rPr>
          <w:rFonts w:ascii="Times New Roman" w:hAnsi="Times New Roman" w:cs="Times New Roman"/>
          <w:bCs/>
          <w:sz w:val="20"/>
          <w:szCs w:val="20"/>
        </w:rPr>
        <w:t xml:space="preserve">, </w:t>
      </w:r>
      <w:r w:rsidR="004F4452" w:rsidRPr="000C4C18">
        <w:rPr>
          <w:rFonts w:ascii="Times New Roman" w:hAnsi="Times New Roman" w:cs="Times New Roman"/>
          <w:bCs/>
          <w:sz w:val="20"/>
          <w:szCs w:val="20"/>
        </w:rPr>
        <w:t>the LWG production was halved.</w:t>
      </w:r>
      <w:r w:rsidR="00780CA0" w:rsidRPr="000C4C18">
        <w:rPr>
          <w:rFonts w:ascii="Times New Roman" w:hAnsi="Times New Roman" w:cs="Times New Roman"/>
          <w:bCs/>
          <w:sz w:val="20"/>
          <w:szCs w:val="20"/>
        </w:rPr>
        <w:t xml:space="preserve"> </w:t>
      </w:r>
      <w:r w:rsidR="007B1B22" w:rsidRPr="000C4C18">
        <w:rPr>
          <w:rFonts w:ascii="Times New Roman" w:hAnsi="Times New Roman" w:cs="Times New Roman"/>
          <w:bCs/>
          <w:sz w:val="20"/>
          <w:szCs w:val="20"/>
        </w:rPr>
        <w:t>The</w:t>
      </w:r>
      <w:r w:rsidR="00EC6FE5" w:rsidRPr="000C4C18">
        <w:rPr>
          <w:rFonts w:ascii="Times New Roman" w:hAnsi="Times New Roman" w:cs="Times New Roman"/>
          <w:bCs/>
          <w:sz w:val="20"/>
          <w:szCs w:val="20"/>
        </w:rPr>
        <w:t xml:space="preserve"> effect of </w:t>
      </w:r>
      <w:r w:rsidR="002F2E25" w:rsidRPr="000C4C18">
        <w:rPr>
          <w:rFonts w:ascii="Times New Roman" w:hAnsi="Times New Roman" w:cs="Times New Roman"/>
          <w:bCs/>
          <w:sz w:val="20"/>
          <w:szCs w:val="20"/>
        </w:rPr>
        <w:t xml:space="preserve">livestock density on animal intake and grass productivity was not studied since </w:t>
      </w:r>
      <w:r w:rsidR="00DC1DAB" w:rsidRPr="000C4C18">
        <w:rPr>
          <w:rFonts w:ascii="Times New Roman" w:hAnsi="Times New Roman" w:cs="Times New Roman"/>
          <w:bCs/>
          <w:sz w:val="20"/>
          <w:szCs w:val="20"/>
        </w:rPr>
        <w:t xml:space="preserve">the same </w:t>
      </w:r>
      <w:r w:rsidR="00903382" w:rsidRPr="000C4C18">
        <w:rPr>
          <w:rFonts w:ascii="Times New Roman" w:hAnsi="Times New Roman" w:cs="Times New Roman"/>
          <w:bCs/>
          <w:sz w:val="20"/>
          <w:szCs w:val="20"/>
        </w:rPr>
        <w:t xml:space="preserve">forage yield </w:t>
      </w:r>
      <w:r w:rsidR="00DC1DAB" w:rsidRPr="000C4C18">
        <w:rPr>
          <w:rFonts w:ascii="Times New Roman" w:hAnsi="Times New Roman" w:cs="Times New Roman"/>
          <w:bCs/>
          <w:sz w:val="20"/>
          <w:szCs w:val="20"/>
        </w:rPr>
        <w:lastRenderedPageBreak/>
        <w:t>was assumed to be cut fo</w:t>
      </w:r>
      <w:r w:rsidR="00B908A1" w:rsidRPr="000C4C18">
        <w:rPr>
          <w:rFonts w:ascii="Times New Roman" w:hAnsi="Times New Roman" w:cs="Times New Roman"/>
          <w:bCs/>
          <w:sz w:val="20"/>
          <w:szCs w:val="20"/>
        </w:rPr>
        <w:t>r</w:t>
      </w:r>
      <w:r w:rsidR="00DC1DAB" w:rsidRPr="000C4C18">
        <w:rPr>
          <w:rFonts w:ascii="Times New Roman" w:hAnsi="Times New Roman" w:cs="Times New Roman"/>
          <w:bCs/>
          <w:sz w:val="20"/>
          <w:szCs w:val="20"/>
        </w:rPr>
        <w:t xml:space="preserve"> silage purpose</w:t>
      </w:r>
      <w:r w:rsidR="00B908A1" w:rsidRPr="000C4C18">
        <w:rPr>
          <w:rFonts w:ascii="Times New Roman" w:hAnsi="Times New Roman" w:cs="Times New Roman"/>
          <w:bCs/>
          <w:sz w:val="20"/>
          <w:szCs w:val="20"/>
        </w:rPr>
        <w:t>s</w:t>
      </w:r>
      <w:r w:rsidR="007B1B22" w:rsidRPr="000C4C18">
        <w:rPr>
          <w:rFonts w:ascii="Times New Roman" w:hAnsi="Times New Roman" w:cs="Times New Roman"/>
          <w:bCs/>
          <w:sz w:val="20"/>
          <w:szCs w:val="20"/>
        </w:rPr>
        <w:t xml:space="preserve">. </w:t>
      </w:r>
      <w:r w:rsidR="00BE08DA">
        <w:rPr>
          <w:rFonts w:ascii="Times New Roman" w:hAnsi="Times New Roman" w:cs="Times New Roman"/>
          <w:bCs/>
          <w:sz w:val="20"/>
          <w:szCs w:val="20"/>
        </w:rPr>
        <w:t xml:space="preserve">Overall, the </w:t>
      </w:r>
      <w:r w:rsidR="00CD78D9">
        <w:rPr>
          <w:rFonts w:ascii="Times New Roman" w:hAnsi="Times New Roman" w:cs="Times New Roman"/>
          <w:bCs/>
          <w:sz w:val="20"/>
          <w:szCs w:val="20"/>
        </w:rPr>
        <w:t>LD reduction scenario induced an increase</w:t>
      </w:r>
      <w:r w:rsidR="00AB579D">
        <w:rPr>
          <w:rFonts w:ascii="Times New Roman" w:hAnsi="Times New Roman" w:cs="Times New Roman"/>
          <w:bCs/>
          <w:sz w:val="20"/>
          <w:szCs w:val="20"/>
        </w:rPr>
        <w:t xml:space="preserve"> of 25%</w:t>
      </w:r>
      <w:r w:rsidR="00A128A5">
        <w:rPr>
          <w:rFonts w:ascii="Times New Roman" w:hAnsi="Times New Roman" w:cs="Times New Roman"/>
          <w:bCs/>
          <w:sz w:val="20"/>
          <w:szCs w:val="20"/>
        </w:rPr>
        <w:t xml:space="preserve"> in </w:t>
      </w:r>
      <w:r w:rsidR="000825E8">
        <w:rPr>
          <w:rFonts w:ascii="Times New Roman" w:hAnsi="Times New Roman" w:cs="Times New Roman"/>
          <w:bCs/>
          <w:sz w:val="20"/>
          <w:szCs w:val="20"/>
        </w:rPr>
        <w:t>the carbon footprint</w:t>
      </w:r>
      <w:r w:rsidR="00AB579D">
        <w:rPr>
          <w:rFonts w:ascii="Times New Roman" w:hAnsi="Times New Roman" w:cs="Times New Roman"/>
          <w:bCs/>
          <w:sz w:val="20"/>
          <w:szCs w:val="20"/>
        </w:rPr>
        <w:t xml:space="preserve"> </w:t>
      </w:r>
      <w:r w:rsidR="00EB5CFF">
        <w:rPr>
          <w:rFonts w:ascii="Times New Roman" w:hAnsi="Times New Roman" w:cs="Times New Roman"/>
          <w:bCs/>
          <w:sz w:val="20"/>
          <w:szCs w:val="20"/>
        </w:rPr>
        <w:t xml:space="preserve">for </w:t>
      </w:r>
      <w:r w:rsidR="000825E8" w:rsidRPr="000825E8">
        <w:rPr>
          <w:rFonts w:ascii="Times New Roman" w:hAnsi="Times New Roman" w:cs="Times New Roman"/>
          <w:bCs/>
          <w:sz w:val="20"/>
          <w:szCs w:val="20"/>
        </w:rPr>
        <w:t xml:space="preserve">1 kg of beef liveweight gain </w:t>
      </w:r>
      <w:r w:rsidR="00E769FF">
        <w:rPr>
          <w:rFonts w:ascii="Times New Roman" w:hAnsi="Times New Roman" w:cs="Times New Roman"/>
          <w:bCs/>
          <w:sz w:val="20"/>
          <w:szCs w:val="20"/>
        </w:rPr>
        <w:t>in</w:t>
      </w:r>
      <w:r w:rsidR="00EB5CFF">
        <w:rPr>
          <w:rFonts w:ascii="Times New Roman" w:hAnsi="Times New Roman" w:cs="Times New Roman"/>
          <w:bCs/>
          <w:sz w:val="20"/>
          <w:szCs w:val="20"/>
        </w:rPr>
        <w:t xml:space="preserve"> the finishing operation, </w:t>
      </w:r>
      <w:r w:rsidR="00AB579D">
        <w:rPr>
          <w:rFonts w:ascii="Times New Roman" w:hAnsi="Times New Roman" w:cs="Times New Roman"/>
          <w:bCs/>
          <w:sz w:val="20"/>
          <w:szCs w:val="20"/>
        </w:rPr>
        <w:t xml:space="preserve">compared with the baseline. </w:t>
      </w:r>
    </w:p>
    <w:p w14:paraId="2EBE711B" w14:textId="257225A5" w:rsidR="000B614F" w:rsidRPr="000C4C18" w:rsidRDefault="008318CD" w:rsidP="00B52F31">
      <w:pPr>
        <w:spacing w:line="360" w:lineRule="auto"/>
        <w:jc w:val="both"/>
        <w:rPr>
          <w:rFonts w:ascii="Times New Roman" w:hAnsi="Times New Roman" w:cs="Times New Roman"/>
          <w:bCs/>
          <w:i/>
          <w:iCs/>
          <w:sz w:val="20"/>
          <w:szCs w:val="20"/>
        </w:rPr>
      </w:pPr>
      <w:r w:rsidRPr="000C4C18">
        <w:rPr>
          <w:rFonts w:ascii="Times New Roman" w:hAnsi="Times New Roman" w:cs="Times New Roman"/>
          <w:bCs/>
          <w:i/>
          <w:iCs/>
          <w:sz w:val="20"/>
          <w:szCs w:val="20"/>
        </w:rPr>
        <w:t xml:space="preserve">3.3.3 </w:t>
      </w:r>
      <w:r w:rsidR="00136E1B" w:rsidRPr="000C4C18">
        <w:rPr>
          <w:rFonts w:ascii="Times New Roman" w:hAnsi="Times New Roman" w:cs="Times New Roman"/>
          <w:bCs/>
          <w:i/>
          <w:iCs/>
          <w:sz w:val="20"/>
          <w:szCs w:val="20"/>
        </w:rPr>
        <w:t xml:space="preserve">Soil nutrient </w:t>
      </w:r>
      <w:r w:rsidR="000B614F" w:rsidRPr="000C4C18">
        <w:rPr>
          <w:rFonts w:ascii="Times New Roman" w:hAnsi="Times New Roman" w:cs="Times New Roman"/>
          <w:bCs/>
          <w:i/>
          <w:iCs/>
          <w:sz w:val="20"/>
          <w:szCs w:val="20"/>
        </w:rPr>
        <w:t xml:space="preserve">management: </w:t>
      </w:r>
      <w:r w:rsidR="00576530" w:rsidRPr="000C4C18">
        <w:rPr>
          <w:rFonts w:ascii="Times New Roman" w:hAnsi="Times New Roman" w:cs="Times New Roman"/>
          <w:bCs/>
          <w:i/>
          <w:iCs/>
          <w:sz w:val="20"/>
          <w:szCs w:val="20"/>
        </w:rPr>
        <w:t xml:space="preserve">Nitrification inhibitor </w:t>
      </w:r>
      <w:r w:rsidR="007B16EF" w:rsidRPr="000C4C18">
        <w:rPr>
          <w:rFonts w:ascii="Times New Roman" w:hAnsi="Times New Roman" w:cs="Times New Roman"/>
          <w:bCs/>
          <w:i/>
          <w:iCs/>
          <w:sz w:val="20"/>
          <w:szCs w:val="20"/>
        </w:rPr>
        <w:t xml:space="preserve">(NI) </w:t>
      </w:r>
      <w:r w:rsidR="00576530" w:rsidRPr="000C4C18">
        <w:rPr>
          <w:rFonts w:ascii="Times New Roman" w:hAnsi="Times New Roman" w:cs="Times New Roman"/>
          <w:bCs/>
          <w:i/>
          <w:iCs/>
          <w:sz w:val="20"/>
          <w:szCs w:val="20"/>
        </w:rPr>
        <w:t>and white clover introduction</w:t>
      </w:r>
      <w:r w:rsidR="007B16EF" w:rsidRPr="000C4C18">
        <w:rPr>
          <w:rFonts w:ascii="Times New Roman" w:hAnsi="Times New Roman" w:cs="Times New Roman"/>
          <w:bCs/>
          <w:i/>
          <w:iCs/>
          <w:sz w:val="20"/>
          <w:szCs w:val="20"/>
        </w:rPr>
        <w:t xml:space="preserve"> (WC)</w:t>
      </w:r>
    </w:p>
    <w:p w14:paraId="5CF5ADF9" w14:textId="7ECA1E22" w:rsidR="007D30D0" w:rsidRPr="000C4C18" w:rsidRDefault="00D26051"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With</w:t>
      </w:r>
      <w:r w:rsidR="006D3EC3" w:rsidRPr="000C4C18">
        <w:rPr>
          <w:rFonts w:ascii="Times New Roman" w:hAnsi="Times New Roman" w:cs="Times New Roman"/>
          <w:bCs/>
          <w:sz w:val="20"/>
          <w:szCs w:val="20"/>
        </w:rPr>
        <w:t xml:space="preserve"> the adoption of</w:t>
      </w:r>
      <w:r w:rsidRPr="000C4C18">
        <w:rPr>
          <w:rFonts w:ascii="Times New Roman" w:hAnsi="Times New Roman" w:cs="Times New Roman"/>
          <w:bCs/>
          <w:sz w:val="20"/>
          <w:szCs w:val="20"/>
        </w:rPr>
        <w:t xml:space="preserve"> the </w:t>
      </w:r>
      <w:r w:rsidR="006F101D" w:rsidRPr="000C4C18">
        <w:rPr>
          <w:rFonts w:ascii="Times New Roman" w:hAnsi="Times New Roman" w:cs="Times New Roman"/>
          <w:bCs/>
          <w:sz w:val="20"/>
          <w:szCs w:val="20"/>
        </w:rPr>
        <w:t>NI</w:t>
      </w:r>
      <w:r w:rsidRPr="000C4C18">
        <w:rPr>
          <w:rFonts w:ascii="Times New Roman" w:hAnsi="Times New Roman" w:cs="Times New Roman"/>
          <w:bCs/>
          <w:sz w:val="20"/>
          <w:szCs w:val="20"/>
        </w:rPr>
        <w:t xml:space="preserve">, </w:t>
      </w:r>
      <w:r w:rsidR="009F7098" w:rsidRPr="000C4C18">
        <w:rPr>
          <w:rFonts w:ascii="Times New Roman" w:hAnsi="Times New Roman" w:cs="Times New Roman"/>
          <w:bCs/>
          <w:sz w:val="20"/>
          <w:szCs w:val="20"/>
        </w:rPr>
        <w:t>soil N</w:t>
      </w:r>
      <w:r w:rsidR="009F7098" w:rsidRPr="000C4C18">
        <w:rPr>
          <w:rFonts w:ascii="Times New Roman" w:hAnsi="Times New Roman" w:cs="Times New Roman"/>
          <w:bCs/>
          <w:sz w:val="20"/>
          <w:szCs w:val="20"/>
          <w:vertAlign w:val="subscript"/>
        </w:rPr>
        <w:t>2</w:t>
      </w:r>
      <w:r w:rsidR="009F7098" w:rsidRPr="000C4C18">
        <w:rPr>
          <w:rFonts w:ascii="Times New Roman" w:hAnsi="Times New Roman" w:cs="Times New Roman"/>
          <w:bCs/>
          <w:sz w:val="20"/>
          <w:szCs w:val="20"/>
        </w:rPr>
        <w:t xml:space="preserve">O emissions </w:t>
      </w:r>
      <w:r w:rsidR="006D3EC3" w:rsidRPr="000C4C18">
        <w:rPr>
          <w:rFonts w:ascii="Times New Roman" w:hAnsi="Times New Roman" w:cs="Times New Roman"/>
          <w:bCs/>
          <w:sz w:val="20"/>
          <w:szCs w:val="20"/>
        </w:rPr>
        <w:t xml:space="preserve">were </w:t>
      </w:r>
      <w:r w:rsidR="009F7098" w:rsidRPr="000C4C18">
        <w:rPr>
          <w:rFonts w:ascii="Times New Roman" w:hAnsi="Times New Roman" w:cs="Times New Roman"/>
          <w:bCs/>
          <w:sz w:val="20"/>
          <w:szCs w:val="20"/>
        </w:rPr>
        <w:t xml:space="preserve">reduced by </w:t>
      </w:r>
      <w:r w:rsidR="008F2A0E" w:rsidRPr="000C4C18">
        <w:rPr>
          <w:rFonts w:ascii="Times New Roman" w:hAnsi="Times New Roman" w:cs="Times New Roman"/>
          <w:bCs/>
          <w:sz w:val="20"/>
          <w:szCs w:val="20"/>
        </w:rPr>
        <w:t>33%</w:t>
      </w:r>
      <w:r w:rsidR="00AB61AB" w:rsidRPr="000C4C18">
        <w:rPr>
          <w:rFonts w:ascii="Times New Roman" w:hAnsi="Times New Roman" w:cs="Times New Roman"/>
          <w:bCs/>
          <w:sz w:val="20"/>
          <w:szCs w:val="20"/>
        </w:rPr>
        <w:t xml:space="preserve">. </w:t>
      </w:r>
      <w:r w:rsidR="008B53D0" w:rsidRPr="000C4C18">
        <w:rPr>
          <w:rFonts w:ascii="Times New Roman" w:hAnsi="Times New Roman" w:cs="Times New Roman"/>
          <w:bCs/>
          <w:sz w:val="20"/>
          <w:szCs w:val="20"/>
        </w:rPr>
        <w:t>Th</w:t>
      </w:r>
      <w:r w:rsidR="006D3EC3" w:rsidRPr="000C4C18">
        <w:rPr>
          <w:rFonts w:ascii="Times New Roman" w:hAnsi="Times New Roman" w:cs="Times New Roman"/>
          <w:bCs/>
          <w:sz w:val="20"/>
          <w:szCs w:val="20"/>
        </w:rPr>
        <w:t>is</w:t>
      </w:r>
      <w:r w:rsidR="008B53D0" w:rsidRPr="000C4C18">
        <w:rPr>
          <w:rFonts w:ascii="Times New Roman" w:hAnsi="Times New Roman" w:cs="Times New Roman"/>
          <w:bCs/>
          <w:sz w:val="20"/>
          <w:szCs w:val="20"/>
        </w:rPr>
        <w:t xml:space="preserve"> estimate was close</w:t>
      </w:r>
      <w:r w:rsidR="007B74C0" w:rsidRPr="000C4C18">
        <w:rPr>
          <w:rFonts w:ascii="Times New Roman" w:hAnsi="Times New Roman" w:cs="Times New Roman"/>
          <w:bCs/>
          <w:sz w:val="20"/>
          <w:szCs w:val="20"/>
        </w:rPr>
        <w:t xml:space="preserve"> to Cowan et al. (2020), </w:t>
      </w:r>
      <w:r w:rsidR="003E0EC7" w:rsidRPr="000C4C18">
        <w:rPr>
          <w:rFonts w:ascii="Times New Roman" w:hAnsi="Times New Roman" w:cs="Times New Roman"/>
          <w:bCs/>
          <w:sz w:val="20"/>
          <w:szCs w:val="20"/>
        </w:rPr>
        <w:t xml:space="preserve">where </w:t>
      </w:r>
      <w:r w:rsidR="007B74C0" w:rsidRPr="000C4C18">
        <w:rPr>
          <w:rFonts w:ascii="Times New Roman" w:hAnsi="Times New Roman" w:cs="Times New Roman"/>
          <w:bCs/>
          <w:sz w:val="20"/>
          <w:szCs w:val="20"/>
        </w:rPr>
        <w:t xml:space="preserve">DCD treated </w:t>
      </w:r>
      <w:r w:rsidR="009103AB" w:rsidRPr="000C4C18">
        <w:rPr>
          <w:rFonts w:ascii="Times New Roman" w:hAnsi="Times New Roman" w:cs="Times New Roman"/>
          <w:bCs/>
          <w:sz w:val="20"/>
          <w:szCs w:val="20"/>
        </w:rPr>
        <w:t xml:space="preserve">ammonium </w:t>
      </w:r>
      <w:r w:rsidR="005D530D" w:rsidRPr="000C4C18">
        <w:rPr>
          <w:rFonts w:ascii="Times New Roman" w:hAnsi="Times New Roman" w:cs="Times New Roman"/>
          <w:bCs/>
          <w:sz w:val="20"/>
          <w:szCs w:val="20"/>
        </w:rPr>
        <w:t>n</w:t>
      </w:r>
      <w:r w:rsidR="009103AB" w:rsidRPr="000C4C18">
        <w:rPr>
          <w:rFonts w:ascii="Times New Roman" w:hAnsi="Times New Roman" w:cs="Times New Roman"/>
          <w:bCs/>
          <w:sz w:val="20"/>
          <w:szCs w:val="20"/>
        </w:rPr>
        <w:t>itrate</w:t>
      </w:r>
      <w:r w:rsidR="007B74C0" w:rsidRPr="000C4C18">
        <w:rPr>
          <w:rFonts w:ascii="Times New Roman" w:hAnsi="Times New Roman" w:cs="Times New Roman"/>
          <w:bCs/>
          <w:sz w:val="20"/>
          <w:szCs w:val="20"/>
        </w:rPr>
        <w:t xml:space="preserve"> </w:t>
      </w:r>
      <w:r w:rsidR="00C566C1" w:rsidRPr="000C4C18">
        <w:rPr>
          <w:rFonts w:ascii="Times New Roman" w:hAnsi="Times New Roman" w:cs="Times New Roman"/>
          <w:bCs/>
          <w:sz w:val="20"/>
          <w:szCs w:val="20"/>
        </w:rPr>
        <w:t>reduc</w:t>
      </w:r>
      <w:r w:rsidR="009103AB" w:rsidRPr="000C4C18">
        <w:rPr>
          <w:rFonts w:ascii="Times New Roman" w:hAnsi="Times New Roman" w:cs="Times New Roman"/>
          <w:bCs/>
          <w:sz w:val="20"/>
          <w:szCs w:val="20"/>
        </w:rPr>
        <w:t>ed N</w:t>
      </w:r>
      <w:r w:rsidR="009103AB" w:rsidRPr="000C4C18">
        <w:rPr>
          <w:rFonts w:ascii="Times New Roman" w:hAnsi="Times New Roman" w:cs="Times New Roman"/>
          <w:bCs/>
          <w:sz w:val="20"/>
          <w:szCs w:val="20"/>
          <w:vertAlign w:val="subscript"/>
        </w:rPr>
        <w:t>2</w:t>
      </w:r>
      <w:r w:rsidR="009103AB" w:rsidRPr="000C4C18">
        <w:rPr>
          <w:rFonts w:ascii="Times New Roman" w:hAnsi="Times New Roman" w:cs="Times New Roman"/>
          <w:bCs/>
          <w:sz w:val="20"/>
          <w:szCs w:val="20"/>
        </w:rPr>
        <w:t>O</w:t>
      </w:r>
      <w:r w:rsidR="00C566C1" w:rsidRPr="000C4C18">
        <w:rPr>
          <w:rFonts w:ascii="Times New Roman" w:hAnsi="Times New Roman" w:cs="Times New Roman"/>
          <w:bCs/>
          <w:sz w:val="20"/>
          <w:szCs w:val="20"/>
        </w:rPr>
        <w:t xml:space="preserve"> emission</w:t>
      </w:r>
      <w:r w:rsidR="009103AB" w:rsidRPr="000C4C18">
        <w:rPr>
          <w:rFonts w:ascii="Times New Roman" w:hAnsi="Times New Roman" w:cs="Times New Roman"/>
          <w:bCs/>
          <w:sz w:val="20"/>
          <w:szCs w:val="20"/>
        </w:rPr>
        <w:t>s</w:t>
      </w:r>
      <w:r w:rsidR="007B74C0" w:rsidRPr="000C4C18">
        <w:rPr>
          <w:rFonts w:ascii="Times New Roman" w:hAnsi="Times New Roman" w:cs="Times New Roman"/>
          <w:bCs/>
          <w:sz w:val="20"/>
          <w:szCs w:val="20"/>
        </w:rPr>
        <w:t xml:space="preserve"> by approximately 28%</w:t>
      </w:r>
      <w:r w:rsidR="003E0EC7" w:rsidRPr="000C4C18">
        <w:rPr>
          <w:rFonts w:ascii="Times New Roman" w:hAnsi="Times New Roman" w:cs="Times New Roman"/>
          <w:bCs/>
          <w:sz w:val="20"/>
          <w:szCs w:val="20"/>
        </w:rPr>
        <w:t xml:space="preserve">, </w:t>
      </w:r>
      <w:proofErr w:type="gramStart"/>
      <w:r w:rsidR="002261AF" w:rsidRPr="000C4C18">
        <w:rPr>
          <w:rFonts w:ascii="Times New Roman" w:hAnsi="Times New Roman" w:cs="Times New Roman"/>
          <w:bCs/>
          <w:sz w:val="20"/>
          <w:szCs w:val="20"/>
        </w:rPr>
        <w:t>on the basis of</w:t>
      </w:r>
      <w:proofErr w:type="gramEnd"/>
      <w:r w:rsidR="00D65DD7" w:rsidRPr="000C4C18">
        <w:rPr>
          <w:rFonts w:ascii="Times New Roman" w:hAnsi="Times New Roman" w:cs="Times New Roman"/>
          <w:bCs/>
          <w:sz w:val="20"/>
          <w:szCs w:val="20"/>
        </w:rPr>
        <w:t xml:space="preserve"> </w:t>
      </w:r>
      <w:r w:rsidR="003E0EC7" w:rsidRPr="000C4C18">
        <w:rPr>
          <w:rFonts w:ascii="Times New Roman" w:hAnsi="Times New Roman" w:cs="Times New Roman"/>
          <w:bCs/>
          <w:sz w:val="20"/>
          <w:szCs w:val="20"/>
        </w:rPr>
        <w:t>20 years of experimental data</w:t>
      </w:r>
      <w:r w:rsidR="00D65DD7" w:rsidRPr="000C4C18">
        <w:rPr>
          <w:rFonts w:ascii="Times New Roman" w:hAnsi="Times New Roman" w:cs="Times New Roman"/>
          <w:bCs/>
          <w:sz w:val="20"/>
          <w:szCs w:val="20"/>
        </w:rPr>
        <w:t xml:space="preserve"> in </w:t>
      </w:r>
      <w:r w:rsidR="00881866" w:rsidRPr="000C4C18">
        <w:rPr>
          <w:rFonts w:ascii="Times New Roman" w:hAnsi="Times New Roman" w:cs="Times New Roman"/>
          <w:bCs/>
          <w:sz w:val="20"/>
          <w:szCs w:val="20"/>
        </w:rPr>
        <w:t xml:space="preserve">the </w:t>
      </w:r>
      <w:r w:rsidR="00D65DD7" w:rsidRPr="000C4C18">
        <w:rPr>
          <w:rFonts w:ascii="Times New Roman" w:hAnsi="Times New Roman" w:cs="Times New Roman"/>
          <w:bCs/>
          <w:sz w:val="20"/>
          <w:szCs w:val="20"/>
        </w:rPr>
        <w:t>UK</w:t>
      </w:r>
      <w:r w:rsidR="006145AD" w:rsidRPr="000C4C18">
        <w:rPr>
          <w:rFonts w:ascii="Times New Roman" w:hAnsi="Times New Roman" w:cs="Times New Roman"/>
          <w:bCs/>
          <w:sz w:val="20"/>
          <w:szCs w:val="20"/>
        </w:rPr>
        <w:t xml:space="preserve"> and </w:t>
      </w:r>
      <w:r w:rsidR="00881866" w:rsidRPr="000C4C18">
        <w:rPr>
          <w:rFonts w:ascii="Times New Roman" w:hAnsi="Times New Roman" w:cs="Times New Roman"/>
          <w:bCs/>
          <w:sz w:val="20"/>
          <w:szCs w:val="20"/>
        </w:rPr>
        <w:t xml:space="preserve">Republic of </w:t>
      </w:r>
      <w:r w:rsidR="006145AD" w:rsidRPr="000C4C18">
        <w:rPr>
          <w:rFonts w:ascii="Times New Roman" w:hAnsi="Times New Roman" w:cs="Times New Roman"/>
          <w:bCs/>
          <w:sz w:val="20"/>
          <w:szCs w:val="20"/>
        </w:rPr>
        <w:t>Ireland</w:t>
      </w:r>
      <w:r w:rsidR="007B74C0" w:rsidRPr="000C4C18">
        <w:rPr>
          <w:rFonts w:ascii="Times New Roman" w:hAnsi="Times New Roman" w:cs="Times New Roman"/>
          <w:bCs/>
          <w:sz w:val="20"/>
          <w:szCs w:val="20"/>
        </w:rPr>
        <w:t xml:space="preserve">. </w:t>
      </w:r>
      <w:r w:rsidR="00BB05E0" w:rsidRPr="000C4C18">
        <w:rPr>
          <w:rFonts w:ascii="Times New Roman" w:hAnsi="Times New Roman" w:cs="Times New Roman"/>
          <w:bCs/>
          <w:sz w:val="20"/>
          <w:szCs w:val="20"/>
        </w:rPr>
        <w:t>The mitigation pote</w:t>
      </w:r>
      <w:r w:rsidR="00EC41DE" w:rsidRPr="000C4C18">
        <w:rPr>
          <w:rFonts w:ascii="Times New Roman" w:hAnsi="Times New Roman" w:cs="Times New Roman"/>
          <w:bCs/>
          <w:sz w:val="20"/>
          <w:szCs w:val="20"/>
        </w:rPr>
        <w:t xml:space="preserve">ntial of the use of </w:t>
      </w:r>
      <w:r w:rsidR="00844D46" w:rsidRPr="000C4C18">
        <w:rPr>
          <w:rFonts w:ascii="Times New Roman" w:hAnsi="Times New Roman" w:cs="Times New Roman"/>
          <w:bCs/>
          <w:sz w:val="20"/>
          <w:szCs w:val="20"/>
        </w:rPr>
        <w:t xml:space="preserve">DCD </w:t>
      </w:r>
      <w:r w:rsidR="00EC41DE" w:rsidRPr="000C4C18">
        <w:rPr>
          <w:rFonts w:ascii="Times New Roman" w:hAnsi="Times New Roman" w:cs="Times New Roman"/>
          <w:bCs/>
          <w:sz w:val="20"/>
          <w:szCs w:val="20"/>
        </w:rPr>
        <w:t>on soil N</w:t>
      </w:r>
      <w:r w:rsidR="00EC41DE" w:rsidRPr="000C4C18">
        <w:rPr>
          <w:rFonts w:ascii="Times New Roman" w:hAnsi="Times New Roman" w:cs="Times New Roman"/>
          <w:bCs/>
          <w:sz w:val="20"/>
          <w:szCs w:val="20"/>
          <w:vertAlign w:val="subscript"/>
        </w:rPr>
        <w:t>2</w:t>
      </w:r>
      <w:r w:rsidR="00EC41DE" w:rsidRPr="000C4C18">
        <w:rPr>
          <w:rFonts w:ascii="Times New Roman" w:hAnsi="Times New Roman" w:cs="Times New Roman"/>
          <w:bCs/>
          <w:sz w:val="20"/>
          <w:szCs w:val="20"/>
        </w:rPr>
        <w:t xml:space="preserve">O emissions is also in the range </w:t>
      </w:r>
      <w:r w:rsidR="00706B48" w:rsidRPr="000C4C18">
        <w:rPr>
          <w:rFonts w:ascii="Times New Roman" w:hAnsi="Times New Roman" w:cs="Times New Roman"/>
          <w:bCs/>
          <w:sz w:val="20"/>
          <w:szCs w:val="20"/>
        </w:rPr>
        <w:t>established by</w:t>
      </w:r>
      <w:r w:rsidR="00F520EB" w:rsidRPr="000C4C18">
        <w:rPr>
          <w:rFonts w:ascii="Times New Roman" w:hAnsi="Times New Roman" w:cs="Times New Roman"/>
          <w:bCs/>
          <w:sz w:val="20"/>
          <w:szCs w:val="20"/>
        </w:rPr>
        <w:t xml:space="preserve"> Hargreaves et al. (2021) </w:t>
      </w:r>
      <w:r w:rsidR="00706B48" w:rsidRPr="000C4C18">
        <w:rPr>
          <w:rFonts w:ascii="Times New Roman" w:hAnsi="Times New Roman" w:cs="Times New Roman"/>
          <w:bCs/>
          <w:sz w:val="20"/>
          <w:szCs w:val="20"/>
        </w:rPr>
        <w:t>(</w:t>
      </w:r>
      <w:r w:rsidR="00844D46" w:rsidRPr="000C4C18">
        <w:rPr>
          <w:rFonts w:ascii="Times New Roman" w:hAnsi="Times New Roman" w:cs="Times New Roman"/>
          <w:bCs/>
          <w:sz w:val="20"/>
          <w:szCs w:val="20"/>
        </w:rPr>
        <w:t>i.e., 16 % and 51 %), depending on compaction depth and soil texture for the UK case.</w:t>
      </w:r>
      <w:r w:rsidR="00EC41DE" w:rsidRPr="000C4C18">
        <w:rPr>
          <w:rFonts w:ascii="Times New Roman" w:hAnsi="Times New Roman" w:cs="Times New Roman"/>
          <w:bCs/>
          <w:sz w:val="20"/>
          <w:szCs w:val="20"/>
        </w:rPr>
        <w:t xml:space="preserve"> </w:t>
      </w:r>
      <w:r w:rsidR="00711F32" w:rsidRPr="000C4C18">
        <w:rPr>
          <w:rFonts w:ascii="Times New Roman" w:hAnsi="Times New Roman" w:cs="Times New Roman"/>
          <w:bCs/>
          <w:sz w:val="20"/>
          <w:szCs w:val="20"/>
        </w:rPr>
        <w:t>Indeed</w:t>
      </w:r>
      <w:r w:rsidR="00D65DD7" w:rsidRPr="000C4C18">
        <w:rPr>
          <w:rFonts w:ascii="Times New Roman" w:hAnsi="Times New Roman" w:cs="Times New Roman"/>
          <w:bCs/>
          <w:sz w:val="20"/>
          <w:szCs w:val="20"/>
        </w:rPr>
        <w:t xml:space="preserve">, </w:t>
      </w:r>
      <w:r w:rsidR="007C6C40" w:rsidRPr="000C4C18">
        <w:rPr>
          <w:rFonts w:ascii="Times New Roman" w:hAnsi="Times New Roman" w:cs="Times New Roman"/>
          <w:bCs/>
          <w:sz w:val="20"/>
          <w:szCs w:val="20"/>
        </w:rPr>
        <w:t xml:space="preserve">the effectiveness of nitrification inhibitors (NIs) </w:t>
      </w:r>
      <w:r w:rsidR="00F931DC" w:rsidRPr="000C4C18">
        <w:rPr>
          <w:rFonts w:ascii="Times New Roman" w:hAnsi="Times New Roman" w:cs="Times New Roman"/>
          <w:bCs/>
          <w:sz w:val="20"/>
          <w:szCs w:val="20"/>
        </w:rPr>
        <w:t>for</w:t>
      </w:r>
      <w:r w:rsidR="007C6C40" w:rsidRPr="000C4C18">
        <w:rPr>
          <w:rFonts w:ascii="Times New Roman" w:hAnsi="Times New Roman" w:cs="Times New Roman"/>
          <w:bCs/>
          <w:sz w:val="20"/>
          <w:szCs w:val="20"/>
        </w:rPr>
        <w:t xml:space="preserve"> reduc</w:t>
      </w:r>
      <w:r w:rsidR="00F931DC" w:rsidRPr="000C4C18">
        <w:rPr>
          <w:rFonts w:ascii="Times New Roman" w:hAnsi="Times New Roman" w:cs="Times New Roman"/>
          <w:bCs/>
          <w:sz w:val="20"/>
          <w:szCs w:val="20"/>
        </w:rPr>
        <w:t>ing</w:t>
      </w:r>
      <w:r w:rsidR="007C6C40" w:rsidRPr="000C4C18">
        <w:rPr>
          <w:rFonts w:ascii="Times New Roman" w:hAnsi="Times New Roman" w:cs="Times New Roman"/>
          <w:bCs/>
          <w:sz w:val="20"/>
          <w:szCs w:val="20"/>
        </w:rPr>
        <w:t xml:space="preserve"> N</w:t>
      </w:r>
      <w:r w:rsidR="007C6C40" w:rsidRPr="000C4C18">
        <w:rPr>
          <w:rFonts w:ascii="Times New Roman" w:hAnsi="Times New Roman" w:cs="Times New Roman"/>
          <w:bCs/>
          <w:sz w:val="20"/>
          <w:szCs w:val="20"/>
          <w:vertAlign w:val="subscript"/>
        </w:rPr>
        <w:t>2</w:t>
      </w:r>
      <w:r w:rsidR="007C6C40" w:rsidRPr="000C4C18">
        <w:rPr>
          <w:rFonts w:ascii="Times New Roman" w:hAnsi="Times New Roman" w:cs="Times New Roman"/>
          <w:bCs/>
          <w:sz w:val="20"/>
          <w:szCs w:val="20"/>
        </w:rPr>
        <w:t xml:space="preserve">O </w:t>
      </w:r>
      <w:r w:rsidR="0019701D" w:rsidRPr="000C4C18">
        <w:rPr>
          <w:rFonts w:ascii="Times New Roman" w:hAnsi="Times New Roman" w:cs="Times New Roman"/>
          <w:bCs/>
          <w:sz w:val="20"/>
          <w:szCs w:val="20"/>
        </w:rPr>
        <w:t>emissions,</w:t>
      </w:r>
      <w:r w:rsidR="007C6C40" w:rsidRPr="000C4C18">
        <w:rPr>
          <w:rFonts w:ascii="Times New Roman" w:hAnsi="Times New Roman" w:cs="Times New Roman"/>
          <w:bCs/>
          <w:sz w:val="20"/>
          <w:szCs w:val="20"/>
        </w:rPr>
        <w:t xml:space="preserve"> </w:t>
      </w:r>
      <w:r w:rsidR="00F931DC" w:rsidRPr="000C4C18">
        <w:rPr>
          <w:rFonts w:ascii="Times New Roman" w:hAnsi="Times New Roman" w:cs="Times New Roman"/>
          <w:bCs/>
          <w:sz w:val="20"/>
          <w:szCs w:val="20"/>
        </w:rPr>
        <w:t xml:space="preserve">has been reported to </w:t>
      </w:r>
      <w:r w:rsidR="007C6C40" w:rsidRPr="000C4C18">
        <w:rPr>
          <w:rFonts w:ascii="Times New Roman" w:hAnsi="Times New Roman" w:cs="Times New Roman"/>
          <w:bCs/>
          <w:sz w:val="20"/>
          <w:szCs w:val="20"/>
        </w:rPr>
        <w:t>var</w:t>
      </w:r>
      <w:r w:rsidR="00F931DC" w:rsidRPr="000C4C18">
        <w:rPr>
          <w:rFonts w:ascii="Times New Roman" w:hAnsi="Times New Roman" w:cs="Times New Roman"/>
          <w:bCs/>
          <w:sz w:val="20"/>
          <w:szCs w:val="20"/>
        </w:rPr>
        <w:t>y</w:t>
      </w:r>
      <w:r w:rsidR="007C6C40" w:rsidRPr="000C4C18">
        <w:rPr>
          <w:rFonts w:ascii="Times New Roman" w:hAnsi="Times New Roman" w:cs="Times New Roman"/>
          <w:bCs/>
          <w:sz w:val="20"/>
          <w:szCs w:val="20"/>
        </w:rPr>
        <w:t xml:space="preserve"> considerably </w:t>
      </w:r>
      <w:r w:rsidR="00C9118F" w:rsidRPr="000C4C18">
        <w:rPr>
          <w:rFonts w:ascii="Times New Roman" w:hAnsi="Times New Roman" w:cs="Times New Roman"/>
          <w:bCs/>
          <w:sz w:val="20"/>
          <w:szCs w:val="20"/>
        </w:rPr>
        <w:t xml:space="preserve">among </w:t>
      </w:r>
      <w:r w:rsidR="00F931DC" w:rsidRPr="000C4C18">
        <w:rPr>
          <w:rFonts w:ascii="Times New Roman" w:hAnsi="Times New Roman" w:cs="Times New Roman"/>
          <w:bCs/>
          <w:sz w:val="20"/>
          <w:szCs w:val="20"/>
        </w:rPr>
        <w:t>different</w:t>
      </w:r>
      <w:r w:rsidR="00C9118F" w:rsidRPr="000C4C18">
        <w:rPr>
          <w:rFonts w:ascii="Times New Roman" w:hAnsi="Times New Roman" w:cs="Times New Roman"/>
          <w:bCs/>
          <w:sz w:val="20"/>
          <w:szCs w:val="20"/>
        </w:rPr>
        <w:t xml:space="preserve"> </w:t>
      </w:r>
      <w:r w:rsidR="00B52DB9" w:rsidRPr="000C4C18">
        <w:rPr>
          <w:rFonts w:ascii="Times New Roman" w:hAnsi="Times New Roman" w:cs="Times New Roman"/>
          <w:bCs/>
          <w:sz w:val="20"/>
          <w:szCs w:val="20"/>
        </w:rPr>
        <w:t xml:space="preserve">field </w:t>
      </w:r>
      <w:r w:rsidR="00C9118F" w:rsidRPr="000C4C18">
        <w:rPr>
          <w:rFonts w:ascii="Times New Roman" w:hAnsi="Times New Roman" w:cs="Times New Roman"/>
          <w:bCs/>
          <w:sz w:val="20"/>
          <w:szCs w:val="20"/>
        </w:rPr>
        <w:t xml:space="preserve">studies </w:t>
      </w:r>
      <w:r w:rsidR="00B52DB9" w:rsidRPr="000C4C18">
        <w:rPr>
          <w:rFonts w:ascii="Times New Roman" w:hAnsi="Times New Roman" w:cs="Times New Roman"/>
          <w:bCs/>
          <w:sz w:val="20"/>
          <w:szCs w:val="20"/>
        </w:rPr>
        <w:t xml:space="preserve">in </w:t>
      </w:r>
      <w:r w:rsidR="00F931DC" w:rsidRPr="000C4C18">
        <w:rPr>
          <w:rFonts w:ascii="Times New Roman" w:hAnsi="Times New Roman" w:cs="Times New Roman"/>
          <w:bCs/>
          <w:sz w:val="20"/>
          <w:szCs w:val="20"/>
        </w:rPr>
        <w:t xml:space="preserve">the </w:t>
      </w:r>
      <w:r w:rsidR="00B52DB9" w:rsidRPr="000C4C18">
        <w:rPr>
          <w:rFonts w:ascii="Times New Roman" w:hAnsi="Times New Roman" w:cs="Times New Roman"/>
          <w:bCs/>
          <w:sz w:val="20"/>
          <w:szCs w:val="20"/>
        </w:rPr>
        <w:t xml:space="preserve">UK </w:t>
      </w:r>
      <w:r w:rsidR="007C6C40" w:rsidRPr="000C4C18">
        <w:rPr>
          <w:rFonts w:ascii="Times New Roman" w:hAnsi="Times New Roman" w:cs="Times New Roman"/>
          <w:bCs/>
          <w:sz w:val="20"/>
          <w:szCs w:val="20"/>
        </w:rPr>
        <w:t xml:space="preserve">because </w:t>
      </w:r>
      <w:r w:rsidR="00B52DB9" w:rsidRPr="000C4C18">
        <w:rPr>
          <w:rFonts w:ascii="Times New Roman" w:hAnsi="Times New Roman" w:cs="Times New Roman"/>
          <w:bCs/>
          <w:sz w:val="20"/>
          <w:szCs w:val="20"/>
        </w:rPr>
        <w:t xml:space="preserve">of </w:t>
      </w:r>
      <w:r w:rsidR="007C6C40" w:rsidRPr="000C4C18">
        <w:rPr>
          <w:rFonts w:ascii="Times New Roman" w:hAnsi="Times New Roman" w:cs="Times New Roman"/>
          <w:bCs/>
          <w:sz w:val="20"/>
          <w:szCs w:val="20"/>
        </w:rPr>
        <w:t>different climate and soil conditions</w:t>
      </w:r>
      <w:r w:rsidR="0019701D" w:rsidRPr="000C4C18">
        <w:rPr>
          <w:rFonts w:ascii="Times New Roman" w:hAnsi="Times New Roman" w:cs="Times New Roman"/>
          <w:bCs/>
          <w:sz w:val="20"/>
          <w:szCs w:val="20"/>
        </w:rPr>
        <w:t xml:space="preserve"> </w:t>
      </w:r>
      <w:r w:rsidR="00EC19CB" w:rsidRPr="000C4C18">
        <w:rPr>
          <w:rFonts w:ascii="Times New Roman" w:hAnsi="Times New Roman" w:cs="Times New Roman"/>
          <w:bCs/>
          <w:sz w:val="20"/>
          <w:szCs w:val="20"/>
        </w:rPr>
        <w:t>(</w:t>
      </w:r>
      <w:proofErr w:type="spellStart"/>
      <w:r w:rsidR="00EC19CB" w:rsidRPr="000C4C18">
        <w:rPr>
          <w:rFonts w:ascii="Times New Roman" w:hAnsi="Times New Roman" w:cs="Times New Roman"/>
          <w:bCs/>
          <w:sz w:val="20"/>
          <w:szCs w:val="20"/>
        </w:rPr>
        <w:t>Gilsanz</w:t>
      </w:r>
      <w:proofErr w:type="spellEnd"/>
      <w:r w:rsidR="00EC19CB" w:rsidRPr="000C4C18">
        <w:rPr>
          <w:rFonts w:ascii="Times New Roman" w:hAnsi="Times New Roman" w:cs="Times New Roman"/>
          <w:bCs/>
          <w:sz w:val="20"/>
          <w:szCs w:val="20"/>
        </w:rPr>
        <w:t xml:space="preserve"> et al. 2016</w:t>
      </w:r>
      <w:r w:rsidR="00B52DB9" w:rsidRPr="000C4C18">
        <w:rPr>
          <w:rFonts w:ascii="Times New Roman" w:hAnsi="Times New Roman" w:cs="Times New Roman"/>
          <w:bCs/>
          <w:sz w:val="20"/>
          <w:szCs w:val="20"/>
        </w:rPr>
        <w:t xml:space="preserve">; </w:t>
      </w:r>
      <w:bookmarkStart w:id="22" w:name="_Hlk137630991"/>
      <w:r w:rsidR="00B52DB9" w:rsidRPr="000C4C18">
        <w:rPr>
          <w:rFonts w:ascii="Times New Roman" w:hAnsi="Times New Roman" w:cs="Times New Roman"/>
          <w:bCs/>
          <w:sz w:val="20"/>
          <w:szCs w:val="20"/>
        </w:rPr>
        <w:t>Cardenas et al. 2019</w:t>
      </w:r>
      <w:r w:rsidR="00EC19CB" w:rsidRPr="000C4C18">
        <w:rPr>
          <w:rFonts w:ascii="Times New Roman" w:hAnsi="Times New Roman" w:cs="Times New Roman"/>
          <w:bCs/>
          <w:sz w:val="20"/>
          <w:szCs w:val="20"/>
        </w:rPr>
        <w:t>)</w:t>
      </w:r>
      <w:bookmarkEnd w:id="22"/>
      <w:r w:rsidR="007C6C40" w:rsidRPr="000C4C18">
        <w:rPr>
          <w:rFonts w:ascii="Times New Roman" w:hAnsi="Times New Roman" w:cs="Times New Roman"/>
          <w:bCs/>
          <w:sz w:val="20"/>
          <w:szCs w:val="20"/>
        </w:rPr>
        <w:t>.</w:t>
      </w:r>
      <w:r w:rsidR="00AC671F" w:rsidRPr="000C4C18">
        <w:rPr>
          <w:rFonts w:ascii="Times New Roman" w:hAnsi="Times New Roman" w:cs="Times New Roman"/>
          <w:bCs/>
          <w:sz w:val="20"/>
          <w:szCs w:val="20"/>
        </w:rPr>
        <w:t xml:space="preserve"> </w:t>
      </w:r>
      <w:r w:rsidR="00C869CD" w:rsidRPr="000C4C18">
        <w:rPr>
          <w:rFonts w:ascii="Times New Roman" w:hAnsi="Times New Roman" w:cs="Times New Roman"/>
          <w:bCs/>
          <w:sz w:val="20"/>
          <w:szCs w:val="20"/>
        </w:rPr>
        <w:t xml:space="preserve">Together with </w:t>
      </w:r>
      <w:r w:rsidR="00963E18" w:rsidRPr="000C4C18">
        <w:rPr>
          <w:rFonts w:ascii="Times New Roman" w:hAnsi="Times New Roman" w:cs="Times New Roman"/>
          <w:bCs/>
          <w:sz w:val="20"/>
          <w:szCs w:val="20"/>
        </w:rPr>
        <w:t xml:space="preserve">NI application, it is important to ensure </w:t>
      </w:r>
      <w:r w:rsidR="007D30D0" w:rsidRPr="000C4C18">
        <w:rPr>
          <w:rFonts w:ascii="Times New Roman" w:hAnsi="Times New Roman" w:cs="Times New Roman"/>
          <w:bCs/>
          <w:sz w:val="20"/>
          <w:szCs w:val="20"/>
        </w:rPr>
        <w:t xml:space="preserve">that the supply of N matches the need of the </w:t>
      </w:r>
      <w:r w:rsidR="00F96072" w:rsidRPr="000C4C18">
        <w:rPr>
          <w:rFonts w:ascii="Times New Roman" w:hAnsi="Times New Roman" w:cs="Times New Roman"/>
          <w:bCs/>
          <w:sz w:val="20"/>
          <w:szCs w:val="20"/>
        </w:rPr>
        <w:t>grassland system</w:t>
      </w:r>
      <w:r w:rsidR="000A656C" w:rsidRPr="000C4C18">
        <w:rPr>
          <w:rFonts w:ascii="Times New Roman" w:hAnsi="Times New Roman" w:cs="Times New Roman"/>
          <w:bCs/>
          <w:sz w:val="20"/>
          <w:szCs w:val="20"/>
        </w:rPr>
        <w:t xml:space="preserve"> (Cardenas et al. 2019)</w:t>
      </w:r>
      <w:r w:rsidR="007D30D0" w:rsidRPr="000C4C18">
        <w:rPr>
          <w:rFonts w:ascii="Times New Roman" w:hAnsi="Times New Roman" w:cs="Times New Roman"/>
          <w:bCs/>
          <w:sz w:val="20"/>
          <w:szCs w:val="20"/>
        </w:rPr>
        <w:t xml:space="preserve">. </w:t>
      </w:r>
      <w:r w:rsidR="00F931DC" w:rsidRPr="000C4C18">
        <w:rPr>
          <w:rFonts w:ascii="Times New Roman" w:hAnsi="Times New Roman" w:cs="Times New Roman"/>
          <w:bCs/>
          <w:sz w:val="20"/>
          <w:szCs w:val="20"/>
        </w:rPr>
        <w:t>Here, t</w:t>
      </w:r>
      <w:r w:rsidR="007D30D0" w:rsidRPr="000C4C18">
        <w:rPr>
          <w:rFonts w:ascii="Times New Roman" w:hAnsi="Times New Roman" w:cs="Times New Roman"/>
          <w:bCs/>
          <w:sz w:val="20"/>
          <w:szCs w:val="20"/>
        </w:rPr>
        <w:t xml:space="preserve">ools to mitigate emissions should be made available so farmers can apply the </w:t>
      </w:r>
      <w:r w:rsidR="001311A8" w:rsidRPr="000C4C18">
        <w:rPr>
          <w:rFonts w:ascii="Times New Roman" w:hAnsi="Times New Roman" w:cs="Times New Roman"/>
          <w:bCs/>
          <w:sz w:val="20"/>
          <w:szCs w:val="20"/>
        </w:rPr>
        <w:t>best</w:t>
      </w:r>
      <w:r w:rsidR="007D30D0" w:rsidRPr="000C4C18">
        <w:rPr>
          <w:rFonts w:ascii="Times New Roman" w:hAnsi="Times New Roman" w:cs="Times New Roman"/>
          <w:bCs/>
          <w:sz w:val="20"/>
          <w:szCs w:val="20"/>
        </w:rPr>
        <w:t xml:space="preserve"> strategy for </w:t>
      </w:r>
      <w:r w:rsidR="001311A8" w:rsidRPr="000C4C18">
        <w:rPr>
          <w:rFonts w:ascii="Times New Roman" w:hAnsi="Times New Roman" w:cs="Times New Roman"/>
          <w:bCs/>
          <w:sz w:val="20"/>
          <w:szCs w:val="20"/>
        </w:rPr>
        <w:t xml:space="preserve">applications at </w:t>
      </w:r>
      <w:r w:rsidR="007D30D0" w:rsidRPr="000C4C18">
        <w:rPr>
          <w:rFonts w:ascii="Times New Roman" w:hAnsi="Times New Roman" w:cs="Times New Roman"/>
          <w:bCs/>
          <w:sz w:val="20"/>
          <w:szCs w:val="20"/>
        </w:rPr>
        <w:t>the right place</w:t>
      </w:r>
      <w:r w:rsidR="001311A8" w:rsidRPr="000C4C18">
        <w:rPr>
          <w:rFonts w:ascii="Times New Roman" w:hAnsi="Times New Roman" w:cs="Times New Roman"/>
          <w:bCs/>
          <w:sz w:val="20"/>
          <w:szCs w:val="20"/>
        </w:rPr>
        <w:t xml:space="preserve"> and</w:t>
      </w:r>
      <w:r w:rsidR="007D30D0" w:rsidRPr="000C4C18">
        <w:rPr>
          <w:rFonts w:ascii="Times New Roman" w:hAnsi="Times New Roman" w:cs="Times New Roman"/>
          <w:bCs/>
          <w:sz w:val="20"/>
          <w:szCs w:val="20"/>
        </w:rPr>
        <w:t xml:space="preserve"> at the right time </w:t>
      </w:r>
      <w:bookmarkStart w:id="23" w:name="_Hlk137633191"/>
      <w:r w:rsidR="007D30D0" w:rsidRPr="000C4C18">
        <w:rPr>
          <w:rFonts w:ascii="Times New Roman" w:hAnsi="Times New Roman" w:cs="Times New Roman"/>
          <w:bCs/>
          <w:sz w:val="20"/>
          <w:szCs w:val="20"/>
        </w:rPr>
        <w:t>(Cardenas et al. 2019)</w:t>
      </w:r>
      <w:bookmarkEnd w:id="23"/>
      <w:r w:rsidR="007D30D0" w:rsidRPr="000C4C18">
        <w:rPr>
          <w:rFonts w:ascii="Times New Roman" w:hAnsi="Times New Roman" w:cs="Times New Roman"/>
          <w:bCs/>
          <w:sz w:val="20"/>
          <w:szCs w:val="20"/>
        </w:rPr>
        <w:t>.</w:t>
      </w:r>
    </w:p>
    <w:p w14:paraId="17DFE8A8" w14:textId="5B5FCDE9" w:rsidR="00782217" w:rsidRPr="000C4C18" w:rsidRDefault="005F0E0F"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The white clover</w:t>
      </w:r>
      <w:r w:rsidR="00BC2B73" w:rsidRPr="000C4C18">
        <w:rPr>
          <w:rFonts w:ascii="Times New Roman" w:hAnsi="Times New Roman" w:cs="Times New Roman"/>
          <w:bCs/>
          <w:sz w:val="20"/>
          <w:szCs w:val="20"/>
        </w:rPr>
        <w:t xml:space="preserve"> scenario</w:t>
      </w:r>
      <w:r w:rsidRPr="000C4C18">
        <w:rPr>
          <w:rFonts w:ascii="Times New Roman" w:hAnsi="Times New Roman" w:cs="Times New Roman"/>
          <w:bCs/>
          <w:sz w:val="20"/>
          <w:szCs w:val="20"/>
        </w:rPr>
        <w:t xml:space="preserve"> </w:t>
      </w:r>
      <w:r w:rsidR="00C362BF" w:rsidRPr="000C4C18">
        <w:rPr>
          <w:rFonts w:ascii="Times New Roman" w:hAnsi="Times New Roman" w:cs="Times New Roman"/>
          <w:bCs/>
          <w:sz w:val="20"/>
          <w:szCs w:val="20"/>
        </w:rPr>
        <w:t xml:space="preserve">showed </w:t>
      </w:r>
      <w:r w:rsidR="00153EB8">
        <w:rPr>
          <w:rFonts w:ascii="Times New Roman" w:hAnsi="Times New Roman" w:cs="Times New Roman"/>
          <w:bCs/>
          <w:sz w:val="20"/>
          <w:szCs w:val="20"/>
          <w:lang w:val="en-US"/>
        </w:rPr>
        <w:t>a</w:t>
      </w:r>
      <w:r w:rsidR="00153EB8" w:rsidRPr="00153EB8">
        <w:rPr>
          <w:rFonts w:ascii="Times New Roman" w:hAnsi="Times New Roman" w:cs="Times New Roman"/>
          <w:bCs/>
          <w:sz w:val="20"/>
          <w:szCs w:val="20"/>
          <w:lang w:val="en-US"/>
        </w:rPr>
        <w:t xml:space="preserve"> total offset of GHG emissions </w:t>
      </w:r>
      <w:r w:rsidR="00326C19">
        <w:rPr>
          <w:rFonts w:ascii="Times New Roman" w:hAnsi="Times New Roman" w:cs="Times New Roman"/>
          <w:bCs/>
          <w:sz w:val="20"/>
          <w:szCs w:val="20"/>
          <w:lang w:val="en-US"/>
        </w:rPr>
        <w:t>(</w:t>
      </w:r>
      <w:r w:rsidR="00153EB8" w:rsidRPr="00153EB8">
        <w:rPr>
          <w:rFonts w:ascii="Times New Roman" w:hAnsi="Times New Roman" w:cs="Times New Roman"/>
          <w:bCs/>
          <w:sz w:val="20"/>
          <w:szCs w:val="20"/>
          <w:lang w:val="en-US"/>
        </w:rPr>
        <w:t>compared with the baseline</w:t>
      </w:r>
      <w:r w:rsidR="00326C19">
        <w:rPr>
          <w:rFonts w:ascii="Times New Roman" w:hAnsi="Times New Roman" w:cs="Times New Roman"/>
          <w:bCs/>
          <w:sz w:val="20"/>
          <w:szCs w:val="20"/>
          <w:lang w:val="en-US"/>
        </w:rPr>
        <w:t>)</w:t>
      </w:r>
      <w:r w:rsidR="00153EB8" w:rsidRPr="00153EB8">
        <w:rPr>
          <w:rFonts w:ascii="Times New Roman" w:hAnsi="Times New Roman" w:cs="Times New Roman"/>
          <w:bCs/>
          <w:sz w:val="20"/>
          <w:szCs w:val="20"/>
          <w:lang w:val="en-US"/>
        </w:rPr>
        <w:t xml:space="preserve"> of 12%.</w:t>
      </w:r>
      <w:r w:rsidR="00326C19">
        <w:rPr>
          <w:rFonts w:ascii="Times New Roman" w:hAnsi="Times New Roman" w:cs="Times New Roman"/>
          <w:bCs/>
          <w:sz w:val="20"/>
          <w:szCs w:val="20"/>
          <w:lang w:val="en-US"/>
        </w:rPr>
        <w:t xml:space="preserve"> </w:t>
      </w:r>
      <w:r w:rsidR="00B9768D">
        <w:rPr>
          <w:rFonts w:ascii="Times New Roman" w:hAnsi="Times New Roman" w:cs="Times New Roman"/>
          <w:bCs/>
          <w:sz w:val="20"/>
          <w:szCs w:val="20"/>
        </w:rPr>
        <w:t xml:space="preserve">The introduction of white clover induced </w:t>
      </w:r>
      <w:r w:rsidR="00C362BF" w:rsidRPr="000C4C18">
        <w:rPr>
          <w:rFonts w:ascii="Times New Roman" w:hAnsi="Times New Roman" w:cs="Times New Roman"/>
          <w:bCs/>
          <w:sz w:val="20"/>
          <w:szCs w:val="20"/>
        </w:rPr>
        <w:t xml:space="preserve">the highest </w:t>
      </w:r>
      <w:r w:rsidR="00E11E01" w:rsidRPr="000C4C18">
        <w:rPr>
          <w:rFonts w:ascii="Times New Roman" w:hAnsi="Times New Roman" w:cs="Times New Roman"/>
          <w:bCs/>
          <w:sz w:val="20"/>
          <w:szCs w:val="20"/>
        </w:rPr>
        <w:t>SOC accumulation</w:t>
      </w:r>
      <w:r w:rsidR="00D96CAB" w:rsidRPr="000C4C18">
        <w:rPr>
          <w:rFonts w:ascii="Times New Roman" w:hAnsi="Times New Roman" w:cs="Times New Roman"/>
          <w:bCs/>
          <w:sz w:val="20"/>
          <w:szCs w:val="20"/>
        </w:rPr>
        <w:t xml:space="preserve"> among the different management scenarios</w:t>
      </w:r>
      <w:r w:rsidR="0039326A" w:rsidRPr="000C4C18">
        <w:rPr>
          <w:rFonts w:ascii="Times New Roman" w:hAnsi="Times New Roman" w:cs="Times New Roman"/>
          <w:bCs/>
          <w:sz w:val="20"/>
          <w:szCs w:val="20"/>
        </w:rPr>
        <w:t xml:space="preserve"> </w:t>
      </w:r>
      <w:r w:rsidR="00F64F75" w:rsidRPr="000C4C18">
        <w:rPr>
          <w:rFonts w:ascii="Times New Roman" w:hAnsi="Times New Roman" w:cs="Times New Roman"/>
          <w:bCs/>
          <w:sz w:val="20"/>
          <w:szCs w:val="20"/>
        </w:rPr>
        <w:t>within the same</w:t>
      </w:r>
      <w:r w:rsidR="003F0AC9" w:rsidRPr="000C4C18">
        <w:rPr>
          <w:rFonts w:ascii="Times New Roman" w:hAnsi="Times New Roman" w:cs="Times New Roman"/>
          <w:bCs/>
          <w:sz w:val="20"/>
          <w:szCs w:val="20"/>
        </w:rPr>
        <w:t xml:space="preserve"> total output production (i.e., LWG)</w:t>
      </w:r>
      <w:r w:rsidR="00D96CAB" w:rsidRPr="000C4C18">
        <w:rPr>
          <w:rFonts w:ascii="Times New Roman" w:hAnsi="Times New Roman" w:cs="Times New Roman"/>
          <w:bCs/>
          <w:sz w:val="20"/>
          <w:szCs w:val="20"/>
        </w:rPr>
        <w:t xml:space="preserve">, with </w:t>
      </w:r>
      <w:r w:rsidR="004035B3" w:rsidRPr="000C4C18">
        <w:rPr>
          <w:rFonts w:ascii="Times New Roman" w:hAnsi="Times New Roman" w:cs="Times New Roman"/>
          <w:bCs/>
          <w:sz w:val="20"/>
          <w:szCs w:val="20"/>
        </w:rPr>
        <w:t xml:space="preserve">a slight increase </w:t>
      </w:r>
      <w:r w:rsidR="00D96CAB" w:rsidRPr="000C4C18">
        <w:rPr>
          <w:rFonts w:ascii="Times New Roman" w:hAnsi="Times New Roman" w:cs="Times New Roman"/>
          <w:bCs/>
          <w:sz w:val="20"/>
          <w:szCs w:val="20"/>
        </w:rPr>
        <w:t xml:space="preserve">of </w:t>
      </w:r>
      <w:r w:rsidR="00B37392" w:rsidRPr="000C4C18">
        <w:rPr>
          <w:rFonts w:ascii="Times New Roman" w:hAnsi="Times New Roman" w:cs="Times New Roman"/>
          <w:bCs/>
          <w:sz w:val="20"/>
          <w:szCs w:val="20"/>
        </w:rPr>
        <w:t>2%</w:t>
      </w:r>
      <w:r w:rsidR="004035B3" w:rsidRPr="000C4C18">
        <w:rPr>
          <w:rFonts w:ascii="Times New Roman" w:hAnsi="Times New Roman" w:cs="Times New Roman"/>
          <w:bCs/>
          <w:sz w:val="20"/>
          <w:szCs w:val="20"/>
        </w:rPr>
        <w:t>, compared with the baseline (</w:t>
      </w:r>
      <w:r w:rsidR="004035B3" w:rsidRPr="000C4C18">
        <w:rPr>
          <w:rFonts w:ascii="Times New Roman" w:hAnsi="Times New Roman" w:cs="Times New Roman"/>
          <w:b/>
          <w:sz w:val="20"/>
          <w:szCs w:val="20"/>
        </w:rPr>
        <w:t xml:space="preserve">Fig. </w:t>
      </w:r>
      <w:r w:rsidR="005843B0" w:rsidRPr="000C4C18">
        <w:rPr>
          <w:rFonts w:ascii="Times New Roman" w:hAnsi="Times New Roman" w:cs="Times New Roman"/>
          <w:b/>
          <w:sz w:val="20"/>
          <w:szCs w:val="20"/>
        </w:rPr>
        <w:t>2</w:t>
      </w:r>
      <w:r w:rsidR="004035B3" w:rsidRPr="000C4C18">
        <w:rPr>
          <w:rFonts w:ascii="Times New Roman" w:hAnsi="Times New Roman" w:cs="Times New Roman"/>
          <w:bCs/>
          <w:sz w:val="20"/>
          <w:szCs w:val="20"/>
        </w:rPr>
        <w:t>)</w:t>
      </w:r>
      <w:r w:rsidR="00B32193" w:rsidRPr="000C4C18">
        <w:rPr>
          <w:rFonts w:ascii="Times New Roman" w:hAnsi="Times New Roman" w:cs="Times New Roman"/>
          <w:bCs/>
          <w:sz w:val="20"/>
          <w:szCs w:val="20"/>
        </w:rPr>
        <w:t>.</w:t>
      </w:r>
      <w:r w:rsidR="00BB5075" w:rsidRPr="000C4C18">
        <w:rPr>
          <w:rFonts w:ascii="Times New Roman" w:hAnsi="Times New Roman" w:cs="Times New Roman"/>
          <w:bCs/>
          <w:sz w:val="20"/>
          <w:szCs w:val="20"/>
        </w:rPr>
        <w:t xml:space="preserve"> </w:t>
      </w:r>
      <w:r w:rsidR="00904D40" w:rsidRPr="000C4C18">
        <w:rPr>
          <w:rFonts w:ascii="Times New Roman" w:hAnsi="Times New Roman" w:cs="Times New Roman"/>
          <w:bCs/>
          <w:sz w:val="20"/>
          <w:szCs w:val="20"/>
        </w:rPr>
        <w:t>The total</w:t>
      </w:r>
      <w:r w:rsidR="002B7D05" w:rsidRPr="000C4C18">
        <w:rPr>
          <w:rFonts w:ascii="Times New Roman" w:hAnsi="Times New Roman" w:cs="Times New Roman"/>
          <w:bCs/>
          <w:sz w:val="20"/>
          <w:szCs w:val="20"/>
        </w:rPr>
        <w:t xml:space="preserve"> yield </w:t>
      </w:r>
      <w:r w:rsidR="005D11CA">
        <w:rPr>
          <w:rFonts w:ascii="Times New Roman" w:hAnsi="Times New Roman" w:cs="Times New Roman"/>
          <w:bCs/>
          <w:sz w:val="20"/>
          <w:szCs w:val="20"/>
        </w:rPr>
        <w:t>of grass</w:t>
      </w:r>
      <w:r w:rsidR="002B7D05" w:rsidRPr="000C4C18">
        <w:rPr>
          <w:rFonts w:ascii="Times New Roman" w:hAnsi="Times New Roman" w:cs="Times New Roman"/>
          <w:bCs/>
          <w:sz w:val="20"/>
          <w:szCs w:val="20"/>
        </w:rPr>
        <w:t xml:space="preserve"> </w:t>
      </w:r>
      <w:r w:rsidR="008722E6" w:rsidRPr="008722E6">
        <w:rPr>
          <w:rFonts w:ascii="Times New Roman" w:hAnsi="Times New Roman" w:cs="Times New Roman"/>
          <w:bCs/>
          <w:sz w:val="20"/>
          <w:szCs w:val="20"/>
          <w:lang w:val="en-US"/>
        </w:rPr>
        <w:t>(</w:t>
      </w:r>
      <w:r w:rsidR="008722E6" w:rsidRPr="008722E6">
        <w:rPr>
          <w:rFonts w:ascii="Times New Roman" w:hAnsi="Times New Roman" w:cs="Times New Roman"/>
          <w:bCs/>
          <w:sz w:val="20"/>
          <w:szCs w:val="20"/>
        </w:rPr>
        <w:t>kg dry matter</w:t>
      </w:r>
      <w:r w:rsidR="008722E6">
        <w:rPr>
          <w:rFonts w:ascii="Times New Roman" w:hAnsi="Times New Roman" w:cs="Times New Roman"/>
          <w:bCs/>
          <w:sz w:val="20"/>
          <w:szCs w:val="20"/>
        </w:rPr>
        <w:t xml:space="preserve"> per </w:t>
      </w:r>
      <w:r w:rsidR="008722E6" w:rsidRPr="008722E6">
        <w:rPr>
          <w:rFonts w:ascii="Times New Roman" w:hAnsi="Times New Roman" w:cs="Times New Roman"/>
          <w:bCs/>
          <w:sz w:val="20"/>
          <w:szCs w:val="20"/>
        </w:rPr>
        <w:t>ha)</w:t>
      </w:r>
      <w:r w:rsidR="008722E6" w:rsidRPr="008722E6">
        <w:rPr>
          <w:rFonts w:ascii="Times New Roman" w:hAnsi="Times New Roman" w:cs="Times New Roman"/>
          <w:bCs/>
          <w:sz w:val="20"/>
          <w:szCs w:val="20"/>
          <w:lang w:val="en-US"/>
        </w:rPr>
        <w:t xml:space="preserve"> </w:t>
      </w:r>
      <w:r w:rsidR="002B7D05" w:rsidRPr="000C4C18">
        <w:rPr>
          <w:rFonts w:ascii="Times New Roman" w:hAnsi="Times New Roman" w:cs="Times New Roman"/>
          <w:bCs/>
          <w:sz w:val="20"/>
          <w:szCs w:val="20"/>
        </w:rPr>
        <w:t xml:space="preserve">decreased after </w:t>
      </w:r>
      <w:r w:rsidR="00AD7CA7" w:rsidRPr="000C4C18">
        <w:rPr>
          <w:rFonts w:ascii="Times New Roman" w:hAnsi="Times New Roman" w:cs="Times New Roman"/>
          <w:bCs/>
          <w:sz w:val="20"/>
          <w:szCs w:val="20"/>
        </w:rPr>
        <w:t>the</w:t>
      </w:r>
      <w:r w:rsidR="002B7D05" w:rsidRPr="000C4C18">
        <w:rPr>
          <w:rFonts w:ascii="Times New Roman" w:hAnsi="Times New Roman" w:cs="Times New Roman"/>
          <w:bCs/>
          <w:sz w:val="20"/>
          <w:szCs w:val="20"/>
        </w:rPr>
        <w:t xml:space="preserve"> introduction of</w:t>
      </w:r>
      <w:r w:rsidR="00250A52" w:rsidRPr="000C4C18">
        <w:rPr>
          <w:rFonts w:ascii="Times New Roman" w:hAnsi="Times New Roman" w:cs="Times New Roman"/>
          <w:bCs/>
          <w:sz w:val="20"/>
          <w:szCs w:val="20"/>
        </w:rPr>
        <w:t xml:space="preserve"> the white clover</w:t>
      </w:r>
      <w:r w:rsidR="00AD7CA7" w:rsidRPr="000C4C18">
        <w:rPr>
          <w:rFonts w:ascii="Times New Roman" w:hAnsi="Times New Roman" w:cs="Times New Roman"/>
          <w:bCs/>
          <w:sz w:val="20"/>
          <w:szCs w:val="20"/>
        </w:rPr>
        <w:t xml:space="preserve"> instead of fertilisation.</w:t>
      </w:r>
      <w:r w:rsidR="00250A52" w:rsidRPr="000C4C18">
        <w:rPr>
          <w:rFonts w:ascii="Times New Roman" w:hAnsi="Times New Roman" w:cs="Times New Roman"/>
          <w:bCs/>
          <w:sz w:val="20"/>
          <w:szCs w:val="20"/>
        </w:rPr>
        <w:t xml:space="preserve"> </w:t>
      </w:r>
      <w:r w:rsidR="00C12111" w:rsidRPr="000C4C18">
        <w:rPr>
          <w:rFonts w:ascii="Times New Roman" w:hAnsi="Times New Roman" w:cs="Times New Roman"/>
          <w:bCs/>
          <w:sz w:val="20"/>
          <w:szCs w:val="20"/>
        </w:rPr>
        <w:t xml:space="preserve">However, the increase </w:t>
      </w:r>
      <w:r w:rsidR="00BC2B73" w:rsidRPr="000C4C18">
        <w:rPr>
          <w:rFonts w:ascii="Times New Roman" w:hAnsi="Times New Roman" w:cs="Times New Roman"/>
          <w:bCs/>
          <w:sz w:val="20"/>
          <w:szCs w:val="20"/>
        </w:rPr>
        <w:t>i</w:t>
      </w:r>
      <w:r w:rsidR="00C12111" w:rsidRPr="000C4C18">
        <w:rPr>
          <w:rFonts w:ascii="Times New Roman" w:hAnsi="Times New Roman" w:cs="Times New Roman"/>
          <w:bCs/>
          <w:sz w:val="20"/>
          <w:szCs w:val="20"/>
        </w:rPr>
        <w:t xml:space="preserve">n SOC </w:t>
      </w:r>
      <w:r w:rsidR="00BD5FE6" w:rsidRPr="000C4C18">
        <w:rPr>
          <w:rFonts w:ascii="Times New Roman" w:hAnsi="Times New Roman" w:cs="Times New Roman"/>
          <w:bCs/>
          <w:sz w:val="20"/>
          <w:szCs w:val="20"/>
        </w:rPr>
        <w:t>stocks in the grass clover mixture</w:t>
      </w:r>
      <w:r w:rsidR="00BC2B73" w:rsidRPr="000C4C18">
        <w:rPr>
          <w:rFonts w:ascii="Times New Roman" w:hAnsi="Times New Roman" w:cs="Times New Roman"/>
          <w:bCs/>
          <w:sz w:val="20"/>
          <w:szCs w:val="20"/>
        </w:rPr>
        <w:t>,</w:t>
      </w:r>
      <w:r w:rsidR="00BD5FE6" w:rsidRPr="000C4C18">
        <w:rPr>
          <w:rFonts w:ascii="Times New Roman" w:hAnsi="Times New Roman" w:cs="Times New Roman"/>
          <w:bCs/>
          <w:sz w:val="20"/>
          <w:szCs w:val="20"/>
        </w:rPr>
        <w:t xml:space="preserve"> compared to the baseline fertilised permanent pasture</w:t>
      </w:r>
      <w:r w:rsidR="00F26ABA" w:rsidRPr="000C4C18">
        <w:rPr>
          <w:rFonts w:ascii="Times New Roman" w:hAnsi="Times New Roman" w:cs="Times New Roman"/>
          <w:bCs/>
          <w:sz w:val="20"/>
          <w:szCs w:val="20"/>
        </w:rPr>
        <w:t>,</w:t>
      </w:r>
      <w:r w:rsidR="00BD5FE6" w:rsidRPr="000C4C18">
        <w:rPr>
          <w:rFonts w:ascii="Times New Roman" w:hAnsi="Times New Roman" w:cs="Times New Roman"/>
          <w:bCs/>
          <w:sz w:val="20"/>
          <w:szCs w:val="20"/>
        </w:rPr>
        <w:t xml:space="preserve"> </w:t>
      </w:r>
      <w:r w:rsidR="00DC2901" w:rsidRPr="000C4C18">
        <w:rPr>
          <w:rFonts w:ascii="Times New Roman" w:hAnsi="Times New Roman" w:cs="Times New Roman"/>
          <w:bCs/>
          <w:sz w:val="20"/>
          <w:szCs w:val="20"/>
        </w:rPr>
        <w:t xml:space="preserve">is explained by the increase </w:t>
      </w:r>
      <w:r w:rsidR="00F26ABA" w:rsidRPr="000C4C18">
        <w:rPr>
          <w:rFonts w:ascii="Times New Roman" w:hAnsi="Times New Roman" w:cs="Times New Roman"/>
          <w:bCs/>
          <w:sz w:val="20"/>
          <w:szCs w:val="20"/>
        </w:rPr>
        <w:t>i</w:t>
      </w:r>
      <w:r w:rsidR="00DC2901" w:rsidRPr="000C4C18">
        <w:rPr>
          <w:rFonts w:ascii="Times New Roman" w:hAnsi="Times New Roman" w:cs="Times New Roman"/>
          <w:bCs/>
          <w:sz w:val="20"/>
          <w:szCs w:val="20"/>
        </w:rPr>
        <w:t xml:space="preserve">n </w:t>
      </w:r>
      <w:r w:rsidR="00250A52" w:rsidRPr="000C4C18">
        <w:rPr>
          <w:rFonts w:ascii="Times New Roman" w:hAnsi="Times New Roman" w:cs="Times New Roman"/>
          <w:bCs/>
          <w:sz w:val="20"/>
          <w:szCs w:val="20"/>
        </w:rPr>
        <w:t>the below-ground biomass</w:t>
      </w:r>
      <w:r w:rsidR="00A444CB" w:rsidRPr="000C4C18">
        <w:rPr>
          <w:rFonts w:ascii="Times New Roman" w:hAnsi="Times New Roman" w:cs="Times New Roman"/>
          <w:bCs/>
          <w:sz w:val="20"/>
          <w:szCs w:val="20"/>
        </w:rPr>
        <w:t xml:space="preserve">. </w:t>
      </w:r>
      <w:r w:rsidR="00C00DFA" w:rsidRPr="000C4C18">
        <w:rPr>
          <w:rFonts w:ascii="Times New Roman" w:hAnsi="Times New Roman" w:cs="Times New Roman"/>
          <w:bCs/>
          <w:sz w:val="20"/>
          <w:szCs w:val="20"/>
        </w:rPr>
        <w:t>Whilst</w:t>
      </w:r>
      <w:r w:rsidR="003A0771" w:rsidRPr="000C4C18">
        <w:rPr>
          <w:rFonts w:ascii="Times New Roman" w:hAnsi="Times New Roman" w:cs="Times New Roman"/>
          <w:bCs/>
          <w:sz w:val="20"/>
          <w:szCs w:val="20"/>
        </w:rPr>
        <w:t xml:space="preserve"> N supply </w:t>
      </w:r>
      <w:r w:rsidR="005B48B8" w:rsidRPr="000C4C18">
        <w:rPr>
          <w:rFonts w:ascii="Times New Roman" w:hAnsi="Times New Roman" w:cs="Times New Roman"/>
          <w:bCs/>
          <w:sz w:val="20"/>
          <w:szCs w:val="20"/>
        </w:rPr>
        <w:t xml:space="preserve">enhances above-ground biomass </w:t>
      </w:r>
      <w:r w:rsidR="00632F8B" w:rsidRPr="000C4C18">
        <w:rPr>
          <w:rFonts w:ascii="Times New Roman" w:hAnsi="Times New Roman" w:cs="Times New Roman"/>
          <w:bCs/>
          <w:sz w:val="20"/>
          <w:szCs w:val="20"/>
        </w:rPr>
        <w:t>(Henry et al. 2005)</w:t>
      </w:r>
      <w:r w:rsidR="00C00DFA" w:rsidRPr="000C4C18">
        <w:rPr>
          <w:rFonts w:ascii="Times New Roman" w:hAnsi="Times New Roman" w:cs="Times New Roman"/>
          <w:bCs/>
          <w:sz w:val="20"/>
          <w:szCs w:val="20"/>
        </w:rPr>
        <w:t>,</w:t>
      </w:r>
      <w:r w:rsidR="00297031" w:rsidRPr="000C4C18">
        <w:rPr>
          <w:rFonts w:ascii="Times New Roman" w:hAnsi="Times New Roman" w:cs="Times New Roman"/>
          <w:bCs/>
          <w:sz w:val="20"/>
          <w:szCs w:val="20"/>
        </w:rPr>
        <w:t xml:space="preserve"> </w:t>
      </w:r>
      <w:r w:rsidR="001A4881" w:rsidRPr="000C4C18">
        <w:rPr>
          <w:rFonts w:ascii="Times New Roman" w:hAnsi="Times New Roman" w:cs="Times New Roman"/>
          <w:bCs/>
          <w:sz w:val="20"/>
          <w:szCs w:val="20"/>
        </w:rPr>
        <w:t xml:space="preserve">in </w:t>
      </w:r>
      <w:r w:rsidR="00C00DFA" w:rsidRPr="000C4C18">
        <w:rPr>
          <w:rFonts w:ascii="Times New Roman" w:hAnsi="Times New Roman" w:cs="Times New Roman"/>
          <w:bCs/>
          <w:sz w:val="20"/>
          <w:szCs w:val="20"/>
        </w:rPr>
        <w:t xml:space="preserve">the </w:t>
      </w:r>
      <w:r w:rsidR="001A4881" w:rsidRPr="000C4C18">
        <w:rPr>
          <w:rFonts w:ascii="Times New Roman" w:hAnsi="Times New Roman" w:cs="Times New Roman"/>
          <w:bCs/>
          <w:sz w:val="20"/>
          <w:szCs w:val="20"/>
        </w:rPr>
        <w:t xml:space="preserve">case </w:t>
      </w:r>
      <w:r w:rsidR="003F59FE" w:rsidRPr="000C4C18">
        <w:rPr>
          <w:rFonts w:ascii="Times New Roman" w:hAnsi="Times New Roman" w:cs="Times New Roman"/>
          <w:bCs/>
          <w:sz w:val="20"/>
          <w:szCs w:val="20"/>
        </w:rPr>
        <w:t>of</w:t>
      </w:r>
      <w:r w:rsidR="00297031" w:rsidRPr="000C4C18">
        <w:rPr>
          <w:rFonts w:ascii="Times New Roman" w:hAnsi="Times New Roman" w:cs="Times New Roman"/>
          <w:bCs/>
          <w:sz w:val="20"/>
          <w:szCs w:val="20"/>
        </w:rPr>
        <w:t xml:space="preserve"> </w:t>
      </w:r>
      <w:r w:rsidR="00DC2901" w:rsidRPr="000C4C18">
        <w:rPr>
          <w:rFonts w:ascii="Times New Roman" w:hAnsi="Times New Roman" w:cs="Times New Roman"/>
          <w:bCs/>
          <w:sz w:val="20"/>
          <w:szCs w:val="20"/>
        </w:rPr>
        <w:t xml:space="preserve">nutrient </w:t>
      </w:r>
      <w:r w:rsidR="00297031" w:rsidRPr="000C4C18">
        <w:rPr>
          <w:rFonts w:ascii="Times New Roman" w:hAnsi="Times New Roman" w:cs="Times New Roman"/>
          <w:bCs/>
          <w:sz w:val="20"/>
          <w:szCs w:val="20"/>
        </w:rPr>
        <w:t>shortage</w:t>
      </w:r>
      <w:r w:rsidR="00DC2901" w:rsidRPr="000C4C18">
        <w:rPr>
          <w:rFonts w:ascii="Times New Roman" w:hAnsi="Times New Roman" w:cs="Times New Roman"/>
          <w:bCs/>
          <w:sz w:val="20"/>
          <w:szCs w:val="20"/>
        </w:rPr>
        <w:t xml:space="preserve"> (or </w:t>
      </w:r>
      <w:r w:rsidR="00AB262C" w:rsidRPr="000C4C18">
        <w:rPr>
          <w:rFonts w:ascii="Times New Roman" w:hAnsi="Times New Roman" w:cs="Times New Roman"/>
          <w:bCs/>
          <w:sz w:val="20"/>
          <w:szCs w:val="20"/>
        </w:rPr>
        <w:t>non-fertilisation</w:t>
      </w:r>
      <w:r w:rsidR="00DC2901" w:rsidRPr="000C4C18">
        <w:rPr>
          <w:rFonts w:ascii="Times New Roman" w:hAnsi="Times New Roman" w:cs="Times New Roman"/>
          <w:bCs/>
          <w:sz w:val="20"/>
          <w:szCs w:val="20"/>
        </w:rPr>
        <w:t>)</w:t>
      </w:r>
      <w:r w:rsidR="00AB262C" w:rsidRPr="000C4C18">
        <w:rPr>
          <w:rFonts w:ascii="Times New Roman" w:hAnsi="Times New Roman" w:cs="Times New Roman"/>
          <w:bCs/>
          <w:sz w:val="20"/>
          <w:szCs w:val="20"/>
        </w:rPr>
        <w:t>, below-groun</w:t>
      </w:r>
      <w:r w:rsidR="00496EAF" w:rsidRPr="000C4C18">
        <w:rPr>
          <w:rFonts w:ascii="Times New Roman" w:hAnsi="Times New Roman" w:cs="Times New Roman"/>
          <w:bCs/>
          <w:sz w:val="20"/>
          <w:szCs w:val="20"/>
        </w:rPr>
        <w:t>d</w:t>
      </w:r>
      <w:r w:rsidR="00AB262C" w:rsidRPr="000C4C18">
        <w:rPr>
          <w:rFonts w:ascii="Times New Roman" w:hAnsi="Times New Roman" w:cs="Times New Roman"/>
          <w:bCs/>
          <w:sz w:val="20"/>
          <w:szCs w:val="20"/>
        </w:rPr>
        <w:t xml:space="preserve"> </w:t>
      </w:r>
      <w:r w:rsidR="00167016" w:rsidRPr="000C4C18">
        <w:rPr>
          <w:rFonts w:ascii="Times New Roman" w:hAnsi="Times New Roman" w:cs="Times New Roman"/>
          <w:bCs/>
          <w:sz w:val="20"/>
          <w:szCs w:val="20"/>
        </w:rPr>
        <w:t>biomass</w:t>
      </w:r>
      <w:r w:rsidR="00AB262C" w:rsidRPr="000C4C18">
        <w:rPr>
          <w:rFonts w:ascii="Times New Roman" w:hAnsi="Times New Roman" w:cs="Times New Roman"/>
          <w:bCs/>
          <w:sz w:val="20"/>
          <w:szCs w:val="20"/>
        </w:rPr>
        <w:t xml:space="preserve"> </w:t>
      </w:r>
      <w:r w:rsidR="00782217" w:rsidRPr="000C4C18">
        <w:rPr>
          <w:rFonts w:ascii="Times New Roman" w:hAnsi="Times New Roman" w:cs="Times New Roman"/>
          <w:bCs/>
          <w:sz w:val="20"/>
          <w:szCs w:val="20"/>
        </w:rPr>
        <w:t>tends</w:t>
      </w:r>
      <w:r w:rsidR="00AB262C" w:rsidRPr="000C4C18">
        <w:rPr>
          <w:rFonts w:ascii="Times New Roman" w:hAnsi="Times New Roman" w:cs="Times New Roman"/>
          <w:bCs/>
          <w:sz w:val="20"/>
          <w:szCs w:val="20"/>
        </w:rPr>
        <w:t xml:space="preserve"> to</w:t>
      </w:r>
      <w:r w:rsidR="00175679" w:rsidRPr="000C4C18">
        <w:rPr>
          <w:rFonts w:ascii="Times New Roman" w:hAnsi="Times New Roman" w:cs="Times New Roman"/>
          <w:bCs/>
          <w:sz w:val="20"/>
          <w:szCs w:val="20"/>
        </w:rPr>
        <w:t xml:space="preserve"> be </w:t>
      </w:r>
      <w:r w:rsidR="00167016" w:rsidRPr="000C4C18">
        <w:rPr>
          <w:rFonts w:ascii="Times New Roman" w:hAnsi="Times New Roman" w:cs="Times New Roman"/>
          <w:bCs/>
          <w:sz w:val="20"/>
          <w:szCs w:val="20"/>
        </w:rPr>
        <w:t>better</w:t>
      </w:r>
      <w:r w:rsidR="00175679" w:rsidRPr="000C4C18">
        <w:rPr>
          <w:rFonts w:ascii="Times New Roman" w:hAnsi="Times New Roman" w:cs="Times New Roman"/>
          <w:bCs/>
          <w:sz w:val="20"/>
          <w:szCs w:val="20"/>
        </w:rPr>
        <w:t xml:space="preserve"> developed </w:t>
      </w:r>
      <w:proofErr w:type="gramStart"/>
      <w:r w:rsidR="00175679" w:rsidRPr="000C4C18">
        <w:rPr>
          <w:rFonts w:ascii="Times New Roman" w:hAnsi="Times New Roman" w:cs="Times New Roman"/>
          <w:bCs/>
          <w:sz w:val="20"/>
          <w:szCs w:val="20"/>
        </w:rPr>
        <w:t>in order to</w:t>
      </w:r>
      <w:proofErr w:type="gramEnd"/>
      <w:r w:rsidR="00175679" w:rsidRPr="000C4C18">
        <w:rPr>
          <w:rFonts w:ascii="Times New Roman" w:hAnsi="Times New Roman" w:cs="Times New Roman"/>
          <w:bCs/>
          <w:sz w:val="20"/>
          <w:szCs w:val="20"/>
        </w:rPr>
        <w:t xml:space="preserve"> </w:t>
      </w:r>
      <w:r w:rsidR="00167016" w:rsidRPr="000C4C18">
        <w:rPr>
          <w:rFonts w:ascii="Times New Roman" w:hAnsi="Times New Roman" w:cs="Times New Roman"/>
          <w:bCs/>
          <w:sz w:val="20"/>
          <w:szCs w:val="20"/>
        </w:rPr>
        <w:t>utilise available</w:t>
      </w:r>
      <w:r w:rsidR="00175679" w:rsidRPr="000C4C18">
        <w:rPr>
          <w:rFonts w:ascii="Times New Roman" w:hAnsi="Times New Roman" w:cs="Times New Roman"/>
          <w:bCs/>
          <w:sz w:val="20"/>
          <w:szCs w:val="20"/>
        </w:rPr>
        <w:t xml:space="preserve"> nutrients</w:t>
      </w:r>
      <w:r w:rsidR="00F46D03" w:rsidRPr="000C4C18">
        <w:rPr>
          <w:rFonts w:ascii="Times New Roman" w:hAnsi="Times New Roman" w:cs="Times New Roman"/>
          <w:bCs/>
          <w:sz w:val="20"/>
          <w:szCs w:val="20"/>
        </w:rPr>
        <w:t xml:space="preserve"> (</w:t>
      </w:r>
      <w:r w:rsidR="004C02D1" w:rsidRPr="000C4C18">
        <w:rPr>
          <w:rFonts w:ascii="Times New Roman" w:hAnsi="Times New Roman" w:cs="Times New Roman"/>
          <w:bCs/>
          <w:sz w:val="20"/>
          <w:szCs w:val="20"/>
        </w:rPr>
        <w:t>Morgan et al. 2013</w:t>
      </w:r>
      <w:r w:rsidR="00F46D03" w:rsidRPr="000C4C18">
        <w:rPr>
          <w:rFonts w:ascii="Times New Roman" w:hAnsi="Times New Roman" w:cs="Times New Roman"/>
          <w:bCs/>
          <w:sz w:val="20"/>
          <w:szCs w:val="20"/>
        </w:rPr>
        <w:t>).</w:t>
      </w:r>
      <w:r w:rsidR="00AB262C" w:rsidRPr="000C4C18">
        <w:rPr>
          <w:rFonts w:ascii="Times New Roman" w:hAnsi="Times New Roman" w:cs="Times New Roman"/>
          <w:bCs/>
          <w:sz w:val="20"/>
          <w:szCs w:val="20"/>
        </w:rPr>
        <w:t xml:space="preserve"> </w:t>
      </w:r>
      <w:r w:rsidR="00782217" w:rsidRPr="000C4C18">
        <w:rPr>
          <w:rFonts w:ascii="Times New Roman" w:hAnsi="Times New Roman" w:cs="Times New Roman"/>
          <w:bCs/>
          <w:sz w:val="20"/>
          <w:szCs w:val="20"/>
        </w:rPr>
        <w:t xml:space="preserve">Moreover, in </w:t>
      </w:r>
      <w:r w:rsidR="00DC0B4C" w:rsidRPr="000C4C18">
        <w:rPr>
          <w:rFonts w:ascii="Times New Roman" w:hAnsi="Times New Roman" w:cs="Times New Roman"/>
          <w:bCs/>
          <w:sz w:val="20"/>
          <w:szCs w:val="20"/>
        </w:rPr>
        <w:t xml:space="preserve">permanent </w:t>
      </w:r>
      <w:r w:rsidR="00782217" w:rsidRPr="000C4C18">
        <w:rPr>
          <w:rFonts w:ascii="Times New Roman" w:hAnsi="Times New Roman" w:cs="Times New Roman"/>
          <w:bCs/>
          <w:sz w:val="20"/>
          <w:szCs w:val="20"/>
        </w:rPr>
        <w:t>grasslands</w:t>
      </w:r>
      <w:r w:rsidR="00DC0B4C" w:rsidRPr="000C4C18">
        <w:rPr>
          <w:rFonts w:ascii="Times New Roman" w:hAnsi="Times New Roman" w:cs="Times New Roman"/>
          <w:bCs/>
          <w:sz w:val="20"/>
          <w:szCs w:val="20"/>
        </w:rPr>
        <w:t>,</w:t>
      </w:r>
      <w:r w:rsidR="00782217" w:rsidRPr="000C4C18">
        <w:rPr>
          <w:rFonts w:ascii="Times New Roman" w:hAnsi="Times New Roman" w:cs="Times New Roman"/>
          <w:bCs/>
          <w:sz w:val="20"/>
          <w:szCs w:val="20"/>
        </w:rPr>
        <w:t xml:space="preserve"> most carbon input is root-derived as the belowground residues are thought to contribute more carbon to organic matter than above-ground residues (Molina et al. 2001; Lorenz and Lal 2005; </w:t>
      </w:r>
      <w:proofErr w:type="spellStart"/>
      <w:r w:rsidR="00782217" w:rsidRPr="000C4C18">
        <w:rPr>
          <w:rFonts w:ascii="Times New Roman" w:hAnsi="Times New Roman" w:cs="Times New Roman"/>
          <w:bCs/>
          <w:sz w:val="20"/>
          <w:szCs w:val="20"/>
        </w:rPr>
        <w:t>Poeplau</w:t>
      </w:r>
      <w:proofErr w:type="spellEnd"/>
      <w:r w:rsidR="00782217" w:rsidRPr="000C4C18">
        <w:rPr>
          <w:rFonts w:ascii="Times New Roman" w:hAnsi="Times New Roman" w:cs="Times New Roman"/>
          <w:bCs/>
          <w:sz w:val="20"/>
          <w:szCs w:val="20"/>
        </w:rPr>
        <w:t xml:space="preserve"> et al. 2016)</w:t>
      </w:r>
      <w:r w:rsidR="00EA2F0F" w:rsidRPr="000C4C18">
        <w:rPr>
          <w:rFonts w:ascii="Times New Roman" w:hAnsi="Times New Roman" w:cs="Times New Roman"/>
          <w:bCs/>
          <w:sz w:val="20"/>
          <w:szCs w:val="20"/>
        </w:rPr>
        <w:t xml:space="preserve">. </w:t>
      </w:r>
    </w:p>
    <w:p w14:paraId="39885354" w14:textId="28A55CDB" w:rsidR="007F5EF7" w:rsidRPr="000C4C18" w:rsidRDefault="005C1C81"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White clover, as a legume, improved not only the</w:t>
      </w:r>
      <w:r w:rsidR="00ED5608" w:rsidRPr="000C4C18">
        <w:rPr>
          <w:rFonts w:ascii="Times New Roman" w:hAnsi="Times New Roman" w:cs="Times New Roman"/>
          <w:bCs/>
          <w:sz w:val="20"/>
          <w:szCs w:val="20"/>
        </w:rPr>
        <w:t xml:space="preserve"> SOC content, but also </w:t>
      </w:r>
      <w:r w:rsidR="001349E4" w:rsidRPr="000C4C18">
        <w:rPr>
          <w:rFonts w:ascii="Times New Roman" w:hAnsi="Times New Roman" w:cs="Times New Roman"/>
          <w:bCs/>
          <w:sz w:val="20"/>
          <w:szCs w:val="20"/>
        </w:rPr>
        <w:t xml:space="preserve">the nitrogen </w:t>
      </w:r>
      <w:r w:rsidR="00ED5608" w:rsidRPr="000C4C18">
        <w:rPr>
          <w:rFonts w:ascii="Times New Roman" w:hAnsi="Times New Roman" w:cs="Times New Roman"/>
          <w:bCs/>
          <w:sz w:val="20"/>
          <w:szCs w:val="20"/>
        </w:rPr>
        <w:t xml:space="preserve">use efficiency. </w:t>
      </w:r>
      <w:r w:rsidR="00BC6D57" w:rsidRPr="000C4C18">
        <w:rPr>
          <w:rFonts w:ascii="Times New Roman" w:hAnsi="Times New Roman" w:cs="Times New Roman"/>
          <w:bCs/>
          <w:sz w:val="20"/>
          <w:szCs w:val="20"/>
        </w:rPr>
        <w:t>Soil N</w:t>
      </w:r>
      <w:r w:rsidR="00BC6D57" w:rsidRPr="000C4C18">
        <w:rPr>
          <w:rFonts w:ascii="Times New Roman" w:hAnsi="Times New Roman" w:cs="Times New Roman"/>
          <w:bCs/>
          <w:sz w:val="20"/>
          <w:szCs w:val="20"/>
          <w:vertAlign w:val="subscript"/>
        </w:rPr>
        <w:t>2</w:t>
      </w:r>
      <w:r w:rsidR="00BC6D57" w:rsidRPr="000C4C18">
        <w:rPr>
          <w:rFonts w:ascii="Times New Roman" w:hAnsi="Times New Roman" w:cs="Times New Roman"/>
          <w:bCs/>
          <w:sz w:val="20"/>
          <w:szCs w:val="20"/>
        </w:rPr>
        <w:t xml:space="preserve">O emissions were reduced </w:t>
      </w:r>
      <w:r w:rsidR="007D71D2" w:rsidRPr="000C4C18">
        <w:rPr>
          <w:rFonts w:ascii="Times New Roman" w:hAnsi="Times New Roman" w:cs="Times New Roman"/>
          <w:bCs/>
          <w:sz w:val="20"/>
          <w:szCs w:val="20"/>
        </w:rPr>
        <w:t>with white clover introduction</w:t>
      </w:r>
      <w:r w:rsidR="00D42B66" w:rsidRPr="000C4C18">
        <w:rPr>
          <w:rFonts w:ascii="Times New Roman" w:hAnsi="Times New Roman" w:cs="Times New Roman"/>
          <w:bCs/>
          <w:sz w:val="20"/>
          <w:szCs w:val="20"/>
        </w:rPr>
        <w:t xml:space="preserve"> by 18%</w:t>
      </w:r>
      <w:r w:rsidR="00EF629B" w:rsidRPr="000C4C18">
        <w:rPr>
          <w:rFonts w:ascii="Times New Roman" w:hAnsi="Times New Roman" w:cs="Times New Roman"/>
          <w:bCs/>
          <w:sz w:val="20"/>
          <w:szCs w:val="20"/>
        </w:rPr>
        <w:t>, compared with the baseline.</w:t>
      </w:r>
      <w:r w:rsidR="007D71D2" w:rsidRPr="000C4C18">
        <w:rPr>
          <w:rFonts w:ascii="Times New Roman" w:hAnsi="Times New Roman" w:cs="Times New Roman"/>
          <w:bCs/>
          <w:sz w:val="20"/>
          <w:szCs w:val="20"/>
        </w:rPr>
        <w:t xml:space="preserve"> </w:t>
      </w:r>
      <w:r w:rsidR="00FD55E9" w:rsidRPr="000C4C18">
        <w:rPr>
          <w:rFonts w:ascii="Times New Roman" w:hAnsi="Times New Roman" w:cs="Times New Roman"/>
          <w:bCs/>
          <w:sz w:val="20"/>
          <w:szCs w:val="20"/>
        </w:rPr>
        <w:t xml:space="preserve">Symbiotically fixed nitrogen provides a supply of nitrogen for plants that is more synchronous to plant demand than occasional fertilizer applications </w:t>
      </w:r>
      <w:r w:rsidR="00635A85" w:rsidRPr="000C4C18">
        <w:rPr>
          <w:rFonts w:ascii="Times New Roman" w:hAnsi="Times New Roman" w:cs="Times New Roman"/>
          <w:bCs/>
          <w:sz w:val="20"/>
          <w:szCs w:val="20"/>
        </w:rPr>
        <w:t>(Carswell et al. 2019; Costa et al. 2021; Fuchs et al. 2020).</w:t>
      </w:r>
      <w:r w:rsidR="00BB3D5D" w:rsidRPr="000C4C18">
        <w:rPr>
          <w:rFonts w:ascii="Times New Roman" w:hAnsi="Times New Roman" w:cs="Times New Roman"/>
          <w:bCs/>
          <w:sz w:val="20"/>
          <w:szCs w:val="20"/>
        </w:rPr>
        <w:t xml:space="preserve"> </w:t>
      </w:r>
      <w:r w:rsidR="007A272F" w:rsidRPr="000C4C18">
        <w:rPr>
          <w:rFonts w:ascii="Times New Roman" w:hAnsi="Times New Roman" w:cs="Times New Roman"/>
          <w:bCs/>
          <w:sz w:val="20"/>
          <w:szCs w:val="20"/>
        </w:rPr>
        <w:t xml:space="preserve">However, a potential limitation of this mitigation measure can be the challenge of achieving high and persistent legume proportions, particularly </w:t>
      </w:r>
      <w:r w:rsidR="000F37FF" w:rsidRPr="000C4C18">
        <w:rPr>
          <w:rFonts w:ascii="Times New Roman" w:hAnsi="Times New Roman" w:cs="Times New Roman"/>
          <w:bCs/>
          <w:sz w:val="20"/>
          <w:szCs w:val="20"/>
        </w:rPr>
        <w:t>in</w:t>
      </w:r>
      <w:r w:rsidR="007A272F" w:rsidRPr="000C4C18">
        <w:rPr>
          <w:rFonts w:ascii="Times New Roman" w:hAnsi="Times New Roman" w:cs="Times New Roman"/>
          <w:bCs/>
          <w:sz w:val="20"/>
          <w:szCs w:val="20"/>
        </w:rPr>
        <w:t xml:space="preserve"> grasslands </w:t>
      </w:r>
      <w:r w:rsidR="000F37FF" w:rsidRPr="000C4C18">
        <w:rPr>
          <w:rFonts w:ascii="Times New Roman" w:hAnsi="Times New Roman" w:cs="Times New Roman"/>
          <w:bCs/>
          <w:sz w:val="20"/>
          <w:szCs w:val="20"/>
        </w:rPr>
        <w:t>experiencing</w:t>
      </w:r>
      <w:r w:rsidR="007A272F" w:rsidRPr="000C4C18">
        <w:rPr>
          <w:rFonts w:ascii="Times New Roman" w:hAnsi="Times New Roman" w:cs="Times New Roman"/>
          <w:bCs/>
          <w:sz w:val="20"/>
          <w:szCs w:val="20"/>
        </w:rPr>
        <w:t xml:space="preserve"> low sunlight or excessively cold growth periods (</w:t>
      </w:r>
      <w:proofErr w:type="spellStart"/>
      <w:r w:rsidR="007A272F" w:rsidRPr="000C4C18">
        <w:rPr>
          <w:rFonts w:ascii="Times New Roman" w:hAnsi="Times New Roman" w:cs="Times New Roman"/>
          <w:bCs/>
          <w:sz w:val="20"/>
          <w:szCs w:val="20"/>
        </w:rPr>
        <w:t>Barneze</w:t>
      </w:r>
      <w:proofErr w:type="spellEnd"/>
      <w:r w:rsidR="007A272F" w:rsidRPr="000C4C18">
        <w:rPr>
          <w:rFonts w:ascii="Times New Roman" w:hAnsi="Times New Roman" w:cs="Times New Roman"/>
          <w:bCs/>
          <w:sz w:val="20"/>
          <w:szCs w:val="20"/>
        </w:rPr>
        <w:t xml:space="preserve"> et al. 2022).</w:t>
      </w:r>
    </w:p>
    <w:p w14:paraId="1EA2E665" w14:textId="581F6CEA" w:rsidR="003A0B3C" w:rsidRPr="000C4C18" w:rsidRDefault="008318CD" w:rsidP="00B52F31">
      <w:pPr>
        <w:spacing w:line="360" w:lineRule="auto"/>
        <w:jc w:val="both"/>
        <w:rPr>
          <w:rFonts w:ascii="Times New Roman" w:hAnsi="Times New Roman" w:cs="Times New Roman"/>
          <w:b/>
          <w:bCs/>
          <w:i/>
          <w:iCs/>
          <w:sz w:val="20"/>
          <w:szCs w:val="20"/>
        </w:rPr>
      </w:pPr>
      <w:r w:rsidRPr="000C4C18">
        <w:rPr>
          <w:rFonts w:ascii="Times New Roman" w:hAnsi="Times New Roman" w:cs="Times New Roman"/>
          <w:b/>
          <w:bCs/>
          <w:i/>
          <w:iCs/>
          <w:sz w:val="20"/>
          <w:szCs w:val="20"/>
        </w:rPr>
        <w:t xml:space="preserve">3.4 </w:t>
      </w:r>
      <w:r w:rsidR="006F4743" w:rsidRPr="000C4C18">
        <w:rPr>
          <w:rFonts w:ascii="Times New Roman" w:hAnsi="Times New Roman" w:cs="Times New Roman"/>
          <w:b/>
          <w:bCs/>
          <w:i/>
          <w:iCs/>
          <w:sz w:val="20"/>
          <w:szCs w:val="20"/>
        </w:rPr>
        <w:t xml:space="preserve">       </w:t>
      </w:r>
      <w:r w:rsidR="003D0544" w:rsidRPr="000C4C18">
        <w:rPr>
          <w:rFonts w:ascii="Times New Roman" w:hAnsi="Times New Roman" w:cs="Times New Roman"/>
          <w:b/>
          <w:bCs/>
          <w:i/>
          <w:iCs/>
          <w:sz w:val="20"/>
          <w:szCs w:val="20"/>
        </w:rPr>
        <w:t>Uncertainty analysis</w:t>
      </w:r>
    </w:p>
    <w:p w14:paraId="4993BBF9" w14:textId="4985E137" w:rsidR="00622D51" w:rsidRPr="000C4C18" w:rsidRDefault="00622D51" w:rsidP="00B52F31">
      <w:pPr>
        <w:spacing w:line="360" w:lineRule="auto"/>
        <w:jc w:val="both"/>
        <w:rPr>
          <w:rFonts w:ascii="Times New Roman" w:hAnsi="Times New Roman" w:cs="Times New Roman"/>
          <w:bCs/>
          <w:i/>
          <w:iCs/>
          <w:sz w:val="20"/>
          <w:szCs w:val="20"/>
        </w:rPr>
      </w:pPr>
      <w:bookmarkStart w:id="24" w:name="_Hlk152076074"/>
      <w:r w:rsidRPr="000C4C18">
        <w:rPr>
          <w:rFonts w:ascii="Times New Roman" w:hAnsi="Times New Roman" w:cs="Times New Roman"/>
          <w:bCs/>
          <w:i/>
          <w:iCs/>
          <w:sz w:val="20"/>
          <w:szCs w:val="20"/>
        </w:rPr>
        <w:t xml:space="preserve">3.4.1 </w:t>
      </w:r>
      <w:r w:rsidR="00035B1D" w:rsidRPr="000C4C18">
        <w:rPr>
          <w:rFonts w:ascii="Times New Roman" w:hAnsi="Times New Roman" w:cs="Times New Roman"/>
          <w:bCs/>
          <w:i/>
          <w:iCs/>
          <w:sz w:val="20"/>
          <w:szCs w:val="20"/>
        </w:rPr>
        <w:t>Uncertainty analysis</w:t>
      </w:r>
      <w:r w:rsidR="00F25C26" w:rsidRPr="000C4C18">
        <w:rPr>
          <w:rFonts w:ascii="Times New Roman" w:hAnsi="Times New Roman" w:cs="Times New Roman"/>
          <w:bCs/>
          <w:i/>
          <w:iCs/>
          <w:sz w:val="20"/>
          <w:szCs w:val="20"/>
        </w:rPr>
        <w:t>: Monte Carlo simulation</w:t>
      </w:r>
    </w:p>
    <w:bookmarkEnd w:id="24"/>
    <w:p w14:paraId="22BF209F" w14:textId="05824F4C" w:rsidR="00F77596" w:rsidRPr="00D43A0F" w:rsidRDefault="00875BBC" w:rsidP="00D43A0F">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 xml:space="preserve">The </w:t>
      </w:r>
      <w:r w:rsidR="009B7EA6" w:rsidRPr="000C4C18">
        <w:rPr>
          <w:rFonts w:ascii="Times New Roman" w:hAnsi="Times New Roman" w:cs="Times New Roman"/>
          <w:bCs/>
          <w:sz w:val="20"/>
          <w:szCs w:val="20"/>
        </w:rPr>
        <w:t xml:space="preserve">results of the uncertainty analysis for the different </w:t>
      </w:r>
      <w:r w:rsidR="00EC7D4A" w:rsidRPr="000C4C18">
        <w:rPr>
          <w:rFonts w:ascii="Times New Roman" w:hAnsi="Times New Roman" w:cs="Times New Roman"/>
          <w:bCs/>
          <w:sz w:val="20"/>
          <w:szCs w:val="20"/>
        </w:rPr>
        <w:t xml:space="preserve">GHG management </w:t>
      </w:r>
      <w:r w:rsidR="009B7EA6" w:rsidRPr="000C4C18">
        <w:rPr>
          <w:rFonts w:ascii="Times New Roman" w:hAnsi="Times New Roman" w:cs="Times New Roman"/>
          <w:bCs/>
          <w:sz w:val="20"/>
          <w:szCs w:val="20"/>
        </w:rPr>
        <w:t>scenarios are summari</w:t>
      </w:r>
      <w:r w:rsidR="00EC7D4A" w:rsidRPr="000C4C18">
        <w:rPr>
          <w:rFonts w:ascii="Times New Roman" w:hAnsi="Times New Roman" w:cs="Times New Roman"/>
          <w:bCs/>
          <w:sz w:val="20"/>
          <w:szCs w:val="20"/>
        </w:rPr>
        <w:t>sed in</w:t>
      </w:r>
      <w:r w:rsidR="00EF3976" w:rsidRPr="000C4C18">
        <w:rPr>
          <w:rFonts w:ascii="Times New Roman" w:hAnsi="Times New Roman" w:cs="Times New Roman"/>
          <w:bCs/>
          <w:sz w:val="20"/>
          <w:szCs w:val="20"/>
        </w:rPr>
        <w:t xml:space="preserve"> Table </w:t>
      </w:r>
      <w:r w:rsidR="005F4B8D" w:rsidRPr="000C4C18">
        <w:rPr>
          <w:rFonts w:ascii="Times New Roman" w:hAnsi="Times New Roman" w:cs="Times New Roman"/>
          <w:bCs/>
          <w:sz w:val="20"/>
          <w:szCs w:val="20"/>
        </w:rPr>
        <w:t>2</w:t>
      </w:r>
      <w:r w:rsidR="009B7EA6" w:rsidRPr="000C4C18">
        <w:rPr>
          <w:rFonts w:ascii="Times New Roman" w:hAnsi="Times New Roman" w:cs="Times New Roman"/>
          <w:bCs/>
          <w:sz w:val="20"/>
          <w:szCs w:val="20"/>
        </w:rPr>
        <w:t>.</w:t>
      </w:r>
      <w:r w:rsidR="003A5E8A" w:rsidRPr="000C4C18">
        <w:rPr>
          <w:rFonts w:ascii="Times New Roman" w:hAnsi="Times New Roman" w:cs="Times New Roman"/>
          <w:bCs/>
          <w:sz w:val="20"/>
          <w:szCs w:val="20"/>
        </w:rPr>
        <w:t xml:space="preserve"> The </w:t>
      </w:r>
      <w:r w:rsidR="006578EE">
        <w:rPr>
          <w:rFonts w:ascii="Times New Roman" w:hAnsi="Times New Roman" w:cs="Times New Roman"/>
          <w:bCs/>
          <w:sz w:val="20"/>
          <w:szCs w:val="20"/>
        </w:rPr>
        <w:t>coefficient</w:t>
      </w:r>
      <w:r w:rsidR="00497364">
        <w:rPr>
          <w:rFonts w:ascii="Times New Roman" w:hAnsi="Times New Roman" w:cs="Times New Roman"/>
          <w:bCs/>
          <w:sz w:val="20"/>
          <w:szCs w:val="20"/>
        </w:rPr>
        <w:t>s</w:t>
      </w:r>
      <w:r w:rsidR="006578EE">
        <w:rPr>
          <w:rFonts w:ascii="Times New Roman" w:hAnsi="Times New Roman" w:cs="Times New Roman"/>
          <w:bCs/>
          <w:sz w:val="20"/>
          <w:szCs w:val="20"/>
        </w:rPr>
        <w:t xml:space="preserve"> of variation (</w:t>
      </w:r>
      <w:r w:rsidR="003A5E8A" w:rsidRPr="000C4C18">
        <w:rPr>
          <w:rFonts w:ascii="Times New Roman" w:hAnsi="Times New Roman" w:cs="Times New Roman"/>
          <w:bCs/>
          <w:sz w:val="20"/>
          <w:szCs w:val="20"/>
        </w:rPr>
        <w:t>CV</w:t>
      </w:r>
      <w:r w:rsidR="006578EE">
        <w:rPr>
          <w:rFonts w:ascii="Times New Roman" w:hAnsi="Times New Roman" w:cs="Times New Roman"/>
          <w:bCs/>
          <w:sz w:val="20"/>
          <w:szCs w:val="20"/>
        </w:rPr>
        <w:t>)</w:t>
      </w:r>
      <w:r w:rsidR="003A5E8A" w:rsidRPr="000C4C18">
        <w:rPr>
          <w:rFonts w:ascii="Times New Roman" w:hAnsi="Times New Roman" w:cs="Times New Roman"/>
          <w:bCs/>
          <w:sz w:val="20"/>
          <w:szCs w:val="20"/>
        </w:rPr>
        <w:t xml:space="preserve"> of the</w:t>
      </w:r>
      <w:r w:rsidR="0051570F" w:rsidRPr="000C4C18">
        <w:rPr>
          <w:rFonts w:ascii="Times New Roman" w:hAnsi="Times New Roman" w:cs="Times New Roman"/>
          <w:bCs/>
          <w:sz w:val="20"/>
          <w:szCs w:val="20"/>
        </w:rPr>
        <w:t xml:space="preserve"> C footprints (kg CO</w:t>
      </w:r>
      <w:r w:rsidR="0051570F" w:rsidRPr="000C4C18">
        <w:rPr>
          <w:rFonts w:ascii="Times New Roman" w:hAnsi="Times New Roman" w:cs="Times New Roman"/>
          <w:bCs/>
          <w:sz w:val="20"/>
          <w:szCs w:val="20"/>
          <w:vertAlign w:val="subscript"/>
        </w:rPr>
        <w:t>2</w:t>
      </w:r>
      <w:r w:rsidR="0051570F" w:rsidRPr="000C4C18">
        <w:rPr>
          <w:rFonts w:ascii="Times New Roman" w:hAnsi="Times New Roman" w:cs="Times New Roman"/>
          <w:bCs/>
          <w:sz w:val="20"/>
          <w:szCs w:val="20"/>
        </w:rPr>
        <w:t xml:space="preserve"> </w:t>
      </w:r>
      <w:proofErr w:type="spellStart"/>
      <w:r w:rsidR="0051570F" w:rsidRPr="000C4C18">
        <w:rPr>
          <w:rFonts w:ascii="Times New Roman" w:hAnsi="Times New Roman" w:cs="Times New Roman"/>
          <w:bCs/>
          <w:sz w:val="20"/>
          <w:szCs w:val="20"/>
        </w:rPr>
        <w:t>eq</w:t>
      </w:r>
      <w:proofErr w:type="spellEnd"/>
      <w:r w:rsidR="0051570F" w:rsidRPr="000C4C18">
        <w:rPr>
          <w:rFonts w:ascii="Times New Roman" w:hAnsi="Times New Roman" w:cs="Times New Roman"/>
          <w:bCs/>
          <w:sz w:val="20"/>
          <w:szCs w:val="20"/>
        </w:rPr>
        <w:t>/</w:t>
      </w:r>
      <w:r w:rsidR="00780F66" w:rsidRPr="000C4C18">
        <w:rPr>
          <w:rFonts w:ascii="Times New Roman" w:hAnsi="Times New Roman" w:cs="Times New Roman"/>
          <w:bCs/>
          <w:sz w:val="20"/>
          <w:szCs w:val="20"/>
        </w:rPr>
        <w:t>kg</w:t>
      </w:r>
      <w:r w:rsidR="0051570F" w:rsidRPr="000C4C18">
        <w:rPr>
          <w:rFonts w:ascii="Times New Roman" w:hAnsi="Times New Roman" w:cs="Times New Roman"/>
          <w:bCs/>
          <w:sz w:val="20"/>
          <w:szCs w:val="20"/>
        </w:rPr>
        <w:t xml:space="preserve"> LWG) for the different scenarios </w:t>
      </w:r>
      <w:r w:rsidR="008D6E65">
        <w:rPr>
          <w:rFonts w:ascii="Times New Roman" w:hAnsi="Times New Roman" w:cs="Times New Roman"/>
          <w:bCs/>
          <w:sz w:val="20"/>
          <w:szCs w:val="20"/>
        </w:rPr>
        <w:t>showed a low variability</w:t>
      </w:r>
      <w:r w:rsidR="008D6E65" w:rsidRPr="000C4C18">
        <w:rPr>
          <w:rFonts w:ascii="Times New Roman" w:hAnsi="Times New Roman" w:cs="Times New Roman"/>
          <w:bCs/>
          <w:sz w:val="20"/>
          <w:szCs w:val="20"/>
        </w:rPr>
        <w:t xml:space="preserve"> </w:t>
      </w:r>
      <w:r w:rsidR="003C27D1">
        <w:rPr>
          <w:rFonts w:ascii="Times New Roman" w:hAnsi="Times New Roman" w:cs="Times New Roman"/>
          <w:bCs/>
          <w:sz w:val="20"/>
          <w:szCs w:val="20"/>
        </w:rPr>
        <w:t xml:space="preserve">in </w:t>
      </w:r>
      <w:r w:rsidR="008D6E65">
        <w:rPr>
          <w:rFonts w:ascii="Times New Roman" w:hAnsi="Times New Roman" w:cs="Times New Roman"/>
          <w:bCs/>
          <w:sz w:val="20"/>
          <w:szCs w:val="20"/>
        </w:rPr>
        <w:t xml:space="preserve">most </w:t>
      </w:r>
      <w:r w:rsidR="009C0A02">
        <w:rPr>
          <w:rFonts w:ascii="Times New Roman" w:hAnsi="Times New Roman" w:cs="Times New Roman"/>
          <w:bCs/>
          <w:sz w:val="20"/>
          <w:szCs w:val="20"/>
        </w:rPr>
        <w:t>of the cases (</w:t>
      </w:r>
      <w:r w:rsidR="00480718">
        <w:rPr>
          <w:rFonts w:ascii="Times New Roman" w:hAnsi="Times New Roman" w:cs="Times New Roman"/>
          <w:bCs/>
          <w:sz w:val="20"/>
          <w:szCs w:val="20"/>
        </w:rPr>
        <w:t>less than 21%</w:t>
      </w:r>
      <w:r w:rsidR="004372BA">
        <w:rPr>
          <w:rFonts w:ascii="Times New Roman" w:hAnsi="Times New Roman" w:cs="Times New Roman"/>
          <w:bCs/>
          <w:sz w:val="20"/>
          <w:szCs w:val="20"/>
        </w:rPr>
        <w:t xml:space="preserve"> in 70% of the cases) </w:t>
      </w:r>
      <w:r w:rsidR="00480718">
        <w:rPr>
          <w:rFonts w:ascii="Times New Roman" w:hAnsi="Times New Roman" w:cs="Times New Roman"/>
          <w:bCs/>
          <w:sz w:val="20"/>
          <w:szCs w:val="20"/>
        </w:rPr>
        <w:t xml:space="preserve">and </w:t>
      </w:r>
      <w:r w:rsidR="009C0A02">
        <w:rPr>
          <w:rFonts w:ascii="Times New Roman" w:hAnsi="Times New Roman" w:cs="Times New Roman"/>
          <w:bCs/>
          <w:sz w:val="20"/>
          <w:szCs w:val="20"/>
        </w:rPr>
        <w:t xml:space="preserve">a moderate variability </w:t>
      </w:r>
      <w:r w:rsidR="00480718">
        <w:rPr>
          <w:rFonts w:ascii="Times New Roman" w:hAnsi="Times New Roman" w:cs="Times New Roman"/>
          <w:bCs/>
          <w:sz w:val="20"/>
          <w:szCs w:val="20"/>
        </w:rPr>
        <w:t>in 30% of the cases</w:t>
      </w:r>
      <w:r w:rsidR="004372BA">
        <w:rPr>
          <w:rFonts w:ascii="Times New Roman" w:hAnsi="Times New Roman" w:cs="Times New Roman"/>
          <w:bCs/>
          <w:sz w:val="20"/>
          <w:szCs w:val="20"/>
        </w:rPr>
        <w:t xml:space="preserve"> (</w:t>
      </w:r>
      <w:r w:rsidR="00EC1CD4" w:rsidRPr="000C4C18">
        <w:rPr>
          <w:rFonts w:ascii="Times New Roman" w:hAnsi="Times New Roman" w:cs="Times New Roman"/>
          <w:bCs/>
          <w:sz w:val="20"/>
          <w:szCs w:val="20"/>
        </w:rPr>
        <w:t>less than ~</w:t>
      </w:r>
      <w:r w:rsidR="00276AA3" w:rsidRPr="000C4C18">
        <w:rPr>
          <w:rFonts w:ascii="Times New Roman" w:hAnsi="Times New Roman" w:cs="Times New Roman"/>
          <w:bCs/>
          <w:sz w:val="20"/>
          <w:szCs w:val="20"/>
        </w:rPr>
        <w:t>3</w:t>
      </w:r>
      <w:r w:rsidR="00276AA3">
        <w:rPr>
          <w:rFonts w:ascii="Times New Roman" w:hAnsi="Times New Roman" w:cs="Times New Roman"/>
          <w:bCs/>
          <w:sz w:val="20"/>
          <w:szCs w:val="20"/>
        </w:rPr>
        <w:t>2</w:t>
      </w:r>
      <w:r w:rsidR="00EC1CD4" w:rsidRPr="000C4C18">
        <w:rPr>
          <w:rFonts w:ascii="Times New Roman" w:hAnsi="Times New Roman" w:cs="Times New Roman"/>
          <w:bCs/>
          <w:sz w:val="20"/>
          <w:szCs w:val="20"/>
        </w:rPr>
        <w:t>%</w:t>
      </w:r>
      <w:r w:rsidR="004372BA">
        <w:rPr>
          <w:rFonts w:ascii="Times New Roman" w:hAnsi="Times New Roman" w:cs="Times New Roman"/>
          <w:bCs/>
          <w:sz w:val="20"/>
          <w:szCs w:val="20"/>
        </w:rPr>
        <w:t>)</w:t>
      </w:r>
      <w:r w:rsidR="007002C2">
        <w:rPr>
          <w:rFonts w:ascii="Times New Roman" w:hAnsi="Times New Roman" w:cs="Times New Roman"/>
          <w:bCs/>
          <w:sz w:val="20"/>
          <w:szCs w:val="20"/>
        </w:rPr>
        <w:t xml:space="preserve"> (Table 2)</w:t>
      </w:r>
      <w:r w:rsidR="00EC1CD4" w:rsidRPr="000C4C18">
        <w:rPr>
          <w:rFonts w:ascii="Times New Roman" w:hAnsi="Times New Roman" w:cs="Times New Roman"/>
          <w:bCs/>
          <w:sz w:val="20"/>
          <w:szCs w:val="20"/>
        </w:rPr>
        <w:t>.</w:t>
      </w:r>
      <w:r w:rsidR="0051570F" w:rsidRPr="000C4C18">
        <w:rPr>
          <w:rFonts w:ascii="Times New Roman" w:hAnsi="Times New Roman" w:cs="Times New Roman"/>
          <w:bCs/>
          <w:sz w:val="20"/>
          <w:szCs w:val="20"/>
        </w:rPr>
        <w:t xml:space="preserve"> </w:t>
      </w:r>
      <w:r w:rsidR="007002C2">
        <w:rPr>
          <w:rFonts w:ascii="Times New Roman" w:hAnsi="Times New Roman" w:cs="Times New Roman"/>
          <w:bCs/>
          <w:sz w:val="20"/>
          <w:szCs w:val="20"/>
        </w:rPr>
        <w:t>Therefore, the</w:t>
      </w:r>
      <w:r w:rsidR="00D43A0F" w:rsidRPr="001904CA">
        <w:rPr>
          <w:rFonts w:ascii="Times New Roman" w:hAnsi="Times New Roman" w:cs="Times New Roman"/>
          <w:bCs/>
          <w:sz w:val="20"/>
          <w:szCs w:val="20"/>
        </w:rPr>
        <w:t xml:space="preserve"> predictions</w:t>
      </w:r>
      <w:r w:rsidR="005510DD">
        <w:rPr>
          <w:rFonts w:ascii="Times New Roman" w:hAnsi="Times New Roman" w:cs="Times New Roman"/>
          <w:bCs/>
          <w:sz w:val="20"/>
          <w:szCs w:val="20"/>
        </w:rPr>
        <w:t xml:space="preserve"> of C footprints</w:t>
      </w:r>
      <w:r w:rsidR="00D43A0F" w:rsidRPr="001904CA">
        <w:rPr>
          <w:rFonts w:ascii="Times New Roman" w:hAnsi="Times New Roman" w:cs="Times New Roman"/>
          <w:bCs/>
          <w:sz w:val="20"/>
          <w:szCs w:val="20"/>
        </w:rPr>
        <w:t xml:space="preserve"> are</w:t>
      </w:r>
      <w:r w:rsidR="00D43A0F" w:rsidRPr="00D43A0F">
        <w:rPr>
          <w:rFonts w:ascii="Times New Roman" w:hAnsi="Times New Roman" w:cs="Times New Roman"/>
          <w:bCs/>
          <w:sz w:val="20"/>
          <w:szCs w:val="20"/>
        </w:rPr>
        <w:t xml:space="preserve"> </w:t>
      </w:r>
      <w:r w:rsidR="00FC002B" w:rsidRPr="001904CA">
        <w:rPr>
          <w:rFonts w:ascii="Times New Roman" w:hAnsi="Times New Roman" w:cs="Times New Roman"/>
          <w:bCs/>
          <w:sz w:val="20"/>
          <w:szCs w:val="20"/>
        </w:rPr>
        <w:t>reliable</w:t>
      </w:r>
      <w:r w:rsidR="00FC002B">
        <w:rPr>
          <w:rFonts w:ascii="Times New Roman" w:hAnsi="Times New Roman" w:cs="Times New Roman"/>
          <w:bCs/>
          <w:sz w:val="20"/>
          <w:szCs w:val="20"/>
        </w:rPr>
        <w:t xml:space="preserve"> since</w:t>
      </w:r>
      <w:r w:rsidR="00D43A0F" w:rsidRPr="001904CA">
        <w:rPr>
          <w:rFonts w:ascii="Times New Roman" w:hAnsi="Times New Roman" w:cs="Times New Roman"/>
          <w:bCs/>
          <w:sz w:val="20"/>
          <w:szCs w:val="20"/>
        </w:rPr>
        <w:t xml:space="preserve"> the variation around the mean is not too wide.</w:t>
      </w:r>
      <w:r w:rsidR="00D43A0F" w:rsidRPr="00D43A0F">
        <w:rPr>
          <w:rFonts w:ascii="Times New Roman" w:hAnsi="Times New Roman" w:cs="Times New Roman"/>
          <w:bCs/>
          <w:sz w:val="20"/>
          <w:szCs w:val="20"/>
        </w:rPr>
        <w:t xml:space="preserve"> </w:t>
      </w:r>
    </w:p>
    <w:p w14:paraId="7DE11F61" w14:textId="3815E1A7" w:rsidR="005B09F3" w:rsidRPr="000C4C18" w:rsidRDefault="005B09F3" w:rsidP="00B52F31">
      <w:pPr>
        <w:spacing w:line="360" w:lineRule="auto"/>
        <w:jc w:val="both"/>
        <w:rPr>
          <w:rFonts w:ascii="Times New Roman" w:hAnsi="Times New Roman" w:cs="Times New Roman"/>
          <w:bCs/>
          <w:i/>
          <w:iCs/>
          <w:sz w:val="20"/>
          <w:szCs w:val="20"/>
        </w:rPr>
      </w:pPr>
      <w:r w:rsidRPr="000C4C18">
        <w:rPr>
          <w:rFonts w:ascii="Times New Roman" w:hAnsi="Times New Roman" w:cs="Times New Roman"/>
          <w:bCs/>
          <w:i/>
          <w:iCs/>
          <w:sz w:val="20"/>
          <w:szCs w:val="20"/>
        </w:rPr>
        <w:lastRenderedPageBreak/>
        <w:t>3.4.</w:t>
      </w:r>
      <w:r w:rsidR="00F77061" w:rsidRPr="000C4C18">
        <w:rPr>
          <w:rFonts w:ascii="Times New Roman" w:hAnsi="Times New Roman" w:cs="Times New Roman"/>
          <w:bCs/>
          <w:i/>
          <w:iCs/>
          <w:sz w:val="20"/>
          <w:szCs w:val="20"/>
        </w:rPr>
        <w:t>2</w:t>
      </w:r>
      <w:r w:rsidRPr="000C4C18">
        <w:rPr>
          <w:rFonts w:ascii="Times New Roman" w:hAnsi="Times New Roman" w:cs="Times New Roman"/>
          <w:bCs/>
          <w:i/>
          <w:iCs/>
          <w:sz w:val="20"/>
          <w:szCs w:val="20"/>
        </w:rPr>
        <w:t xml:space="preserve"> Sensitivity analysis of </w:t>
      </w:r>
      <w:r w:rsidR="004246D2" w:rsidRPr="000C4C18">
        <w:rPr>
          <w:rFonts w:ascii="Times New Roman" w:hAnsi="Times New Roman" w:cs="Times New Roman"/>
          <w:bCs/>
          <w:i/>
          <w:iCs/>
          <w:sz w:val="20"/>
          <w:szCs w:val="20"/>
        </w:rPr>
        <w:t>SOC estimations</w:t>
      </w:r>
    </w:p>
    <w:p w14:paraId="4CEB7EA0" w14:textId="04627A9E" w:rsidR="00EE1AB2" w:rsidRPr="000C4C18" w:rsidRDefault="00D04F7E"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 xml:space="preserve">Under both </w:t>
      </w:r>
      <w:r w:rsidR="00EC7D4A" w:rsidRPr="000C4C18">
        <w:rPr>
          <w:rFonts w:ascii="Times New Roman" w:hAnsi="Times New Roman" w:cs="Times New Roman"/>
          <w:bCs/>
          <w:sz w:val="20"/>
          <w:szCs w:val="20"/>
        </w:rPr>
        <w:t>grass</w:t>
      </w:r>
      <w:r w:rsidR="002A1531" w:rsidRPr="000C4C18">
        <w:rPr>
          <w:rFonts w:ascii="Times New Roman" w:hAnsi="Times New Roman" w:cs="Times New Roman"/>
          <w:bCs/>
          <w:sz w:val="20"/>
          <w:szCs w:val="20"/>
        </w:rPr>
        <w:t xml:space="preserve"> swards</w:t>
      </w:r>
      <w:r w:rsidRPr="000C4C18">
        <w:rPr>
          <w:rFonts w:ascii="Times New Roman" w:hAnsi="Times New Roman" w:cs="Times New Roman"/>
          <w:bCs/>
          <w:sz w:val="20"/>
          <w:szCs w:val="20"/>
        </w:rPr>
        <w:t xml:space="preserve"> (</w:t>
      </w:r>
      <w:r w:rsidR="002A1531" w:rsidRPr="000C4C18">
        <w:rPr>
          <w:rFonts w:ascii="Times New Roman" w:hAnsi="Times New Roman" w:cs="Times New Roman"/>
          <w:bCs/>
          <w:sz w:val="20"/>
          <w:szCs w:val="20"/>
        </w:rPr>
        <w:t xml:space="preserve">i.e., </w:t>
      </w:r>
      <w:r w:rsidRPr="000C4C18">
        <w:rPr>
          <w:rFonts w:ascii="Times New Roman" w:hAnsi="Times New Roman" w:cs="Times New Roman"/>
          <w:bCs/>
          <w:sz w:val="20"/>
          <w:szCs w:val="20"/>
        </w:rPr>
        <w:t xml:space="preserve">the permanent pasture and </w:t>
      </w:r>
      <w:r w:rsidR="001706AC" w:rsidRPr="000C4C18">
        <w:rPr>
          <w:rFonts w:ascii="Times New Roman" w:hAnsi="Times New Roman" w:cs="Times New Roman"/>
          <w:bCs/>
          <w:sz w:val="20"/>
          <w:szCs w:val="20"/>
        </w:rPr>
        <w:t xml:space="preserve">the </w:t>
      </w:r>
      <w:r w:rsidRPr="000C4C18">
        <w:rPr>
          <w:rFonts w:ascii="Times New Roman" w:hAnsi="Times New Roman" w:cs="Times New Roman"/>
          <w:bCs/>
          <w:sz w:val="20"/>
          <w:szCs w:val="20"/>
        </w:rPr>
        <w:t>grass</w:t>
      </w:r>
      <w:r w:rsidR="001706AC" w:rsidRPr="000C4C18">
        <w:rPr>
          <w:rFonts w:ascii="Times New Roman" w:hAnsi="Times New Roman" w:cs="Times New Roman"/>
          <w:bCs/>
          <w:sz w:val="20"/>
          <w:szCs w:val="20"/>
        </w:rPr>
        <w:t>-</w:t>
      </w:r>
      <w:r w:rsidRPr="000C4C18">
        <w:rPr>
          <w:rFonts w:ascii="Times New Roman" w:hAnsi="Times New Roman" w:cs="Times New Roman"/>
          <w:bCs/>
          <w:sz w:val="20"/>
          <w:szCs w:val="20"/>
        </w:rPr>
        <w:t>clover mi</w:t>
      </w:r>
      <w:r w:rsidR="0078203B" w:rsidRPr="000C4C18">
        <w:rPr>
          <w:rFonts w:ascii="Times New Roman" w:hAnsi="Times New Roman" w:cs="Times New Roman"/>
          <w:bCs/>
          <w:sz w:val="20"/>
          <w:szCs w:val="20"/>
        </w:rPr>
        <w:t>x), the SOC stocks reduced/</w:t>
      </w:r>
      <w:r w:rsidR="004260EC" w:rsidRPr="000C4C18">
        <w:rPr>
          <w:rFonts w:ascii="Times New Roman" w:hAnsi="Times New Roman" w:cs="Times New Roman"/>
          <w:bCs/>
          <w:sz w:val="20"/>
          <w:szCs w:val="20"/>
        </w:rPr>
        <w:t xml:space="preserve"> or increase</w:t>
      </w:r>
      <w:r w:rsidR="00026AF7" w:rsidRPr="000C4C18">
        <w:rPr>
          <w:rFonts w:ascii="Times New Roman" w:hAnsi="Times New Roman" w:cs="Times New Roman"/>
          <w:bCs/>
          <w:sz w:val="20"/>
          <w:szCs w:val="20"/>
        </w:rPr>
        <w:t>d</w:t>
      </w:r>
      <w:r w:rsidR="004260EC" w:rsidRPr="000C4C18">
        <w:rPr>
          <w:rFonts w:ascii="Times New Roman" w:hAnsi="Times New Roman" w:cs="Times New Roman"/>
          <w:bCs/>
          <w:sz w:val="20"/>
          <w:szCs w:val="20"/>
        </w:rPr>
        <w:t xml:space="preserve"> by </w:t>
      </w:r>
      <w:r w:rsidR="00846A3A" w:rsidRPr="000C4C18">
        <w:rPr>
          <w:rFonts w:ascii="Times New Roman" w:hAnsi="Times New Roman" w:cs="Times New Roman"/>
          <w:bCs/>
          <w:sz w:val="20"/>
          <w:szCs w:val="20"/>
        </w:rPr>
        <w:t>~</w:t>
      </w:r>
      <w:r w:rsidR="004260EC" w:rsidRPr="000C4C18">
        <w:rPr>
          <w:rFonts w:ascii="Times New Roman" w:hAnsi="Times New Roman" w:cs="Times New Roman"/>
          <w:bCs/>
          <w:sz w:val="20"/>
          <w:szCs w:val="20"/>
        </w:rPr>
        <w:t>7%</w:t>
      </w:r>
      <w:r w:rsidR="006D2BE9" w:rsidRPr="000C4C18">
        <w:rPr>
          <w:rFonts w:ascii="Times New Roman" w:hAnsi="Times New Roman" w:cs="Times New Roman"/>
          <w:bCs/>
          <w:sz w:val="20"/>
          <w:szCs w:val="20"/>
        </w:rPr>
        <w:t>, following the decrease/increase on C inputs</w:t>
      </w:r>
      <w:r w:rsidR="00BA0F24" w:rsidRPr="000C4C18">
        <w:rPr>
          <w:rFonts w:ascii="Times New Roman" w:hAnsi="Times New Roman" w:cs="Times New Roman"/>
          <w:bCs/>
          <w:sz w:val="20"/>
          <w:szCs w:val="20"/>
        </w:rPr>
        <w:t>,</w:t>
      </w:r>
      <w:r w:rsidR="004260EC" w:rsidRPr="000C4C18">
        <w:rPr>
          <w:rFonts w:ascii="Times New Roman" w:hAnsi="Times New Roman" w:cs="Times New Roman"/>
          <w:bCs/>
          <w:sz w:val="20"/>
          <w:szCs w:val="20"/>
        </w:rPr>
        <w:t xml:space="preserve"> </w:t>
      </w:r>
      <w:r w:rsidR="006D2BE9" w:rsidRPr="000C4C18">
        <w:rPr>
          <w:rFonts w:ascii="Times New Roman" w:hAnsi="Times New Roman" w:cs="Times New Roman"/>
          <w:bCs/>
          <w:sz w:val="20"/>
          <w:szCs w:val="20"/>
        </w:rPr>
        <w:t>under</w:t>
      </w:r>
      <w:r w:rsidR="004260EC" w:rsidRPr="000C4C18">
        <w:rPr>
          <w:rFonts w:ascii="Times New Roman" w:hAnsi="Times New Roman" w:cs="Times New Roman"/>
          <w:bCs/>
          <w:sz w:val="20"/>
          <w:szCs w:val="20"/>
        </w:rPr>
        <w:t xml:space="preserve"> both RCP 2.6 and RCP 8.5 projections</w:t>
      </w:r>
      <w:r w:rsidR="002D3B80" w:rsidRPr="000C4C18">
        <w:rPr>
          <w:rFonts w:ascii="Times New Roman" w:hAnsi="Times New Roman" w:cs="Times New Roman"/>
          <w:bCs/>
          <w:sz w:val="20"/>
          <w:szCs w:val="20"/>
        </w:rPr>
        <w:t xml:space="preserve">. </w:t>
      </w:r>
      <w:r w:rsidR="00BA0F24" w:rsidRPr="000C4C18">
        <w:rPr>
          <w:rFonts w:ascii="Times New Roman" w:hAnsi="Times New Roman" w:cs="Times New Roman"/>
          <w:bCs/>
          <w:sz w:val="20"/>
          <w:szCs w:val="20"/>
        </w:rPr>
        <w:t>The decrease</w:t>
      </w:r>
      <w:r w:rsidR="005512BF">
        <w:rPr>
          <w:rFonts w:ascii="Times New Roman" w:hAnsi="Times New Roman" w:cs="Times New Roman"/>
          <w:bCs/>
          <w:sz w:val="20"/>
          <w:szCs w:val="20"/>
        </w:rPr>
        <w:t xml:space="preserve"> or</w:t>
      </w:r>
      <w:r w:rsidR="00BA0F24" w:rsidRPr="000C4C18">
        <w:rPr>
          <w:rFonts w:ascii="Times New Roman" w:hAnsi="Times New Roman" w:cs="Times New Roman"/>
          <w:bCs/>
          <w:sz w:val="20"/>
          <w:szCs w:val="20"/>
        </w:rPr>
        <w:t xml:space="preserve"> increase</w:t>
      </w:r>
      <w:r w:rsidR="00CD65BB" w:rsidRPr="000C4C18">
        <w:rPr>
          <w:rFonts w:ascii="Times New Roman" w:hAnsi="Times New Roman" w:cs="Times New Roman"/>
          <w:bCs/>
          <w:sz w:val="20"/>
          <w:szCs w:val="20"/>
        </w:rPr>
        <w:t>,</w:t>
      </w:r>
      <w:r w:rsidR="00BA0F24" w:rsidRPr="000C4C18">
        <w:rPr>
          <w:rFonts w:ascii="Times New Roman" w:hAnsi="Times New Roman" w:cs="Times New Roman"/>
          <w:bCs/>
          <w:sz w:val="20"/>
          <w:szCs w:val="20"/>
        </w:rPr>
        <w:t xml:space="preserve"> </w:t>
      </w:r>
      <w:r w:rsidR="00CD65BB" w:rsidRPr="000C4C18">
        <w:rPr>
          <w:rFonts w:ascii="Times New Roman" w:hAnsi="Times New Roman" w:cs="Times New Roman"/>
          <w:bCs/>
          <w:sz w:val="20"/>
          <w:szCs w:val="20"/>
        </w:rPr>
        <w:t>compared with the baseline, is</w:t>
      </w:r>
      <w:r w:rsidR="00B87212" w:rsidRPr="000C4C18">
        <w:rPr>
          <w:rFonts w:ascii="Times New Roman" w:hAnsi="Times New Roman" w:cs="Times New Roman"/>
          <w:bCs/>
          <w:sz w:val="20"/>
          <w:szCs w:val="20"/>
        </w:rPr>
        <w:t xml:space="preserve"> in the range </w:t>
      </w:r>
      <w:r w:rsidR="007378CB" w:rsidRPr="000C4C18">
        <w:rPr>
          <w:rFonts w:ascii="Times New Roman" w:hAnsi="Times New Roman" w:cs="Times New Roman"/>
          <w:bCs/>
          <w:sz w:val="20"/>
          <w:szCs w:val="20"/>
        </w:rPr>
        <w:t>reported by</w:t>
      </w:r>
      <w:r w:rsidR="00DD2669" w:rsidRPr="000C4C18">
        <w:rPr>
          <w:rFonts w:ascii="Times New Roman" w:hAnsi="Times New Roman" w:cs="Times New Roman"/>
          <w:bCs/>
          <w:sz w:val="20"/>
          <w:szCs w:val="20"/>
        </w:rPr>
        <w:t xml:space="preserve"> </w:t>
      </w:r>
      <w:proofErr w:type="spellStart"/>
      <w:r w:rsidR="00DD2669" w:rsidRPr="000C4C18">
        <w:rPr>
          <w:rFonts w:ascii="Times New Roman" w:hAnsi="Times New Roman" w:cs="Times New Roman"/>
          <w:bCs/>
          <w:sz w:val="20"/>
          <w:szCs w:val="20"/>
        </w:rPr>
        <w:t>Wiesmeier</w:t>
      </w:r>
      <w:proofErr w:type="spellEnd"/>
      <w:r w:rsidR="00DD2669" w:rsidRPr="000C4C18">
        <w:rPr>
          <w:rFonts w:ascii="Times New Roman" w:hAnsi="Times New Roman" w:cs="Times New Roman"/>
          <w:bCs/>
          <w:sz w:val="20"/>
          <w:szCs w:val="20"/>
        </w:rPr>
        <w:t xml:space="preserve"> et al. (2016).</w:t>
      </w:r>
      <w:r w:rsidR="00CD65BB" w:rsidRPr="000C4C18">
        <w:rPr>
          <w:rFonts w:ascii="Times New Roman" w:hAnsi="Times New Roman" w:cs="Times New Roman"/>
          <w:bCs/>
          <w:sz w:val="20"/>
          <w:szCs w:val="20"/>
        </w:rPr>
        <w:t xml:space="preserve"> </w:t>
      </w:r>
    </w:p>
    <w:p w14:paraId="35831576" w14:textId="653AE685" w:rsidR="002E15FB" w:rsidRPr="000C4C18" w:rsidRDefault="00E172C6" w:rsidP="00FC1B67">
      <w:pPr>
        <w:spacing w:line="360" w:lineRule="auto"/>
        <w:ind w:firstLine="720"/>
        <w:jc w:val="both"/>
        <w:rPr>
          <w:rFonts w:ascii="Times New Roman" w:hAnsi="Times New Roman" w:cs="Times New Roman"/>
          <w:b/>
          <w:sz w:val="20"/>
          <w:szCs w:val="20"/>
        </w:rPr>
      </w:pPr>
      <w:r w:rsidRPr="000C4C18">
        <w:rPr>
          <w:rFonts w:ascii="Times New Roman" w:hAnsi="Times New Roman" w:cs="Times New Roman"/>
          <w:bCs/>
          <w:sz w:val="20"/>
          <w:szCs w:val="20"/>
        </w:rPr>
        <w:t>Under the permanent pasture, t</w:t>
      </w:r>
      <w:r w:rsidR="00D822D3" w:rsidRPr="000C4C18">
        <w:rPr>
          <w:rFonts w:ascii="Times New Roman" w:hAnsi="Times New Roman" w:cs="Times New Roman"/>
          <w:bCs/>
          <w:sz w:val="20"/>
          <w:szCs w:val="20"/>
        </w:rPr>
        <w:t>he</w:t>
      </w:r>
      <w:r w:rsidR="00505E30" w:rsidRPr="000C4C18">
        <w:rPr>
          <w:rFonts w:ascii="Times New Roman" w:hAnsi="Times New Roman" w:cs="Times New Roman"/>
          <w:bCs/>
          <w:sz w:val="20"/>
          <w:szCs w:val="20"/>
        </w:rPr>
        <w:t xml:space="preserve"> </w:t>
      </w:r>
      <w:r w:rsidR="00F43170" w:rsidRPr="000C4C18">
        <w:rPr>
          <w:rFonts w:ascii="Times New Roman" w:hAnsi="Times New Roman" w:cs="Times New Roman"/>
          <w:bCs/>
          <w:sz w:val="20"/>
          <w:szCs w:val="20"/>
        </w:rPr>
        <w:t xml:space="preserve">20% </w:t>
      </w:r>
      <w:r w:rsidR="00505E30" w:rsidRPr="000C4C18">
        <w:rPr>
          <w:rFonts w:ascii="Times New Roman" w:hAnsi="Times New Roman" w:cs="Times New Roman"/>
          <w:bCs/>
          <w:sz w:val="20"/>
          <w:szCs w:val="20"/>
        </w:rPr>
        <w:t>decrease</w:t>
      </w:r>
      <w:r w:rsidR="00703C13" w:rsidRPr="000C4C18">
        <w:rPr>
          <w:rFonts w:ascii="Times New Roman" w:hAnsi="Times New Roman" w:cs="Times New Roman"/>
          <w:bCs/>
          <w:sz w:val="20"/>
          <w:szCs w:val="20"/>
        </w:rPr>
        <w:t>/ or increase</w:t>
      </w:r>
      <w:r w:rsidR="00505E30" w:rsidRPr="000C4C18">
        <w:rPr>
          <w:rFonts w:ascii="Times New Roman" w:hAnsi="Times New Roman" w:cs="Times New Roman"/>
          <w:bCs/>
          <w:sz w:val="20"/>
          <w:szCs w:val="20"/>
        </w:rPr>
        <w:t xml:space="preserve"> in C inputs </w:t>
      </w:r>
      <w:r w:rsidR="00F43170" w:rsidRPr="000C4C18">
        <w:rPr>
          <w:rFonts w:ascii="Times New Roman" w:hAnsi="Times New Roman" w:cs="Times New Roman"/>
          <w:bCs/>
          <w:sz w:val="20"/>
          <w:szCs w:val="20"/>
        </w:rPr>
        <w:t>showed a decrease</w:t>
      </w:r>
      <w:r w:rsidR="00703C13" w:rsidRPr="000C4C18">
        <w:rPr>
          <w:rFonts w:ascii="Times New Roman" w:hAnsi="Times New Roman" w:cs="Times New Roman"/>
          <w:bCs/>
          <w:sz w:val="20"/>
          <w:szCs w:val="20"/>
        </w:rPr>
        <w:t>/ or increase</w:t>
      </w:r>
      <w:r w:rsidR="00F43170" w:rsidRPr="000C4C18">
        <w:rPr>
          <w:rFonts w:ascii="Times New Roman" w:hAnsi="Times New Roman" w:cs="Times New Roman"/>
          <w:bCs/>
          <w:sz w:val="20"/>
          <w:szCs w:val="20"/>
        </w:rPr>
        <w:t xml:space="preserve"> </w:t>
      </w:r>
      <w:r w:rsidR="000D1A43" w:rsidRPr="000C4C18">
        <w:rPr>
          <w:rFonts w:ascii="Times New Roman" w:hAnsi="Times New Roman" w:cs="Times New Roman"/>
          <w:bCs/>
          <w:sz w:val="20"/>
          <w:szCs w:val="20"/>
        </w:rPr>
        <w:t xml:space="preserve">in </w:t>
      </w:r>
      <w:r w:rsidR="004A1168" w:rsidRPr="000C4C18">
        <w:rPr>
          <w:rFonts w:ascii="Times New Roman" w:hAnsi="Times New Roman" w:cs="Times New Roman"/>
          <w:bCs/>
          <w:sz w:val="20"/>
          <w:szCs w:val="20"/>
        </w:rPr>
        <w:t xml:space="preserve">the rate of </w:t>
      </w:r>
      <w:r w:rsidR="000D1A43" w:rsidRPr="000C4C18">
        <w:rPr>
          <w:rFonts w:ascii="Times New Roman" w:hAnsi="Times New Roman" w:cs="Times New Roman"/>
          <w:bCs/>
          <w:sz w:val="20"/>
          <w:szCs w:val="20"/>
        </w:rPr>
        <w:t xml:space="preserve">SOC change of </w:t>
      </w:r>
      <w:r w:rsidR="00114E19" w:rsidRPr="000C4C18">
        <w:rPr>
          <w:rFonts w:ascii="Times New Roman" w:hAnsi="Times New Roman" w:cs="Times New Roman"/>
          <w:bCs/>
          <w:sz w:val="20"/>
          <w:szCs w:val="20"/>
        </w:rPr>
        <w:t>19 and 21% under RCP 2.6 and RCP 8.5, respectively</w:t>
      </w:r>
      <w:r w:rsidR="007459A4" w:rsidRPr="000C4C18">
        <w:rPr>
          <w:rFonts w:ascii="Times New Roman" w:hAnsi="Times New Roman" w:cs="Times New Roman"/>
          <w:bCs/>
          <w:sz w:val="20"/>
          <w:szCs w:val="20"/>
        </w:rPr>
        <w:t xml:space="preserve"> (Table </w:t>
      </w:r>
      <w:r w:rsidR="00862DD6" w:rsidRPr="000C4C18">
        <w:rPr>
          <w:rFonts w:ascii="Times New Roman" w:hAnsi="Times New Roman" w:cs="Times New Roman"/>
          <w:bCs/>
          <w:sz w:val="20"/>
          <w:szCs w:val="20"/>
        </w:rPr>
        <w:t>3</w:t>
      </w:r>
      <w:r w:rsidR="007459A4" w:rsidRPr="000C4C18">
        <w:rPr>
          <w:rFonts w:ascii="Times New Roman" w:hAnsi="Times New Roman" w:cs="Times New Roman"/>
          <w:bCs/>
          <w:sz w:val="20"/>
          <w:szCs w:val="20"/>
        </w:rPr>
        <w:t>)</w:t>
      </w:r>
      <w:r w:rsidR="00114E19" w:rsidRPr="000C4C18">
        <w:rPr>
          <w:rFonts w:ascii="Times New Roman" w:hAnsi="Times New Roman" w:cs="Times New Roman"/>
          <w:bCs/>
          <w:sz w:val="20"/>
          <w:szCs w:val="20"/>
        </w:rPr>
        <w:t>.</w:t>
      </w:r>
      <w:r w:rsidR="000C2365" w:rsidRPr="000C4C18">
        <w:rPr>
          <w:rFonts w:ascii="Times New Roman" w:hAnsi="Times New Roman" w:cs="Times New Roman"/>
          <w:bCs/>
          <w:sz w:val="20"/>
          <w:szCs w:val="20"/>
        </w:rPr>
        <w:t xml:space="preserve"> </w:t>
      </w:r>
      <w:r w:rsidRPr="000C4C18">
        <w:rPr>
          <w:rFonts w:ascii="Times New Roman" w:hAnsi="Times New Roman" w:cs="Times New Roman"/>
          <w:bCs/>
          <w:sz w:val="20"/>
          <w:szCs w:val="20"/>
        </w:rPr>
        <w:t xml:space="preserve">Under the grass and white clover mixture, </w:t>
      </w:r>
      <w:r w:rsidR="000D339E" w:rsidRPr="000C4C18">
        <w:rPr>
          <w:rFonts w:ascii="Times New Roman" w:hAnsi="Times New Roman" w:cs="Times New Roman"/>
          <w:bCs/>
          <w:sz w:val="20"/>
          <w:szCs w:val="20"/>
        </w:rPr>
        <w:t xml:space="preserve">the 20% </w:t>
      </w:r>
      <w:r w:rsidR="00613BD2" w:rsidRPr="000C4C18">
        <w:rPr>
          <w:rFonts w:ascii="Times New Roman" w:hAnsi="Times New Roman" w:cs="Times New Roman"/>
          <w:bCs/>
          <w:sz w:val="20"/>
          <w:szCs w:val="20"/>
        </w:rPr>
        <w:t>decrease</w:t>
      </w:r>
      <w:r w:rsidR="00EF5F63" w:rsidRPr="000C4C18">
        <w:rPr>
          <w:rFonts w:ascii="Times New Roman" w:hAnsi="Times New Roman" w:cs="Times New Roman"/>
          <w:bCs/>
          <w:sz w:val="20"/>
          <w:szCs w:val="20"/>
        </w:rPr>
        <w:t>/ or increase</w:t>
      </w:r>
      <w:r w:rsidR="00C642B2" w:rsidRPr="000C4C18">
        <w:rPr>
          <w:rFonts w:ascii="Times New Roman" w:hAnsi="Times New Roman" w:cs="Times New Roman"/>
          <w:bCs/>
          <w:sz w:val="20"/>
          <w:szCs w:val="20"/>
        </w:rPr>
        <w:t xml:space="preserve"> in C inputs</w:t>
      </w:r>
      <w:r w:rsidR="00613BD2" w:rsidRPr="000C4C18">
        <w:rPr>
          <w:rFonts w:ascii="Times New Roman" w:hAnsi="Times New Roman" w:cs="Times New Roman"/>
          <w:bCs/>
          <w:sz w:val="20"/>
          <w:szCs w:val="20"/>
        </w:rPr>
        <w:t xml:space="preserve"> showed a de</w:t>
      </w:r>
      <w:r w:rsidR="00B115A9" w:rsidRPr="000C4C18">
        <w:rPr>
          <w:rFonts w:ascii="Times New Roman" w:hAnsi="Times New Roman" w:cs="Times New Roman"/>
          <w:bCs/>
          <w:sz w:val="20"/>
          <w:szCs w:val="20"/>
        </w:rPr>
        <w:t>crease</w:t>
      </w:r>
      <w:r w:rsidR="00EF5F63" w:rsidRPr="000C4C18">
        <w:rPr>
          <w:rFonts w:ascii="Times New Roman" w:hAnsi="Times New Roman" w:cs="Times New Roman"/>
          <w:bCs/>
          <w:sz w:val="20"/>
          <w:szCs w:val="20"/>
        </w:rPr>
        <w:t>/ or increase</w:t>
      </w:r>
      <w:r w:rsidR="00B115A9" w:rsidRPr="000C4C18">
        <w:rPr>
          <w:rFonts w:ascii="Times New Roman" w:hAnsi="Times New Roman" w:cs="Times New Roman"/>
          <w:bCs/>
          <w:sz w:val="20"/>
          <w:szCs w:val="20"/>
        </w:rPr>
        <w:t xml:space="preserve"> </w:t>
      </w:r>
      <w:r w:rsidR="004A1168" w:rsidRPr="000C4C18">
        <w:rPr>
          <w:rFonts w:ascii="Times New Roman" w:hAnsi="Times New Roman" w:cs="Times New Roman"/>
          <w:bCs/>
          <w:sz w:val="20"/>
          <w:szCs w:val="20"/>
        </w:rPr>
        <w:t>i</w:t>
      </w:r>
      <w:r w:rsidR="00B115A9" w:rsidRPr="000C4C18">
        <w:rPr>
          <w:rFonts w:ascii="Times New Roman" w:hAnsi="Times New Roman" w:cs="Times New Roman"/>
          <w:bCs/>
          <w:sz w:val="20"/>
          <w:szCs w:val="20"/>
        </w:rPr>
        <w:t>n</w:t>
      </w:r>
      <w:r w:rsidR="004A1168" w:rsidRPr="000C4C18">
        <w:rPr>
          <w:rFonts w:ascii="Times New Roman" w:hAnsi="Times New Roman" w:cs="Times New Roman"/>
          <w:bCs/>
          <w:sz w:val="20"/>
          <w:szCs w:val="20"/>
        </w:rPr>
        <w:t xml:space="preserve"> the rate of</w:t>
      </w:r>
      <w:r w:rsidR="00B115A9" w:rsidRPr="000C4C18">
        <w:rPr>
          <w:rFonts w:ascii="Times New Roman" w:hAnsi="Times New Roman" w:cs="Times New Roman"/>
          <w:bCs/>
          <w:sz w:val="20"/>
          <w:szCs w:val="20"/>
        </w:rPr>
        <w:t xml:space="preserve"> SOC change varying between </w:t>
      </w:r>
      <w:r w:rsidR="001F6E68" w:rsidRPr="000C4C18">
        <w:rPr>
          <w:rFonts w:ascii="Times New Roman" w:hAnsi="Times New Roman" w:cs="Times New Roman"/>
          <w:bCs/>
          <w:sz w:val="20"/>
          <w:szCs w:val="20"/>
        </w:rPr>
        <w:t xml:space="preserve">15 and 17% </w:t>
      </w:r>
      <w:r w:rsidR="00EE1AB2" w:rsidRPr="000C4C18">
        <w:rPr>
          <w:rFonts w:ascii="Times New Roman" w:hAnsi="Times New Roman" w:cs="Times New Roman"/>
          <w:bCs/>
          <w:sz w:val="20"/>
          <w:szCs w:val="20"/>
        </w:rPr>
        <w:t>under RCP 2.6 and RCP 8.5, respectively</w:t>
      </w:r>
      <w:r w:rsidR="007459A4" w:rsidRPr="000C4C18">
        <w:rPr>
          <w:rFonts w:ascii="Times New Roman" w:hAnsi="Times New Roman" w:cs="Times New Roman"/>
          <w:bCs/>
          <w:sz w:val="20"/>
          <w:szCs w:val="20"/>
        </w:rPr>
        <w:t xml:space="preserve"> (Table </w:t>
      </w:r>
      <w:r w:rsidR="00862DD6" w:rsidRPr="000C4C18">
        <w:rPr>
          <w:rFonts w:ascii="Times New Roman" w:hAnsi="Times New Roman" w:cs="Times New Roman"/>
          <w:bCs/>
          <w:sz w:val="20"/>
          <w:szCs w:val="20"/>
        </w:rPr>
        <w:t>3</w:t>
      </w:r>
      <w:r w:rsidR="007459A4" w:rsidRPr="000C4C18">
        <w:rPr>
          <w:rFonts w:ascii="Times New Roman" w:hAnsi="Times New Roman" w:cs="Times New Roman"/>
          <w:bCs/>
          <w:sz w:val="20"/>
          <w:szCs w:val="20"/>
        </w:rPr>
        <w:t>)</w:t>
      </w:r>
      <w:r w:rsidR="00EE1AB2" w:rsidRPr="000C4C18">
        <w:rPr>
          <w:rFonts w:ascii="Times New Roman" w:hAnsi="Times New Roman" w:cs="Times New Roman"/>
          <w:bCs/>
          <w:sz w:val="20"/>
          <w:szCs w:val="20"/>
        </w:rPr>
        <w:t>.</w:t>
      </w:r>
      <w:r w:rsidR="00F104B4" w:rsidRPr="000C4C18">
        <w:rPr>
          <w:rFonts w:ascii="Times New Roman" w:hAnsi="Times New Roman" w:cs="Times New Roman"/>
          <w:bCs/>
          <w:sz w:val="20"/>
          <w:szCs w:val="20"/>
        </w:rPr>
        <w:t xml:space="preserve"> </w:t>
      </w:r>
      <w:r w:rsidR="006A2933">
        <w:rPr>
          <w:rFonts w:ascii="Times New Roman" w:hAnsi="Times New Roman" w:cs="Times New Roman"/>
          <w:bCs/>
          <w:sz w:val="20"/>
          <w:szCs w:val="20"/>
        </w:rPr>
        <w:t>R</w:t>
      </w:r>
      <w:r w:rsidR="0054579C" w:rsidRPr="000C4C18">
        <w:rPr>
          <w:rFonts w:ascii="Times New Roman" w:hAnsi="Times New Roman" w:cs="Times New Roman"/>
          <w:bCs/>
          <w:sz w:val="20"/>
          <w:szCs w:val="20"/>
        </w:rPr>
        <w:t>eporting impacts of management scenarios on changes in SOC when applying LCA</w:t>
      </w:r>
      <w:r w:rsidR="00822074">
        <w:rPr>
          <w:rFonts w:ascii="Times New Roman" w:hAnsi="Times New Roman" w:cs="Times New Roman"/>
          <w:bCs/>
          <w:sz w:val="20"/>
          <w:szCs w:val="20"/>
        </w:rPr>
        <w:t>,</w:t>
      </w:r>
      <w:r w:rsidR="0054579C" w:rsidRPr="000C4C18">
        <w:rPr>
          <w:rFonts w:ascii="Times New Roman" w:hAnsi="Times New Roman" w:cs="Times New Roman"/>
          <w:bCs/>
          <w:sz w:val="20"/>
          <w:szCs w:val="20"/>
        </w:rPr>
        <w:t xml:space="preserve"> </w:t>
      </w:r>
      <w:r w:rsidR="00B46E37">
        <w:rPr>
          <w:rFonts w:ascii="Times New Roman" w:hAnsi="Times New Roman" w:cs="Times New Roman"/>
          <w:bCs/>
          <w:sz w:val="20"/>
          <w:szCs w:val="20"/>
        </w:rPr>
        <w:t>despite</w:t>
      </w:r>
      <w:r w:rsidR="00822074">
        <w:rPr>
          <w:rFonts w:ascii="Times New Roman" w:hAnsi="Times New Roman" w:cs="Times New Roman"/>
          <w:bCs/>
          <w:sz w:val="20"/>
          <w:szCs w:val="20"/>
        </w:rPr>
        <w:t xml:space="preserve"> its minimal effect in this study, </w:t>
      </w:r>
      <w:r w:rsidR="00B630DE">
        <w:rPr>
          <w:rFonts w:ascii="Times New Roman" w:hAnsi="Times New Roman" w:cs="Times New Roman"/>
          <w:bCs/>
          <w:sz w:val="20"/>
          <w:szCs w:val="20"/>
        </w:rPr>
        <w:t>imparts greater robustness</w:t>
      </w:r>
      <w:r w:rsidR="00822074">
        <w:rPr>
          <w:rFonts w:ascii="Times New Roman" w:hAnsi="Times New Roman" w:cs="Times New Roman"/>
          <w:bCs/>
          <w:sz w:val="20"/>
          <w:szCs w:val="20"/>
        </w:rPr>
        <w:t xml:space="preserve"> </w:t>
      </w:r>
      <w:r w:rsidR="00B630DE">
        <w:rPr>
          <w:rFonts w:ascii="Times New Roman" w:hAnsi="Times New Roman" w:cs="Times New Roman"/>
          <w:bCs/>
          <w:sz w:val="20"/>
          <w:szCs w:val="20"/>
        </w:rPr>
        <w:t>for</w:t>
      </w:r>
      <w:r w:rsidR="0054579C" w:rsidRPr="000C4C18">
        <w:rPr>
          <w:rFonts w:ascii="Times New Roman" w:hAnsi="Times New Roman" w:cs="Times New Roman"/>
          <w:bCs/>
          <w:sz w:val="20"/>
          <w:szCs w:val="20"/>
        </w:rPr>
        <w:t xml:space="preserve"> assess</w:t>
      </w:r>
      <w:r w:rsidR="00B630DE">
        <w:rPr>
          <w:rFonts w:ascii="Times New Roman" w:hAnsi="Times New Roman" w:cs="Times New Roman"/>
          <w:bCs/>
          <w:sz w:val="20"/>
          <w:szCs w:val="20"/>
        </w:rPr>
        <w:t>ment of</w:t>
      </w:r>
      <w:r w:rsidR="0054579C" w:rsidRPr="000C4C18">
        <w:rPr>
          <w:rFonts w:ascii="Times New Roman" w:hAnsi="Times New Roman" w:cs="Times New Roman"/>
          <w:bCs/>
          <w:sz w:val="20"/>
          <w:szCs w:val="20"/>
        </w:rPr>
        <w:t xml:space="preserve"> the sustainability of agri-food production systems.</w:t>
      </w:r>
    </w:p>
    <w:p w14:paraId="5F921600" w14:textId="6D21FFCB" w:rsidR="00C223C2" w:rsidRPr="000C4C18" w:rsidRDefault="00C223C2" w:rsidP="00B52F31">
      <w:pPr>
        <w:spacing w:line="360" w:lineRule="auto"/>
        <w:jc w:val="both"/>
        <w:rPr>
          <w:rFonts w:ascii="Times New Roman" w:hAnsi="Times New Roman" w:cs="Times New Roman"/>
          <w:b/>
          <w:bCs/>
          <w:i/>
          <w:iCs/>
          <w:sz w:val="20"/>
          <w:szCs w:val="20"/>
        </w:rPr>
      </w:pPr>
      <w:r w:rsidRPr="000C4C18">
        <w:rPr>
          <w:rFonts w:ascii="Times New Roman" w:hAnsi="Times New Roman" w:cs="Times New Roman"/>
          <w:b/>
          <w:bCs/>
          <w:i/>
          <w:iCs/>
          <w:sz w:val="20"/>
          <w:szCs w:val="20"/>
        </w:rPr>
        <w:t>3.</w:t>
      </w:r>
      <w:r w:rsidR="00603F39" w:rsidRPr="000C4C18">
        <w:rPr>
          <w:rFonts w:ascii="Times New Roman" w:hAnsi="Times New Roman" w:cs="Times New Roman"/>
          <w:b/>
          <w:bCs/>
          <w:i/>
          <w:iCs/>
          <w:sz w:val="20"/>
          <w:szCs w:val="20"/>
        </w:rPr>
        <w:t>5</w:t>
      </w:r>
      <w:r w:rsidRPr="000C4C18">
        <w:rPr>
          <w:rFonts w:ascii="Times New Roman" w:hAnsi="Times New Roman" w:cs="Times New Roman"/>
          <w:b/>
          <w:bCs/>
          <w:i/>
          <w:iCs/>
          <w:sz w:val="20"/>
          <w:szCs w:val="20"/>
        </w:rPr>
        <w:t xml:space="preserve">        </w:t>
      </w:r>
      <w:r w:rsidR="00603F39" w:rsidRPr="000C4C18">
        <w:rPr>
          <w:rFonts w:ascii="Times New Roman" w:hAnsi="Times New Roman" w:cs="Times New Roman"/>
          <w:b/>
          <w:bCs/>
          <w:i/>
          <w:iCs/>
          <w:sz w:val="20"/>
          <w:szCs w:val="20"/>
        </w:rPr>
        <w:t>Limitations</w:t>
      </w:r>
    </w:p>
    <w:p w14:paraId="0EB6788D" w14:textId="7DCD4727" w:rsidR="001E0D53" w:rsidRDefault="00B301E9" w:rsidP="00B52F31">
      <w:pPr>
        <w:spacing w:line="360" w:lineRule="auto"/>
        <w:jc w:val="both"/>
        <w:rPr>
          <w:rFonts w:ascii="Times New Roman" w:hAnsi="Times New Roman" w:cs="Times New Roman"/>
          <w:bCs/>
          <w:sz w:val="20"/>
          <w:szCs w:val="20"/>
        </w:rPr>
      </w:pPr>
      <w:r w:rsidRPr="000C4C18">
        <w:rPr>
          <w:rFonts w:ascii="Times New Roman" w:hAnsi="Times New Roman" w:cs="Times New Roman"/>
          <w:bCs/>
          <w:sz w:val="20"/>
          <w:szCs w:val="20"/>
        </w:rPr>
        <w:t xml:space="preserve">The originality of this research </w:t>
      </w:r>
      <w:r w:rsidR="00EA1F17">
        <w:rPr>
          <w:rFonts w:ascii="Times New Roman" w:hAnsi="Times New Roman" w:cs="Times New Roman"/>
          <w:bCs/>
          <w:sz w:val="20"/>
          <w:szCs w:val="20"/>
        </w:rPr>
        <w:t>rests on</w:t>
      </w:r>
      <w:r w:rsidRPr="000C4C18">
        <w:rPr>
          <w:rFonts w:ascii="Times New Roman" w:hAnsi="Times New Roman" w:cs="Times New Roman"/>
          <w:bCs/>
          <w:sz w:val="20"/>
          <w:szCs w:val="20"/>
        </w:rPr>
        <w:t xml:space="preserve"> </w:t>
      </w:r>
      <w:r w:rsidR="00E43350" w:rsidRPr="000C4C18">
        <w:rPr>
          <w:rFonts w:ascii="Times New Roman" w:hAnsi="Times New Roman" w:cs="Times New Roman"/>
          <w:bCs/>
          <w:sz w:val="20"/>
          <w:szCs w:val="20"/>
        </w:rPr>
        <w:t xml:space="preserve">assessing the </w:t>
      </w:r>
      <w:r w:rsidR="00A31F0D">
        <w:rPr>
          <w:rFonts w:ascii="Times New Roman" w:hAnsi="Times New Roman" w:cs="Times New Roman"/>
          <w:bCs/>
          <w:sz w:val="20"/>
          <w:szCs w:val="20"/>
        </w:rPr>
        <w:t xml:space="preserve">partial </w:t>
      </w:r>
      <w:r w:rsidR="00E43350" w:rsidRPr="000C4C18">
        <w:rPr>
          <w:rFonts w:ascii="Times New Roman" w:hAnsi="Times New Roman" w:cs="Times New Roman"/>
          <w:bCs/>
          <w:sz w:val="20"/>
          <w:szCs w:val="20"/>
        </w:rPr>
        <w:t xml:space="preserve">life cycle </w:t>
      </w:r>
      <w:r w:rsidR="00B06717" w:rsidRPr="000C4C18">
        <w:rPr>
          <w:rFonts w:ascii="Times New Roman" w:hAnsi="Times New Roman" w:cs="Times New Roman"/>
          <w:bCs/>
          <w:sz w:val="20"/>
          <w:szCs w:val="20"/>
        </w:rPr>
        <w:t xml:space="preserve">of </w:t>
      </w:r>
      <w:r w:rsidR="00263E8C" w:rsidRPr="000C4C18">
        <w:rPr>
          <w:rFonts w:ascii="Times New Roman" w:hAnsi="Times New Roman" w:cs="Times New Roman"/>
          <w:bCs/>
          <w:sz w:val="20"/>
          <w:szCs w:val="20"/>
        </w:rPr>
        <w:t xml:space="preserve">a </w:t>
      </w:r>
      <w:r w:rsidR="001F1AD6" w:rsidRPr="001F1AD6">
        <w:rPr>
          <w:rFonts w:ascii="Times New Roman" w:hAnsi="Times New Roman" w:cs="Times New Roman"/>
          <w:bCs/>
          <w:sz w:val="20"/>
          <w:szCs w:val="20"/>
        </w:rPr>
        <w:t>grass-based beef cattle finishing system</w:t>
      </w:r>
      <w:r w:rsidR="00611FDF" w:rsidRPr="000C4C18">
        <w:rPr>
          <w:rFonts w:ascii="Times New Roman" w:hAnsi="Times New Roman" w:cs="Times New Roman"/>
          <w:bCs/>
          <w:sz w:val="20"/>
          <w:szCs w:val="20"/>
        </w:rPr>
        <w:t xml:space="preserve"> </w:t>
      </w:r>
      <w:proofErr w:type="gramStart"/>
      <w:r w:rsidR="00263E8C" w:rsidRPr="000C4C18">
        <w:rPr>
          <w:rFonts w:ascii="Times New Roman" w:hAnsi="Times New Roman" w:cs="Times New Roman"/>
          <w:bCs/>
          <w:sz w:val="20"/>
          <w:szCs w:val="20"/>
        </w:rPr>
        <w:t>-</w:t>
      </w:r>
      <w:r w:rsidR="001D5745" w:rsidRPr="000C4C18">
        <w:rPr>
          <w:rFonts w:ascii="Times New Roman" w:hAnsi="Times New Roman" w:cs="Times New Roman"/>
          <w:bCs/>
          <w:sz w:val="20"/>
          <w:szCs w:val="20"/>
        </w:rPr>
        <w:t>‘</w:t>
      </w:r>
      <w:proofErr w:type="gramEnd"/>
      <w:r w:rsidR="001D5745" w:rsidRPr="000C4C18">
        <w:rPr>
          <w:rFonts w:ascii="Times New Roman" w:hAnsi="Times New Roman" w:cs="Times New Roman"/>
          <w:bCs/>
          <w:sz w:val="20"/>
          <w:szCs w:val="20"/>
        </w:rPr>
        <w:t>cradle to finishing farm-gate’</w:t>
      </w:r>
      <w:r w:rsidR="00263E8C" w:rsidRPr="000C4C18">
        <w:rPr>
          <w:rFonts w:ascii="Times New Roman" w:hAnsi="Times New Roman" w:cs="Times New Roman"/>
          <w:bCs/>
          <w:sz w:val="20"/>
          <w:szCs w:val="20"/>
        </w:rPr>
        <w:t xml:space="preserve">- </w:t>
      </w:r>
      <w:r w:rsidR="00611FDF" w:rsidRPr="000C4C18">
        <w:rPr>
          <w:rFonts w:ascii="Times New Roman" w:hAnsi="Times New Roman" w:cs="Times New Roman"/>
          <w:bCs/>
          <w:sz w:val="20"/>
          <w:szCs w:val="20"/>
        </w:rPr>
        <w:t>in temperate climates</w:t>
      </w:r>
      <w:r w:rsidR="001D5745" w:rsidRPr="000C4C18">
        <w:rPr>
          <w:rFonts w:ascii="Times New Roman" w:hAnsi="Times New Roman" w:cs="Times New Roman"/>
          <w:bCs/>
          <w:sz w:val="20"/>
          <w:szCs w:val="20"/>
        </w:rPr>
        <w:t>,</w:t>
      </w:r>
      <w:r w:rsidR="009C6CC8" w:rsidRPr="000C4C18">
        <w:rPr>
          <w:rFonts w:ascii="Times New Roman" w:hAnsi="Times New Roman" w:cs="Times New Roman"/>
          <w:bCs/>
          <w:sz w:val="20"/>
          <w:szCs w:val="20"/>
        </w:rPr>
        <w:t xml:space="preserve"> </w:t>
      </w:r>
      <w:r w:rsidRPr="000C4C18">
        <w:rPr>
          <w:rFonts w:ascii="Times New Roman" w:hAnsi="Times New Roman" w:cs="Times New Roman"/>
          <w:bCs/>
          <w:sz w:val="20"/>
          <w:szCs w:val="20"/>
        </w:rPr>
        <w:t xml:space="preserve">under </w:t>
      </w:r>
      <w:r w:rsidR="00E01E62" w:rsidRPr="000C4C18">
        <w:rPr>
          <w:rFonts w:ascii="Times New Roman" w:hAnsi="Times New Roman" w:cs="Times New Roman"/>
          <w:bCs/>
          <w:sz w:val="20"/>
          <w:szCs w:val="20"/>
        </w:rPr>
        <w:t>different</w:t>
      </w:r>
      <w:r w:rsidR="009C6CC8" w:rsidRPr="000C4C18">
        <w:rPr>
          <w:rFonts w:ascii="Times New Roman" w:hAnsi="Times New Roman" w:cs="Times New Roman"/>
          <w:bCs/>
          <w:sz w:val="20"/>
          <w:szCs w:val="20"/>
        </w:rPr>
        <w:t xml:space="preserve"> </w:t>
      </w:r>
      <w:r w:rsidR="00E01E62" w:rsidRPr="000C4C18">
        <w:rPr>
          <w:rFonts w:ascii="Times New Roman" w:hAnsi="Times New Roman" w:cs="Times New Roman"/>
          <w:bCs/>
          <w:sz w:val="20"/>
          <w:szCs w:val="20"/>
        </w:rPr>
        <w:t xml:space="preserve">scenarios of </w:t>
      </w:r>
      <w:r w:rsidR="009B1A45" w:rsidRPr="000C4C18">
        <w:rPr>
          <w:rFonts w:ascii="Times New Roman" w:hAnsi="Times New Roman" w:cs="Times New Roman"/>
          <w:bCs/>
          <w:sz w:val="20"/>
          <w:szCs w:val="20"/>
        </w:rPr>
        <w:t>GHG</w:t>
      </w:r>
      <w:r w:rsidR="009C6CC8" w:rsidRPr="000C4C18">
        <w:rPr>
          <w:rFonts w:ascii="Times New Roman" w:hAnsi="Times New Roman" w:cs="Times New Roman"/>
          <w:bCs/>
          <w:sz w:val="20"/>
          <w:szCs w:val="20"/>
        </w:rPr>
        <w:t xml:space="preserve"> mitigation measures</w:t>
      </w:r>
      <w:r w:rsidR="005911FD" w:rsidRPr="000C4C18">
        <w:rPr>
          <w:rFonts w:ascii="Times New Roman" w:hAnsi="Times New Roman" w:cs="Times New Roman"/>
          <w:bCs/>
          <w:sz w:val="20"/>
          <w:szCs w:val="20"/>
        </w:rPr>
        <w:t xml:space="preserve">, using </w:t>
      </w:r>
      <w:r w:rsidR="00D425D6" w:rsidRPr="000C4C18">
        <w:rPr>
          <w:rFonts w:ascii="Times New Roman" w:hAnsi="Times New Roman" w:cs="Times New Roman"/>
          <w:bCs/>
          <w:sz w:val="20"/>
          <w:szCs w:val="20"/>
        </w:rPr>
        <w:t>i</w:t>
      </w:r>
      <w:r w:rsidR="00C10105" w:rsidRPr="000C4C18">
        <w:rPr>
          <w:rFonts w:ascii="Times New Roman" w:hAnsi="Times New Roman" w:cs="Times New Roman"/>
          <w:bCs/>
          <w:sz w:val="20"/>
          <w:szCs w:val="20"/>
        </w:rPr>
        <w:t>nventory analysis f</w:t>
      </w:r>
      <w:r w:rsidR="00EC078F" w:rsidRPr="000C4C18">
        <w:rPr>
          <w:rFonts w:ascii="Times New Roman" w:hAnsi="Times New Roman" w:cs="Times New Roman"/>
          <w:bCs/>
          <w:sz w:val="20"/>
          <w:szCs w:val="20"/>
        </w:rPr>
        <w:t>rom</w:t>
      </w:r>
      <w:r w:rsidR="00C10105" w:rsidRPr="000C4C18">
        <w:rPr>
          <w:rFonts w:ascii="Times New Roman" w:hAnsi="Times New Roman" w:cs="Times New Roman"/>
          <w:bCs/>
          <w:sz w:val="20"/>
          <w:szCs w:val="20"/>
        </w:rPr>
        <w:t xml:space="preserve"> the NWFP’s high-resolution</w:t>
      </w:r>
      <w:r w:rsidR="00EC078F" w:rsidRPr="000C4C18">
        <w:rPr>
          <w:rFonts w:ascii="Times New Roman" w:hAnsi="Times New Roman" w:cs="Times New Roman"/>
          <w:bCs/>
          <w:sz w:val="20"/>
          <w:szCs w:val="20"/>
        </w:rPr>
        <w:t xml:space="preserve"> records</w:t>
      </w:r>
      <w:r w:rsidRPr="000C4C18">
        <w:rPr>
          <w:rFonts w:ascii="Times New Roman" w:hAnsi="Times New Roman" w:cs="Times New Roman"/>
          <w:bCs/>
          <w:sz w:val="20"/>
          <w:szCs w:val="20"/>
        </w:rPr>
        <w:t xml:space="preserve">. However, the study </w:t>
      </w:r>
      <w:r w:rsidR="001435FD">
        <w:rPr>
          <w:rFonts w:ascii="Times New Roman" w:hAnsi="Times New Roman" w:cs="Times New Roman"/>
          <w:bCs/>
          <w:sz w:val="20"/>
          <w:szCs w:val="20"/>
        </w:rPr>
        <w:t>inevitabl</w:t>
      </w:r>
      <w:r w:rsidR="00EA1F17">
        <w:rPr>
          <w:rFonts w:ascii="Times New Roman" w:hAnsi="Times New Roman" w:cs="Times New Roman"/>
          <w:bCs/>
          <w:sz w:val="20"/>
          <w:szCs w:val="20"/>
        </w:rPr>
        <w:t>y</w:t>
      </w:r>
      <w:r w:rsidR="001435FD">
        <w:rPr>
          <w:rFonts w:ascii="Times New Roman" w:hAnsi="Times New Roman" w:cs="Times New Roman"/>
          <w:bCs/>
          <w:sz w:val="20"/>
          <w:szCs w:val="20"/>
        </w:rPr>
        <w:t xml:space="preserve"> </w:t>
      </w:r>
      <w:r w:rsidRPr="000C4C18">
        <w:rPr>
          <w:rFonts w:ascii="Times New Roman" w:hAnsi="Times New Roman" w:cs="Times New Roman"/>
          <w:bCs/>
          <w:sz w:val="20"/>
          <w:szCs w:val="20"/>
        </w:rPr>
        <w:t xml:space="preserve">involved limitations. </w:t>
      </w:r>
    </w:p>
    <w:p w14:paraId="358214C1" w14:textId="3EE757ED" w:rsidR="004D0BA2" w:rsidRPr="00A17C0F" w:rsidRDefault="000C1C5F" w:rsidP="00B52F31">
      <w:pPr>
        <w:spacing w:line="360" w:lineRule="auto"/>
        <w:jc w:val="both"/>
        <w:rPr>
          <w:rFonts w:ascii="Times New Roman" w:hAnsi="Times New Roman" w:cs="Times New Roman"/>
          <w:bCs/>
          <w:i/>
          <w:iCs/>
          <w:sz w:val="20"/>
          <w:szCs w:val="20"/>
        </w:rPr>
      </w:pPr>
      <w:r>
        <w:rPr>
          <w:rFonts w:ascii="Times New Roman" w:hAnsi="Times New Roman" w:cs="Times New Roman"/>
          <w:bCs/>
          <w:i/>
          <w:iCs/>
          <w:sz w:val="20"/>
          <w:szCs w:val="20"/>
        </w:rPr>
        <w:t xml:space="preserve">3.5.1 </w:t>
      </w:r>
      <w:r w:rsidR="004D0BA2" w:rsidRPr="00A17C0F">
        <w:rPr>
          <w:rFonts w:ascii="Times New Roman" w:hAnsi="Times New Roman" w:cs="Times New Roman"/>
          <w:bCs/>
          <w:i/>
          <w:iCs/>
          <w:sz w:val="20"/>
          <w:szCs w:val="20"/>
        </w:rPr>
        <w:t>SOC changes</w:t>
      </w:r>
    </w:p>
    <w:p w14:paraId="065DE1C7" w14:textId="11C00618" w:rsidR="00877980" w:rsidRDefault="00B57864" w:rsidP="00B52F31">
      <w:pPr>
        <w:spacing w:line="360" w:lineRule="auto"/>
        <w:jc w:val="both"/>
        <w:rPr>
          <w:rFonts w:ascii="Times New Roman" w:hAnsi="Times New Roman" w:cs="Times New Roman"/>
          <w:bCs/>
          <w:sz w:val="20"/>
          <w:szCs w:val="20"/>
        </w:rPr>
      </w:pPr>
      <w:r w:rsidRPr="000C4C18">
        <w:rPr>
          <w:rFonts w:ascii="Times New Roman" w:hAnsi="Times New Roman" w:cs="Times New Roman"/>
          <w:bCs/>
          <w:sz w:val="20"/>
          <w:szCs w:val="20"/>
        </w:rPr>
        <w:t>Regarding</w:t>
      </w:r>
      <w:r w:rsidR="00B301E9" w:rsidRPr="000C4C18">
        <w:rPr>
          <w:rFonts w:ascii="Times New Roman" w:hAnsi="Times New Roman" w:cs="Times New Roman"/>
          <w:bCs/>
          <w:sz w:val="20"/>
          <w:szCs w:val="20"/>
        </w:rPr>
        <w:t xml:space="preserve"> SOC dynamics estimation, uncertainty related to this work may be ascribed </w:t>
      </w:r>
      <w:r w:rsidR="001C2DE3" w:rsidRPr="000C4C18">
        <w:rPr>
          <w:rFonts w:ascii="Times New Roman" w:hAnsi="Times New Roman" w:cs="Times New Roman"/>
          <w:bCs/>
          <w:sz w:val="20"/>
          <w:szCs w:val="20"/>
        </w:rPr>
        <w:t xml:space="preserve">to changes </w:t>
      </w:r>
      <w:r w:rsidR="007A1A68" w:rsidRPr="000C4C18">
        <w:rPr>
          <w:rFonts w:ascii="Times New Roman" w:hAnsi="Times New Roman" w:cs="Times New Roman"/>
          <w:bCs/>
          <w:sz w:val="20"/>
          <w:szCs w:val="20"/>
        </w:rPr>
        <w:t xml:space="preserve">in </w:t>
      </w:r>
      <w:r w:rsidR="00F374BB" w:rsidRPr="000C4C18">
        <w:rPr>
          <w:rFonts w:ascii="Times New Roman" w:hAnsi="Times New Roman" w:cs="Times New Roman"/>
          <w:bCs/>
          <w:sz w:val="20"/>
          <w:szCs w:val="20"/>
        </w:rPr>
        <w:t xml:space="preserve">plant productivity and thus </w:t>
      </w:r>
      <w:r w:rsidR="001C2DE3" w:rsidRPr="000C4C18">
        <w:rPr>
          <w:rFonts w:ascii="Times New Roman" w:hAnsi="Times New Roman" w:cs="Times New Roman"/>
          <w:bCs/>
          <w:sz w:val="20"/>
          <w:szCs w:val="20"/>
        </w:rPr>
        <w:t>in C inputs under climate change scenarios</w:t>
      </w:r>
      <w:r w:rsidR="0031185B" w:rsidRPr="000C4C18">
        <w:rPr>
          <w:rFonts w:ascii="Times New Roman" w:hAnsi="Times New Roman" w:cs="Times New Roman"/>
          <w:bCs/>
          <w:sz w:val="20"/>
          <w:szCs w:val="20"/>
        </w:rPr>
        <w:t xml:space="preserve"> </w:t>
      </w:r>
      <w:r w:rsidR="00244B8B" w:rsidRPr="000C4C18">
        <w:rPr>
          <w:rFonts w:ascii="Times New Roman" w:hAnsi="Times New Roman" w:cs="Times New Roman"/>
          <w:bCs/>
          <w:sz w:val="20"/>
          <w:szCs w:val="20"/>
        </w:rPr>
        <w:t>(</w:t>
      </w:r>
      <w:proofErr w:type="spellStart"/>
      <w:r w:rsidR="00B301E9" w:rsidRPr="000C4C18">
        <w:rPr>
          <w:rFonts w:ascii="Times New Roman" w:hAnsi="Times New Roman" w:cs="Times New Roman"/>
          <w:bCs/>
          <w:sz w:val="20"/>
          <w:szCs w:val="20"/>
        </w:rPr>
        <w:t>Dondini</w:t>
      </w:r>
      <w:proofErr w:type="spellEnd"/>
      <w:r w:rsidR="00B301E9" w:rsidRPr="000C4C18">
        <w:rPr>
          <w:rFonts w:ascii="Times New Roman" w:hAnsi="Times New Roman" w:cs="Times New Roman"/>
          <w:bCs/>
          <w:sz w:val="20"/>
          <w:szCs w:val="20"/>
        </w:rPr>
        <w:t xml:space="preserve"> et al.</w:t>
      </w:r>
      <w:r w:rsidR="0025103A">
        <w:rPr>
          <w:rFonts w:ascii="Times New Roman" w:hAnsi="Times New Roman" w:cs="Times New Roman"/>
          <w:bCs/>
          <w:sz w:val="20"/>
          <w:szCs w:val="20"/>
        </w:rPr>
        <w:t xml:space="preserve"> </w:t>
      </w:r>
      <w:r w:rsidR="00B301E9" w:rsidRPr="000C4C18">
        <w:rPr>
          <w:rFonts w:ascii="Times New Roman" w:hAnsi="Times New Roman" w:cs="Times New Roman"/>
          <w:bCs/>
          <w:sz w:val="20"/>
          <w:szCs w:val="20"/>
        </w:rPr>
        <w:t xml:space="preserve">2018; </w:t>
      </w:r>
      <w:proofErr w:type="spellStart"/>
      <w:r w:rsidR="00F15CD8" w:rsidRPr="000C4C18">
        <w:rPr>
          <w:rFonts w:ascii="Times New Roman" w:hAnsi="Times New Roman" w:cs="Times New Roman"/>
          <w:bCs/>
          <w:sz w:val="20"/>
          <w:szCs w:val="20"/>
        </w:rPr>
        <w:t>Emadodin</w:t>
      </w:r>
      <w:proofErr w:type="spellEnd"/>
      <w:r w:rsidR="00F15CD8" w:rsidRPr="000C4C18">
        <w:rPr>
          <w:rFonts w:ascii="Times New Roman" w:hAnsi="Times New Roman" w:cs="Times New Roman"/>
          <w:bCs/>
          <w:sz w:val="20"/>
          <w:szCs w:val="20"/>
        </w:rPr>
        <w:t xml:space="preserve"> et al. 2021</w:t>
      </w:r>
      <w:r w:rsidR="00B301E9" w:rsidRPr="000C4C18">
        <w:rPr>
          <w:rFonts w:ascii="Times New Roman" w:hAnsi="Times New Roman" w:cs="Times New Roman"/>
          <w:bCs/>
          <w:sz w:val="20"/>
          <w:szCs w:val="20"/>
        </w:rPr>
        <w:t>)</w:t>
      </w:r>
      <w:r w:rsidR="00244B8B" w:rsidRPr="000C4C18">
        <w:rPr>
          <w:rFonts w:ascii="Times New Roman" w:hAnsi="Times New Roman" w:cs="Times New Roman"/>
          <w:bCs/>
          <w:sz w:val="20"/>
          <w:szCs w:val="20"/>
        </w:rPr>
        <w:t xml:space="preserve">. </w:t>
      </w:r>
      <w:r w:rsidR="00B301E9" w:rsidRPr="000C4C18">
        <w:rPr>
          <w:rFonts w:ascii="Times New Roman" w:hAnsi="Times New Roman" w:cs="Times New Roman"/>
          <w:bCs/>
          <w:sz w:val="20"/>
          <w:szCs w:val="20"/>
        </w:rPr>
        <w:t xml:space="preserve">The </w:t>
      </w:r>
      <w:r w:rsidR="004C7303" w:rsidRPr="000C4C18">
        <w:rPr>
          <w:rFonts w:ascii="Times New Roman" w:hAnsi="Times New Roman" w:cs="Times New Roman"/>
          <w:bCs/>
          <w:sz w:val="20"/>
          <w:szCs w:val="20"/>
        </w:rPr>
        <w:t xml:space="preserve">results </w:t>
      </w:r>
      <w:r w:rsidR="005F0E3D">
        <w:rPr>
          <w:rFonts w:ascii="Times New Roman" w:hAnsi="Times New Roman" w:cs="Times New Roman"/>
          <w:bCs/>
          <w:sz w:val="20"/>
          <w:szCs w:val="20"/>
        </w:rPr>
        <w:t>for</w:t>
      </w:r>
      <w:r w:rsidR="00B301E9" w:rsidRPr="000C4C18">
        <w:rPr>
          <w:rFonts w:ascii="Times New Roman" w:hAnsi="Times New Roman" w:cs="Times New Roman"/>
          <w:bCs/>
          <w:sz w:val="20"/>
          <w:szCs w:val="20"/>
        </w:rPr>
        <w:t xml:space="preserve"> SOC </w:t>
      </w:r>
      <w:r w:rsidR="004C7303" w:rsidRPr="000C4C18">
        <w:rPr>
          <w:rFonts w:ascii="Times New Roman" w:hAnsi="Times New Roman" w:cs="Times New Roman"/>
          <w:bCs/>
          <w:sz w:val="20"/>
          <w:szCs w:val="20"/>
        </w:rPr>
        <w:t xml:space="preserve">changes following </w:t>
      </w:r>
      <w:r w:rsidR="00C35C76" w:rsidRPr="000C4C18">
        <w:rPr>
          <w:rFonts w:ascii="Times New Roman" w:hAnsi="Times New Roman" w:cs="Times New Roman"/>
          <w:bCs/>
          <w:sz w:val="20"/>
          <w:szCs w:val="20"/>
        </w:rPr>
        <w:t xml:space="preserve">possible </w:t>
      </w:r>
      <w:r w:rsidR="004C7303" w:rsidRPr="000C4C18">
        <w:rPr>
          <w:rFonts w:ascii="Times New Roman" w:hAnsi="Times New Roman" w:cs="Times New Roman"/>
          <w:bCs/>
          <w:sz w:val="20"/>
          <w:szCs w:val="20"/>
        </w:rPr>
        <w:t xml:space="preserve">C input changes were </w:t>
      </w:r>
      <w:r w:rsidR="00456E6F" w:rsidRPr="000C4C18">
        <w:rPr>
          <w:rFonts w:ascii="Times New Roman" w:hAnsi="Times New Roman" w:cs="Times New Roman"/>
          <w:bCs/>
          <w:sz w:val="20"/>
          <w:szCs w:val="20"/>
        </w:rPr>
        <w:t>assessed using a sensitivity analysis.</w:t>
      </w:r>
      <w:r w:rsidR="00B301E9" w:rsidRPr="000C4C18">
        <w:rPr>
          <w:rFonts w:ascii="Times New Roman" w:hAnsi="Times New Roman" w:cs="Times New Roman"/>
          <w:bCs/>
          <w:sz w:val="20"/>
          <w:szCs w:val="20"/>
        </w:rPr>
        <w:t xml:space="preserve"> </w:t>
      </w:r>
    </w:p>
    <w:p w14:paraId="7DBFD600" w14:textId="6FEB99EC" w:rsidR="004D0BA2" w:rsidRPr="00A17C0F" w:rsidRDefault="000C1C5F" w:rsidP="00B52F31">
      <w:pPr>
        <w:spacing w:line="360" w:lineRule="auto"/>
        <w:jc w:val="both"/>
        <w:rPr>
          <w:rFonts w:ascii="Times New Roman" w:hAnsi="Times New Roman" w:cs="Times New Roman"/>
          <w:bCs/>
          <w:i/>
          <w:iCs/>
          <w:sz w:val="20"/>
          <w:szCs w:val="20"/>
        </w:rPr>
      </w:pPr>
      <w:r>
        <w:rPr>
          <w:rFonts w:ascii="Times New Roman" w:hAnsi="Times New Roman" w:cs="Times New Roman"/>
          <w:bCs/>
          <w:i/>
          <w:iCs/>
          <w:sz w:val="20"/>
          <w:szCs w:val="20"/>
        </w:rPr>
        <w:t xml:space="preserve">3.5.2 </w:t>
      </w:r>
      <w:r w:rsidR="004D0BA2" w:rsidRPr="00A17C0F">
        <w:rPr>
          <w:rFonts w:ascii="Times New Roman" w:hAnsi="Times New Roman" w:cs="Times New Roman"/>
          <w:bCs/>
          <w:i/>
          <w:iCs/>
          <w:sz w:val="20"/>
          <w:szCs w:val="20"/>
        </w:rPr>
        <w:t>GHG emissions</w:t>
      </w:r>
    </w:p>
    <w:p w14:paraId="6F13B612" w14:textId="6F856B0F" w:rsidR="00757EA6" w:rsidRDefault="00944F3A" w:rsidP="00B52F31">
      <w:pPr>
        <w:spacing w:line="360" w:lineRule="auto"/>
        <w:jc w:val="both"/>
        <w:rPr>
          <w:rFonts w:ascii="Times New Roman" w:hAnsi="Times New Roman" w:cs="Times New Roman"/>
          <w:bCs/>
          <w:sz w:val="20"/>
          <w:szCs w:val="20"/>
        </w:rPr>
      </w:pPr>
      <w:r w:rsidRPr="000C4C18">
        <w:rPr>
          <w:rFonts w:ascii="Times New Roman" w:hAnsi="Times New Roman" w:cs="Times New Roman"/>
          <w:bCs/>
          <w:sz w:val="20"/>
          <w:szCs w:val="20"/>
        </w:rPr>
        <w:t>In terms of</w:t>
      </w:r>
      <w:r w:rsidR="00B301E9" w:rsidRPr="000C4C18">
        <w:rPr>
          <w:rFonts w:ascii="Times New Roman" w:hAnsi="Times New Roman" w:cs="Times New Roman"/>
          <w:bCs/>
          <w:sz w:val="20"/>
          <w:szCs w:val="20"/>
        </w:rPr>
        <w:t xml:space="preserve"> GHG estimation, </w:t>
      </w:r>
      <w:r w:rsidR="006A3158" w:rsidRPr="000C4C18">
        <w:rPr>
          <w:rFonts w:ascii="Times New Roman" w:hAnsi="Times New Roman" w:cs="Times New Roman"/>
          <w:bCs/>
          <w:sz w:val="20"/>
          <w:szCs w:val="20"/>
        </w:rPr>
        <w:t xml:space="preserve">uncertainties </w:t>
      </w:r>
      <w:r w:rsidR="00B301E9" w:rsidRPr="000C4C18">
        <w:rPr>
          <w:rFonts w:ascii="Times New Roman" w:hAnsi="Times New Roman" w:cs="Times New Roman"/>
          <w:bCs/>
          <w:sz w:val="20"/>
          <w:szCs w:val="20"/>
        </w:rPr>
        <w:t xml:space="preserve">could be </w:t>
      </w:r>
      <w:r w:rsidR="006A3158" w:rsidRPr="000C4C18">
        <w:rPr>
          <w:rFonts w:ascii="Times New Roman" w:hAnsi="Times New Roman" w:cs="Times New Roman"/>
          <w:bCs/>
          <w:sz w:val="20"/>
          <w:szCs w:val="20"/>
        </w:rPr>
        <w:t xml:space="preserve">induced </w:t>
      </w:r>
      <w:r w:rsidR="00E96C88" w:rsidRPr="000C4C18">
        <w:rPr>
          <w:rFonts w:ascii="Times New Roman" w:hAnsi="Times New Roman" w:cs="Times New Roman"/>
          <w:bCs/>
          <w:sz w:val="20"/>
          <w:szCs w:val="20"/>
        </w:rPr>
        <w:t>by</w:t>
      </w:r>
      <w:r w:rsidR="00B301E9" w:rsidRPr="000C4C18">
        <w:rPr>
          <w:rFonts w:ascii="Times New Roman" w:hAnsi="Times New Roman" w:cs="Times New Roman"/>
          <w:bCs/>
          <w:sz w:val="20"/>
          <w:szCs w:val="20"/>
        </w:rPr>
        <w:t xml:space="preserve"> the IPCC Tier 2 method (Clark 2017). </w:t>
      </w:r>
      <w:r w:rsidR="005002D1" w:rsidRPr="000C4C18">
        <w:rPr>
          <w:rFonts w:ascii="Times New Roman" w:hAnsi="Times New Roman" w:cs="Times New Roman"/>
          <w:bCs/>
          <w:sz w:val="20"/>
          <w:szCs w:val="20"/>
        </w:rPr>
        <w:t>As the EFs are designed to be applicable to a wide spectrum of production environments within an agroecological zone, a considerable level of uncertainty surrounds each of these values</w:t>
      </w:r>
      <w:r w:rsidR="00B7075D">
        <w:rPr>
          <w:rFonts w:ascii="Times New Roman" w:hAnsi="Times New Roman" w:cs="Times New Roman"/>
          <w:bCs/>
          <w:sz w:val="20"/>
          <w:szCs w:val="20"/>
        </w:rPr>
        <w:t>.</w:t>
      </w:r>
      <w:r w:rsidR="005002D1" w:rsidRPr="000C4C18">
        <w:rPr>
          <w:rFonts w:ascii="Times New Roman" w:hAnsi="Times New Roman" w:cs="Times New Roman"/>
          <w:bCs/>
          <w:sz w:val="20"/>
          <w:szCs w:val="20"/>
        </w:rPr>
        <w:t xml:space="preserve"> This, in turn, makes model-based estimates of on-farm GHG emissions less insightful than locally conducted field trials (Misselbrook et al. 2014), as the likelihood of detecting a statistically significant difference between treatments is lower when the descriptions of farming systems are less certain (Leinonen et al. 2012).</w:t>
      </w:r>
      <w:r w:rsidR="009B3355" w:rsidRPr="000C4C18">
        <w:rPr>
          <w:rFonts w:ascii="Times New Roman" w:hAnsi="Times New Roman" w:cs="Times New Roman"/>
          <w:bCs/>
          <w:sz w:val="20"/>
          <w:szCs w:val="20"/>
        </w:rPr>
        <w:t xml:space="preserve"> However, following the Monte Carlo simulation, </w:t>
      </w:r>
      <w:r w:rsidR="00EE299A">
        <w:rPr>
          <w:rFonts w:ascii="Times New Roman" w:hAnsi="Times New Roman" w:cs="Times New Roman"/>
          <w:bCs/>
          <w:sz w:val="20"/>
          <w:szCs w:val="20"/>
        </w:rPr>
        <w:t>the</w:t>
      </w:r>
      <w:r w:rsidR="009B3355" w:rsidRPr="000C4C18">
        <w:rPr>
          <w:rFonts w:ascii="Times New Roman" w:hAnsi="Times New Roman" w:cs="Times New Roman"/>
          <w:bCs/>
          <w:sz w:val="20"/>
          <w:szCs w:val="20"/>
        </w:rPr>
        <w:t xml:space="preserve"> results</w:t>
      </w:r>
      <w:r w:rsidR="00BE19FB" w:rsidRPr="000C4C18">
        <w:rPr>
          <w:rFonts w:ascii="Times New Roman" w:hAnsi="Times New Roman" w:cs="Times New Roman"/>
          <w:bCs/>
          <w:sz w:val="20"/>
          <w:szCs w:val="20"/>
        </w:rPr>
        <w:t xml:space="preserve"> </w:t>
      </w:r>
      <w:r w:rsidR="00153A4C">
        <w:rPr>
          <w:rFonts w:ascii="Times New Roman" w:hAnsi="Times New Roman" w:cs="Times New Roman"/>
          <w:bCs/>
          <w:sz w:val="20"/>
          <w:szCs w:val="20"/>
        </w:rPr>
        <w:t>for</w:t>
      </w:r>
      <w:r w:rsidR="00BE19FB" w:rsidRPr="000C4C18">
        <w:rPr>
          <w:rFonts w:ascii="Times New Roman" w:hAnsi="Times New Roman" w:cs="Times New Roman"/>
          <w:bCs/>
          <w:sz w:val="20"/>
          <w:szCs w:val="20"/>
        </w:rPr>
        <w:t xml:space="preserve"> the </w:t>
      </w:r>
      <w:r w:rsidR="00456528">
        <w:rPr>
          <w:rFonts w:ascii="Times New Roman" w:hAnsi="Times New Roman" w:cs="Times New Roman"/>
          <w:bCs/>
          <w:sz w:val="20"/>
          <w:szCs w:val="20"/>
        </w:rPr>
        <w:t xml:space="preserve">global warming </w:t>
      </w:r>
      <w:r w:rsidR="00DC058F">
        <w:rPr>
          <w:rFonts w:ascii="Times New Roman" w:hAnsi="Times New Roman" w:cs="Times New Roman"/>
          <w:bCs/>
          <w:sz w:val="20"/>
          <w:szCs w:val="20"/>
        </w:rPr>
        <w:t>wer</w:t>
      </w:r>
      <w:r w:rsidR="00DC058F" w:rsidRPr="000C4C18">
        <w:rPr>
          <w:rFonts w:ascii="Times New Roman" w:hAnsi="Times New Roman" w:cs="Times New Roman"/>
          <w:bCs/>
          <w:sz w:val="20"/>
          <w:szCs w:val="20"/>
        </w:rPr>
        <w:t xml:space="preserve">e </w:t>
      </w:r>
      <w:r w:rsidR="00A45D32" w:rsidRPr="000C4C18">
        <w:rPr>
          <w:rFonts w:ascii="Times New Roman" w:hAnsi="Times New Roman" w:cs="Times New Roman"/>
          <w:bCs/>
          <w:sz w:val="20"/>
          <w:szCs w:val="20"/>
        </w:rPr>
        <w:t>close to the mean values</w:t>
      </w:r>
      <w:r w:rsidR="005B35E8" w:rsidRPr="000C4C18">
        <w:rPr>
          <w:rFonts w:ascii="Times New Roman" w:hAnsi="Times New Roman" w:cs="Times New Roman"/>
          <w:bCs/>
          <w:sz w:val="20"/>
          <w:szCs w:val="20"/>
        </w:rPr>
        <w:t>.</w:t>
      </w:r>
      <w:r w:rsidR="00734D10" w:rsidRPr="000C4C18">
        <w:rPr>
          <w:rFonts w:ascii="Times New Roman" w:hAnsi="Times New Roman" w:cs="Times New Roman"/>
          <w:bCs/>
          <w:sz w:val="20"/>
          <w:szCs w:val="20"/>
        </w:rPr>
        <w:t xml:space="preserve"> </w:t>
      </w:r>
      <w:r w:rsidR="00A60812" w:rsidRPr="000C4C18">
        <w:rPr>
          <w:rFonts w:ascii="Times New Roman" w:hAnsi="Times New Roman" w:cs="Times New Roman"/>
          <w:bCs/>
          <w:sz w:val="20"/>
          <w:szCs w:val="20"/>
        </w:rPr>
        <w:t>Our</w:t>
      </w:r>
      <w:r w:rsidR="00DF74A2" w:rsidRPr="000C4C18">
        <w:rPr>
          <w:rFonts w:ascii="Times New Roman" w:hAnsi="Times New Roman" w:cs="Times New Roman"/>
          <w:bCs/>
          <w:sz w:val="20"/>
          <w:szCs w:val="20"/>
        </w:rPr>
        <w:t xml:space="preserve"> findings could therefore be interpreted as a good indicator of </w:t>
      </w:r>
      <w:r w:rsidR="004D3F7A" w:rsidRPr="000C4C18">
        <w:rPr>
          <w:rFonts w:ascii="Times New Roman" w:hAnsi="Times New Roman" w:cs="Times New Roman"/>
          <w:bCs/>
          <w:sz w:val="20"/>
          <w:szCs w:val="20"/>
        </w:rPr>
        <w:t xml:space="preserve">the </w:t>
      </w:r>
      <w:r w:rsidR="007A0E37">
        <w:rPr>
          <w:rFonts w:ascii="Times New Roman" w:hAnsi="Times New Roman" w:cs="Times New Roman"/>
          <w:bCs/>
          <w:sz w:val="20"/>
          <w:szCs w:val="20"/>
        </w:rPr>
        <w:t>global warming</w:t>
      </w:r>
      <w:r w:rsidR="004D3F7A" w:rsidRPr="000C4C18">
        <w:rPr>
          <w:rFonts w:ascii="Times New Roman" w:hAnsi="Times New Roman" w:cs="Times New Roman"/>
          <w:bCs/>
          <w:sz w:val="20"/>
          <w:szCs w:val="20"/>
        </w:rPr>
        <w:t xml:space="preserve"> of </w:t>
      </w:r>
      <w:r w:rsidR="00E24875">
        <w:rPr>
          <w:rFonts w:ascii="Times New Roman" w:hAnsi="Times New Roman" w:cs="Times New Roman"/>
          <w:bCs/>
          <w:sz w:val="20"/>
          <w:szCs w:val="20"/>
        </w:rPr>
        <w:t xml:space="preserve">a </w:t>
      </w:r>
      <w:r w:rsidR="00510C77" w:rsidRPr="00510C77">
        <w:rPr>
          <w:rFonts w:ascii="Times New Roman" w:hAnsi="Times New Roman" w:cs="Times New Roman"/>
          <w:bCs/>
          <w:sz w:val="20"/>
          <w:szCs w:val="20"/>
        </w:rPr>
        <w:t xml:space="preserve">grass-based beef cattle </w:t>
      </w:r>
      <w:r w:rsidR="00757EA6">
        <w:rPr>
          <w:rFonts w:ascii="Times New Roman" w:hAnsi="Times New Roman" w:cs="Times New Roman"/>
          <w:bCs/>
          <w:sz w:val="20"/>
          <w:szCs w:val="20"/>
        </w:rPr>
        <w:t xml:space="preserve">system </w:t>
      </w:r>
      <w:r w:rsidR="00DF74A2" w:rsidRPr="000C4C18">
        <w:rPr>
          <w:rFonts w:ascii="Times New Roman" w:hAnsi="Times New Roman" w:cs="Times New Roman"/>
          <w:bCs/>
          <w:sz w:val="20"/>
          <w:szCs w:val="20"/>
        </w:rPr>
        <w:t>in the study area.</w:t>
      </w:r>
      <w:r w:rsidR="00875D73" w:rsidRPr="000C4C18">
        <w:rPr>
          <w:rFonts w:ascii="Times New Roman" w:hAnsi="Times New Roman" w:cs="Times New Roman"/>
          <w:bCs/>
          <w:sz w:val="20"/>
          <w:szCs w:val="20"/>
        </w:rPr>
        <w:t xml:space="preserve"> </w:t>
      </w:r>
    </w:p>
    <w:p w14:paraId="7BCBCD4E" w14:textId="2C7F1018" w:rsidR="007C5215" w:rsidRDefault="007C5215" w:rsidP="00B52F31">
      <w:pPr>
        <w:spacing w:line="360" w:lineRule="auto"/>
        <w:jc w:val="both"/>
        <w:rPr>
          <w:rFonts w:ascii="Times New Roman" w:hAnsi="Times New Roman" w:cs="Times New Roman"/>
          <w:bCs/>
          <w:sz w:val="20"/>
          <w:szCs w:val="20"/>
        </w:rPr>
      </w:pPr>
      <w:r w:rsidRPr="000C4C18">
        <w:rPr>
          <w:rFonts w:ascii="Times New Roman" w:hAnsi="Times New Roman" w:cs="Times New Roman"/>
          <w:bCs/>
          <w:sz w:val="20"/>
          <w:szCs w:val="20"/>
        </w:rPr>
        <w:t xml:space="preserve">Finally, regarding the input data related to the mitigation measures, namely </w:t>
      </w:r>
      <w:r w:rsidR="00317FF7" w:rsidRPr="000C4C18">
        <w:rPr>
          <w:rFonts w:ascii="Times New Roman" w:hAnsi="Times New Roman" w:cs="Times New Roman"/>
          <w:bCs/>
          <w:sz w:val="20"/>
          <w:szCs w:val="20"/>
        </w:rPr>
        <w:t>AD</w:t>
      </w:r>
      <w:r w:rsidRPr="000C4C18">
        <w:rPr>
          <w:rFonts w:ascii="Times New Roman" w:hAnsi="Times New Roman" w:cs="Times New Roman"/>
          <w:bCs/>
          <w:sz w:val="20"/>
          <w:szCs w:val="20"/>
        </w:rPr>
        <w:t xml:space="preserve"> and the application of a </w:t>
      </w:r>
      <w:r w:rsidR="00317FF7" w:rsidRPr="000C4C18">
        <w:rPr>
          <w:rFonts w:ascii="Times New Roman" w:hAnsi="Times New Roman" w:cs="Times New Roman"/>
          <w:bCs/>
          <w:sz w:val="20"/>
          <w:szCs w:val="20"/>
        </w:rPr>
        <w:t xml:space="preserve">NI, </w:t>
      </w:r>
      <w:r w:rsidR="00A4411A">
        <w:rPr>
          <w:rFonts w:ascii="Times New Roman" w:hAnsi="Times New Roman" w:cs="Times New Roman"/>
          <w:bCs/>
          <w:sz w:val="20"/>
          <w:szCs w:val="20"/>
        </w:rPr>
        <w:t>the</w:t>
      </w:r>
      <w:r w:rsidR="00C96B5E">
        <w:rPr>
          <w:rFonts w:ascii="Times New Roman" w:hAnsi="Times New Roman" w:cs="Times New Roman"/>
          <w:bCs/>
          <w:sz w:val="20"/>
          <w:szCs w:val="20"/>
        </w:rPr>
        <w:t xml:space="preserve"> work herein</w:t>
      </w:r>
      <w:r w:rsidR="009508C3" w:rsidRPr="000C4C18">
        <w:rPr>
          <w:rFonts w:ascii="Times New Roman" w:hAnsi="Times New Roman" w:cs="Times New Roman"/>
          <w:bCs/>
          <w:sz w:val="20"/>
          <w:szCs w:val="20"/>
        </w:rPr>
        <w:t xml:space="preserve"> </w:t>
      </w:r>
      <w:r w:rsidR="00B57042" w:rsidRPr="000C4C18">
        <w:rPr>
          <w:rFonts w:ascii="Times New Roman" w:hAnsi="Times New Roman" w:cs="Times New Roman"/>
          <w:bCs/>
          <w:sz w:val="20"/>
          <w:szCs w:val="20"/>
        </w:rPr>
        <w:t xml:space="preserve">referred to the </w:t>
      </w:r>
      <w:r w:rsidR="00C56916" w:rsidRPr="000C4C18">
        <w:rPr>
          <w:rFonts w:ascii="Times New Roman" w:hAnsi="Times New Roman" w:cs="Times New Roman"/>
          <w:bCs/>
          <w:sz w:val="20"/>
          <w:szCs w:val="20"/>
        </w:rPr>
        <w:t xml:space="preserve">scientific literature </w:t>
      </w:r>
      <w:r w:rsidR="006D1E4D" w:rsidRPr="000C4C18">
        <w:rPr>
          <w:rFonts w:ascii="Times New Roman" w:hAnsi="Times New Roman" w:cs="Times New Roman"/>
          <w:bCs/>
          <w:sz w:val="20"/>
          <w:szCs w:val="20"/>
        </w:rPr>
        <w:t>including</w:t>
      </w:r>
      <w:r w:rsidR="00C56916" w:rsidRPr="000C4C18">
        <w:rPr>
          <w:rFonts w:ascii="Times New Roman" w:hAnsi="Times New Roman" w:cs="Times New Roman"/>
          <w:bCs/>
          <w:sz w:val="20"/>
          <w:szCs w:val="20"/>
        </w:rPr>
        <w:t xml:space="preserve"> </w:t>
      </w:r>
      <w:r w:rsidR="003C1552">
        <w:rPr>
          <w:rFonts w:ascii="Times New Roman" w:hAnsi="Times New Roman" w:cs="Times New Roman"/>
          <w:bCs/>
          <w:sz w:val="20"/>
          <w:szCs w:val="20"/>
        </w:rPr>
        <w:t>our</w:t>
      </w:r>
      <w:r w:rsidR="00C56916" w:rsidRPr="000C4C18">
        <w:rPr>
          <w:rFonts w:ascii="Times New Roman" w:hAnsi="Times New Roman" w:cs="Times New Roman"/>
          <w:bCs/>
          <w:sz w:val="20"/>
          <w:szCs w:val="20"/>
        </w:rPr>
        <w:t xml:space="preserve"> study </w:t>
      </w:r>
      <w:r w:rsidR="00E24875">
        <w:rPr>
          <w:rFonts w:ascii="Times New Roman" w:hAnsi="Times New Roman" w:cs="Times New Roman"/>
          <w:bCs/>
          <w:sz w:val="20"/>
          <w:szCs w:val="20"/>
        </w:rPr>
        <w:t>site</w:t>
      </w:r>
      <w:r w:rsidR="006D1E4D" w:rsidRPr="000C4C18">
        <w:rPr>
          <w:rFonts w:ascii="Times New Roman" w:hAnsi="Times New Roman" w:cs="Times New Roman"/>
          <w:bCs/>
          <w:sz w:val="20"/>
          <w:szCs w:val="20"/>
        </w:rPr>
        <w:t xml:space="preserve">. </w:t>
      </w:r>
      <w:r w:rsidR="00B73EA8">
        <w:rPr>
          <w:rFonts w:ascii="Times New Roman" w:hAnsi="Times New Roman" w:cs="Times New Roman"/>
          <w:bCs/>
          <w:sz w:val="20"/>
          <w:szCs w:val="20"/>
        </w:rPr>
        <w:t>However, m</w:t>
      </w:r>
      <w:r w:rsidR="006D1E4D" w:rsidRPr="000C4C18">
        <w:rPr>
          <w:rFonts w:ascii="Times New Roman" w:hAnsi="Times New Roman" w:cs="Times New Roman"/>
          <w:bCs/>
          <w:sz w:val="20"/>
          <w:szCs w:val="20"/>
        </w:rPr>
        <w:t>ore primary data on th</w:t>
      </w:r>
      <w:r w:rsidR="009E4CAD" w:rsidRPr="000C4C18">
        <w:rPr>
          <w:rFonts w:ascii="Times New Roman" w:hAnsi="Times New Roman" w:cs="Times New Roman"/>
          <w:bCs/>
          <w:sz w:val="20"/>
          <w:szCs w:val="20"/>
        </w:rPr>
        <w:t>ese</w:t>
      </w:r>
      <w:r w:rsidR="006D1E4D" w:rsidRPr="000C4C18">
        <w:rPr>
          <w:rFonts w:ascii="Times New Roman" w:hAnsi="Times New Roman" w:cs="Times New Roman"/>
          <w:bCs/>
          <w:sz w:val="20"/>
          <w:szCs w:val="20"/>
        </w:rPr>
        <w:t xml:space="preserve"> mitigation measures </w:t>
      </w:r>
      <w:r w:rsidR="00734D10" w:rsidRPr="000C4C18">
        <w:rPr>
          <w:rFonts w:ascii="Times New Roman" w:hAnsi="Times New Roman" w:cs="Times New Roman"/>
          <w:bCs/>
          <w:sz w:val="20"/>
          <w:szCs w:val="20"/>
        </w:rPr>
        <w:t>based on local trials would be more reliable.</w:t>
      </w:r>
      <w:r w:rsidR="00317FF7" w:rsidRPr="000C4C18">
        <w:rPr>
          <w:rFonts w:ascii="Times New Roman" w:hAnsi="Times New Roman" w:cs="Times New Roman"/>
          <w:bCs/>
          <w:sz w:val="20"/>
          <w:szCs w:val="20"/>
        </w:rPr>
        <w:t xml:space="preserve"> </w:t>
      </w:r>
    </w:p>
    <w:p w14:paraId="5C397F5A" w14:textId="68535650" w:rsidR="008C7FA0" w:rsidRPr="00274975" w:rsidRDefault="000C1C5F" w:rsidP="00B52F31">
      <w:pPr>
        <w:spacing w:line="360" w:lineRule="auto"/>
        <w:jc w:val="both"/>
        <w:rPr>
          <w:rFonts w:ascii="Times New Roman" w:hAnsi="Times New Roman" w:cs="Times New Roman"/>
          <w:bCs/>
          <w:i/>
          <w:iCs/>
          <w:sz w:val="20"/>
          <w:szCs w:val="20"/>
        </w:rPr>
      </w:pPr>
      <w:r>
        <w:rPr>
          <w:rFonts w:ascii="Times New Roman" w:hAnsi="Times New Roman" w:cs="Times New Roman"/>
          <w:bCs/>
          <w:i/>
          <w:iCs/>
          <w:sz w:val="20"/>
          <w:szCs w:val="20"/>
        </w:rPr>
        <w:t xml:space="preserve">3.5.3 </w:t>
      </w:r>
      <w:r w:rsidR="008C7FA0" w:rsidRPr="00274975">
        <w:rPr>
          <w:rFonts w:ascii="Times New Roman" w:hAnsi="Times New Roman" w:cs="Times New Roman"/>
          <w:bCs/>
          <w:i/>
          <w:iCs/>
          <w:sz w:val="20"/>
          <w:szCs w:val="20"/>
        </w:rPr>
        <w:t>Future research</w:t>
      </w:r>
    </w:p>
    <w:p w14:paraId="61E898BD" w14:textId="77777777" w:rsidR="003C1552" w:rsidRPr="003C1552" w:rsidRDefault="003C1552" w:rsidP="003C1552">
      <w:pPr>
        <w:spacing w:line="360" w:lineRule="auto"/>
        <w:jc w:val="both"/>
        <w:rPr>
          <w:rFonts w:ascii="Times New Roman" w:hAnsi="Times New Roman" w:cs="Times New Roman"/>
          <w:bCs/>
          <w:sz w:val="20"/>
          <w:szCs w:val="20"/>
        </w:rPr>
      </w:pPr>
      <w:r w:rsidRPr="003C1552">
        <w:rPr>
          <w:rFonts w:ascii="Times New Roman" w:hAnsi="Times New Roman" w:cs="Times New Roman"/>
          <w:bCs/>
          <w:sz w:val="20"/>
          <w:szCs w:val="20"/>
        </w:rPr>
        <w:t xml:space="preserve">In order to analyse the contribution of animal sourced foods (and plant sourced foods) to a ‘cleaner’ planet more holistically, future studies need to explore major sustainability issues including biodiversity conservation and the protection of natural capital (achievable through the valorisation of local resources), maintenance of rural </w:t>
      </w:r>
      <w:r w:rsidRPr="003C1552">
        <w:rPr>
          <w:rFonts w:ascii="Times New Roman" w:hAnsi="Times New Roman" w:cs="Times New Roman"/>
          <w:bCs/>
          <w:sz w:val="20"/>
          <w:szCs w:val="20"/>
        </w:rPr>
        <w:lastRenderedPageBreak/>
        <w:t xml:space="preserve">workforces and communities as well as animal and human welfare, whilst also exploring underrepresented complexities such as the unintended consequences of policy decision-making, including agri-environmental policy. Once these wider issues have been addressed using primary data, a driving force underpinning the ongoing NWFP (Segura et al. 2023 and McAuliffe et al. 2023), only then can the true value of food items be determined both at the product level and meal/diet level (e.g., multiple social, economic, and environmental indicators as well as their </w:t>
      </w:r>
      <w:r w:rsidRPr="003C1552">
        <w:rPr>
          <w:rFonts w:ascii="Times New Roman" w:hAnsi="Times New Roman" w:cs="Times New Roman"/>
          <w:bCs/>
          <w:i/>
          <w:iCs/>
          <w:sz w:val="20"/>
          <w:szCs w:val="20"/>
        </w:rPr>
        <w:t>potential</w:t>
      </w:r>
      <w:r w:rsidRPr="003C1552">
        <w:rPr>
          <w:rFonts w:ascii="Times New Roman" w:hAnsi="Times New Roman" w:cs="Times New Roman"/>
          <w:bCs/>
          <w:sz w:val="20"/>
          <w:szCs w:val="20"/>
        </w:rPr>
        <w:t xml:space="preserve"> trade-offs) (Lee et al. 2021).</w:t>
      </w:r>
    </w:p>
    <w:p w14:paraId="0BE9053D" w14:textId="77777777" w:rsidR="003C1552" w:rsidRPr="000C4C18" w:rsidRDefault="003C1552" w:rsidP="00B52F31">
      <w:pPr>
        <w:spacing w:line="360" w:lineRule="auto"/>
        <w:jc w:val="both"/>
        <w:rPr>
          <w:rFonts w:ascii="Times New Roman" w:hAnsi="Times New Roman" w:cs="Times New Roman"/>
          <w:b/>
          <w:bCs/>
          <w:sz w:val="20"/>
          <w:szCs w:val="20"/>
        </w:rPr>
      </w:pPr>
    </w:p>
    <w:p w14:paraId="3A1DC2F2" w14:textId="0D8A5AFF" w:rsidR="007D7371" w:rsidRPr="000C4C18" w:rsidRDefault="00061A61" w:rsidP="00B52F31">
      <w:pPr>
        <w:spacing w:line="360" w:lineRule="auto"/>
        <w:jc w:val="both"/>
        <w:rPr>
          <w:rFonts w:ascii="Times New Roman" w:hAnsi="Times New Roman" w:cs="Times New Roman"/>
          <w:b/>
          <w:sz w:val="20"/>
          <w:szCs w:val="20"/>
        </w:rPr>
      </w:pPr>
      <w:r w:rsidRPr="000C4C18">
        <w:rPr>
          <w:rFonts w:ascii="Times New Roman" w:hAnsi="Times New Roman" w:cs="Times New Roman"/>
          <w:b/>
          <w:sz w:val="20"/>
          <w:szCs w:val="20"/>
        </w:rPr>
        <w:t>4</w:t>
      </w:r>
      <w:r w:rsidR="00B258E7" w:rsidRPr="000C4C18">
        <w:rPr>
          <w:rFonts w:ascii="Times New Roman" w:hAnsi="Times New Roman" w:cs="Times New Roman"/>
          <w:b/>
          <w:sz w:val="20"/>
          <w:szCs w:val="20"/>
        </w:rPr>
        <w:t xml:space="preserve">         </w:t>
      </w:r>
      <w:r w:rsidRPr="000C4C18">
        <w:rPr>
          <w:rFonts w:ascii="Times New Roman" w:hAnsi="Times New Roman" w:cs="Times New Roman"/>
          <w:b/>
          <w:sz w:val="20"/>
          <w:szCs w:val="20"/>
        </w:rPr>
        <w:t xml:space="preserve"> </w:t>
      </w:r>
      <w:r w:rsidR="00DA4204" w:rsidRPr="000C4C18">
        <w:rPr>
          <w:rFonts w:ascii="Times New Roman" w:hAnsi="Times New Roman" w:cs="Times New Roman"/>
          <w:b/>
          <w:sz w:val="20"/>
          <w:szCs w:val="20"/>
        </w:rPr>
        <w:t>Conclusion</w:t>
      </w:r>
      <w:r w:rsidR="002B1389" w:rsidRPr="000C4C18">
        <w:rPr>
          <w:rFonts w:ascii="Times New Roman" w:hAnsi="Times New Roman" w:cs="Times New Roman"/>
          <w:b/>
          <w:sz w:val="20"/>
          <w:szCs w:val="20"/>
        </w:rPr>
        <w:t xml:space="preserve"> </w:t>
      </w:r>
    </w:p>
    <w:p w14:paraId="0A8FEFA9" w14:textId="55A24B98" w:rsidR="00B47F38" w:rsidRPr="000C4C18" w:rsidRDefault="00A364AA"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 xml:space="preserve">The LCA approach </w:t>
      </w:r>
      <w:r w:rsidR="0023528A" w:rsidRPr="000C4C18">
        <w:rPr>
          <w:rFonts w:ascii="Times New Roman" w:hAnsi="Times New Roman" w:cs="Times New Roman"/>
          <w:bCs/>
          <w:sz w:val="20"/>
          <w:szCs w:val="20"/>
        </w:rPr>
        <w:t xml:space="preserve">enabled the </w:t>
      </w:r>
      <w:r w:rsidRPr="000C4C18">
        <w:rPr>
          <w:rFonts w:ascii="Times New Roman" w:hAnsi="Times New Roman" w:cs="Times New Roman"/>
          <w:bCs/>
          <w:sz w:val="20"/>
          <w:szCs w:val="20"/>
        </w:rPr>
        <w:t>assess</w:t>
      </w:r>
      <w:r w:rsidR="0023528A" w:rsidRPr="000C4C18">
        <w:rPr>
          <w:rFonts w:ascii="Times New Roman" w:hAnsi="Times New Roman" w:cs="Times New Roman"/>
          <w:bCs/>
          <w:sz w:val="20"/>
          <w:szCs w:val="20"/>
        </w:rPr>
        <w:t>ment</w:t>
      </w:r>
      <w:r w:rsidRPr="000C4C18">
        <w:rPr>
          <w:rFonts w:ascii="Times New Roman" w:hAnsi="Times New Roman" w:cs="Times New Roman"/>
          <w:bCs/>
          <w:sz w:val="20"/>
          <w:szCs w:val="20"/>
        </w:rPr>
        <w:t xml:space="preserve"> </w:t>
      </w:r>
      <w:r w:rsidR="0023528A" w:rsidRPr="000C4C18">
        <w:rPr>
          <w:rFonts w:ascii="Times New Roman" w:hAnsi="Times New Roman" w:cs="Times New Roman"/>
          <w:bCs/>
          <w:sz w:val="20"/>
          <w:szCs w:val="20"/>
        </w:rPr>
        <w:t xml:space="preserve">of </w:t>
      </w:r>
      <w:r w:rsidRPr="000C4C18">
        <w:rPr>
          <w:rFonts w:ascii="Times New Roman" w:hAnsi="Times New Roman" w:cs="Times New Roman"/>
          <w:bCs/>
          <w:sz w:val="20"/>
          <w:szCs w:val="20"/>
        </w:rPr>
        <w:t xml:space="preserve">interactions between different components of </w:t>
      </w:r>
      <w:r w:rsidR="001B42C3" w:rsidRPr="000C4C18">
        <w:rPr>
          <w:rFonts w:ascii="Times New Roman" w:hAnsi="Times New Roman" w:cs="Times New Roman"/>
          <w:bCs/>
          <w:sz w:val="20"/>
          <w:szCs w:val="20"/>
        </w:rPr>
        <w:t xml:space="preserve">a highly instrumented </w:t>
      </w:r>
      <w:r w:rsidRPr="000C4C18">
        <w:rPr>
          <w:rFonts w:ascii="Times New Roman" w:hAnsi="Times New Roman" w:cs="Times New Roman"/>
          <w:bCs/>
          <w:sz w:val="20"/>
          <w:szCs w:val="20"/>
        </w:rPr>
        <w:t xml:space="preserve">beef production </w:t>
      </w:r>
      <w:r w:rsidR="001B42C3" w:rsidRPr="000C4C18">
        <w:rPr>
          <w:rFonts w:ascii="Times New Roman" w:hAnsi="Times New Roman" w:cs="Times New Roman"/>
          <w:bCs/>
          <w:sz w:val="20"/>
          <w:szCs w:val="20"/>
        </w:rPr>
        <w:t>farm</w:t>
      </w:r>
      <w:r w:rsidR="0029155C" w:rsidRPr="000C4C18">
        <w:rPr>
          <w:rFonts w:ascii="Times New Roman" w:hAnsi="Times New Roman" w:cs="Times New Roman"/>
          <w:bCs/>
          <w:sz w:val="20"/>
          <w:szCs w:val="20"/>
        </w:rPr>
        <w:t xml:space="preserve"> </w:t>
      </w:r>
      <w:r w:rsidRPr="000C4C18">
        <w:rPr>
          <w:rFonts w:ascii="Times New Roman" w:hAnsi="Times New Roman" w:cs="Times New Roman"/>
          <w:bCs/>
          <w:sz w:val="20"/>
          <w:szCs w:val="20"/>
        </w:rPr>
        <w:t>(</w:t>
      </w:r>
      <w:r w:rsidR="0029155C" w:rsidRPr="000C4C18">
        <w:rPr>
          <w:rFonts w:ascii="Times New Roman" w:hAnsi="Times New Roman" w:cs="Times New Roman"/>
          <w:bCs/>
          <w:sz w:val="20"/>
          <w:szCs w:val="20"/>
        </w:rPr>
        <w:t>in terms of</w:t>
      </w:r>
      <w:r w:rsidRPr="000C4C18">
        <w:rPr>
          <w:rFonts w:ascii="Times New Roman" w:hAnsi="Times New Roman" w:cs="Times New Roman"/>
          <w:bCs/>
          <w:sz w:val="20"/>
          <w:szCs w:val="20"/>
        </w:rPr>
        <w:t xml:space="preserve"> feed production</w:t>
      </w:r>
      <w:r w:rsidR="00B300E1" w:rsidRPr="000C4C18">
        <w:rPr>
          <w:rFonts w:ascii="Times New Roman" w:hAnsi="Times New Roman" w:cs="Times New Roman"/>
          <w:bCs/>
          <w:sz w:val="20"/>
          <w:szCs w:val="20"/>
        </w:rPr>
        <w:t xml:space="preserve"> and quality</w:t>
      </w:r>
      <w:r w:rsidRPr="000C4C18">
        <w:rPr>
          <w:rFonts w:ascii="Times New Roman" w:hAnsi="Times New Roman" w:cs="Times New Roman"/>
          <w:bCs/>
          <w:sz w:val="20"/>
          <w:szCs w:val="20"/>
        </w:rPr>
        <w:t xml:space="preserve">, animal </w:t>
      </w:r>
      <w:r w:rsidR="003B62CB" w:rsidRPr="000C4C18">
        <w:rPr>
          <w:rFonts w:ascii="Times New Roman" w:hAnsi="Times New Roman" w:cs="Times New Roman"/>
          <w:bCs/>
          <w:sz w:val="20"/>
          <w:szCs w:val="20"/>
        </w:rPr>
        <w:t>performance</w:t>
      </w:r>
      <w:r w:rsidRPr="000C4C18">
        <w:rPr>
          <w:rFonts w:ascii="Times New Roman" w:hAnsi="Times New Roman" w:cs="Times New Roman"/>
          <w:bCs/>
          <w:sz w:val="20"/>
          <w:szCs w:val="20"/>
        </w:rPr>
        <w:t>, manure management</w:t>
      </w:r>
      <w:r w:rsidR="003B62CB" w:rsidRPr="000C4C18">
        <w:rPr>
          <w:rFonts w:ascii="Times New Roman" w:hAnsi="Times New Roman" w:cs="Times New Roman"/>
          <w:bCs/>
          <w:sz w:val="20"/>
          <w:szCs w:val="20"/>
        </w:rPr>
        <w:t xml:space="preserve"> procedures, </w:t>
      </w:r>
      <w:r w:rsidR="00B300E1" w:rsidRPr="000C4C18">
        <w:rPr>
          <w:rFonts w:ascii="Times New Roman" w:hAnsi="Times New Roman" w:cs="Times New Roman"/>
          <w:bCs/>
          <w:sz w:val="20"/>
          <w:szCs w:val="20"/>
        </w:rPr>
        <w:t>and material inputs and outputs</w:t>
      </w:r>
      <w:r w:rsidR="0029155C" w:rsidRPr="000C4C18">
        <w:rPr>
          <w:rFonts w:ascii="Times New Roman" w:hAnsi="Times New Roman" w:cs="Times New Roman"/>
          <w:bCs/>
          <w:sz w:val="20"/>
          <w:szCs w:val="20"/>
        </w:rPr>
        <w:t>, which</w:t>
      </w:r>
      <w:r w:rsidR="00B300E1" w:rsidRPr="000C4C18">
        <w:rPr>
          <w:rFonts w:ascii="Times New Roman" w:hAnsi="Times New Roman" w:cs="Times New Roman"/>
          <w:bCs/>
          <w:sz w:val="20"/>
          <w:szCs w:val="20"/>
        </w:rPr>
        <w:t xml:space="preserve"> are all measured/recorded meticulously and frequently</w:t>
      </w:r>
      <w:r w:rsidRPr="000C4C18">
        <w:rPr>
          <w:rFonts w:ascii="Times New Roman" w:hAnsi="Times New Roman" w:cs="Times New Roman"/>
          <w:bCs/>
          <w:sz w:val="20"/>
          <w:szCs w:val="20"/>
        </w:rPr>
        <w:t>)</w:t>
      </w:r>
      <w:r w:rsidR="00B300E1" w:rsidRPr="000C4C18">
        <w:rPr>
          <w:rFonts w:ascii="Times New Roman" w:hAnsi="Times New Roman" w:cs="Times New Roman"/>
          <w:bCs/>
          <w:sz w:val="20"/>
          <w:szCs w:val="20"/>
        </w:rPr>
        <w:t>,</w:t>
      </w:r>
      <w:r w:rsidRPr="000C4C18">
        <w:rPr>
          <w:rFonts w:ascii="Times New Roman" w:hAnsi="Times New Roman" w:cs="Times New Roman"/>
          <w:bCs/>
          <w:sz w:val="20"/>
          <w:szCs w:val="20"/>
        </w:rPr>
        <w:t xml:space="preserve"> and its </w:t>
      </w:r>
      <w:r w:rsidR="00CC60E3" w:rsidRPr="000C4C18">
        <w:rPr>
          <w:rFonts w:ascii="Times New Roman" w:hAnsi="Times New Roman" w:cs="Times New Roman"/>
          <w:bCs/>
          <w:sz w:val="20"/>
          <w:szCs w:val="20"/>
        </w:rPr>
        <w:t>potential climate impacts under various scenarios</w:t>
      </w:r>
      <w:r w:rsidRPr="000C4C18">
        <w:rPr>
          <w:rFonts w:ascii="Times New Roman" w:hAnsi="Times New Roman" w:cs="Times New Roman"/>
          <w:bCs/>
          <w:sz w:val="20"/>
          <w:szCs w:val="20"/>
        </w:rPr>
        <w:t>.</w:t>
      </w:r>
      <w:r w:rsidR="007D2EC0" w:rsidRPr="000C4C18">
        <w:rPr>
          <w:rFonts w:ascii="Times New Roman" w:hAnsi="Times New Roman" w:cs="Times New Roman"/>
          <w:bCs/>
          <w:sz w:val="20"/>
          <w:szCs w:val="20"/>
        </w:rPr>
        <w:t xml:space="preserve"> Whilst</w:t>
      </w:r>
      <w:r w:rsidRPr="000C4C18">
        <w:rPr>
          <w:rFonts w:ascii="Times New Roman" w:hAnsi="Times New Roman" w:cs="Times New Roman"/>
          <w:bCs/>
          <w:sz w:val="20"/>
          <w:szCs w:val="20"/>
        </w:rPr>
        <w:t xml:space="preserve"> </w:t>
      </w:r>
      <w:r w:rsidR="006C0302" w:rsidRPr="000C4C18">
        <w:rPr>
          <w:rFonts w:ascii="Times New Roman" w:hAnsi="Times New Roman" w:cs="Times New Roman"/>
          <w:bCs/>
          <w:sz w:val="20"/>
          <w:szCs w:val="20"/>
        </w:rPr>
        <w:t>beef production</w:t>
      </w:r>
      <w:r w:rsidRPr="000C4C18">
        <w:rPr>
          <w:rFonts w:ascii="Times New Roman" w:hAnsi="Times New Roman" w:cs="Times New Roman"/>
          <w:bCs/>
          <w:sz w:val="20"/>
          <w:szCs w:val="20"/>
        </w:rPr>
        <w:t xml:space="preserve"> can contribute significantly to </w:t>
      </w:r>
      <w:r w:rsidR="0029155C" w:rsidRPr="000C4C18">
        <w:rPr>
          <w:rFonts w:ascii="Times New Roman" w:hAnsi="Times New Roman" w:cs="Times New Roman"/>
          <w:bCs/>
          <w:sz w:val="20"/>
          <w:szCs w:val="20"/>
        </w:rPr>
        <w:t>global warming</w:t>
      </w:r>
      <w:r w:rsidR="007D2EC0" w:rsidRPr="000C4C18">
        <w:rPr>
          <w:rFonts w:ascii="Times New Roman" w:hAnsi="Times New Roman" w:cs="Times New Roman"/>
          <w:bCs/>
          <w:sz w:val="20"/>
          <w:szCs w:val="20"/>
        </w:rPr>
        <w:t>,</w:t>
      </w:r>
      <w:r w:rsidR="006941F9" w:rsidRPr="000C4C18">
        <w:rPr>
          <w:rFonts w:ascii="Times New Roman" w:hAnsi="Times New Roman" w:cs="Times New Roman"/>
          <w:bCs/>
          <w:sz w:val="20"/>
          <w:szCs w:val="20"/>
        </w:rPr>
        <w:t xml:space="preserve"> </w:t>
      </w:r>
      <w:r w:rsidR="007D2EC0" w:rsidRPr="000C4C18">
        <w:rPr>
          <w:rFonts w:ascii="Times New Roman" w:hAnsi="Times New Roman" w:cs="Times New Roman"/>
          <w:bCs/>
          <w:sz w:val="20"/>
          <w:szCs w:val="20"/>
        </w:rPr>
        <w:t xml:space="preserve">the </w:t>
      </w:r>
      <w:r w:rsidR="006941F9" w:rsidRPr="000C4C18">
        <w:rPr>
          <w:rFonts w:ascii="Times New Roman" w:hAnsi="Times New Roman" w:cs="Times New Roman"/>
          <w:bCs/>
          <w:sz w:val="20"/>
          <w:szCs w:val="20"/>
        </w:rPr>
        <w:t>different mitigation measures</w:t>
      </w:r>
      <w:r w:rsidRPr="000C4C18">
        <w:rPr>
          <w:rFonts w:ascii="Times New Roman" w:hAnsi="Times New Roman" w:cs="Times New Roman"/>
          <w:bCs/>
          <w:sz w:val="20"/>
          <w:szCs w:val="20"/>
        </w:rPr>
        <w:t xml:space="preserve"> </w:t>
      </w:r>
      <w:r w:rsidR="007D2EC0" w:rsidRPr="000C4C18">
        <w:rPr>
          <w:rFonts w:ascii="Times New Roman" w:hAnsi="Times New Roman" w:cs="Times New Roman"/>
          <w:bCs/>
          <w:sz w:val="20"/>
          <w:szCs w:val="20"/>
        </w:rPr>
        <w:t>concerning</w:t>
      </w:r>
      <w:r w:rsidR="00C827C6" w:rsidRPr="000C4C18">
        <w:rPr>
          <w:rFonts w:ascii="Times New Roman" w:hAnsi="Times New Roman" w:cs="Times New Roman"/>
          <w:bCs/>
          <w:sz w:val="20"/>
          <w:szCs w:val="20"/>
        </w:rPr>
        <w:t xml:space="preserve"> manure management (anaerobic digestion) and </w:t>
      </w:r>
      <w:r w:rsidR="001A16C7" w:rsidRPr="000C4C18">
        <w:rPr>
          <w:rFonts w:ascii="Times New Roman" w:hAnsi="Times New Roman" w:cs="Times New Roman"/>
          <w:bCs/>
          <w:sz w:val="20"/>
          <w:szCs w:val="20"/>
        </w:rPr>
        <w:t xml:space="preserve">grassland </w:t>
      </w:r>
      <w:r w:rsidR="00C827C6" w:rsidRPr="000C4C18">
        <w:rPr>
          <w:rFonts w:ascii="Times New Roman" w:hAnsi="Times New Roman" w:cs="Times New Roman"/>
          <w:bCs/>
          <w:sz w:val="20"/>
          <w:szCs w:val="20"/>
        </w:rPr>
        <w:t>management (</w:t>
      </w:r>
      <w:r w:rsidR="001A16C7" w:rsidRPr="000C4C18">
        <w:rPr>
          <w:rFonts w:ascii="Times New Roman" w:hAnsi="Times New Roman" w:cs="Times New Roman"/>
          <w:bCs/>
          <w:sz w:val="20"/>
          <w:szCs w:val="20"/>
        </w:rPr>
        <w:t xml:space="preserve">nitrification inhibitor, white clover </w:t>
      </w:r>
      <w:r w:rsidR="00521186" w:rsidRPr="000C4C18">
        <w:rPr>
          <w:rFonts w:ascii="Times New Roman" w:hAnsi="Times New Roman" w:cs="Times New Roman"/>
          <w:bCs/>
          <w:sz w:val="20"/>
          <w:szCs w:val="20"/>
        </w:rPr>
        <w:t>introduction</w:t>
      </w:r>
      <w:r w:rsidR="00B47F38" w:rsidRPr="000C4C18">
        <w:rPr>
          <w:rFonts w:ascii="Times New Roman" w:hAnsi="Times New Roman" w:cs="Times New Roman"/>
          <w:bCs/>
          <w:sz w:val="20"/>
          <w:szCs w:val="20"/>
        </w:rPr>
        <w:t>) were</w:t>
      </w:r>
      <w:r w:rsidRPr="000C4C18">
        <w:rPr>
          <w:rFonts w:ascii="Times New Roman" w:hAnsi="Times New Roman" w:cs="Times New Roman"/>
          <w:bCs/>
          <w:sz w:val="20"/>
          <w:szCs w:val="20"/>
        </w:rPr>
        <w:t xml:space="preserve"> shown to be effective </w:t>
      </w:r>
      <w:r w:rsidR="007D2EC0" w:rsidRPr="000C4C18">
        <w:rPr>
          <w:rFonts w:ascii="Times New Roman" w:hAnsi="Times New Roman" w:cs="Times New Roman"/>
          <w:bCs/>
          <w:sz w:val="20"/>
          <w:szCs w:val="20"/>
        </w:rPr>
        <w:t>for</w:t>
      </w:r>
      <w:r w:rsidRPr="000C4C18">
        <w:rPr>
          <w:rFonts w:ascii="Times New Roman" w:hAnsi="Times New Roman" w:cs="Times New Roman"/>
          <w:bCs/>
          <w:sz w:val="20"/>
          <w:szCs w:val="20"/>
        </w:rPr>
        <w:t xml:space="preserve"> reduc</w:t>
      </w:r>
      <w:r w:rsidR="007D2EC0" w:rsidRPr="000C4C18">
        <w:rPr>
          <w:rFonts w:ascii="Times New Roman" w:hAnsi="Times New Roman" w:cs="Times New Roman"/>
          <w:bCs/>
          <w:sz w:val="20"/>
          <w:szCs w:val="20"/>
        </w:rPr>
        <w:t>ing</w:t>
      </w:r>
      <w:r w:rsidRPr="000C4C18">
        <w:rPr>
          <w:rFonts w:ascii="Times New Roman" w:hAnsi="Times New Roman" w:cs="Times New Roman"/>
          <w:bCs/>
          <w:sz w:val="20"/>
          <w:szCs w:val="20"/>
        </w:rPr>
        <w:t xml:space="preserve"> the </w:t>
      </w:r>
      <w:r w:rsidR="00D44B3A">
        <w:rPr>
          <w:rFonts w:ascii="Times New Roman" w:hAnsi="Times New Roman" w:cs="Times New Roman"/>
          <w:bCs/>
          <w:sz w:val="20"/>
          <w:szCs w:val="20"/>
        </w:rPr>
        <w:t>global</w:t>
      </w:r>
      <w:r w:rsidR="00E71C87">
        <w:rPr>
          <w:rFonts w:ascii="Times New Roman" w:hAnsi="Times New Roman" w:cs="Times New Roman"/>
          <w:bCs/>
          <w:sz w:val="20"/>
          <w:szCs w:val="20"/>
        </w:rPr>
        <w:t xml:space="preserve"> </w:t>
      </w:r>
      <w:r w:rsidR="00D44B3A">
        <w:rPr>
          <w:rFonts w:ascii="Times New Roman" w:hAnsi="Times New Roman" w:cs="Times New Roman"/>
          <w:bCs/>
          <w:sz w:val="20"/>
          <w:szCs w:val="20"/>
        </w:rPr>
        <w:t>warming</w:t>
      </w:r>
      <w:r w:rsidR="00E71C87">
        <w:rPr>
          <w:rFonts w:ascii="Times New Roman" w:hAnsi="Times New Roman" w:cs="Times New Roman"/>
          <w:bCs/>
          <w:sz w:val="20"/>
          <w:szCs w:val="20"/>
        </w:rPr>
        <w:t xml:space="preserve"> </w:t>
      </w:r>
      <w:r w:rsidRPr="000C4C18">
        <w:rPr>
          <w:rFonts w:ascii="Times New Roman" w:hAnsi="Times New Roman" w:cs="Times New Roman"/>
          <w:bCs/>
          <w:sz w:val="20"/>
          <w:szCs w:val="20"/>
        </w:rPr>
        <w:t xml:space="preserve">of the beef farming system. </w:t>
      </w:r>
      <w:r w:rsidR="00176844" w:rsidRPr="000C4C18">
        <w:rPr>
          <w:rFonts w:ascii="Times New Roman" w:hAnsi="Times New Roman" w:cs="Times New Roman"/>
          <w:bCs/>
          <w:sz w:val="20"/>
          <w:szCs w:val="20"/>
        </w:rPr>
        <w:t>The findings, in this paper, emphasised the importance of reporting impacts of management scenarios on changes in SOC when applying LCA to assess the sustainability of agri-food production systems</w:t>
      </w:r>
      <w:r w:rsidR="00D74057">
        <w:rPr>
          <w:rFonts w:ascii="Times New Roman" w:hAnsi="Times New Roman" w:cs="Times New Roman"/>
          <w:bCs/>
          <w:sz w:val="20"/>
          <w:szCs w:val="20"/>
        </w:rPr>
        <w:t xml:space="preserve">, </w:t>
      </w:r>
      <w:r w:rsidR="0061169B">
        <w:rPr>
          <w:rFonts w:ascii="Times New Roman" w:hAnsi="Times New Roman" w:cs="Times New Roman"/>
          <w:bCs/>
          <w:sz w:val="20"/>
          <w:szCs w:val="20"/>
        </w:rPr>
        <w:t xml:space="preserve">- </w:t>
      </w:r>
      <w:r w:rsidR="00E160AB">
        <w:rPr>
          <w:rFonts w:ascii="Times New Roman" w:hAnsi="Times New Roman" w:cs="Times New Roman"/>
          <w:bCs/>
          <w:sz w:val="20"/>
          <w:szCs w:val="20"/>
        </w:rPr>
        <w:t>despite</w:t>
      </w:r>
      <w:r w:rsidR="00D74057">
        <w:rPr>
          <w:rFonts w:ascii="Times New Roman" w:hAnsi="Times New Roman" w:cs="Times New Roman"/>
          <w:bCs/>
          <w:sz w:val="20"/>
          <w:szCs w:val="20"/>
        </w:rPr>
        <w:t xml:space="preserve"> their minimal effect in </w:t>
      </w:r>
      <w:r w:rsidR="003A1E5B">
        <w:rPr>
          <w:rFonts w:ascii="Times New Roman" w:hAnsi="Times New Roman" w:cs="Times New Roman"/>
          <w:bCs/>
          <w:sz w:val="20"/>
          <w:szCs w:val="20"/>
        </w:rPr>
        <w:t xml:space="preserve">our </w:t>
      </w:r>
      <w:r w:rsidR="00E160AB">
        <w:rPr>
          <w:rFonts w:ascii="Times New Roman" w:hAnsi="Times New Roman" w:cs="Times New Roman"/>
          <w:bCs/>
          <w:sz w:val="20"/>
          <w:szCs w:val="20"/>
        </w:rPr>
        <w:t xml:space="preserve">specific </w:t>
      </w:r>
      <w:r w:rsidR="003A1E5B">
        <w:rPr>
          <w:rFonts w:ascii="Times New Roman" w:hAnsi="Times New Roman" w:cs="Times New Roman"/>
          <w:bCs/>
          <w:sz w:val="20"/>
          <w:szCs w:val="20"/>
        </w:rPr>
        <w:t>case study</w:t>
      </w:r>
      <w:r w:rsidR="00176844" w:rsidRPr="000C4C18">
        <w:rPr>
          <w:rFonts w:ascii="Times New Roman" w:hAnsi="Times New Roman" w:cs="Times New Roman"/>
          <w:bCs/>
          <w:sz w:val="20"/>
          <w:szCs w:val="20"/>
        </w:rPr>
        <w:t xml:space="preserve">. </w:t>
      </w:r>
    </w:p>
    <w:p w14:paraId="4E8117B2" w14:textId="0C693E10" w:rsidR="002F1AB8" w:rsidRPr="000C4C18" w:rsidRDefault="002F1AB8" w:rsidP="00B52F31">
      <w:pPr>
        <w:spacing w:line="360" w:lineRule="auto"/>
        <w:jc w:val="both"/>
        <w:rPr>
          <w:rFonts w:ascii="Times New Roman" w:hAnsi="Times New Roman" w:cs="Times New Roman"/>
          <w:bCs/>
          <w:sz w:val="20"/>
          <w:szCs w:val="20"/>
        </w:rPr>
      </w:pPr>
    </w:p>
    <w:p w14:paraId="3C7E9CAB" w14:textId="43086DC0" w:rsidR="002F1AB8" w:rsidRPr="000C4C18" w:rsidRDefault="002F1AB8" w:rsidP="00B52F31">
      <w:pPr>
        <w:spacing w:line="360" w:lineRule="auto"/>
        <w:jc w:val="both"/>
        <w:rPr>
          <w:rFonts w:ascii="Times New Roman" w:hAnsi="Times New Roman" w:cs="Times New Roman"/>
          <w:b/>
          <w:sz w:val="20"/>
          <w:szCs w:val="20"/>
        </w:rPr>
      </w:pPr>
      <w:r w:rsidRPr="000C4C18">
        <w:rPr>
          <w:rFonts w:ascii="Times New Roman" w:hAnsi="Times New Roman" w:cs="Times New Roman"/>
          <w:b/>
          <w:sz w:val="20"/>
          <w:szCs w:val="20"/>
        </w:rPr>
        <w:t>Acknowledgements</w:t>
      </w:r>
    </w:p>
    <w:p w14:paraId="65FAA792" w14:textId="657F20A4" w:rsidR="00780CA0" w:rsidRDefault="00A950E6" w:rsidP="00B52F31">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Cs/>
          <w:sz w:val="20"/>
          <w:szCs w:val="20"/>
        </w:rPr>
        <w:t>Asma Jebari was financially supported by the Science Initiative Catalyst Award (SICA) programme, an internal UKRI</w:t>
      </w:r>
      <w:r w:rsidR="0055460C">
        <w:rPr>
          <w:rFonts w:ascii="Times New Roman" w:hAnsi="Times New Roman" w:cs="Times New Roman"/>
          <w:bCs/>
          <w:sz w:val="20"/>
          <w:szCs w:val="20"/>
        </w:rPr>
        <w:t>-BBSRC</w:t>
      </w:r>
      <w:r w:rsidRPr="000C4C18">
        <w:rPr>
          <w:rFonts w:ascii="Times New Roman" w:hAnsi="Times New Roman" w:cs="Times New Roman"/>
          <w:bCs/>
          <w:sz w:val="20"/>
          <w:szCs w:val="20"/>
        </w:rPr>
        <w:t xml:space="preserve"> (UK Research and Innovation Biotechnology and Biological Sciences Research Council award</w:t>
      </w:r>
      <w:r w:rsidR="00C62340">
        <w:rPr>
          <w:rFonts w:ascii="Times New Roman" w:hAnsi="Times New Roman" w:cs="Times New Roman"/>
          <w:bCs/>
          <w:sz w:val="20"/>
          <w:szCs w:val="20"/>
        </w:rPr>
        <w:t>)</w:t>
      </w:r>
      <w:r w:rsidRPr="000C4C18">
        <w:rPr>
          <w:rFonts w:ascii="Times New Roman" w:hAnsi="Times New Roman" w:cs="Times New Roman"/>
          <w:bCs/>
          <w:sz w:val="20"/>
          <w:szCs w:val="20"/>
        </w:rPr>
        <w:t xml:space="preserve">. </w:t>
      </w:r>
      <w:r w:rsidR="000B1F3A" w:rsidRPr="000C4C18">
        <w:rPr>
          <w:rFonts w:ascii="Times New Roman" w:hAnsi="Times New Roman" w:cs="Times New Roman"/>
          <w:bCs/>
          <w:sz w:val="20"/>
          <w:szCs w:val="20"/>
        </w:rPr>
        <w:t>This work was</w:t>
      </w:r>
      <w:r w:rsidR="00C32460" w:rsidRPr="000C4C18">
        <w:rPr>
          <w:rFonts w:ascii="Times New Roman" w:hAnsi="Times New Roman" w:cs="Times New Roman"/>
          <w:bCs/>
          <w:sz w:val="20"/>
          <w:szCs w:val="20"/>
        </w:rPr>
        <w:t xml:space="preserve"> supported</w:t>
      </w:r>
      <w:r w:rsidR="0004498B" w:rsidRPr="000C4C18">
        <w:rPr>
          <w:rFonts w:ascii="Times New Roman" w:hAnsi="Times New Roman" w:cs="Times New Roman"/>
          <w:bCs/>
          <w:sz w:val="20"/>
          <w:szCs w:val="20"/>
        </w:rPr>
        <w:t xml:space="preserve"> by Soil to Nutrition (S2N), </w:t>
      </w:r>
      <w:r w:rsidR="001313E4" w:rsidRPr="000C4C18">
        <w:rPr>
          <w:rFonts w:ascii="Times New Roman" w:hAnsi="Times New Roman" w:cs="Times New Roman"/>
          <w:bCs/>
          <w:sz w:val="20"/>
          <w:szCs w:val="20"/>
        </w:rPr>
        <w:t xml:space="preserve">a </w:t>
      </w:r>
      <w:r w:rsidR="0004498B" w:rsidRPr="000C4C18">
        <w:rPr>
          <w:rFonts w:ascii="Times New Roman" w:hAnsi="Times New Roman" w:cs="Times New Roman"/>
          <w:bCs/>
          <w:sz w:val="20"/>
          <w:szCs w:val="20"/>
        </w:rPr>
        <w:t xml:space="preserve">Rothamsted Research Institute Strategic Programme (ISP) </w:t>
      </w:r>
      <w:r w:rsidR="00C32460" w:rsidRPr="000C4C18">
        <w:rPr>
          <w:rFonts w:ascii="Times New Roman" w:hAnsi="Times New Roman" w:cs="Times New Roman"/>
          <w:bCs/>
          <w:sz w:val="20"/>
          <w:szCs w:val="20"/>
        </w:rPr>
        <w:t>funded</w:t>
      </w:r>
      <w:r w:rsidR="0004498B" w:rsidRPr="000C4C18">
        <w:rPr>
          <w:rFonts w:ascii="Times New Roman" w:hAnsi="Times New Roman" w:cs="Times New Roman"/>
          <w:bCs/>
          <w:sz w:val="20"/>
          <w:szCs w:val="20"/>
        </w:rPr>
        <w:t xml:space="preserve"> by UK</w:t>
      </w:r>
      <w:r w:rsidR="001313E4" w:rsidRPr="000C4C18">
        <w:rPr>
          <w:rFonts w:ascii="Times New Roman" w:hAnsi="Times New Roman" w:cs="Times New Roman"/>
          <w:bCs/>
          <w:sz w:val="20"/>
          <w:szCs w:val="20"/>
        </w:rPr>
        <w:t>RI-BBSRC</w:t>
      </w:r>
      <w:r w:rsidR="0004498B" w:rsidRPr="000C4C18">
        <w:rPr>
          <w:rFonts w:ascii="Times New Roman" w:hAnsi="Times New Roman" w:cs="Times New Roman"/>
          <w:bCs/>
          <w:sz w:val="20"/>
          <w:szCs w:val="20"/>
        </w:rPr>
        <w:t xml:space="preserve"> (BBS/E/C/000I0320 and BBS/E/C/000I0330)</w:t>
      </w:r>
      <w:r w:rsidR="002F005A" w:rsidRPr="000C4C18">
        <w:rPr>
          <w:rFonts w:ascii="Times New Roman" w:hAnsi="Times New Roman" w:cs="Times New Roman"/>
          <w:bCs/>
          <w:sz w:val="20"/>
          <w:szCs w:val="20"/>
        </w:rPr>
        <w:t xml:space="preserve">, and </w:t>
      </w:r>
      <w:r w:rsidR="00684B63" w:rsidRPr="000C4C18">
        <w:rPr>
          <w:rFonts w:ascii="Times New Roman" w:hAnsi="Times New Roman" w:cs="Times New Roman"/>
          <w:bCs/>
          <w:sz w:val="20"/>
          <w:szCs w:val="20"/>
        </w:rPr>
        <w:t xml:space="preserve">the </w:t>
      </w:r>
      <w:r w:rsidR="002F005A" w:rsidRPr="000C4C18">
        <w:rPr>
          <w:rFonts w:ascii="Times New Roman" w:hAnsi="Times New Roman" w:cs="Times New Roman"/>
          <w:bCs/>
          <w:sz w:val="20"/>
          <w:szCs w:val="20"/>
        </w:rPr>
        <w:t xml:space="preserve">Growing </w:t>
      </w:r>
      <w:r w:rsidR="00A06316">
        <w:rPr>
          <w:rFonts w:ascii="Times New Roman" w:hAnsi="Times New Roman" w:cs="Times New Roman"/>
          <w:bCs/>
          <w:sz w:val="20"/>
          <w:szCs w:val="20"/>
        </w:rPr>
        <w:t>H</w:t>
      </w:r>
      <w:r w:rsidR="002F005A" w:rsidRPr="000C4C18">
        <w:rPr>
          <w:rFonts w:ascii="Times New Roman" w:hAnsi="Times New Roman" w:cs="Times New Roman"/>
          <w:bCs/>
          <w:sz w:val="20"/>
          <w:szCs w:val="20"/>
        </w:rPr>
        <w:t>ealth (BB/X010953</w:t>
      </w:r>
      <w:r w:rsidR="002F005A" w:rsidRPr="00215357">
        <w:rPr>
          <w:rFonts w:ascii="Times New Roman" w:hAnsi="Times New Roman" w:cs="Times New Roman"/>
          <w:bCs/>
          <w:sz w:val="20"/>
          <w:szCs w:val="20"/>
        </w:rPr>
        <w:t>/1)</w:t>
      </w:r>
      <w:r w:rsidR="00A06316" w:rsidRPr="00215357">
        <w:rPr>
          <w:rFonts w:ascii="Times New Roman" w:hAnsi="Times New Roman" w:cs="Times New Roman"/>
          <w:bCs/>
          <w:sz w:val="20"/>
          <w:szCs w:val="20"/>
        </w:rPr>
        <w:t xml:space="preserve"> and Resilient Farming Futures (</w:t>
      </w:r>
      <w:r w:rsidR="00907F43" w:rsidRPr="005D1268">
        <w:rPr>
          <w:rFonts w:ascii="Times New Roman" w:hAnsi="Times New Roman" w:cs="Times New Roman"/>
          <w:sz w:val="20"/>
          <w:szCs w:val="20"/>
        </w:rPr>
        <w:t>BB/X010961/1</w:t>
      </w:r>
      <w:r w:rsidR="00C76E58" w:rsidRPr="00215357">
        <w:rPr>
          <w:rFonts w:ascii="Times New Roman" w:hAnsi="Times New Roman" w:cs="Times New Roman"/>
          <w:sz w:val="20"/>
          <w:szCs w:val="20"/>
        </w:rPr>
        <w:t xml:space="preserve"> </w:t>
      </w:r>
      <w:r w:rsidR="00C06D40" w:rsidRPr="00215357">
        <w:rPr>
          <w:rFonts w:ascii="Times New Roman" w:hAnsi="Times New Roman" w:cs="Times New Roman"/>
          <w:sz w:val="20"/>
          <w:szCs w:val="20"/>
        </w:rPr>
        <w:t>–</w:t>
      </w:r>
      <w:r w:rsidR="00C76E58" w:rsidRPr="00215357">
        <w:rPr>
          <w:rFonts w:ascii="Times New Roman" w:hAnsi="Times New Roman" w:cs="Times New Roman"/>
          <w:sz w:val="20"/>
          <w:szCs w:val="20"/>
        </w:rPr>
        <w:t xml:space="preserve"> specifically</w:t>
      </w:r>
      <w:r w:rsidR="00C06D40" w:rsidRPr="00215357">
        <w:rPr>
          <w:rFonts w:ascii="Times New Roman" w:hAnsi="Times New Roman" w:cs="Times New Roman"/>
          <w:sz w:val="20"/>
          <w:szCs w:val="20"/>
        </w:rPr>
        <w:t xml:space="preserve"> </w:t>
      </w:r>
      <w:r w:rsidR="00C06D40" w:rsidRPr="005D1268">
        <w:rPr>
          <w:rFonts w:ascii="Times New Roman" w:hAnsi="Times New Roman" w:cs="Times New Roman"/>
          <w:sz w:val="20"/>
          <w:szCs w:val="20"/>
        </w:rPr>
        <w:t>BBS/E/RH/230004A</w:t>
      </w:r>
      <w:r w:rsidR="00215357" w:rsidRPr="005D1268">
        <w:rPr>
          <w:rFonts w:ascii="Times New Roman" w:hAnsi="Times New Roman" w:cs="Times New Roman"/>
          <w:sz w:val="20"/>
          <w:szCs w:val="20"/>
        </w:rPr>
        <w:t xml:space="preserve"> – work package 1</w:t>
      </w:r>
      <w:r w:rsidR="00C76E58">
        <w:rPr>
          <w:rFonts w:ascii="Times New Roman" w:hAnsi="Times New Roman" w:cs="Times New Roman"/>
          <w:sz w:val="20"/>
          <w:szCs w:val="20"/>
        </w:rPr>
        <w:t>)</w:t>
      </w:r>
      <w:r w:rsidR="00A06316">
        <w:rPr>
          <w:rFonts w:ascii="Times New Roman" w:hAnsi="Times New Roman" w:cs="Times New Roman"/>
          <w:bCs/>
          <w:sz w:val="20"/>
          <w:szCs w:val="20"/>
        </w:rPr>
        <w:t xml:space="preserve"> ISPs</w:t>
      </w:r>
      <w:r w:rsidR="002F005A" w:rsidRPr="000C4C18">
        <w:rPr>
          <w:rFonts w:ascii="Times New Roman" w:hAnsi="Times New Roman" w:cs="Times New Roman"/>
          <w:bCs/>
          <w:sz w:val="20"/>
          <w:szCs w:val="20"/>
        </w:rPr>
        <w:t>.</w:t>
      </w:r>
      <w:r w:rsidR="00425725" w:rsidRPr="000C4C18">
        <w:rPr>
          <w:rFonts w:ascii="Times New Roman" w:hAnsi="Times New Roman" w:cs="Times New Roman"/>
          <w:bCs/>
          <w:sz w:val="20"/>
          <w:szCs w:val="20"/>
        </w:rPr>
        <w:t xml:space="preserve"> </w:t>
      </w:r>
      <w:r w:rsidR="008B0EDF" w:rsidRPr="000C4C18">
        <w:rPr>
          <w:rFonts w:ascii="Times New Roman" w:hAnsi="Times New Roman" w:cs="Times New Roman"/>
          <w:bCs/>
          <w:sz w:val="20"/>
          <w:szCs w:val="20"/>
        </w:rPr>
        <w:t xml:space="preserve">The North Wyke Farm Platform </w:t>
      </w:r>
      <w:r w:rsidR="00BF1751" w:rsidRPr="000C4C18">
        <w:rPr>
          <w:rFonts w:ascii="Times New Roman" w:hAnsi="Times New Roman" w:cs="Times New Roman"/>
          <w:bCs/>
          <w:sz w:val="20"/>
          <w:szCs w:val="20"/>
        </w:rPr>
        <w:t xml:space="preserve">used </w:t>
      </w:r>
      <w:r w:rsidR="00684B63" w:rsidRPr="000C4C18">
        <w:rPr>
          <w:rFonts w:ascii="Times New Roman" w:hAnsi="Times New Roman" w:cs="Times New Roman"/>
          <w:bCs/>
          <w:sz w:val="20"/>
          <w:szCs w:val="20"/>
        </w:rPr>
        <w:t>in this work</w:t>
      </w:r>
      <w:r w:rsidR="00C31567">
        <w:rPr>
          <w:rFonts w:ascii="Times New Roman" w:hAnsi="Times New Roman" w:cs="Times New Roman"/>
          <w:bCs/>
          <w:sz w:val="20"/>
          <w:szCs w:val="20"/>
        </w:rPr>
        <w:t xml:space="preserve"> (</w:t>
      </w:r>
      <w:r w:rsidR="0001619E" w:rsidRPr="0001619E">
        <w:rPr>
          <w:rFonts w:ascii="Times New Roman" w:hAnsi="Times New Roman" w:cs="Times New Roman"/>
          <w:bCs/>
          <w:sz w:val="20"/>
          <w:szCs w:val="20"/>
        </w:rPr>
        <w:t>http://resources.rothamsted.ac.uk/farmplatform</w:t>
      </w:r>
      <w:r w:rsidR="0001619E">
        <w:rPr>
          <w:rFonts w:ascii="Times New Roman" w:hAnsi="Times New Roman" w:cs="Times New Roman"/>
          <w:bCs/>
          <w:sz w:val="20"/>
          <w:szCs w:val="20"/>
        </w:rPr>
        <w:t>)</w:t>
      </w:r>
      <w:r w:rsidR="00684B63" w:rsidRPr="000C4C18">
        <w:rPr>
          <w:rFonts w:ascii="Times New Roman" w:hAnsi="Times New Roman" w:cs="Times New Roman"/>
          <w:bCs/>
          <w:sz w:val="20"/>
          <w:szCs w:val="20"/>
        </w:rPr>
        <w:t xml:space="preserve">, </w:t>
      </w:r>
      <w:r w:rsidR="008B0EDF" w:rsidRPr="000C4C18">
        <w:rPr>
          <w:rFonts w:ascii="Times New Roman" w:hAnsi="Times New Roman" w:cs="Times New Roman"/>
          <w:bCs/>
          <w:sz w:val="20"/>
          <w:szCs w:val="20"/>
        </w:rPr>
        <w:t>is a UK National Bioscience Research Infrastructure (NBRI) supported by the Biotechnology and Biological Sciences Research Council (BBS/E/RH/23NB0008)</w:t>
      </w:r>
      <w:r w:rsidR="002F005A" w:rsidRPr="000C4C18">
        <w:rPr>
          <w:rFonts w:ascii="Times New Roman" w:hAnsi="Times New Roman" w:cs="Times New Roman"/>
          <w:bCs/>
          <w:sz w:val="20"/>
          <w:szCs w:val="20"/>
        </w:rPr>
        <w:t>.</w:t>
      </w:r>
    </w:p>
    <w:p w14:paraId="089FF9B0" w14:textId="77777777" w:rsidR="00550F8B" w:rsidRPr="00550F8B" w:rsidRDefault="00550F8B" w:rsidP="00550F8B">
      <w:pPr>
        <w:suppressAutoHyphens/>
        <w:autoSpaceDN w:val="0"/>
        <w:spacing w:line="360" w:lineRule="auto"/>
        <w:jc w:val="both"/>
        <w:rPr>
          <w:rFonts w:ascii="Times New Roman" w:eastAsia="Calibri" w:hAnsi="Times New Roman" w:cs="Times New Roman"/>
          <w:b/>
          <w:bCs/>
          <w:sz w:val="20"/>
          <w:szCs w:val="20"/>
        </w:rPr>
      </w:pPr>
      <w:r w:rsidRPr="00550F8B">
        <w:rPr>
          <w:rFonts w:ascii="Times New Roman" w:eastAsia="Calibri" w:hAnsi="Times New Roman" w:cs="Times New Roman"/>
          <w:b/>
          <w:bCs/>
          <w:sz w:val="20"/>
          <w:szCs w:val="20"/>
        </w:rPr>
        <w:t>Declaration of competing interest</w:t>
      </w:r>
    </w:p>
    <w:p w14:paraId="782DB5F0" w14:textId="284ED0D0" w:rsidR="00550F8B" w:rsidRPr="001E168F" w:rsidRDefault="00550F8B" w:rsidP="00550F8B">
      <w:pPr>
        <w:spacing w:line="360" w:lineRule="auto"/>
        <w:jc w:val="both"/>
        <w:rPr>
          <w:rFonts w:ascii="Times New Roman" w:hAnsi="Times New Roman" w:cs="Times New Roman"/>
          <w:bCs/>
          <w:sz w:val="20"/>
          <w:szCs w:val="20"/>
        </w:rPr>
      </w:pPr>
      <w:r w:rsidRPr="001E168F">
        <w:rPr>
          <w:rFonts w:ascii="Times New Roman" w:hAnsi="Times New Roman" w:cs="Times New Roman"/>
          <w:sz w:val="20"/>
          <w:szCs w:val="20"/>
        </w:rPr>
        <w:t>The authors declare no conflicts of interest relevant to this study.</w:t>
      </w:r>
    </w:p>
    <w:p w14:paraId="449C4106" w14:textId="1587A1FB" w:rsidR="0084622F" w:rsidRPr="001F042D" w:rsidRDefault="0084622F" w:rsidP="001F042D">
      <w:pPr>
        <w:spacing w:line="360" w:lineRule="auto"/>
        <w:jc w:val="both"/>
        <w:rPr>
          <w:rFonts w:ascii="Times New Roman" w:hAnsi="Times New Roman" w:cs="Times New Roman"/>
          <w:b/>
          <w:sz w:val="20"/>
          <w:szCs w:val="20"/>
        </w:rPr>
      </w:pPr>
      <w:r w:rsidRPr="001F042D">
        <w:rPr>
          <w:rFonts w:ascii="Times New Roman" w:hAnsi="Times New Roman" w:cs="Times New Roman"/>
          <w:b/>
          <w:sz w:val="20"/>
          <w:szCs w:val="20"/>
        </w:rPr>
        <w:t xml:space="preserve">Data </w:t>
      </w:r>
      <w:r w:rsidR="001F042D" w:rsidRPr="001F042D">
        <w:rPr>
          <w:rFonts w:ascii="Times New Roman" w:hAnsi="Times New Roman" w:cs="Times New Roman"/>
          <w:b/>
          <w:sz w:val="20"/>
          <w:szCs w:val="20"/>
        </w:rPr>
        <w:t>availability</w:t>
      </w:r>
    </w:p>
    <w:p w14:paraId="5E2AC77D" w14:textId="7ABA121E" w:rsidR="001F042D" w:rsidRPr="000C4C18" w:rsidRDefault="001F042D" w:rsidP="00B52F31">
      <w:pPr>
        <w:spacing w:line="360" w:lineRule="auto"/>
        <w:ind w:firstLine="720"/>
        <w:jc w:val="both"/>
        <w:rPr>
          <w:rFonts w:ascii="Times New Roman" w:hAnsi="Times New Roman" w:cs="Times New Roman"/>
          <w:bCs/>
          <w:sz w:val="20"/>
          <w:szCs w:val="20"/>
        </w:rPr>
      </w:pPr>
      <w:r>
        <w:rPr>
          <w:rFonts w:ascii="Times New Roman" w:hAnsi="Times New Roman" w:cs="Times New Roman"/>
          <w:bCs/>
          <w:sz w:val="20"/>
          <w:szCs w:val="20"/>
        </w:rPr>
        <w:t>The data related to this paper will be available upon request.</w:t>
      </w:r>
    </w:p>
    <w:p w14:paraId="44618F2C" w14:textId="77777777" w:rsidR="007F7EF8" w:rsidRPr="000C4C18" w:rsidRDefault="007F7EF8" w:rsidP="00B52F31">
      <w:pPr>
        <w:spacing w:line="360" w:lineRule="auto"/>
        <w:jc w:val="both"/>
        <w:rPr>
          <w:rFonts w:ascii="Times New Roman" w:hAnsi="Times New Roman" w:cs="Times New Roman"/>
          <w:b/>
          <w:sz w:val="20"/>
          <w:szCs w:val="20"/>
          <w:lang w:val="es-ES"/>
        </w:rPr>
      </w:pPr>
      <w:proofErr w:type="spellStart"/>
      <w:r w:rsidRPr="000C4C18">
        <w:rPr>
          <w:rFonts w:ascii="Times New Roman" w:hAnsi="Times New Roman" w:cs="Times New Roman"/>
          <w:b/>
          <w:sz w:val="20"/>
          <w:szCs w:val="20"/>
          <w:lang w:val="es-ES"/>
        </w:rPr>
        <w:t>References</w:t>
      </w:r>
      <w:proofErr w:type="spellEnd"/>
    </w:p>
    <w:p w14:paraId="1D9328DD"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fldChar w:fldCharType="begin" w:fldLock="1"/>
      </w:r>
      <w:r w:rsidRPr="000C4C18">
        <w:rPr>
          <w:rFonts w:ascii="Times New Roman" w:hAnsi="Times New Roman" w:cs="Times New Roman"/>
          <w:sz w:val="20"/>
          <w:szCs w:val="20"/>
        </w:rPr>
        <w:instrText xml:space="preserve">ADDIN Mendeley Bibliography CSL_BIBLIOGRAPHY </w:instrText>
      </w:r>
      <w:r w:rsidRPr="000C4C18">
        <w:rPr>
          <w:rFonts w:ascii="Times New Roman" w:hAnsi="Times New Roman" w:cs="Times New Roman"/>
          <w:sz w:val="20"/>
          <w:szCs w:val="20"/>
        </w:rPr>
        <w:fldChar w:fldCharType="separate"/>
      </w:r>
      <w:r w:rsidRPr="000C4C18">
        <w:rPr>
          <w:rFonts w:ascii="Times New Roman" w:hAnsi="Times New Roman" w:cs="Times New Roman"/>
          <w:sz w:val="20"/>
          <w:szCs w:val="20"/>
        </w:rPr>
        <w:t>Abalos D, Jeffery S, Sanz-Cobena A, et al (2014) Meta-analysis of the effect of urease and nitrification inhibitors on crop productivity and nitrogen use efficiency. Agric Ecosyst Environ 189:136–144. https://doi.org/10.1016/j.agee.2014.03.036</w:t>
      </w:r>
    </w:p>
    <w:p w14:paraId="7FF9AAED" w14:textId="7C8846D7" w:rsidR="00471A76" w:rsidRPr="000C4C18" w:rsidRDefault="00471A76" w:rsidP="00B52F31">
      <w:pPr>
        <w:spacing w:line="360" w:lineRule="auto"/>
        <w:jc w:val="both"/>
        <w:rPr>
          <w:rFonts w:ascii="Times New Roman" w:hAnsi="Times New Roman" w:cs="Times New Roman"/>
          <w:sz w:val="20"/>
          <w:szCs w:val="20"/>
        </w:rPr>
      </w:pPr>
      <w:r w:rsidRPr="00471A76">
        <w:rPr>
          <w:rFonts w:ascii="Times New Roman" w:hAnsi="Times New Roman" w:cs="Times New Roman"/>
          <w:sz w:val="20"/>
          <w:szCs w:val="20"/>
        </w:rPr>
        <w:lastRenderedPageBreak/>
        <w:t>Aguirre-Villegas HA, Larson RA, Sharara MA (2019) Anaerobic digestion, solid-liquid separation, and drying of dairy manure: Measuring constituents and modeling emission. Sci Total Environ 696:134059. https://doi.org/10.1016/j. scitotenv.2019.134059</w:t>
      </w:r>
    </w:p>
    <w:p w14:paraId="7FCCFE24" w14:textId="77777777" w:rsidR="003F10D7"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Asem-Hiablie S, Battagliese T, Stackhouse-Lawson KR, Alan Rotz C (2019) A life cycle assessment of the environmental impacts of a beef system in the USA. Int J Life Cycle Assess 24:441–455. https://doi.org/10.1007/s11367-018-1464-6</w:t>
      </w:r>
    </w:p>
    <w:p w14:paraId="057FD3FC" w14:textId="6B5E0E15" w:rsidR="00D72C30" w:rsidRPr="000C4C18" w:rsidRDefault="00D72C30" w:rsidP="00B52F31">
      <w:pPr>
        <w:spacing w:line="360" w:lineRule="auto"/>
        <w:jc w:val="both"/>
        <w:rPr>
          <w:rFonts w:ascii="Times New Roman" w:hAnsi="Times New Roman" w:cs="Times New Roman"/>
          <w:sz w:val="20"/>
          <w:szCs w:val="20"/>
        </w:rPr>
      </w:pPr>
      <w:r w:rsidRPr="00144A12">
        <w:rPr>
          <w:rFonts w:ascii="Times New Roman" w:hAnsi="Times New Roman" w:cs="Times New Roman"/>
          <w:sz w:val="20"/>
          <w:szCs w:val="20"/>
        </w:rPr>
        <w:t>Auberger</w:t>
      </w:r>
      <w:r w:rsidRPr="006C6282">
        <w:rPr>
          <w:rFonts w:ascii="Times New Roman" w:hAnsi="Times New Roman" w:cs="Times New Roman"/>
          <w:sz w:val="20"/>
          <w:szCs w:val="20"/>
        </w:rPr>
        <w:t xml:space="preserve"> J</w:t>
      </w:r>
      <w:r w:rsidRPr="00144A12">
        <w:rPr>
          <w:rFonts w:ascii="Times New Roman" w:hAnsi="Times New Roman" w:cs="Times New Roman"/>
          <w:sz w:val="20"/>
          <w:szCs w:val="20"/>
        </w:rPr>
        <w:t>, Ayari</w:t>
      </w:r>
      <w:r w:rsidRPr="006C6282">
        <w:rPr>
          <w:rFonts w:ascii="Times New Roman" w:hAnsi="Times New Roman" w:cs="Times New Roman"/>
          <w:sz w:val="20"/>
          <w:szCs w:val="20"/>
        </w:rPr>
        <w:t xml:space="preserve"> N</w:t>
      </w:r>
      <w:r w:rsidRPr="00144A12">
        <w:rPr>
          <w:rFonts w:ascii="Times New Roman" w:hAnsi="Times New Roman" w:cs="Times New Roman"/>
          <w:sz w:val="20"/>
          <w:szCs w:val="20"/>
        </w:rPr>
        <w:t>, Ceccaldi</w:t>
      </w:r>
      <w:r w:rsidRPr="006C6282">
        <w:rPr>
          <w:rFonts w:ascii="Times New Roman" w:hAnsi="Times New Roman" w:cs="Times New Roman"/>
          <w:sz w:val="20"/>
          <w:szCs w:val="20"/>
        </w:rPr>
        <w:t xml:space="preserve"> M</w:t>
      </w:r>
      <w:r w:rsidRPr="00144A12">
        <w:rPr>
          <w:rFonts w:ascii="Times New Roman" w:hAnsi="Times New Roman" w:cs="Times New Roman"/>
          <w:sz w:val="20"/>
          <w:szCs w:val="20"/>
        </w:rPr>
        <w:t>, Cornelus</w:t>
      </w:r>
      <w:r w:rsidRPr="006C6282">
        <w:rPr>
          <w:rFonts w:ascii="Times New Roman" w:hAnsi="Times New Roman" w:cs="Times New Roman"/>
          <w:sz w:val="20"/>
          <w:szCs w:val="20"/>
        </w:rPr>
        <w:t xml:space="preserve"> M</w:t>
      </w:r>
      <w:r w:rsidRPr="00144A12">
        <w:rPr>
          <w:rFonts w:ascii="Times New Roman" w:hAnsi="Times New Roman" w:cs="Times New Roman"/>
          <w:sz w:val="20"/>
          <w:szCs w:val="20"/>
        </w:rPr>
        <w:t xml:space="preserve">, Geneste </w:t>
      </w:r>
      <w:r w:rsidRPr="006C6282">
        <w:rPr>
          <w:rFonts w:ascii="Times New Roman" w:hAnsi="Times New Roman" w:cs="Times New Roman"/>
          <w:sz w:val="20"/>
          <w:szCs w:val="20"/>
        </w:rPr>
        <w:t>C (</w:t>
      </w:r>
      <w:r w:rsidRPr="00144A12">
        <w:rPr>
          <w:rFonts w:ascii="Times New Roman" w:hAnsi="Times New Roman" w:cs="Times New Roman"/>
          <w:sz w:val="20"/>
          <w:szCs w:val="20"/>
        </w:rPr>
        <w:t>2022</w:t>
      </w:r>
      <w:r w:rsidRPr="006C6282">
        <w:rPr>
          <w:rFonts w:ascii="Times New Roman" w:hAnsi="Times New Roman" w:cs="Times New Roman"/>
          <w:sz w:val="20"/>
          <w:szCs w:val="20"/>
        </w:rPr>
        <w:t>)</w:t>
      </w:r>
      <w:r w:rsidRPr="00144A12">
        <w:rPr>
          <w:rFonts w:ascii="Times New Roman" w:hAnsi="Times New Roman" w:cs="Times New Roman"/>
          <w:sz w:val="20"/>
          <w:szCs w:val="20"/>
        </w:rPr>
        <w:t xml:space="preserve">. </w:t>
      </w:r>
      <w:r w:rsidRPr="00D72C30">
        <w:rPr>
          <w:rFonts w:ascii="Times New Roman" w:hAnsi="Times New Roman" w:cs="Times New Roman"/>
          <w:sz w:val="20"/>
          <w:szCs w:val="20"/>
        </w:rPr>
        <w:t>Agribalyse Change Report 3.0/3.1, Written by INRAE teams – MEANS Platform, EVEA. ADEME 2022 Edition.</w:t>
      </w:r>
    </w:p>
    <w:p w14:paraId="763EB5C4"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Avadí A (2020) Screening LCA of French organic amendments and fertilisers. Int J Life Cycle Assess 25:698–718. https://doi.org/10.1007/s11367-020-01732-w</w:t>
      </w:r>
    </w:p>
    <w:p w14:paraId="5ED028CC"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Barneze AS, Whitaker J, McNamara NP, Ostle NJ (2022) Interactions between climate warming and land management regulate greenhouse gas fluxes in a temperate grassland ecosystem. Sci Total Environ 833:. https://doi.org/10.1016/j.scitotenv.2022.155212</w:t>
      </w:r>
    </w:p>
    <w:p w14:paraId="72B9F90A"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Beauchemin KA, Ungerfeld EM, Eckard RJ, Wang M (2020) Review: Fifty years of research on rumen methanogenesis: Lessons learned and future challenges for mitigation. In: Animal. Cambridge University Press, pp S2–S16</w:t>
      </w:r>
    </w:p>
    <w:p w14:paraId="6393FA27"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Bywater A, Kusch-Brandt S (2022) Exploring Farm Anaerobic Digester Economic Viability in a Time of Policy Change in the UK. Processes 10:. https://doi.org/10.3390/pr10020212</w:t>
      </w:r>
    </w:p>
    <w:p w14:paraId="3EF09E62"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Cardenas LM, Bhogal A, Chadwick DR, et al (2019) Nitrogen use efficiency and nitrous oxide emissions from five UK fertilised grasslands. Sci Total Environ 661:696–710. https://doi.org/10.1016/j.scitotenv.2019.01.082</w:t>
      </w:r>
    </w:p>
    <w:p w14:paraId="2FF8E4E1"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Carswell AM, Gongadze K, Misselbrook TH, Wu L (2019) Impact of transition from permanent pasture to new swards on the nitrogen use efficiency, nitrogen and carbon budgets of beef and sheep production. Agric Ecosyst Environ 283:. https://doi.org/10.1016/j.agee.2019.106572</w:t>
      </w:r>
    </w:p>
    <w:p w14:paraId="7A7145F4"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Chadwick DR, Cardenas LM, Dhanoa MS, et al (2018) The contribution of cattle urine and dung to nitrous oxide emissions: Quantification of country specific emission factors and implications for national inventories. Sci Total Environ 635:607–617. https://doi.org/10.1016/j.scitotenv.2018.04.152</w:t>
      </w:r>
    </w:p>
    <w:p w14:paraId="16350438"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Clark MA, Domingo NGG, Colgan K, et al (2020) Global food system emissions could preclude achieving the 1.5° and 2°C climate change targets. Science (80- ) 370:705–708. https://doi.org/10.5880/pik.2019.001</w:t>
      </w:r>
    </w:p>
    <w:p w14:paraId="0AEFA1ED"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Costa MP, Reckling M, Chadwick D, et al (2021) Legume-Modified Rotations Deliver Nutrition With Lower Environmental Impact. Front Sustain Food Syst 5:. https://doi.org/10.3389/fsufs.2021.656005</w:t>
      </w:r>
    </w:p>
    <w:p w14:paraId="2623C2D0"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Cowan N, Carnell E, Skiba U, et al (2020) Nitrous oxide emission factors of mineral fertilisers in the UK and Ireland: A Bayesian analysis of 20 years of experimental data. Environ Int 135:. https://doi.org/10.1016/j.envint.2019.105366</w:t>
      </w:r>
    </w:p>
    <w:p w14:paraId="44F56481"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lastRenderedPageBreak/>
        <w:t>Cusack DF, Kazanski CE, Hedgpeth A, et al (2021) Reducing climate impacts of beef production: A synthesis of life cycle assessments across management systems and global regions. Glob. Chang. Biol. 27:1721–1736</w:t>
      </w:r>
    </w:p>
    <w:p w14:paraId="151D7285"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Dellar M, Topp CFE, Banos G, Wall E (2018) A meta-analysis on the effects of climate change on the yield and quality of European pastures. Agric Ecosyst Environ 265:413–420. https://doi.org/10.1016/j.agee.2018.06.029</w:t>
      </w:r>
    </w:p>
    <w:p w14:paraId="25BF2100"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Dick M, Abreu da Silva M, Franklin da Silva RR, et al (2021) Environmental impacts of Brazilian beef cattle production in the Amazon, Cerrado, Pampa, and Pantanal biomes. J Clean Prod 311:. https://doi.org/10.1016/j.jclepro.2021.127750</w:t>
      </w:r>
    </w:p>
    <w:p w14:paraId="3061B7D2"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Eory V, Pellerin S, Carmona Garcia G, et al (2018) Marginal abatement cost curves for agricultural climate policy: State-of-the art, lessons learnt and future potential. J. Clean. Prod. 182:705–716</w:t>
      </w:r>
    </w:p>
    <w:p w14:paraId="2FD5BD52"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Evans CD, Peacock M, Baird AJ, et al (2021) Overriding water table control on managed peatland greenhouse gas emissions. Nature 593:548–552. https://doi.org/10.1038/s41586-021-03523-1</w:t>
      </w:r>
    </w:p>
    <w:p w14:paraId="35CCB7F3" w14:textId="5C0C4F6E"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 xml:space="preserve">Falloon P, Smith P, Coleman K, Marshall S (1998) </w:t>
      </w:r>
      <w:r w:rsidR="008F3FFF" w:rsidRPr="000C4C18">
        <w:rPr>
          <w:rFonts w:ascii="Times New Roman" w:hAnsi="Times New Roman" w:cs="Times New Roman"/>
          <w:sz w:val="20"/>
          <w:szCs w:val="20"/>
        </w:rPr>
        <w:t>estimating the size of the inert organic matter pool from total soil organic carbon content for use in the rothamsted carbon model</w:t>
      </w:r>
      <w:r w:rsidRPr="000C4C18">
        <w:rPr>
          <w:rFonts w:ascii="Times New Roman" w:hAnsi="Times New Roman" w:cs="Times New Roman"/>
          <w:sz w:val="20"/>
          <w:szCs w:val="20"/>
        </w:rPr>
        <w:t>. Science (80- ) 1207–1211</w:t>
      </w:r>
    </w:p>
    <w:p w14:paraId="09B9B1DC" w14:textId="61E83DF5" w:rsidR="003F10D7" w:rsidRPr="000C4C18" w:rsidRDefault="003F10D7" w:rsidP="00B52F31">
      <w:pPr>
        <w:spacing w:line="360" w:lineRule="auto"/>
        <w:jc w:val="both"/>
        <w:rPr>
          <w:rFonts w:ascii="Times New Roman" w:hAnsi="Times New Roman" w:cs="Times New Roman"/>
          <w:bCs/>
          <w:sz w:val="20"/>
          <w:szCs w:val="20"/>
        </w:rPr>
      </w:pPr>
      <w:r w:rsidRPr="000C4C18">
        <w:rPr>
          <w:rFonts w:ascii="Times New Roman" w:hAnsi="Times New Roman" w:cs="Times New Roman"/>
          <w:sz w:val="20"/>
          <w:szCs w:val="20"/>
        </w:rPr>
        <w:t xml:space="preserve">FAO (2019) </w:t>
      </w:r>
      <w:r w:rsidR="008F3FFF" w:rsidRPr="000C4C18">
        <w:rPr>
          <w:rFonts w:ascii="Times New Roman" w:hAnsi="Times New Roman" w:cs="Times New Roman"/>
          <w:sz w:val="20"/>
          <w:szCs w:val="20"/>
        </w:rPr>
        <w:t>global livestock environmental assessment model</w:t>
      </w:r>
      <w:r w:rsidR="00C70916" w:rsidRPr="000C4C18">
        <w:rPr>
          <w:rFonts w:ascii="Times New Roman" w:hAnsi="Times New Roman" w:cs="Times New Roman"/>
          <w:sz w:val="20"/>
          <w:szCs w:val="20"/>
        </w:rPr>
        <w:t xml:space="preserve">. </w:t>
      </w:r>
      <w:r w:rsidR="00C70916" w:rsidRPr="000C4C18">
        <w:rPr>
          <w:rFonts w:ascii="Times New Roman" w:hAnsi="Times New Roman" w:cs="Times New Roman"/>
          <w:bCs/>
          <w:sz w:val="20"/>
          <w:szCs w:val="20"/>
        </w:rPr>
        <w:t>- Model Description (Version 2.0). Glob. Environ. Assessments 82.</w:t>
      </w:r>
    </w:p>
    <w:p w14:paraId="09778AC9" w14:textId="5F88423C"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Fuchs K, Merbold L, Buchmann N, et al (2020) Evaluating the Potential of Legumes to Mitigate N2O Emissions From Permanent Grassland Using Process-Based Models. Global Biogeochem Cycles 34:</w:t>
      </w:r>
      <w:r w:rsidR="0000519B" w:rsidRPr="000C4C18">
        <w:rPr>
          <w:rFonts w:ascii="Times New Roman" w:hAnsi="Times New Roman" w:cs="Times New Roman"/>
          <w:sz w:val="20"/>
          <w:szCs w:val="20"/>
        </w:rPr>
        <w:t>12</w:t>
      </w:r>
      <w:r w:rsidRPr="000C4C18">
        <w:rPr>
          <w:rFonts w:ascii="Times New Roman" w:hAnsi="Times New Roman" w:cs="Times New Roman"/>
          <w:sz w:val="20"/>
          <w:szCs w:val="20"/>
        </w:rPr>
        <w:t>. https://doi.org/10.1029/2020GB006561</w:t>
      </w:r>
    </w:p>
    <w:p w14:paraId="4A13F34C" w14:textId="166AD869"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Garnett T, Godde C, Muller A, et al (2022) Grazed and confused?</w:t>
      </w:r>
      <w:r w:rsidR="00E939E3" w:rsidRPr="000C4C18">
        <w:rPr>
          <w:rFonts w:ascii="Times New Roman" w:hAnsi="Times New Roman" w:cs="Times New Roman"/>
          <w:sz w:val="20"/>
          <w:szCs w:val="20"/>
        </w:rPr>
        <w:t xml:space="preserve"> 1–127.</w:t>
      </w:r>
    </w:p>
    <w:p w14:paraId="7A697FE0"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Gilsanz C, Báez D, Misselbrook TH, et al (2016) Development of emission factors and efficiency of two nitrification inhibitors, DCD and DMPP. Agric Ecosyst Environ 216:1–8. https://doi.org/10.1016/j.agee.2015.09.030</w:t>
      </w:r>
    </w:p>
    <w:p w14:paraId="3C5BA957"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Graux AI, Lardy R, Bellocchi G, Soussana JF (2012) Global warming potential of French grassland-based dairy livestock systems under climate change. Reg Environ Chang 12:751–763. https://doi.org/10.1007/s10113-012-0289-2</w:t>
      </w:r>
    </w:p>
    <w:p w14:paraId="237C36EA" w14:textId="5AF27F9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Hargreaves PR, Baker KL, Graceson A, et al (2021) Use of a nitrification inhibitor reduces nitrous oxide (N2O) emissions from compacted grassland with different soil textures and climatic conditions. Agric Ecosyst Environ 310:</w:t>
      </w:r>
      <w:r w:rsidR="006A59AF" w:rsidRPr="000C4C18">
        <w:rPr>
          <w:rFonts w:ascii="Times New Roman" w:hAnsi="Times New Roman" w:cs="Times New Roman"/>
          <w:color w:val="222222"/>
          <w:sz w:val="20"/>
          <w:szCs w:val="20"/>
          <w:shd w:val="clear" w:color="auto" w:fill="FFFFFF"/>
        </w:rPr>
        <w:t xml:space="preserve"> </w:t>
      </w:r>
      <w:r w:rsidR="006A59AF" w:rsidRPr="000C4C18">
        <w:rPr>
          <w:rFonts w:ascii="Times New Roman" w:hAnsi="Times New Roman" w:cs="Times New Roman"/>
          <w:sz w:val="20"/>
          <w:szCs w:val="20"/>
        </w:rPr>
        <w:t>107307</w:t>
      </w:r>
      <w:r w:rsidRPr="000C4C18">
        <w:rPr>
          <w:rFonts w:ascii="Times New Roman" w:hAnsi="Times New Roman" w:cs="Times New Roman"/>
          <w:sz w:val="20"/>
          <w:szCs w:val="20"/>
        </w:rPr>
        <w:t>. https://doi.org/10.1016/j.agee.2021.107307</w:t>
      </w:r>
    </w:p>
    <w:p w14:paraId="6F536D58"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Havlík P, Valin H, Herrero M, et al (2014) Climate change mitigation through livestock system transitions. Proc Natl Acad Sci U S A 111:3709–3714. https://doi.org/10.1073/pnas.1308044111</w:t>
      </w:r>
    </w:p>
    <w:p w14:paraId="6E96CDF7"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Hawkins J, Griffith B, Sint H, Harris P North Wyke Farm Platform User Guide Design, Establishment and Development The North Wyke Farm Platform: Design, Establishment and Development</w:t>
      </w:r>
    </w:p>
    <w:p w14:paraId="2A686675"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Henry F, Nguyen C, Paterson E, et al (2005) How does nitrogen availability alter rhizodeposition in Lolium multiflorum Lam. during vegetative growth? In: Plant and Soil. pp 181–191</w:t>
      </w:r>
    </w:p>
    <w:p w14:paraId="022F555F"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lastRenderedPageBreak/>
        <w:t>Herrero M, Henderson B, Havlík P, et al (2016) Greenhouse gas mitigation potentials in the livestock sector. Nat. Clim. Chang. 6:452–461</w:t>
      </w:r>
    </w:p>
    <w:p w14:paraId="6CEAE032"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Igos E, Benetto E, Meyer R, et al (2019) How to treat uncertainties in life cycle assessment studies? Int J Life Cycle Assess 24:794–807. https://doi.org/10.1007/s11367-018-1477-1</w:t>
      </w:r>
    </w:p>
    <w:p w14:paraId="09A7D156"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Imbeault-Tétreault H, Jolliet O, Deschênes L, Rosenbaum RK (2013) Analytical propagation of uncertainty in life cycle assessment using matrix formulation. J Ind Ecol 17:485–492. https://doi.org/10.1111/jiec.12001</w:t>
      </w:r>
    </w:p>
    <w:p w14:paraId="1E92E0F0" w14:textId="728D3CD6" w:rsidR="00870E17" w:rsidRDefault="00870E17" w:rsidP="00B52F31">
      <w:pPr>
        <w:spacing w:line="360" w:lineRule="auto"/>
        <w:jc w:val="both"/>
        <w:rPr>
          <w:rFonts w:ascii="Times New Roman" w:hAnsi="Times New Roman" w:cs="Times New Roman"/>
          <w:sz w:val="20"/>
          <w:szCs w:val="20"/>
        </w:rPr>
      </w:pPr>
      <w:r w:rsidRPr="00870E17">
        <w:rPr>
          <w:rFonts w:ascii="Times New Roman" w:hAnsi="Times New Roman" w:cs="Times New Roman"/>
          <w:sz w:val="20"/>
          <w:szCs w:val="20"/>
        </w:rPr>
        <w:t>IPCC (2019) Refnement to the 2006 IPCC Guidelines for National Greenhouse Gas Inventories https://www.ipcc. ch/report/2019-refnement-to-the-2006-ipcc-guidelines</w:t>
      </w:r>
      <w:r w:rsidR="00DB74E4">
        <w:rPr>
          <w:rFonts w:ascii="Times New Roman" w:hAnsi="Times New Roman" w:cs="Times New Roman"/>
          <w:sz w:val="20"/>
          <w:szCs w:val="20"/>
        </w:rPr>
        <w:t xml:space="preserve"> </w:t>
      </w:r>
      <w:r w:rsidRPr="00870E17">
        <w:rPr>
          <w:rFonts w:ascii="Times New Roman" w:hAnsi="Times New Roman" w:cs="Times New Roman"/>
          <w:sz w:val="20"/>
          <w:szCs w:val="20"/>
        </w:rPr>
        <w:t xml:space="preserve">for-national-greenhouse-gas-inventories/. </w:t>
      </w:r>
    </w:p>
    <w:p w14:paraId="3B1E62C6" w14:textId="7D061CAF" w:rsidR="006837A7" w:rsidRDefault="006837A7" w:rsidP="00B52F31">
      <w:pPr>
        <w:spacing w:line="360" w:lineRule="auto"/>
        <w:jc w:val="both"/>
        <w:rPr>
          <w:rFonts w:ascii="Times New Roman" w:hAnsi="Times New Roman" w:cs="Times New Roman"/>
          <w:sz w:val="20"/>
          <w:szCs w:val="20"/>
        </w:rPr>
      </w:pPr>
      <w:r w:rsidRPr="006837A7">
        <w:rPr>
          <w:rFonts w:ascii="Times New Roman" w:hAnsi="Times New Roman" w:cs="Times New Roman"/>
          <w:sz w:val="20"/>
          <w:szCs w:val="20"/>
        </w:rPr>
        <w:t>IPCC (2021) Summary for Policymakers. In: Climate Change 2021: The Physical Science Basis. Contribution of Working Group I to the Sixth Assessment Report of the Intergovernmental Panel on Climate Change [Masson-Delmotte, V., P. Zhai, A. Pirani, S.L. Connors, C. Péan, S. Berger, N. Caud, Y. Chen, L. Goldfarb, M.I. Gomis, M. Huang, K. Leitzell, E. Lonnoy, J.B.R. Matthews, T.K. Maycock, T. Waterfeld, O. Yelekçi, R. Yu, and B. Zhou</w:t>
      </w:r>
      <w:r w:rsidR="00C0550E" w:rsidRPr="00C0550E">
        <w:rPr>
          <w:rFonts w:ascii="Times New Roman" w:hAnsi="Times New Roman" w:cs="Times New Roman"/>
          <w:sz w:val="20"/>
          <w:szCs w:val="20"/>
        </w:rPr>
        <w:t>(eds.)]. In Press. https://www.ipcc.ch/report/ar6/wg1/ downloads/report/IPCC_AR6_WGI_SPM_fnal.pdf</w:t>
      </w:r>
    </w:p>
    <w:p w14:paraId="06167B54" w14:textId="7E090554"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Jebari A, Alvaro-Fuentes J, Pardo G, et al (2021) Estimating soil organic carbon changes in managed temperate moist grasslands with RothC. PLoS One 16</w:t>
      </w:r>
      <w:r w:rsidR="008E6DF2" w:rsidRPr="000C4C18">
        <w:rPr>
          <w:rFonts w:ascii="Times New Roman" w:hAnsi="Times New Roman" w:cs="Times New Roman"/>
          <w:sz w:val="20"/>
          <w:szCs w:val="20"/>
        </w:rPr>
        <w:t xml:space="preserve"> (8)</w:t>
      </w:r>
      <w:r w:rsidRPr="000C4C18">
        <w:rPr>
          <w:rFonts w:ascii="Times New Roman" w:hAnsi="Times New Roman" w:cs="Times New Roman"/>
          <w:sz w:val="20"/>
          <w:szCs w:val="20"/>
        </w:rPr>
        <w:t>:</w:t>
      </w:r>
      <w:r w:rsidR="008E6DF2" w:rsidRPr="000C4C18">
        <w:rPr>
          <w:rFonts w:ascii="Times New Roman" w:hAnsi="Times New Roman" w:cs="Times New Roman"/>
          <w:color w:val="222222"/>
          <w:sz w:val="20"/>
          <w:szCs w:val="20"/>
          <w:shd w:val="clear" w:color="auto" w:fill="FFFFFF"/>
        </w:rPr>
        <w:t xml:space="preserve"> </w:t>
      </w:r>
      <w:r w:rsidR="008E6DF2" w:rsidRPr="000C4C18">
        <w:rPr>
          <w:rFonts w:ascii="Times New Roman" w:hAnsi="Times New Roman" w:cs="Times New Roman"/>
          <w:sz w:val="20"/>
          <w:szCs w:val="20"/>
        </w:rPr>
        <w:t>e0256219</w:t>
      </w:r>
      <w:r w:rsidRPr="000C4C18">
        <w:rPr>
          <w:rFonts w:ascii="Times New Roman" w:hAnsi="Times New Roman" w:cs="Times New Roman"/>
          <w:sz w:val="20"/>
          <w:szCs w:val="20"/>
        </w:rPr>
        <w:t>. https://doi.org/10.1371/journal.pone.0256219</w:t>
      </w:r>
    </w:p>
    <w:p w14:paraId="27860A00" w14:textId="7F0E435D" w:rsidR="003F10D7" w:rsidRPr="00BD3636" w:rsidRDefault="003F10D7" w:rsidP="00B52F31">
      <w:pPr>
        <w:spacing w:line="360" w:lineRule="auto"/>
        <w:jc w:val="both"/>
        <w:rPr>
          <w:rFonts w:ascii="Times New Roman" w:hAnsi="Times New Roman" w:cs="Times New Roman"/>
          <w:sz w:val="20"/>
          <w:szCs w:val="20"/>
          <w:lang w:val="fr-FR"/>
          <w:rPrChange w:id="25" w:author="Asma Jebari" w:date="2025-01-09T11:57:00Z">
            <w:rPr>
              <w:rFonts w:ascii="Times New Roman" w:hAnsi="Times New Roman" w:cs="Times New Roman"/>
              <w:sz w:val="20"/>
              <w:szCs w:val="20"/>
            </w:rPr>
          </w:rPrChange>
        </w:rPr>
      </w:pPr>
      <w:r w:rsidRPr="000C4C18">
        <w:rPr>
          <w:rFonts w:ascii="Times New Roman" w:hAnsi="Times New Roman" w:cs="Times New Roman"/>
          <w:sz w:val="20"/>
          <w:szCs w:val="20"/>
        </w:rPr>
        <w:t xml:space="preserve">Jebari A, Álvaro-Fuentes J, Pardo G, et al (2022) Effect of dairy cattle production systems on sustaining soil organic carbon storage in grasslands of northern Spain. </w:t>
      </w:r>
      <w:r w:rsidRPr="00BD3636">
        <w:rPr>
          <w:rFonts w:ascii="Times New Roman" w:hAnsi="Times New Roman" w:cs="Times New Roman"/>
          <w:sz w:val="20"/>
          <w:szCs w:val="20"/>
          <w:lang w:val="fr-FR"/>
          <w:rPrChange w:id="26" w:author="Asma Jebari" w:date="2025-01-09T11:57:00Z">
            <w:rPr>
              <w:rFonts w:ascii="Times New Roman" w:hAnsi="Times New Roman" w:cs="Times New Roman"/>
              <w:sz w:val="20"/>
              <w:szCs w:val="20"/>
            </w:rPr>
          </w:rPrChange>
        </w:rPr>
        <w:t>Reg Environ Chang 22</w:t>
      </w:r>
      <w:r w:rsidR="00C232C4" w:rsidRPr="00BD3636">
        <w:rPr>
          <w:rFonts w:ascii="Times New Roman" w:hAnsi="Times New Roman" w:cs="Times New Roman"/>
          <w:sz w:val="20"/>
          <w:szCs w:val="20"/>
          <w:lang w:val="fr-FR"/>
          <w:rPrChange w:id="27" w:author="Asma Jebari" w:date="2025-01-09T11:57:00Z">
            <w:rPr>
              <w:rFonts w:ascii="Times New Roman" w:hAnsi="Times New Roman" w:cs="Times New Roman"/>
              <w:sz w:val="20"/>
              <w:szCs w:val="20"/>
            </w:rPr>
          </w:rPrChange>
        </w:rPr>
        <w:t xml:space="preserve"> (2)</w:t>
      </w:r>
      <w:r w:rsidRPr="00BD3636">
        <w:rPr>
          <w:rFonts w:ascii="Times New Roman" w:hAnsi="Times New Roman" w:cs="Times New Roman"/>
          <w:sz w:val="20"/>
          <w:szCs w:val="20"/>
          <w:lang w:val="fr-FR"/>
          <w:rPrChange w:id="28" w:author="Asma Jebari" w:date="2025-01-09T11:57:00Z">
            <w:rPr>
              <w:rFonts w:ascii="Times New Roman" w:hAnsi="Times New Roman" w:cs="Times New Roman"/>
              <w:sz w:val="20"/>
              <w:szCs w:val="20"/>
            </w:rPr>
          </w:rPrChange>
        </w:rPr>
        <w:t>:</w:t>
      </w:r>
      <w:r w:rsidR="00C232C4" w:rsidRPr="00BD3636">
        <w:rPr>
          <w:rFonts w:ascii="Times New Roman" w:hAnsi="Times New Roman" w:cs="Times New Roman"/>
          <w:sz w:val="20"/>
          <w:szCs w:val="20"/>
          <w:lang w:val="fr-FR"/>
          <w:rPrChange w:id="29" w:author="Asma Jebari" w:date="2025-01-09T11:57:00Z">
            <w:rPr>
              <w:rFonts w:ascii="Times New Roman" w:hAnsi="Times New Roman" w:cs="Times New Roman"/>
              <w:sz w:val="20"/>
              <w:szCs w:val="20"/>
            </w:rPr>
          </w:rPrChange>
        </w:rPr>
        <w:t>67</w:t>
      </w:r>
      <w:r w:rsidRPr="00BD3636">
        <w:rPr>
          <w:rFonts w:ascii="Times New Roman" w:hAnsi="Times New Roman" w:cs="Times New Roman"/>
          <w:sz w:val="20"/>
          <w:szCs w:val="20"/>
          <w:lang w:val="fr-FR"/>
          <w:rPrChange w:id="30" w:author="Asma Jebari" w:date="2025-01-09T11:57:00Z">
            <w:rPr>
              <w:rFonts w:ascii="Times New Roman" w:hAnsi="Times New Roman" w:cs="Times New Roman"/>
              <w:sz w:val="20"/>
              <w:szCs w:val="20"/>
            </w:rPr>
          </w:rPrChange>
        </w:rPr>
        <w:t>. https://doi.org/10.1007/s10113-022-01927-x</w:t>
      </w:r>
    </w:p>
    <w:p w14:paraId="04FE383D" w14:textId="2E8FA8FE" w:rsidR="00CE33EB" w:rsidRPr="000C4C18" w:rsidRDefault="00CE33EB" w:rsidP="00B52F31">
      <w:pPr>
        <w:spacing w:line="360" w:lineRule="auto"/>
        <w:jc w:val="both"/>
        <w:rPr>
          <w:rFonts w:ascii="Times New Roman" w:hAnsi="Times New Roman" w:cs="Times New Roman"/>
          <w:sz w:val="20"/>
          <w:szCs w:val="20"/>
        </w:rPr>
      </w:pPr>
      <w:r w:rsidRPr="00BD3636">
        <w:rPr>
          <w:rFonts w:ascii="Times New Roman" w:hAnsi="Times New Roman" w:cs="Times New Roman"/>
          <w:sz w:val="20"/>
          <w:szCs w:val="20"/>
          <w:lang w:val="fr-FR"/>
          <w:rPrChange w:id="31" w:author="Asma Jebari" w:date="2025-01-09T11:57:00Z">
            <w:rPr>
              <w:rFonts w:ascii="Times New Roman" w:hAnsi="Times New Roman" w:cs="Times New Roman"/>
              <w:sz w:val="20"/>
              <w:szCs w:val="20"/>
            </w:rPr>
          </w:rPrChange>
        </w:rPr>
        <w:t xml:space="preserve">Jebari A, Oyetunde-Usman Z, McAuliffe GA, </w:t>
      </w:r>
      <w:r w:rsidR="00C23AB8" w:rsidRPr="00BD3636">
        <w:rPr>
          <w:rFonts w:ascii="Times New Roman" w:hAnsi="Times New Roman" w:cs="Times New Roman"/>
          <w:sz w:val="20"/>
          <w:szCs w:val="20"/>
          <w:lang w:val="fr-FR"/>
          <w:rPrChange w:id="32" w:author="Asma Jebari" w:date="2025-01-09T11:57:00Z">
            <w:rPr>
              <w:rFonts w:ascii="Times New Roman" w:hAnsi="Times New Roman" w:cs="Times New Roman"/>
              <w:sz w:val="20"/>
              <w:szCs w:val="20"/>
            </w:rPr>
          </w:rPrChange>
        </w:rPr>
        <w:t>et al (2024)</w:t>
      </w:r>
      <w:r w:rsidRPr="00BD3636">
        <w:rPr>
          <w:rFonts w:ascii="Times New Roman" w:hAnsi="Times New Roman" w:cs="Times New Roman"/>
          <w:sz w:val="20"/>
          <w:szCs w:val="20"/>
          <w:lang w:val="fr-FR"/>
          <w:rPrChange w:id="33" w:author="Asma Jebari" w:date="2025-01-09T11:57:00Z">
            <w:rPr>
              <w:rFonts w:ascii="Times New Roman" w:hAnsi="Times New Roman" w:cs="Times New Roman"/>
              <w:sz w:val="20"/>
              <w:szCs w:val="20"/>
            </w:rPr>
          </w:rPrChange>
        </w:rPr>
        <w:t xml:space="preserve">. </w:t>
      </w:r>
      <w:r w:rsidRPr="00CE33EB">
        <w:rPr>
          <w:rFonts w:ascii="Times New Roman" w:hAnsi="Times New Roman" w:cs="Times New Roman"/>
          <w:sz w:val="20"/>
          <w:szCs w:val="20"/>
        </w:rPr>
        <w:t xml:space="preserve">Willingness to adopt </w:t>
      </w:r>
      <w:r w:rsidR="00C23AB8" w:rsidRPr="00CE33EB">
        <w:rPr>
          <w:rFonts w:ascii="Times New Roman" w:hAnsi="Times New Roman" w:cs="Times New Roman"/>
          <w:sz w:val="20"/>
          <w:szCs w:val="20"/>
        </w:rPr>
        <w:t>greenhouse</w:t>
      </w:r>
      <w:r w:rsidRPr="00CE33EB">
        <w:rPr>
          <w:rFonts w:ascii="Times New Roman" w:hAnsi="Times New Roman" w:cs="Times New Roman"/>
          <w:sz w:val="20"/>
          <w:szCs w:val="20"/>
        </w:rPr>
        <w:t xml:space="preserve"> gas mitigation measures: Agricultural land managers in the United Kingdom. PLoS One. 19(7):e0306443.</w:t>
      </w:r>
      <w:r w:rsidR="008D509C">
        <w:rPr>
          <w:rFonts w:ascii="Times New Roman" w:hAnsi="Times New Roman" w:cs="Times New Roman"/>
          <w:sz w:val="20"/>
          <w:szCs w:val="20"/>
        </w:rPr>
        <w:t xml:space="preserve"> </w:t>
      </w:r>
      <w:r w:rsidR="008D509C" w:rsidRPr="008D509C">
        <w:rPr>
          <w:rFonts w:ascii="Times New Roman" w:hAnsi="Times New Roman" w:cs="Times New Roman"/>
          <w:sz w:val="20"/>
          <w:szCs w:val="20"/>
        </w:rPr>
        <w:t>https://doi.org/ 10.1371/journal.pone.0306443</w:t>
      </w:r>
    </w:p>
    <w:p w14:paraId="5C3A7C96" w14:textId="6EE4B070"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Kamilaris C, Dewhurst RJ, Sykes AJ, Alexander P (2020) Modelling alternative management scenarios of economic and environmental sustainability of beef finishing systems. J Clean Prod 253:</w:t>
      </w:r>
      <w:r w:rsidR="00457D06" w:rsidRPr="000C4C18">
        <w:rPr>
          <w:rFonts w:ascii="Times New Roman" w:hAnsi="Times New Roman" w:cs="Times New Roman"/>
          <w:sz w:val="20"/>
          <w:szCs w:val="20"/>
        </w:rPr>
        <w:t>119888</w:t>
      </w:r>
      <w:r w:rsidRPr="000C4C18">
        <w:rPr>
          <w:rFonts w:ascii="Times New Roman" w:hAnsi="Times New Roman" w:cs="Times New Roman"/>
          <w:sz w:val="20"/>
          <w:szCs w:val="20"/>
        </w:rPr>
        <w:t>. https://doi.org/10.1016/j.jclepro.2019.119888</w:t>
      </w:r>
    </w:p>
    <w:p w14:paraId="4ACA777C"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Kätterer T, Bolinder MA, Berglund K, Kirchmann H (2012) Strategies for carbon sequestration in agricultural soils in Northern Europe. Acta Agric Scand A Anim Sci 62:181–198. https://doi.org/10.1080/09064702.2013.779316</w:t>
      </w:r>
    </w:p>
    <w:p w14:paraId="5456A697"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Lamb WF, Wiedmann T, Pongratz J, et al (2021) A review of trends and drivers of greenhouse gas emissions by sector from 1990 to 2018. Environ. Res. Lett. 16</w:t>
      </w:r>
    </w:p>
    <w:p w14:paraId="1B41C0D4" w14:textId="00E33AC9"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Lee MRF, McAuliffe GA, Tweed JKS, et al (2021) Nutritional value of suckler beef from temperate pasture systems. Animal 15:</w:t>
      </w:r>
      <w:r w:rsidR="00DD1CE5" w:rsidRPr="000C4C18">
        <w:rPr>
          <w:rFonts w:ascii="Times New Roman" w:hAnsi="Times New Roman" w:cs="Times New Roman"/>
          <w:color w:val="222222"/>
          <w:sz w:val="20"/>
          <w:szCs w:val="20"/>
          <w:shd w:val="clear" w:color="auto" w:fill="FFFFFF"/>
        </w:rPr>
        <w:t xml:space="preserve"> </w:t>
      </w:r>
      <w:r w:rsidR="00DD1CE5" w:rsidRPr="000C4C18">
        <w:rPr>
          <w:rFonts w:ascii="Times New Roman" w:hAnsi="Times New Roman" w:cs="Times New Roman"/>
          <w:sz w:val="20"/>
          <w:szCs w:val="20"/>
        </w:rPr>
        <w:t>(7):100257</w:t>
      </w:r>
      <w:r w:rsidRPr="000C4C18">
        <w:rPr>
          <w:rFonts w:ascii="Times New Roman" w:hAnsi="Times New Roman" w:cs="Times New Roman"/>
          <w:sz w:val="20"/>
          <w:szCs w:val="20"/>
        </w:rPr>
        <w:t>. https://doi.org/10.1016/j.animal.2021.100257</w:t>
      </w:r>
    </w:p>
    <w:p w14:paraId="448F53EA" w14:textId="5D91383E"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Leip A, Billen G, Garnier J, et al (2015) Impacts of European livestock production: Nitrogen, sulphur, phosphorus and greenhouse gas emissions, land-use, water eutrophication and biodiversity. Environ Res Lett 10</w:t>
      </w:r>
      <w:r w:rsidR="009756EA" w:rsidRPr="000C4C18">
        <w:rPr>
          <w:rFonts w:ascii="Times New Roman" w:hAnsi="Times New Roman" w:cs="Times New Roman"/>
          <w:sz w:val="20"/>
          <w:szCs w:val="20"/>
        </w:rPr>
        <w:t xml:space="preserve"> (11): 115004</w:t>
      </w:r>
      <w:r w:rsidRPr="000C4C18">
        <w:rPr>
          <w:rFonts w:ascii="Times New Roman" w:hAnsi="Times New Roman" w:cs="Times New Roman"/>
          <w:sz w:val="20"/>
          <w:szCs w:val="20"/>
        </w:rPr>
        <w:t>. https://doi.org/10.1088/1748-9326/10/11/115004</w:t>
      </w:r>
    </w:p>
    <w:p w14:paraId="49931C1D"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lastRenderedPageBreak/>
        <w:t>Liebig MA, Gross JR, Kronberg SL, Phillips RL (2010) Grazing Management Contributions to Net Global Warming Potential: A Long‐term Evaluation in the Northern Great Plains. J Environ Qual 39:799–809. https://doi.org/10.2134/jeq2009.0272</w:t>
      </w:r>
    </w:p>
    <w:p w14:paraId="2BAA51CA" w14:textId="2E457089"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 xml:space="preserve">Lorenz K, Lal R (2005) </w:t>
      </w:r>
      <w:r w:rsidR="002B16CF" w:rsidRPr="000C4C18">
        <w:rPr>
          <w:rFonts w:ascii="Times New Roman" w:hAnsi="Times New Roman" w:cs="Times New Roman"/>
          <w:sz w:val="20"/>
          <w:szCs w:val="20"/>
        </w:rPr>
        <w:t>the depth distribution of soil organic carbon in relation to land use and management and the potential of carbon sequestration in subsoil horizons</w:t>
      </w:r>
      <w:r w:rsidRPr="000C4C18">
        <w:rPr>
          <w:rFonts w:ascii="Times New Roman" w:hAnsi="Times New Roman" w:cs="Times New Roman"/>
          <w:sz w:val="20"/>
          <w:szCs w:val="20"/>
        </w:rPr>
        <w:t>. Adv Agron 88:35–66</w:t>
      </w:r>
    </w:p>
    <w:p w14:paraId="40107046" w14:textId="11C64095"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McAuliffe GA, Lynch J, Cain M, et al (2023) Are single global warming potential impact assessments adequate for carbon footprints of agri-food systems? Environ Res Lett 18</w:t>
      </w:r>
      <w:r w:rsidR="008407D6" w:rsidRPr="000C4C18">
        <w:rPr>
          <w:rFonts w:ascii="Times New Roman" w:hAnsi="Times New Roman" w:cs="Times New Roman"/>
          <w:sz w:val="20"/>
          <w:szCs w:val="20"/>
        </w:rPr>
        <w:t>(8)</w:t>
      </w:r>
      <w:r w:rsidRPr="000C4C18">
        <w:rPr>
          <w:rFonts w:ascii="Times New Roman" w:hAnsi="Times New Roman" w:cs="Times New Roman"/>
          <w:sz w:val="20"/>
          <w:szCs w:val="20"/>
        </w:rPr>
        <w:t>:</w:t>
      </w:r>
      <w:r w:rsidR="008407D6" w:rsidRPr="000C4C18">
        <w:rPr>
          <w:rFonts w:ascii="Times New Roman" w:hAnsi="Times New Roman" w:cs="Times New Roman"/>
          <w:sz w:val="20"/>
          <w:szCs w:val="20"/>
        </w:rPr>
        <w:t xml:space="preserve"> 084014</w:t>
      </w:r>
      <w:r w:rsidRPr="000C4C18">
        <w:rPr>
          <w:rFonts w:ascii="Times New Roman" w:hAnsi="Times New Roman" w:cs="Times New Roman"/>
          <w:sz w:val="20"/>
          <w:szCs w:val="20"/>
        </w:rPr>
        <w:t>. https://doi.org/10.1088/1748-9326/ace204</w:t>
      </w:r>
    </w:p>
    <w:p w14:paraId="51B0089E"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McAuliffe GA, Takahashi T, Mogensen L, et al (2017) Environmental trade-offs of pig production systems under varied operational efficiencies. J Clean Prod 165:1163–1173. https://doi.org/10.1016/j.jclepro.2017.07.191</w:t>
      </w:r>
    </w:p>
    <w:p w14:paraId="69477168"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McAuliffe GA, Takahashi T, Orr RJ, et al (2018) Distributions of emissions intensity for individual beef cattle reared on pasture-based production systems. J Clean Prod 171:1672–1680. https://doi.org/10.1016/j.jclepro.2017.10.113</w:t>
      </w:r>
    </w:p>
    <w:p w14:paraId="74D6A514" w14:textId="5E470899"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McAuliffe GA, Zhang Y, Collins AL (2022) Assessing catchment scale water quality of agri-food systems and the scope for reducing unintended consequences using spatial life cycle assessment (LCA). J Environ Manage 318:</w:t>
      </w:r>
      <w:r w:rsidR="00442894" w:rsidRPr="000C4C18">
        <w:rPr>
          <w:rFonts w:ascii="Times New Roman" w:hAnsi="Times New Roman" w:cs="Times New Roman"/>
          <w:color w:val="222222"/>
          <w:sz w:val="20"/>
          <w:szCs w:val="20"/>
          <w:shd w:val="clear" w:color="auto" w:fill="FFFFFF"/>
        </w:rPr>
        <w:t xml:space="preserve"> </w:t>
      </w:r>
      <w:r w:rsidR="00442894" w:rsidRPr="000C4C18">
        <w:rPr>
          <w:rFonts w:ascii="Times New Roman" w:hAnsi="Times New Roman" w:cs="Times New Roman"/>
          <w:sz w:val="20"/>
          <w:szCs w:val="20"/>
        </w:rPr>
        <w:t>115563</w:t>
      </w:r>
      <w:r w:rsidRPr="000C4C18">
        <w:rPr>
          <w:rFonts w:ascii="Times New Roman" w:hAnsi="Times New Roman" w:cs="Times New Roman"/>
          <w:sz w:val="20"/>
          <w:szCs w:val="20"/>
        </w:rPr>
        <w:t>. https://doi.org/10.1016/j.jenvman.2022.115563</w:t>
      </w:r>
    </w:p>
    <w:p w14:paraId="6987EB98"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Meinshausen M, Smith SJ, Calvin K, et al (2011) The RCP greenhouse gas concentrations and their extensions from 1765 to 2300. Clim Change 109:213–241. https://doi.org/10.1007/s10584-011-0156-z</w:t>
      </w:r>
    </w:p>
    <w:p w14:paraId="1E6625D3" w14:textId="3318E9D2"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Misselbrook TH, Cardenas LM, Camp V, et al (2014) An assessment of nitrification inhibitors to reduce nitrous oxide emissions from UK agriculture. Environ Res Lett 9</w:t>
      </w:r>
      <w:r w:rsidR="0038335F" w:rsidRPr="000C4C18">
        <w:rPr>
          <w:rFonts w:ascii="Times New Roman" w:hAnsi="Times New Roman" w:cs="Times New Roman"/>
          <w:sz w:val="20"/>
          <w:szCs w:val="20"/>
        </w:rPr>
        <w:t>(11): 115006</w:t>
      </w:r>
      <w:r w:rsidRPr="000C4C18">
        <w:rPr>
          <w:rFonts w:ascii="Times New Roman" w:hAnsi="Times New Roman" w:cs="Times New Roman"/>
          <w:sz w:val="20"/>
          <w:szCs w:val="20"/>
        </w:rPr>
        <w:t>. https://doi.org/10.1088/1748-9326/9/11/115006</w:t>
      </w:r>
    </w:p>
    <w:p w14:paraId="4FC5CFF1" w14:textId="3916C0F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 xml:space="preserve">Mogensen L, Hermansen JE, Trolle E (2020) The climate and nutritional impact of beef in different dietary patterns in Denmark. Foods </w:t>
      </w:r>
      <w:r w:rsidR="00310036" w:rsidRPr="000C4C18">
        <w:rPr>
          <w:rFonts w:ascii="Times New Roman" w:hAnsi="Times New Roman" w:cs="Times New Roman"/>
          <w:sz w:val="20"/>
          <w:szCs w:val="20"/>
        </w:rPr>
        <w:t>9(9):1176</w:t>
      </w:r>
      <w:r w:rsidRPr="000C4C18">
        <w:rPr>
          <w:rFonts w:ascii="Times New Roman" w:hAnsi="Times New Roman" w:cs="Times New Roman"/>
          <w:sz w:val="20"/>
          <w:szCs w:val="20"/>
        </w:rPr>
        <w:t>. https://doi.org/10.3390/foods9091176</w:t>
      </w:r>
    </w:p>
    <w:p w14:paraId="72C7248B"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Molina JAE, Clapp CE, Linden DR, et al (2001) Modeling the incorporation of corn (Zea mays L.) carbon from roots and rhizodeposition into soil organic matter. Soil Biol Biochem 33:83–92</w:t>
      </w:r>
    </w:p>
    <w:p w14:paraId="5CD1DA16" w14:textId="6F7BEF27" w:rsidR="003F10D7"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Montes F, Meinen R, Dell C, et al (2013) Mitigation of methane and nitrous oxide emissions from animal operations: II. A review of manure management mitigation options 1. J Anim Sci 91:5070–5094. https://doi.org/10.2527/jas2013-6584</w:t>
      </w:r>
    </w:p>
    <w:p w14:paraId="72A7CF08" w14:textId="1A3F4D7A" w:rsidR="00EB26D5" w:rsidRPr="000C4C18" w:rsidRDefault="00EB26D5" w:rsidP="00B52F31">
      <w:pPr>
        <w:spacing w:line="360" w:lineRule="auto"/>
        <w:jc w:val="both"/>
        <w:rPr>
          <w:rFonts w:ascii="Times New Roman" w:hAnsi="Times New Roman" w:cs="Times New Roman"/>
          <w:sz w:val="20"/>
          <w:szCs w:val="20"/>
        </w:rPr>
      </w:pPr>
      <w:r w:rsidRPr="00EB26D5">
        <w:rPr>
          <w:rFonts w:ascii="Times New Roman" w:hAnsi="Times New Roman" w:cs="Times New Roman"/>
          <w:sz w:val="20"/>
          <w:szCs w:val="20"/>
        </w:rPr>
        <w:t xml:space="preserve">Nag R, Auer A, Markey BK, </w:t>
      </w:r>
      <w:r>
        <w:rPr>
          <w:rFonts w:ascii="Times New Roman" w:hAnsi="Times New Roman" w:cs="Times New Roman"/>
          <w:sz w:val="20"/>
          <w:szCs w:val="20"/>
        </w:rPr>
        <w:t>et al</w:t>
      </w:r>
      <w:r w:rsidRPr="00EB26D5">
        <w:rPr>
          <w:rFonts w:ascii="Times New Roman" w:hAnsi="Times New Roman" w:cs="Times New Roman"/>
          <w:sz w:val="20"/>
          <w:szCs w:val="20"/>
        </w:rPr>
        <w:t xml:space="preserve"> </w:t>
      </w:r>
      <w:r>
        <w:rPr>
          <w:rFonts w:ascii="Times New Roman" w:hAnsi="Times New Roman" w:cs="Times New Roman"/>
          <w:sz w:val="20"/>
          <w:szCs w:val="20"/>
        </w:rPr>
        <w:t>(</w:t>
      </w:r>
      <w:r w:rsidRPr="00EB26D5">
        <w:rPr>
          <w:rFonts w:ascii="Times New Roman" w:hAnsi="Times New Roman" w:cs="Times New Roman"/>
          <w:sz w:val="20"/>
          <w:szCs w:val="20"/>
        </w:rPr>
        <w:t>2019</w:t>
      </w:r>
      <w:r>
        <w:rPr>
          <w:rFonts w:ascii="Times New Roman" w:hAnsi="Times New Roman" w:cs="Times New Roman"/>
          <w:sz w:val="20"/>
          <w:szCs w:val="20"/>
        </w:rPr>
        <w:t>)</w:t>
      </w:r>
      <w:r w:rsidRPr="00EB26D5">
        <w:rPr>
          <w:rFonts w:ascii="Times New Roman" w:hAnsi="Times New Roman" w:cs="Times New Roman"/>
          <w:sz w:val="20"/>
          <w:szCs w:val="20"/>
        </w:rPr>
        <w:t xml:space="preserve"> Anaerobic digestion of agricultural manure and biomass–critical indicators of risk and knowledge gaps. </w:t>
      </w:r>
      <w:hyperlink r:id="rId12" w:tgtFrame="_blank" w:history="1">
        <w:r w:rsidR="001562A1" w:rsidRPr="001562A1">
          <w:rPr>
            <w:rStyle w:val="Hyperlink"/>
            <w:rFonts w:ascii="Times New Roman" w:hAnsi="Times New Roman" w:cs="Times New Roman"/>
            <w:sz w:val="20"/>
            <w:szCs w:val="20"/>
          </w:rPr>
          <w:t>Sci Total Env</w:t>
        </w:r>
      </w:hyperlink>
      <w:r w:rsidRPr="00EB26D5">
        <w:rPr>
          <w:rFonts w:ascii="Times New Roman" w:hAnsi="Times New Roman" w:cs="Times New Roman"/>
          <w:sz w:val="20"/>
          <w:szCs w:val="20"/>
        </w:rPr>
        <w:t>.</w:t>
      </w:r>
      <w:r w:rsidR="00745ECD">
        <w:rPr>
          <w:rFonts w:ascii="Times New Roman" w:hAnsi="Times New Roman" w:cs="Times New Roman"/>
          <w:sz w:val="20"/>
          <w:szCs w:val="20"/>
        </w:rPr>
        <w:t xml:space="preserve"> </w:t>
      </w:r>
      <w:r w:rsidRPr="00EB26D5">
        <w:rPr>
          <w:rFonts w:ascii="Times New Roman" w:hAnsi="Times New Roman" w:cs="Times New Roman"/>
          <w:sz w:val="20"/>
          <w:szCs w:val="20"/>
        </w:rPr>
        <w:t>10</w:t>
      </w:r>
      <w:r w:rsidR="00745ECD">
        <w:rPr>
          <w:rFonts w:ascii="Times New Roman" w:hAnsi="Times New Roman" w:cs="Times New Roman"/>
          <w:sz w:val="20"/>
          <w:szCs w:val="20"/>
        </w:rPr>
        <w:t xml:space="preserve"> (</w:t>
      </w:r>
      <w:r w:rsidRPr="00EB26D5">
        <w:rPr>
          <w:rFonts w:ascii="Times New Roman" w:hAnsi="Times New Roman" w:cs="Times New Roman"/>
          <w:sz w:val="20"/>
          <w:szCs w:val="20"/>
        </w:rPr>
        <w:t>690</w:t>
      </w:r>
      <w:r w:rsidR="00745ECD">
        <w:rPr>
          <w:rFonts w:ascii="Times New Roman" w:hAnsi="Times New Roman" w:cs="Times New Roman"/>
          <w:sz w:val="20"/>
          <w:szCs w:val="20"/>
        </w:rPr>
        <w:t>)</w:t>
      </w:r>
      <w:r w:rsidRPr="00EB26D5">
        <w:rPr>
          <w:rFonts w:ascii="Times New Roman" w:hAnsi="Times New Roman" w:cs="Times New Roman"/>
          <w:sz w:val="20"/>
          <w:szCs w:val="20"/>
        </w:rPr>
        <w:t>:460-79.</w:t>
      </w:r>
    </w:p>
    <w:p w14:paraId="79A865EA"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Orr RJ, Murray PJ, Eyles CJ, et al (2016) The North Wyke Farm Platform: effect of temperate grassland farming systems on soil moisture contents, runoff and associated water quality dynamics. Eur J Soil Sci 67:374–385. https://doi.org/10.1111/ejss.12350</w:t>
      </w:r>
    </w:p>
    <w:p w14:paraId="4C5ABFBD"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lastRenderedPageBreak/>
        <w:t>Pardo G, Moral R, del Prado A (2017) SIMSWASTE-AD - A modelling framework for the environmental assessment of agricultural waste management strategies: Anaerobic digestion. Sci Total Environ 574:806–817. https://doi.org/10.1016/j.scitotenv.2016.09.096</w:t>
      </w:r>
    </w:p>
    <w:p w14:paraId="507A87B5"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Pausch J, Kuzyakov Y (2018) Carbon input by roots into the soil: Quantification of rhizodeposition from root to ecosystem scale. Glob. Chang. Biol. 24:1–12</w:t>
      </w:r>
    </w:p>
    <w:p w14:paraId="07B500A0"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Petersen BM, Knudsen MT, Hermansen JE, Halberg N (2013) An approach to include soil carbon changes in life cycle assessments. J Clean Prod 52:217–224. https://doi.org/10.1016/j.jclepro.2013.03.007</w:t>
      </w:r>
    </w:p>
    <w:p w14:paraId="45E5B3BF"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Poeplau C (2016) Estimating root: shoot ratio and soil carbon inputs in temperate grasslands with the RothC model. Plant Soil 407:293–305. https://doi.org/10.1007/s11104-016-3017-8</w:t>
      </w:r>
    </w:p>
    <w:p w14:paraId="182D7404"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Pouliot G, Wisner E, Mobley D, Hunt W (2012) Quantification of emission factor uncertainty. J Air Waste Manag Assoc 62:287–298. https://doi.org/10.1080/10473289.2011.649155</w:t>
      </w:r>
    </w:p>
    <w:p w14:paraId="22C877D3"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Powlson DS, Bhogal A, Chambers BJ, et al (2012) The potential to increase soil carbon stocks through reduced tillage or organic material additions in England and Wales: A case study. Agric Ecosyst Environ 146:23–33. https://doi.org/10.1016/j.agee.2011.10.004</w:t>
      </w:r>
    </w:p>
    <w:p w14:paraId="7FA9A03B"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Reay MK, Pears KA, Kuhl A, et al (2022) Mechanisms of nitrogen transfer in a model clover-ryegrass pasture: a 15N-tracer approach. Plant Soil 480:369–389. https://doi.org/10.1007/s11104-022-05585-0</w:t>
      </w:r>
    </w:p>
    <w:p w14:paraId="07E832FB"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Sánchez-Rodríguez AR, Carswell AM, Shaw R, et al (2018) Advanced Processing of Food Waste Based Digestate for Mitigating Nitrogen Losses in a Winter Wheat Crop. Front Sustain Food Syst 2:. https://doi.org/10.3389/fsufs.2018.00035</w:t>
      </w:r>
    </w:p>
    <w:p w14:paraId="71F888D1"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Sándor R, Ehrhardt F, Brilli L, et al (2018) The use of biogeochemical models to evaluate mitigation of greenhouse gas emissions from managed grasslands. Sci Total Environ 642:292–306. https://doi.org/10.1016/j.scitotenv.2018.06.020</w:t>
      </w:r>
    </w:p>
    <w:p w14:paraId="66A5BE9F" w14:textId="626C35E6"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 xml:space="preserve">Sc Karoline Reckmann M, Rainer Horn Erster </w:t>
      </w:r>
      <w:r w:rsidR="00897AC0" w:rsidRPr="000C4C18">
        <w:rPr>
          <w:rFonts w:ascii="Times New Roman" w:hAnsi="Times New Roman" w:cs="Times New Roman"/>
          <w:sz w:val="20"/>
          <w:szCs w:val="20"/>
        </w:rPr>
        <w:t>Berichterstatter hc</w:t>
      </w:r>
      <w:r w:rsidRPr="000C4C18">
        <w:rPr>
          <w:rFonts w:ascii="Times New Roman" w:hAnsi="Times New Roman" w:cs="Times New Roman"/>
          <w:sz w:val="20"/>
          <w:szCs w:val="20"/>
        </w:rPr>
        <w:t>, Krieter Zweiter Berichterstatter J, Schulz C (2013) Life Cycle Assessment of pork especially emphasising feed and pig production</w:t>
      </w:r>
      <w:r w:rsidR="00B955B0" w:rsidRPr="000C4C18">
        <w:rPr>
          <w:rFonts w:ascii="Times New Roman" w:hAnsi="Times New Roman" w:cs="Times New Roman"/>
          <w:sz w:val="20"/>
          <w:szCs w:val="20"/>
        </w:rPr>
        <w:t>. Selbstverl. des Inst. für Tierzucht und Tierhaltung der Christian-Albrechts-Univ. zu Kiel.</w:t>
      </w:r>
    </w:p>
    <w:p w14:paraId="7F8ECDF9"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Schneider MK, Lüscher A, Frossard E, Nösberger J (2006) An overlooked carbon source for grassland soils: Loss of structural carbon from stubble in response to elevated pCO2 and nitrogen supply. New Phytol 172:117–126. https://doi.org/10.1111/j.1469-8137.2006.01796.x</w:t>
      </w:r>
    </w:p>
    <w:p w14:paraId="2480BF19"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Schönbach P, Wolf B, Dickhöfer U, et al (2012) Grazing effects on the greenhouse gas balance of a temperate steppe ecosystem. Nutr Cycl Agroecosystems 93:357–371. https://doi.org/10.1007/s10705-012-9521-1</w:t>
      </w:r>
    </w:p>
    <w:p w14:paraId="7A2FDC73"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Scott A, Blanchard R (2021) The role of anaerobic digestion in reducing dairy farm greenhouse gas emissions. Sustain 13:1–18. https://doi.org/10.3390/su13052612</w:t>
      </w:r>
    </w:p>
    <w:p w14:paraId="192914BA"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lastRenderedPageBreak/>
        <w:t>Segura C, Horrocks C, Lopez-Aizpun M, et al (2023) Response of soil health indicators to dung, urine and mineral fertilizer application in temperate pastures. J Environ Manage 330:. https://doi.org/10.1016/j.jenvman.2022.117096</w:t>
      </w:r>
    </w:p>
    <w:p w14:paraId="580CDB3E"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Smith J, Smith P, Wattenbach M, et al (2005) Projected changes in mineral soil carbon of European croplands and grasslands, 1990-2080. Glob Chang Biol 11:2141–2152. https://doi.org/10.1111/j.1365-2486.2005.01075.x</w:t>
      </w:r>
    </w:p>
    <w:p w14:paraId="40086B2C"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Smith P, Soussana JF, Angers D, et al (2020) How to measure, report and verify soil carbon change to realize the potential of soil carbon sequestration for atmospheric greenhouse gas removal. Glob. Chang. Biol. 26:219–241</w:t>
      </w:r>
    </w:p>
    <w:p w14:paraId="1E045A31"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Smith WN, Grant BB, Desjardins RL, et al (2010) A tool to link agricultural activity data with the DNDC model to estimate GHG emission factors in Canada. Agric Ecosyst Environ 136:301–309. https://doi.org/10.1016/j.agee.2009.12.008</w:t>
      </w:r>
    </w:p>
    <w:p w14:paraId="2804DE8C"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Soussana JF, Lemaire G (2014) Coupling carbon and nitrogen cycles for environmentally sustainable intensification of grasslands and crop-livestock systems. Agric Ecosyst Environ 190:9–17. https://doi.org/10.1016/j.agee.2013.10.012</w:t>
      </w:r>
    </w:p>
    <w:p w14:paraId="5DDA650B"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Springmann M, Clark M, Mason-D’Croz D, et al (2018) Options for keeping the food system within environmental limits. Nature 562:519–525. https://doi.org/10.1038/s41586-018-0594-0</w:t>
      </w:r>
    </w:p>
    <w:p w14:paraId="1E633C14"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Takahashi T, Harris P, Blackwell MSA, et al (2018) Roles of instrumented farm-scale trials in trade-off assessments of pasture-based ruminant production systems. Animal 12:1766–1776. https://doi.org/10.1017/S1751731118000502</w:t>
      </w:r>
    </w:p>
    <w:p w14:paraId="60048003" w14:textId="05CFAD58"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Thorman RE, Nicholson FA, Topp CFE, et al (2020) Towards Country-Specific Nitrous Oxide Emission Factors for Manures Applied to Arable and Grassland Soils in the UK. Front Sustain Food Syst 4:</w:t>
      </w:r>
      <w:r w:rsidR="00D74762" w:rsidRPr="000C4C18">
        <w:rPr>
          <w:rFonts w:ascii="Times New Roman" w:hAnsi="Times New Roman" w:cs="Times New Roman"/>
          <w:sz w:val="20"/>
          <w:szCs w:val="20"/>
        </w:rPr>
        <w:t xml:space="preserve"> 62</w:t>
      </w:r>
      <w:r w:rsidRPr="000C4C18">
        <w:rPr>
          <w:rFonts w:ascii="Times New Roman" w:hAnsi="Times New Roman" w:cs="Times New Roman"/>
          <w:sz w:val="20"/>
          <w:szCs w:val="20"/>
        </w:rPr>
        <w:t>. https://doi.org/10.3389/fsufs.2020.00062</w:t>
      </w:r>
    </w:p>
    <w:p w14:paraId="27AFEE80"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Walsh JJ, Jones DL, Chadwick DR, Williams AP (2018) Repeated application of anaerobic digestate, undigested cattle slurry and inorganic fertilizer N: Impacts on pasture yield and quality. Grass Forage Sci 73:758–763. https://doi.org/10.1111/gfs.12354</w:t>
      </w:r>
    </w:p>
    <w:p w14:paraId="235D5E32" w14:textId="2CBCB926"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 xml:space="preserve">Wang G, Luo Z, Han P, et al (2016) Critical carbon input to maintain current soil organic carbon stocks in global wheat systems. Sci Rep </w:t>
      </w:r>
      <w:r w:rsidR="00CA54C2" w:rsidRPr="000C4C18">
        <w:rPr>
          <w:rFonts w:ascii="Times New Roman" w:hAnsi="Times New Roman" w:cs="Times New Roman"/>
          <w:sz w:val="20"/>
          <w:szCs w:val="20"/>
        </w:rPr>
        <w:t>(1):19327</w:t>
      </w:r>
      <w:r w:rsidRPr="000C4C18">
        <w:rPr>
          <w:rFonts w:ascii="Times New Roman" w:hAnsi="Times New Roman" w:cs="Times New Roman"/>
          <w:sz w:val="20"/>
          <w:szCs w:val="20"/>
        </w:rPr>
        <w:t>. https://doi.org/10.1038/srep19327</w:t>
      </w:r>
    </w:p>
    <w:p w14:paraId="4FF378C2"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Weihermüller L, Graf A, Herbst M, Vereecken H (2013) Simple pedotransfer functions to initialize reactive carbon pools of the RothC model. Eur J Soil Sci 64:567–575. https://doi.org/10.1111/ejss.12036</w:t>
      </w:r>
    </w:p>
    <w:p w14:paraId="4A6C8716" w14:textId="77777777" w:rsidR="003F10D7"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Wernet G, Bauer C, Steubing B, et al (2016) The ecoinvent database version 3 (part I): overview and methodology. Int J Life Cycle Assess 21:1218–1230. https://doi.org/10.1007/s11367-016-1087-8</w:t>
      </w:r>
    </w:p>
    <w:p w14:paraId="40874450" w14:textId="77777777" w:rsidR="003F10D7"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t>Wiesmeier M, Poeplau C, Sierra CA, et al (2016) Projected loss of soil organic carbon in temperate agricultural soils in the 21 st century: Effects of climate change and carbon input trends. Sci. Rep. 6</w:t>
      </w:r>
    </w:p>
    <w:p w14:paraId="0ED07A98" w14:textId="77777777" w:rsidR="005A6D76" w:rsidRDefault="005A6D76" w:rsidP="00B52F31">
      <w:pPr>
        <w:spacing w:line="360" w:lineRule="auto"/>
        <w:jc w:val="both"/>
        <w:rPr>
          <w:rFonts w:ascii="Times New Roman" w:hAnsi="Times New Roman" w:cs="Times New Roman"/>
          <w:sz w:val="20"/>
          <w:szCs w:val="20"/>
        </w:rPr>
      </w:pPr>
    </w:p>
    <w:p w14:paraId="0904361B" w14:textId="77777777" w:rsidR="005A6D76" w:rsidRDefault="005A6D76" w:rsidP="00B52F31">
      <w:pPr>
        <w:spacing w:line="360" w:lineRule="auto"/>
        <w:jc w:val="both"/>
        <w:rPr>
          <w:rFonts w:ascii="Times New Roman" w:hAnsi="Times New Roman" w:cs="Times New Roman"/>
          <w:sz w:val="20"/>
          <w:szCs w:val="20"/>
        </w:rPr>
      </w:pPr>
    </w:p>
    <w:p w14:paraId="6F3394FC" w14:textId="77777777" w:rsidR="005A6D76" w:rsidRPr="000C4C18" w:rsidRDefault="005A6D76" w:rsidP="00B52F31">
      <w:pPr>
        <w:spacing w:line="360" w:lineRule="auto"/>
        <w:jc w:val="both"/>
        <w:rPr>
          <w:rFonts w:ascii="Times New Roman" w:hAnsi="Times New Roman" w:cs="Times New Roman"/>
          <w:sz w:val="20"/>
          <w:szCs w:val="20"/>
        </w:rPr>
      </w:pPr>
    </w:p>
    <w:p w14:paraId="125CCA5C" w14:textId="20548B6E" w:rsidR="00343318" w:rsidRPr="000C4C18" w:rsidRDefault="003F10D7" w:rsidP="00B52F31">
      <w:pPr>
        <w:spacing w:line="360" w:lineRule="auto"/>
        <w:jc w:val="both"/>
        <w:rPr>
          <w:rFonts w:ascii="Times New Roman" w:hAnsi="Times New Roman" w:cs="Times New Roman"/>
          <w:sz w:val="20"/>
          <w:szCs w:val="20"/>
        </w:rPr>
      </w:pPr>
      <w:r w:rsidRPr="000C4C18">
        <w:rPr>
          <w:rFonts w:ascii="Times New Roman" w:hAnsi="Times New Roman" w:cs="Times New Roman"/>
          <w:sz w:val="20"/>
          <w:szCs w:val="20"/>
        </w:rPr>
        <w:fldChar w:fldCharType="end"/>
      </w:r>
    </w:p>
    <w:p w14:paraId="6C08A311" w14:textId="77777777" w:rsidR="00A4411A" w:rsidRDefault="00A4411A" w:rsidP="00B52F31">
      <w:pPr>
        <w:spacing w:line="360" w:lineRule="auto"/>
        <w:jc w:val="both"/>
        <w:rPr>
          <w:rFonts w:ascii="Times New Roman" w:hAnsi="Times New Roman" w:cs="Times New Roman"/>
          <w:b/>
          <w:bCs/>
          <w:sz w:val="20"/>
          <w:szCs w:val="20"/>
        </w:rPr>
      </w:pPr>
    </w:p>
    <w:p w14:paraId="26A06AD9" w14:textId="77777777" w:rsidR="00A4411A" w:rsidRDefault="00A4411A" w:rsidP="00B52F31">
      <w:pPr>
        <w:spacing w:line="360" w:lineRule="auto"/>
        <w:jc w:val="both"/>
        <w:rPr>
          <w:rFonts w:ascii="Times New Roman" w:hAnsi="Times New Roman" w:cs="Times New Roman"/>
          <w:b/>
          <w:bCs/>
          <w:sz w:val="20"/>
          <w:szCs w:val="20"/>
        </w:rPr>
      </w:pPr>
    </w:p>
    <w:p w14:paraId="47294A51" w14:textId="77777777" w:rsidR="00A4411A" w:rsidRDefault="00A4411A" w:rsidP="00B52F31">
      <w:pPr>
        <w:spacing w:line="360" w:lineRule="auto"/>
        <w:jc w:val="both"/>
        <w:rPr>
          <w:rFonts w:ascii="Times New Roman" w:hAnsi="Times New Roman" w:cs="Times New Roman"/>
          <w:b/>
          <w:bCs/>
          <w:sz w:val="20"/>
          <w:szCs w:val="20"/>
        </w:rPr>
      </w:pPr>
    </w:p>
    <w:p w14:paraId="44282A59" w14:textId="4F2B31FB" w:rsidR="00052040" w:rsidRPr="000C4C18" w:rsidRDefault="00052040" w:rsidP="00B52F31">
      <w:pPr>
        <w:spacing w:line="360" w:lineRule="auto"/>
        <w:jc w:val="both"/>
        <w:rPr>
          <w:rFonts w:ascii="Times New Roman" w:hAnsi="Times New Roman" w:cs="Times New Roman"/>
          <w:b/>
          <w:bCs/>
          <w:sz w:val="20"/>
          <w:szCs w:val="20"/>
        </w:rPr>
      </w:pPr>
      <w:r w:rsidRPr="000C4C18">
        <w:rPr>
          <w:rFonts w:ascii="Times New Roman" w:hAnsi="Times New Roman" w:cs="Times New Roman"/>
          <w:b/>
          <w:bCs/>
          <w:sz w:val="20"/>
          <w:szCs w:val="20"/>
        </w:rPr>
        <w:t>Tables</w:t>
      </w:r>
    </w:p>
    <w:p w14:paraId="7126CE6F" w14:textId="77777777" w:rsidR="00934B4D" w:rsidRPr="000C4C18" w:rsidRDefault="00934B4D" w:rsidP="00934B4D">
      <w:pPr>
        <w:spacing w:line="360" w:lineRule="auto"/>
        <w:ind w:firstLine="720"/>
        <w:jc w:val="center"/>
        <w:rPr>
          <w:rFonts w:ascii="Times New Roman" w:hAnsi="Times New Roman" w:cs="Times New Roman"/>
          <w:sz w:val="20"/>
          <w:szCs w:val="20"/>
        </w:rPr>
      </w:pPr>
      <w:r w:rsidRPr="00AF009F">
        <w:rPr>
          <w:rFonts w:ascii="Times New Roman" w:hAnsi="Times New Roman" w:cs="Times New Roman"/>
          <w:b/>
          <w:bCs/>
          <w:sz w:val="20"/>
          <w:szCs w:val="20"/>
        </w:rPr>
        <w:t>Table 1</w:t>
      </w:r>
      <w:r w:rsidRPr="000C4C18">
        <w:rPr>
          <w:rFonts w:ascii="Times New Roman" w:hAnsi="Times New Roman" w:cs="Times New Roman"/>
          <w:sz w:val="20"/>
          <w:szCs w:val="20"/>
        </w:rPr>
        <w:t>. Inventory of material inputs for the system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21"/>
        <w:gridCol w:w="1137"/>
        <w:gridCol w:w="1314"/>
        <w:gridCol w:w="2253"/>
      </w:tblGrid>
      <w:tr w:rsidR="00934B4D" w:rsidRPr="000C4C18" w14:paraId="0DA33938" w14:textId="77777777" w:rsidTr="000A4B34">
        <w:trPr>
          <w:trHeight w:val="316"/>
          <w:jc w:val="center"/>
        </w:trPr>
        <w:tc>
          <w:tcPr>
            <w:tcW w:w="3021" w:type="dxa"/>
            <w:tcBorders>
              <w:bottom w:val="single" w:sz="4" w:space="0" w:color="auto"/>
            </w:tcBorders>
            <w:noWrap/>
            <w:hideMark/>
          </w:tcPr>
          <w:p w14:paraId="78CA78F9"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Parameter</w:t>
            </w:r>
          </w:p>
        </w:tc>
        <w:tc>
          <w:tcPr>
            <w:tcW w:w="2451" w:type="dxa"/>
            <w:gridSpan w:val="2"/>
            <w:tcBorders>
              <w:bottom w:val="single" w:sz="4" w:space="0" w:color="auto"/>
            </w:tcBorders>
            <w:noWrap/>
            <w:hideMark/>
          </w:tcPr>
          <w:p w14:paraId="0A8FE404"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Unit</w:t>
            </w:r>
          </w:p>
        </w:tc>
        <w:tc>
          <w:tcPr>
            <w:tcW w:w="2253" w:type="dxa"/>
            <w:tcBorders>
              <w:bottom w:val="single" w:sz="4" w:space="0" w:color="auto"/>
            </w:tcBorders>
            <w:noWrap/>
            <w:hideMark/>
          </w:tcPr>
          <w:p w14:paraId="4D2B3529"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Permanent pasture</w:t>
            </w:r>
          </w:p>
        </w:tc>
      </w:tr>
      <w:tr w:rsidR="00934B4D" w:rsidRPr="000C4C18" w14:paraId="2616CA15" w14:textId="77777777" w:rsidTr="000A4B34">
        <w:trPr>
          <w:trHeight w:val="316"/>
          <w:jc w:val="center"/>
        </w:trPr>
        <w:tc>
          <w:tcPr>
            <w:tcW w:w="3021" w:type="dxa"/>
            <w:tcBorders>
              <w:bottom w:val="single" w:sz="4" w:space="0" w:color="auto"/>
            </w:tcBorders>
            <w:noWrap/>
            <w:hideMark/>
          </w:tcPr>
          <w:p w14:paraId="49D6CC38" w14:textId="77777777" w:rsidR="00934B4D" w:rsidRPr="000A4B34" w:rsidRDefault="00934B4D">
            <w:pPr>
              <w:spacing w:after="160" w:line="360" w:lineRule="auto"/>
              <w:rPr>
                <w:rFonts w:ascii="Times New Roman" w:hAnsi="Times New Roman" w:cs="Times New Roman"/>
                <w:b/>
                <w:bCs/>
                <w:sz w:val="20"/>
                <w:szCs w:val="20"/>
              </w:rPr>
            </w:pPr>
            <w:r w:rsidRPr="000A4B34">
              <w:rPr>
                <w:rFonts w:ascii="Times New Roman" w:hAnsi="Times New Roman" w:cs="Times New Roman"/>
                <w:b/>
                <w:bCs/>
                <w:sz w:val="20"/>
                <w:szCs w:val="20"/>
              </w:rPr>
              <w:t>Farm area</w:t>
            </w:r>
          </w:p>
        </w:tc>
        <w:tc>
          <w:tcPr>
            <w:tcW w:w="2451" w:type="dxa"/>
            <w:gridSpan w:val="2"/>
            <w:tcBorders>
              <w:bottom w:val="single" w:sz="4" w:space="0" w:color="auto"/>
            </w:tcBorders>
            <w:noWrap/>
            <w:hideMark/>
          </w:tcPr>
          <w:p w14:paraId="506566FF"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ha</w:t>
            </w:r>
          </w:p>
        </w:tc>
        <w:tc>
          <w:tcPr>
            <w:tcW w:w="2253" w:type="dxa"/>
            <w:tcBorders>
              <w:bottom w:val="single" w:sz="4" w:space="0" w:color="auto"/>
            </w:tcBorders>
            <w:noWrap/>
            <w:hideMark/>
          </w:tcPr>
          <w:p w14:paraId="5D2D18A1"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21.61</w:t>
            </w:r>
          </w:p>
        </w:tc>
      </w:tr>
      <w:tr w:rsidR="00934B4D" w:rsidRPr="000C4C18" w14:paraId="6446613F" w14:textId="77777777" w:rsidTr="000A4B34">
        <w:trPr>
          <w:trHeight w:val="316"/>
          <w:jc w:val="center"/>
        </w:trPr>
        <w:tc>
          <w:tcPr>
            <w:tcW w:w="4158" w:type="dxa"/>
            <w:gridSpan w:val="2"/>
            <w:tcBorders>
              <w:top w:val="single" w:sz="4" w:space="0" w:color="auto"/>
              <w:bottom w:val="nil"/>
            </w:tcBorders>
            <w:noWrap/>
            <w:hideMark/>
          </w:tcPr>
          <w:p w14:paraId="53534931"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Fertiliser </w:t>
            </w:r>
            <w:proofErr w:type="spellStart"/>
            <w:r w:rsidRPr="000C4C18">
              <w:rPr>
                <w:rFonts w:ascii="Times New Roman" w:hAnsi="Times New Roman" w:cs="Times New Roman"/>
                <w:sz w:val="20"/>
                <w:szCs w:val="20"/>
              </w:rPr>
              <w:t>area</w:t>
            </w:r>
            <w:r w:rsidRPr="000C4C18">
              <w:rPr>
                <w:rFonts w:ascii="Times New Roman" w:hAnsi="Times New Roman" w:cs="Times New Roman"/>
                <w:sz w:val="20"/>
                <w:szCs w:val="20"/>
                <w:vertAlign w:val="superscript"/>
              </w:rPr>
              <w:t>a</w:t>
            </w:r>
            <w:proofErr w:type="spellEnd"/>
          </w:p>
        </w:tc>
        <w:tc>
          <w:tcPr>
            <w:tcW w:w="1314" w:type="dxa"/>
            <w:tcBorders>
              <w:top w:val="single" w:sz="4" w:space="0" w:color="auto"/>
              <w:bottom w:val="nil"/>
            </w:tcBorders>
            <w:noWrap/>
            <w:hideMark/>
          </w:tcPr>
          <w:p w14:paraId="3D2BB42B"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ha</w:t>
            </w:r>
          </w:p>
        </w:tc>
        <w:tc>
          <w:tcPr>
            <w:tcW w:w="2253" w:type="dxa"/>
            <w:tcBorders>
              <w:top w:val="single" w:sz="4" w:space="0" w:color="auto"/>
              <w:bottom w:val="nil"/>
            </w:tcBorders>
            <w:noWrap/>
            <w:hideMark/>
          </w:tcPr>
          <w:p w14:paraId="50ABA784"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21.24</w:t>
            </w:r>
          </w:p>
        </w:tc>
      </w:tr>
      <w:tr w:rsidR="00934B4D" w:rsidRPr="000C4C18" w14:paraId="5F0A18E7" w14:textId="77777777" w:rsidTr="000A4B34">
        <w:trPr>
          <w:trHeight w:val="316"/>
          <w:jc w:val="center"/>
        </w:trPr>
        <w:tc>
          <w:tcPr>
            <w:tcW w:w="4158" w:type="dxa"/>
            <w:gridSpan w:val="2"/>
            <w:tcBorders>
              <w:top w:val="nil"/>
              <w:bottom w:val="single" w:sz="4" w:space="0" w:color="auto"/>
            </w:tcBorders>
            <w:shd w:val="clear" w:color="auto" w:fill="auto"/>
            <w:noWrap/>
            <w:hideMark/>
          </w:tcPr>
          <w:p w14:paraId="7B0D961C"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w:t>
            </w:r>
            <w:proofErr w:type="spellStart"/>
            <w:r w:rsidRPr="000C4C18">
              <w:rPr>
                <w:rFonts w:ascii="Times New Roman" w:hAnsi="Times New Roman" w:cs="Times New Roman"/>
                <w:sz w:val="20"/>
                <w:szCs w:val="20"/>
              </w:rPr>
              <w:t>Yield</w:t>
            </w:r>
            <w:r w:rsidRPr="000C4C18">
              <w:rPr>
                <w:rFonts w:ascii="Times New Roman" w:hAnsi="Times New Roman" w:cs="Times New Roman"/>
                <w:sz w:val="20"/>
                <w:szCs w:val="20"/>
                <w:vertAlign w:val="superscript"/>
              </w:rPr>
              <w:t>b</w:t>
            </w:r>
            <w:proofErr w:type="spellEnd"/>
          </w:p>
        </w:tc>
        <w:tc>
          <w:tcPr>
            <w:tcW w:w="1314" w:type="dxa"/>
            <w:tcBorders>
              <w:top w:val="nil"/>
              <w:bottom w:val="single" w:sz="4" w:space="0" w:color="auto"/>
            </w:tcBorders>
            <w:shd w:val="clear" w:color="auto" w:fill="auto"/>
            <w:noWrap/>
            <w:hideMark/>
          </w:tcPr>
          <w:p w14:paraId="5344A369"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kg dry matter/ha</w:t>
            </w:r>
          </w:p>
        </w:tc>
        <w:tc>
          <w:tcPr>
            <w:tcW w:w="2253" w:type="dxa"/>
            <w:tcBorders>
              <w:top w:val="nil"/>
              <w:bottom w:val="single" w:sz="4" w:space="0" w:color="auto"/>
            </w:tcBorders>
            <w:shd w:val="clear" w:color="auto" w:fill="auto"/>
            <w:noWrap/>
            <w:hideMark/>
          </w:tcPr>
          <w:p w14:paraId="0B3DDB13"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11867</w:t>
            </w:r>
          </w:p>
        </w:tc>
      </w:tr>
      <w:tr w:rsidR="00934B4D" w:rsidRPr="000C4C18" w14:paraId="227CECB7" w14:textId="77777777" w:rsidTr="000A4B34">
        <w:trPr>
          <w:trHeight w:val="316"/>
          <w:jc w:val="center"/>
        </w:trPr>
        <w:tc>
          <w:tcPr>
            <w:tcW w:w="4158" w:type="dxa"/>
            <w:gridSpan w:val="2"/>
            <w:tcBorders>
              <w:top w:val="single" w:sz="4" w:space="0" w:color="auto"/>
              <w:bottom w:val="single" w:sz="4" w:space="0" w:color="auto"/>
            </w:tcBorders>
            <w:shd w:val="clear" w:color="auto" w:fill="auto"/>
            <w:noWrap/>
            <w:hideMark/>
          </w:tcPr>
          <w:p w14:paraId="216A4E2E" w14:textId="77777777" w:rsidR="00934B4D" w:rsidRPr="000A4B34" w:rsidRDefault="00934B4D">
            <w:pPr>
              <w:spacing w:after="160" w:line="360" w:lineRule="auto"/>
              <w:rPr>
                <w:rFonts w:ascii="Times New Roman" w:hAnsi="Times New Roman" w:cs="Times New Roman"/>
                <w:b/>
                <w:bCs/>
                <w:sz w:val="20"/>
                <w:szCs w:val="20"/>
              </w:rPr>
            </w:pPr>
            <w:r w:rsidRPr="000A4B34">
              <w:rPr>
                <w:rFonts w:ascii="Times New Roman" w:hAnsi="Times New Roman" w:cs="Times New Roman"/>
                <w:b/>
                <w:bCs/>
                <w:sz w:val="20"/>
                <w:szCs w:val="20"/>
              </w:rPr>
              <w:t>Fertiliser</w:t>
            </w:r>
          </w:p>
        </w:tc>
        <w:tc>
          <w:tcPr>
            <w:tcW w:w="1314" w:type="dxa"/>
            <w:tcBorders>
              <w:top w:val="single" w:sz="4" w:space="0" w:color="auto"/>
              <w:bottom w:val="single" w:sz="4" w:space="0" w:color="auto"/>
            </w:tcBorders>
            <w:shd w:val="clear" w:color="auto" w:fill="auto"/>
            <w:noWrap/>
            <w:hideMark/>
          </w:tcPr>
          <w:p w14:paraId="064602A5" w14:textId="77777777" w:rsidR="00934B4D" w:rsidRPr="000C4C18" w:rsidRDefault="00934B4D">
            <w:pPr>
              <w:spacing w:after="160" w:line="360" w:lineRule="auto"/>
              <w:rPr>
                <w:rFonts w:ascii="Times New Roman" w:hAnsi="Times New Roman" w:cs="Times New Roman"/>
                <w:sz w:val="20"/>
                <w:szCs w:val="20"/>
              </w:rPr>
            </w:pPr>
          </w:p>
        </w:tc>
        <w:tc>
          <w:tcPr>
            <w:tcW w:w="2253" w:type="dxa"/>
            <w:tcBorders>
              <w:top w:val="single" w:sz="4" w:space="0" w:color="auto"/>
              <w:bottom w:val="single" w:sz="4" w:space="0" w:color="auto"/>
            </w:tcBorders>
            <w:shd w:val="clear" w:color="auto" w:fill="auto"/>
            <w:noWrap/>
            <w:hideMark/>
          </w:tcPr>
          <w:p w14:paraId="46E035CE"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w:t>
            </w:r>
          </w:p>
        </w:tc>
      </w:tr>
      <w:tr w:rsidR="00934B4D" w:rsidRPr="000C4C18" w14:paraId="5A3F3519" w14:textId="77777777" w:rsidTr="000A4B34">
        <w:trPr>
          <w:trHeight w:val="316"/>
          <w:jc w:val="center"/>
        </w:trPr>
        <w:tc>
          <w:tcPr>
            <w:tcW w:w="4158" w:type="dxa"/>
            <w:gridSpan w:val="2"/>
            <w:tcBorders>
              <w:top w:val="single" w:sz="4" w:space="0" w:color="auto"/>
              <w:bottom w:val="nil"/>
            </w:tcBorders>
            <w:shd w:val="clear" w:color="auto" w:fill="auto"/>
            <w:noWrap/>
            <w:hideMark/>
          </w:tcPr>
          <w:p w14:paraId="2D91E9E5"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N</w:t>
            </w:r>
          </w:p>
        </w:tc>
        <w:tc>
          <w:tcPr>
            <w:tcW w:w="1314" w:type="dxa"/>
            <w:tcBorders>
              <w:top w:val="single" w:sz="4" w:space="0" w:color="auto"/>
              <w:bottom w:val="nil"/>
            </w:tcBorders>
            <w:shd w:val="clear" w:color="auto" w:fill="auto"/>
            <w:noWrap/>
            <w:hideMark/>
          </w:tcPr>
          <w:p w14:paraId="51C6BF9F"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kg</w:t>
            </w:r>
          </w:p>
        </w:tc>
        <w:tc>
          <w:tcPr>
            <w:tcW w:w="2253" w:type="dxa"/>
            <w:tcBorders>
              <w:top w:val="single" w:sz="4" w:space="0" w:color="auto"/>
              <w:bottom w:val="nil"/>
            </w:tcBorders>
            <w:shd w:val="clear" w:color="auto" w:fill="auto"/>
            <w:noWrap/>
            <w:hideMark/>
          </w:tcPr>
          <w:p w14:paraId="50B210E6"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3354</w:t>
            </w:r>
          </w:p>
        </w:tc>
      </w:tr>
      <w:tr w:rsidR="00934B4D" w:rsidRPr="000C4C18" w14:paraId="5AAB7746" w14:textId="77777777">
        <w:trPr>
          <w:trHeight w:val="316"/>
          <w:jc w:val="center"/>
        </w:trPr>
        <w:tc>
          <w:tcPr>
            <w:tcW w:w="4158" w:type="dxa"/>
            <w:gridSpan w:val="2"/>
            <w:tcBorders>
              <w:top w:val="nil"/>
              <w:bottom w:val="nil"/>
            </w:tcBorders>
            <w:shd w:val="clear" w:color="auto" w:fill="auto"/>
            <w:noWrap/>
            <w:hideMark/>
          </w:tcPr>
          <w:p w14:paraId="45E4EF5A"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P</w:t>
            </w:r>
          </w:p>
        </w:tc>
        <w:tc>
          <w:tcPr>
            <w:tcW w:w="1314" w:type="dxa"/>
            <w:tcBorders>
              <w:top w:val="nil"/>
              <w:bottom w:val="nil"/>
            </w:tcBorders>
            <w:shd w:val="clear" w:color="auto" w:fill="auto"/>
            <w:noWrap/>
            <w:hideMark/>
          </w:tcPr>
          <w:p w14:paraId="7ABF1F6A"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kg</w:t>
            </w:r>
          </w:p>
        </w:tc>
        <w:tc>
          <w:tcPr>
            <w:tcW w:w="2253" w:type="dxa"/>
            <w:tcBorders>
              <w:top w:val="nil"/>
              <w:bottom w:val="nil"/>
            </w:tcBorders>
            <w:shd w:val="clear" w:color="auto" w:fill="auto"/>
            <w:noWrap/>
            <w:hideMark/>
          </w:tcPr>
          <w:p w14:paraId="11252FE7"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257</w:t>
            </w:r>
          </w:p>
        </w:tc>
      </w:tr>
      <w:tr w:rsidR="00934B4D" w:rsidRPr="000C4C18" w14:paraId="591CC916" w14:textId="77777777">
        <w:trPr>
          <w:trHeight w:val="316"/>
          <w:jc w:val="center"/>
        </w:trPr>
        <w:tc>
          <w:tcPr>
            <w:tcW w:w="4158" w:type="dxa"/>
            <w:gridSpan w:val="2"/>
            <w:tcBorders>
              <w:top w:val="nil"/>
              <w:bottom w:val="nil"/>
            </w:tcBorders>
            <w:shd w:val="clear" w:color="auto" w:fill="auto"/>
            <w:noWrap/>
            <w:hideMark/>
          </w:tcPr>
          <w:p w14:paraId="7F0BA7C5"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K</w:t>
            </w:r>
          </w:p>
        </w:tc>
        <w:tc>
          <w:tcPr>
            <w:tcW w:w="1314" w:type="dxa"/>
            <w:tcBorders>
              <w:top w:val="nil"/>
              <w:bottom w:val="nil"/>
            </w:tcBorders>
            <w:shd w:val="clear" w:color="auto" w:fill="auto"/>
            <w:noWrap/>
            <w:hideMark/>
          </w:tcPr>
          <w:p w14:paraId="7D302D9E"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kg</w:t>
            </w:r>
          </w:p>
        </w:tc>
        <w:tc>
          <w:tcPr>
            <w:tcW w:w="2253" w:type="dxa"/>
            <w:tcBorders>
              <w:top w:val="nil"/>
              <w:bottom w:val="nil"/>
            </w:tcBorders>
            <w:shd w:val="clear" w:color="auto" w:fill="auto"/>
            <w:noWrap/>
            <w:hideMark/>
          </w:tcPr>
          <w:p w14:paraId="3C530CBF"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1198</w:t>
            </w:r>
          </w:p>
        </w:tc>
      </w:tr>
      <w:tr w:rsidR="00934B4D" w:rsidRPr="000C4C18" w14:paraId="7D206F45" w14:textId="77777777" w:rsidTr="000A4B34">
        <w:trPr>
          <w:trHeight w:val="316"/>
          <w:jc w:val="center"/>
        </w:trPr>
        <w:tc>
          <w:tcPr>
            <w:tcW w:w="4158" w:type="dxa"/>
            <w:gridSpan w:val="2"/>
            <w:tcBorders>
              <w:top w:val="nil"/>
              <w:bottom w:val="single" w:sz="4" w:space="0" w:color="auto"/>
            </w:tcBorders>
            <w:shd w:val="clear" w:color="auto" w:fill="auto"/>
            <w:noWrap/>
            <w:hideMark/>
          </w:tcPr>
          <w:p w14:paraId="405B38B1"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Lime</w:t>
            </w:r>
          </w:p>
        </w:tc>
        <w:tc>
          <w:tcPr>
            <w:tcW w:w="1314" w:type="dxa"/>
            <w:tcBorders>
              <w:top w:val="nil"/>
              <w:bottom w:val="single" w:sz="4" w:space="0" w:color="auto"/>
            </w:tcBorders>
            <w:shd w:val="clear" w:color="auto" w:fill="auto"/>
            <w:noWrap/>
            <w:hideMark/>
          </w:tcPr>
          <w:p w14:paraId="069AC721"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kg</w:t>
            </w:r>
          </w:p>
        </w:tc>
        <w:tc>
          <w:tcPr>
            <w:tcW w:w="2253" w:type="dxa"/>
            <w:tcBorders>
              <w:top w:val="nil"/>
              <w:bottom w:val="single" w:sz="4" w:space="0" w:color="auto"/>
            </w:tcBorders>
            <w:shd w:val="clear" w:color="auto" w:fill="auto"/>
            <w:noWrap/>
            <w:hideMark/>
          </w:tcPr>
          <w:p w14:paraId="7AD5F4E2"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3831</w:t>
            </w:r>
          </w:p>
        </w:tc>
      </w:tr>
      <w:tr w:rsidR="00934B4D" w:rsidRPr="000C4C18" w14:paraId="7B091CBE" w14:textId="77777777" w:rsidTr="000A4B34">
        <w:trPr>
          <w:trHeight w:val="316"/>
          <w:jc w:val="center"/>
        </w:trPr>
        <w:tc>
          <w:tcPr>
            <w:tcW w:w="4158" w:type="dxa"/>
            <w:gridSpan w:val="2"/>
            <w:tcBorders>
              <w:top w:val="single" w:sz="4" w:space="0" w:color="auto"/>
              <w:bottom w:val="single" w:sz="4" w:space="0" w:color="auto"/>
            </w:tcBorders>
            <w:noWrap/>
          </w:tcPr>
          <w:p w14:paraId="60599CEE" w14:textId="77777777" w:rsidR="00934B4D" w:rsidRPr="000A4B34" w:rsidRDefault="00934B4D">
            <w:pPr>
              <w:spacing w:line="360" w:lineRule="auto"/>
              <w:rPr>
                <w:rFonts w:ascii="Times New Roman" w:hAnsi="Times New Roman" w:cs="Times New Roman"/>
                <w:b/>
                <w:bCs/>
                <w:sz w:val="20"/>
                <w:szCs w:val="20"/>
              </w:rPr>
            </w:pPr>
            <w:r w:rsidRPr="000A4B34">
              <w:rPr>
                <w:rFonts w:ascii="Times New Roman" w:hAnsi="Times New Roman" w:cs="Times New Roman"/>
                <w:b/>
                <w:bCs/>
                <w:sz w:val="20"/>
                <w:szCs w:val="20"/>
              </w:rPr>
              <w:t>Supplementary feed/bedding</w:t>
            </w:r>
          </w:p>
        </w:tc>
        <w:tc>
          <w:tcPr>
            <w:tcW w:w="1314" w:type="dxa"/>
            <w:tcBorders>
              <w:top w:val="single" w:sz="4" w:space="0" w:color="auto"/>
              <w:bottom w:val="single" w:sz="4" w:space="0" w:color="auto"/>
            </w:tcBorders>
            <w:noWrap/>
          </w:tcPr>
          <w:p w14:paraId="68E641D5" w14:textId="77777777" w:rsidR="00934B4D" w:rsidRPr="000C4C18" w:rsidRDefault="00934B4D">
            <w:pPr>
              <w:spacing w:line="360" w:lineRule="auto"/>
              <w:rPr>
                <w:rFonts w:ascii="Times New Roman" w:hAnsi="Times New Roman" w:cs="Times New Roman"/>
                <w:sz w:val="20"/>
                <w:szCs w:val="20"/>
              </w:rPr>
            </w:pPr>
          </w:p>
        </w:tc>
        <w:tc>
          <w:tcPr>
            <w:tcW w:w="2253" w:type="dxa"/>
            <w:tcBorders>
              <w:top w:val="single" w:sz="4" w:space="0" w:color="auto"/>
              <w:bottom w:val="single" w:sz="4" w:space="0" w:color="auto"/>
            </w:tcBorders>
            <w:noWrap/>
          </w:tcPr>
          <w:p w14:paraId="64786D61" w14:textId="77777777" w:rsidR="00934B4D" w:rsidRPr="000C4C18" w:rsidRDefault="00934B4D">
            <w:pPr>
              <w:spacing w:line="360" w:lineRule="auto"/>
              <w:rPr>
                <w:rFonts w:ascii="Times New Roman" w:hAnsi="Times New Roman" w:cs="Times New Roman"/>
                <w:sz w:val="20"/>
                <w:szCs w:val="20"/>
              </w:rPr>
            </w:pPr>
          </w:p>
        </w:tc>
      </w:tr>
      <w:tr w:rsidR="00934B4D" w:rsidRPr="000C4C18" w14:paraId="4311C7B1" w14:textId="77777777" w:rsidTr="000A4B34">
        <w:trPr>
          <w:trHeight w:val="316"/>
          <w:jc w:val="center"/>
        </w:trPr>
        <w:tc>
          <w:tcPr>
            <w:tcW w:w="4158" w:type="dxa"/>
            <w:gridSpan w:val="2"/>
            <w:tcBorders>
              <w:top w:val="single" w:sz="4" w:space="0" w:color="auto"/>
              <w:bottom w:val="nil"/>
            </w:tcBorders>
            <w:noWrap/>
            <w:hideMark/>
          </w:tcPr>
          <w:p w14:paraId="27A0A48E"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Rapeseed expeller</w:t>
            </w:r>
          </w:p>
        </w:tc>
        <w:tc>
          <w:tcPr>
            <w:tcW w:w="1314" w:type="dxa"/>
            <w:tcBorders>
              <w:top w:val="single" w:sz="4" w:space="0" w:color="auto"/>
              <w:bottom w:val="nil"/>
            </w:tcBorders>
            <w:noWrap/>
            <w:hideMark/>
          </w:tcPr>
          <w:p w14:paraId="58D5950E"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kg</w:t>
            </w:r>
          </w:p>
        </w:tc>
        <w:tc>
          <w:tcPr>
            <w:tcW w:w="2253" w:type="dxa"/>
            <w:tcBorders>
              <w:top w:val="single" w:sz="4" w:space="0" w:color="auto"/>
              <w:bottom w:val="nil"/>
            </w:tcBorders>
            <w:noWrap/>
            <w:hideMark/>
          </w:tcPr>
          <w:p w14:paraId="14C42024"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1927</w:t>
            </w:r>
          </w:p>
        </w:tc>
      </w:tr>
      <w:tr w:rsidR="00934B4D" w:rsidRPr="000C4C18" w14:paraId="66B70D2A" w14:textId="77777777" w:rsidTr="000A4B34">
        <w:trPr>
          <w:trHeight w:val="316"/>
          <w:jc w:val="center"/>
        </w:trPr>
        <w:tc>
          <w:tcPr>
            <w:tcW w:w="4158" w:type="dxa"/>
            <w:gridSpan w:val="2"/>
            <w:tcBorders>
              <w:top w:val="nil"/>
              <w:bottom w:val="single" w:sz="4" w:space="0" w:color="auto"/>
            </w:tcBorders>
            <w:noWrap/>
            <w:hideMark/>
          </w:tcPr>
          <w:p w14:paraId="1C269723"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w:t>
            </w:r>
            <w:proofErr w:type="spellStart"/>
            <w:r w:rsidRPr="000C4C18">
              <w:rPr>
                <w:rFonts w:ascii="Times New Roman" w:hAnsi="Times New Roman" w:cs="Times New Roman"/>
                <w:sz w:val="20"/>
                <w:szCs w:val="20"/>
              </w:rPr>
              <w:t>Straw</w:t>
            </w:r>
            <w:r w:rsidRPr="000C4C18">
              <w:rPr>
                <w:rFonts w:ascii="Times New Roman" w:hAnsi="Times New Roman" w:cs="Times New Roman"/>
                <w:sz w:val="20"/>
                <w:szCs w:val="20"/>
                <w:vertAlign w:val="superscript"/>
              </w:rPr>
              <w:t>c</w:t>
            </w:r>
            <w:proofErr w:type="spellEnd"/>
          </w:p>
        </w:tc>
        <w:tc>
          <w:tcPr>
            <w:tcW w:w="1314" w:type="dxa"/>
            <w:tcBorders>
              <w:top w:val="nil"/>
              <w:bottom w:val="single" w:sz="4" w:space="0" w:color="auto"/>
            </w:tcBorders>
            <w:noWrap/>
            <w:hideMark/>
          </w:tcPr>
          <w:p w14:paraId="0F80D849"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kg</w:t>
            </w:r>
          </w:p>
        </w:tc>
        <w:tc>
          <w:tcPr>
            <w:tcW w:w="2253" w:type="dxa"/>
            <w:tcBorders>
              <w:top w:val="nil"/>
              <w:bottom w:val="single" w:sz="4" w:space="0" w:color="auto"/>
            </w:tcBorders>
            <w:noWrap/>
            <w:hideMark/>
          </w:tcPr>
          <w:p w14:paraId="5CF60F55"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38728</w:t>
            </w:r>
          </w:p>
        </w:tc>
      </w:tr>
      <w:tr w:rsidR="00934B4D" w:rsidRPr="000C4C18" w14:paraId="2492F8E4" w14:textId="77777777" w:rsidTr="000A4B34">
        <w:trPr>
          <w:trHeight w:val="316"/>
          <w:jc w:val="center"/>
        </w:trPr>
        <w:tc>
          <w:tcPr>
            <w:tcW w:w="4158" w:type="dxa"/>
            <w:gridSpan w:val="2"/>
            <w:tcBorders>
              <w:top w:val="single" w:sz="4" w:space="0" w:color="auto"/>
              <w:bottom w:val="single" w:sz="4" w:space="0" w:color="auto"/>
            </w:tcBorders>
            <w:noWrap/>
            <w:hideMark/>
          </w:tcPr>
          <w:p w14:paraId="1780E392" w14:textId="77777777" w:rsidR="00934B4D" w:rsidRPr="000A4B34" w:rsidRDefault="00934B4D">
            <w:pPr>
              <w:spacing w:after="160" w:line="360" w:lineRule="auto"/>
              <w:rPr>
                <w:rFonts w:ascii="Times New Roman" w:hAnsi="Times New Roman" w:cs="Times New Roman"/>
                <w:b/>
                <w:bCs/>
                <w:sz w:val="20"/>
                <w:szCs w:val="20"/>
              </w:rPr>
            </w:pPr>
            <w:r w:rsidRPr="000A4B34">
              <w:rPr>
                <w:rFonts w:ascii="Times New Roman" w:hAnsi="Times New Roman" w:cs="Times New Roman"/>
                <w:b/>
                <w:bCs/>
                <w:sz w:val="20"/>
                <w:szCs w:val="20"/>
              </w:rPr>
              <w:t>Transport</w:t>
            </w:r>
          </w:p>
        </w:tc>
        <w:tc>
          <w:tcPr>
            <w:tcW w:w="1314" w:type="dxa"/>
            <w:tcBorders>
              <w:top w:val="single" w:sz="4" w:space="0" w:color="auto"/>
              <w:bottom w:val="single" w:sz="4" w:space="0" w:color="auto"/>
            </w:tcBorders>
            <w:noWrap/>
            <w:hideMark/>
          </w:tcPr>
          <w:p w14:paraId="46A70D50" w14:textId="77777777" w:rsidR="00934B4D" w:rsidRPr="000C4C18" w:rsidRDefault="00934B4D">
            <w:pPr>
              <w:spacing w:after="160" w:line="360" w:lineRule="auto"/>
              <w:rPr>
                <w:rFonts w:ascii="Times New Roman" w:hAnsi="Times New Roman" w:cs="Times New Roman"/>
                <w:sz w:val="20"/>
                <w:szCs w:val="20"/>
              </w:rPr>
            </w:pPr>
          </w:p>
        </w:tc>
        <w:tc>
          <w:tcPr>
            <w:tcW w:w="2253" w:type="dxa"/>
            <w:tcBorders>
              <w:top w:val="single" w:sz="4" w:space="0" w:color="auto"/>
              <w:bottom w:val="single" w:sz="4" w:space="0" w:color="auto"/>
            </w:tcBorders>
            <w:noWrap/>
            <w:hideMark/>
          </w:tcPr>
          <w:p w14:paraId="11B69586"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w:t>
            </w:r>
          </w:p>
        </w:tc>
      </w:tr>
      <w:tr w:rsidR="00934B4D" w:rsidRPr="000C4C18" w14:paraId="01046BD9" w14:textId="77777777" w:rsidTr="000A4B34">
        <w:trPr>
          <w:trHeight w:val="316"/>
          <w:jc w:val="center"/>
        </w:trPr>
        <w:tc>
          <w:tcPr>
            <w:tcW w:w="4158" w:type="dxa"/>
            <w:gridSpan w:val="2"/>
            <w:tcBorders>
              <w:top w:val="single" w:sz="4" w:space="0" w:color="auto"/>
              <w:bottom w:val="nil"/>
            </w:tcBorders>
            <w:noWrap/>
            <w:hideMark/>
          </w:tcPr>
          <w:p w14:paraId="35631A0C"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Rapeseed (road)</w:t>
            </w:r>
          </w:p>
        </w:tc>
        <w:tc>
          <w:tcPr>
            <w:tcW w:w="1314" w:type="dxa"/>
            <w:tcBorders>
              <w:top w:val="single" w:sz="4" w:space="0" w:color="auto"/>
              <w:bottom w:val="nil"/>
            </w:tcBorders>
            <w:noWrap/>
            <w:hideMark/>
          </w:tcPr>
          <w:p w14:paraId="35EB0252" w14:textId="77777777" w:rsidR="00934B4D" w:rsidRPr="000C4C18" w:rsidRDefault="00934B4D">
            <w:pPr>
              <w:spacing w:after="160" w:line="360" w:lineRule="auto"/>
              <w:rPr>
                <w:rFonts w:ascii="Times New Roman" w:hAnsi="Times New Roman" w:cs="Times New Roman"/>
                <w:sz w:val="20"/>
                <w:szCs w:val="20"/>
              </w:rPr>
            </w:pPr>
            <w:proofErr w:type="spellStart"/>
            <w:r w:rsidRPr="000C4C18">
              <w:rPr>
                <w:rFonts w:ascii="Times New Roman" w:hAnsi="Times New Roman" w:cs="Times New Roman"/>
                <w:sz w:val="20"/>
                <w:szCs w:val="20"/>
              </w:rPr>
              <w:t>tkm</w:t>
            </w:r>
            <w:proofErr w:type="spellEnd"/>
          </w:p>
        </w:tc>
        <w:tc>
          <w:tcPr>
            <w:tcW w:w="2253" w:type="dxa"/>
            <w:tcBorders>
              <w:top w:val="single" w:sz="4" w:space="0" w:color="auto"/>
              <w:bottom w:val="nil"/>
            </w:tcBorders>
            <w:noWrap/>
            <w:hideMark/>
          </w:tcPr>
          <w:p w14:paraId="13C4D3F7"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44</w:t>
            </w:r>
          </w:p>
        </w:tc>
      </w:tr>
      <w:tr w:rsidR="00934B4D" w:rsidRPr="000C4C18" w14:paraId="47FEE446" w14:textId="77777777">
        <w:trPr>
          <w:trHeight w:val="316"/>
          <w:jc w:val="center"/>
        </w:trPr>
        <w:tc>
          <w:tcPr>
            <w:tcW w:w="4158" w:type="dxa"/>
            <w:gridSpan w:val="2"/>
            <w:tcBorders>
              <w:top w:val="nil"/>
              <w:bottom w:val="nil"/>
            </w:tcBorders>
            <w:noWrap/>
            <w:hideMark/>
          </w:tcPr>
          <w:p w14:paraId="21AA1164"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Straw (road)</w:t>
            </w:r>
          </w:p>
        </w:tc>
        <w:tc>
          <w:tcPr>
            <w:tcW w:w="1314" w:type="dxa"/>
            <w:tcBorders>
              <w:top w:val="nil"/>
              <w:bottom w:val="nil"/>
            </w:tcBorders>
            <w:noWrap/>
            <w:hideMark/>
          </w:tcPr>
          <w:p w14:paraId="1469ED98" w14:textId="77777777" w:rsidR="00934B4D" w:rsidRPr="000C4C18" w:rsidRDefault="00934B4D">
            <w:pPr>
              <w:spacing w:after="160" w:line="360" w:lineRule="auto"/>
              <w:rPr>
                <w:rFonts w:ascii="Times New Roman" w:hAnsi="Times New Roman" w:cs="Times New Roman"/>
                <w:sz w:val="20"/>
                <w:szCs w:val="20"/>
              </w:rPr>
            </w:pPr>
            <w:proofErr w:type="spellStart"/>
            <w:r w:rsidRPr="000C4C18">
              <w:rPr>
                <w:rFonts w:ascii="Times New Roman" w:hAnsi="Times New Roman" w:cs="Times New Roman"/>
                <w:sz w:val="20"/>
                <w:szCs w:val="20"/>
              </w:rPr>
              <w:t>tkm</w:t>
            </w:r>
            <w:proofErr w:type="spellEnd"/>
          </w:p>
        </w:tc>
        <w:tc>
          <w:tcPr>
            <w:tcW w:w="2253" w:type="dxa"/>
            <w:tcBorders>
              <w:top w:val="nil"/>
              <w:bottom w:val="nil"/>
            </w:tcBorders>
            <w:noWrap/>
            <w:hideMark/>
          </w:tcPr>
          <w:p w14:paraId="3ECC8B0A"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2424</w:t>
            </w:r>
          </w:p>
        </w:tc>
      </w:tr>
      <w:tr w:rsidR="00934B4D" w:rsidRPr="000C4C18" w14:paraId="69B66133" w14:textId="77777777" w:rsidTr="000A4B34">
        <w:trPr>
          <w:trHeight w:val="316"/>
          <w:jc w:val="center"/>
        </w:trPr>
        <w:tc>
          <w:tcPr>
            <w:tcW w:w="4158" w:type="dxa"/>
            <w:gridSpan w:val="2"/>
            <w:tcBorders>
              <w:top w:val="nil"/>
              <w:bottom w:val="single" w:sz="4" w:space="0" w:color="auto"/>
            </w:tcBorders>
            <w:noWrap/>
            <w:hideMark/>
          </w:tcPr>
          <w:p w14:paraId="1888274D"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Fertiliser (road)</w:t>
            </w:r>
          </w:p>
        </w:tc>
        <w:tc>
          <w:tcPr>
            <w:tcW w:w="1314" w:type="dxa"/>
            <w:tcBorders>
              <w:top w:val="nil"/>
              <w:bottom w:val="single" w:sz="4" w:space="0" w:color="auto"/>
            </w:tcBorders>
            <w:noWrap/>
            <w:hideMark/>
          </w:tcPr>
          <w:p w14:paraId="3A586E98" w14:textId="77777777" w:rsidR="00934B4D" w:rsidRPr="000C4C18" w:rsidRDefault="00934B4D">
            <w:pPr>
              <w:spacing w:after="160" w:line="360" w:lineRule="auto"/>
              <w:rPr>
                <w:rFonts w:ascii="Times New Roman" w:hAnsi="Times New Roman" w:cs="Times New Roman"/>
                <w:sz w:val="20"/>
                <w:szCs w:val="20"/>
              </w:rPr>
            </w:pPr>
            <w:proofErr w:type="spellStart"/>
            <w:r w:rsidRPr="000C4C18">
              <w:rPr>
                <w:rFonts w:ascii="Times New Roman" w:hAnsi="Times New Roman" w:cs="Times New Roman"/>
                <w:sz w:val="20"/>
                <w:szCs w:val="20"/>
              </w:rPr>
              <w:t>tkm</w:t>
            </w:r>
            <w:proofErr w:type="spellEnd"/>
          </w:p>
        </w:tc>
        <w:tc>
          <w:tcPr>
            <w:tcW w:w="2253" w:type="dxa"/>
            <w:tcBorders>
              <w:top w:val="nil"/>
              <w:bottom w:val="single" w:sz="4" w:space="0" w:color="auto"/>
            </w:tcBorders>
            <w:noWrap/>
            <w:hideMark/>
          </w:tcPr>
          <w:p w14:paraId="6D978AD8"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3698</w:t>
            </w:r>
          </w:p>
        </w:tc>
      </w:tr>
      <w:tr w:rsidR="00934B4D" w:rsidRPr="000C4C18" w14:paraId="0B038859" w14:textId="77777777" w:rsidTr="000A4B34">
        <w:trPr>
          <w:trHeight w:val="316"/>
          <w:jc w:val="center"/>
        </w:trPr>
        <w:tc>
          <w:tcPr>
            <w:tcW w:w="4158" w:type="dxa"/>
            <w:gridSpan w:val="2"/>
            <w:tcBorders>
              <w:top w:val="single" w:sz="4" w:space="0" w:color="auto"/>
              <w:bottom w:val="single" w:sz="4" w:space="0" w:color="auto"/>
            </w:tcBorders>
            <w:noWrap/>
            <w:hideMark/>
          </w:tcPr>
          <w:p w14:paraId="14BBCE8D" w14:textId="77777777" w:rsidR="00934B4D" w:rsidRPr="000A4B34" w:rsidRDefault="00934B4D">
            <w:pPr>
              <w:spacing w:after="160" w:line="360" w:lineRule="auto"/>
              <w:rPr>
                <w:rFonts w:ascii="Times New Roman" w:hAnsi="Times New Roman" w:cs="Times New Roman"/>
                <w:b/>
                <w:bCs/>
                <w:sz w:val="20"/>
                <w:szCs w:val="20"/>
              </w:rPr>
            </w:pPr>
            <w:r w:rsidRPr="000A4B34">
              <w:rPr>
                <w:rFonts w:ascii="Times New Roman" w:hAnsi="Times New Roman" w:cs="Times New Roman"/>
                <w:b/>
                <w:bCs/>
                <w:sz w:val="20"/>
                <w:szCs w:val="20"/>
              </w:rPr>
              <w:t xml:space="preserve">Pasture </w:t>
            </w:r>
            <w:proofErr w:type="spellStart"/>
            <w:r w:rsidRPr="000A4B34">
              <w:rPr>
                <w:rFonts w:ascii="Times New Roman" w:hAnsi="Times New Roman" w:cs="Times New Roman"/>
                <w:b/>
                <w:bCs/>
                <w:sz w:val="20"/>
                <w:szCs w:val="20"/>
              </w:rPr>
              <w:t>quality</w:t>
            </w:r>
            <w:r w:rsidRPr="000A4B34">
              <w:rPr>
                <w:rFonts w:ascii="Times New Roman" w:hAnsi="Times New Roman" w:cs="Times New Roman"/>
                <w:b/>
                <w:bCs/>
                <w:sz w:val="20"/>
                <w:szCs w:val="20"/>
                <w:vertAlign w:val="superscript"/>
              </w:rPr>
              <w:t>d</w:t>
            </w:r>
            <w:proofErr w:type="spellEnd"/>
          </w:p>
        </w:tc>
        <w:tc>
          <w:tcPr>
            <w:tcW w:w="1314" w:type="dxa"/>
            <w:tcBorders>
              <w:top w:val="single" w:sz="4" w:space="0" w:color="auto"/>
              <w:bottom w:val="single" w:sz="4" w:space="0" w:color="auto"/>
            </w:tcBorders>
            <w:noWrap/>
            <w:hideMark/>
          </w:tcPr>
          <w:p w14:paraId="03EFB5B8" w14:textId="77777777" w:rsidR="00934B4D" w:rsidRPr="000C4C18" w:rsidRDefault="00934B4D">
            <w:pPr>
              <w:spacing w:after="160" w:line="360" w:lineRule="auto"/>
              <w:rPr>
                <w:rFonts w:ascii="Times New Roman" w:hAnsi="Times New Roman" w:cs="Times New Roman"/>
                <w:sz w:val="20"/>
                <w:szCs w:val="20"/>
              </w:rPr>
            </w:pPr>
          </w:p>
        </w:tc>
        <w:tc>
          <w:tcPr>
            <w:tcW w:w="2253" w:type="dxa"/>
            <w:tcBorders>
              <w:top w:val="single" w:sz="4" w:space="0" w:color="auto"/>
              <w:bottom w:val="single" w:sz="4" w:space="0" w:color="auto"/>
            </w:tcBorders>
            <w:noWrap/>
            <w:hideMark/>
          </w:tcPr>
          <w:p w14:paraId="1E1AF3B1"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w:t>
            </w:r>
          </w:p>
        </w:tc>
      </w:tr>
      <w:tr w:rsidR="00934B4D" w:rsidRPr="000C4C18" w14:paraId="48D57A6E" w14:textId="77777777" w:rsidTr="000A4B34">
        <w:trPr>
          <w:trHeight w:val="316"/>
          <w:jc w:val="center"/>
        </w:trPr>
        <w:tc>
          <w:tcPr>
            <w:tcW w:w="4158" w:type="dxa"/>
            <w:gridSpan w:val="2"/>
            <w:tcBorders>
              <w:top w:val="single" w:sz="4" w:space="0" w:color="auto"/>
              <w:bottom w:val="nil"/>
            </w:tcBorders>
            <w:shd w:val="clear" w:color="auto" w:fill="auto"/>
            <w:noWrap/>
            <w:hideMark/>
          </w:tcPr>
          <w:p w14:paraId="219276E8"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DE</w:t>
            </w:r>
          </w:p>
        </w:tc>
        <w:tc>
          <w:tcPr>
            <w:tcW w:w="1314" w:type="dxa"/>
            <w:tcBorders>
              <w:top w:val="single" w:sz="4" w:space="0" w:color="auto"/>
              <w:bottom w:val="nil"/>
            </w:tcBorders>
            <w:shd w:val="clear" w:color="auto" w:fill="auto"/>
            <w:noWrap/>
            <w:hideMark/>
          </w:tcPr>
          <w:p w14:paraId="0AE85B15"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w:t>
            </w:r>
          </w:p>
        </w:tc>
        <w:tc>
          <w:tcPr>
            <w:tcW w:w="2253" w:type="dxa"/>
            <w:tcBorders>
              <w:top w:val="single" w:sz="4" w:space="0" w:color="auto"/>
              <w:bottom w:val="nil"/>
            </w:tcBorders>
            <w:shd w:val="clear" w:color="auto" w:fill="auto"/>
            <w:noWrap/>
            <w:hideMark/>
          </w:tcPr>
          <w:p w14:paraId="0EFADBF8"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74.86</w:t>
            </w:r>
          </w:p>
        </w:tc>
      </w:tr>
      <w:tr w:rsidR="00934B4D" w:rsidRPr="000C4C18" w14:paraId="4ABC5328" w14:textId="77777777" w:rsidTr="000A4B34">
        <w:trPr>
          <w:trHeight w:val="316"/>
          <w:jc w:val="center"/>
        </w:trPr>
        <w:tc>
          <w:tcPr>
            <w:tcW w:w="4158" w:type="dxa"/>
            <w:gridSpan w:val="2"/>
            <w:tcBorders>
              <w:top w:val="nil"/>
              <w:bottom w:val="single" w:sz="4" w:space="0" w:color="auto"/>
            </w:tcBorders>
            <w:noWrap/>
            <w:hideMark/>
          </w:tcPr>
          <w:p w14:paraId="40C6B6C9"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CP</w:t>
            </w:r>
          </w:p>
        </w:tc>
        <w:tc>
          <w:tcPr>
            <w:tcW w:w="1314" w:type="dxa"/>
            <w:tcBorders>
              <w:top w:val="nil"/>
              <w:bottom w:val="single" w:sz="4" w:space="0" w:color="auto"/>
            </w:tcBorders>
            <w:noWrap/>
            <w:hideMark/>
          </w:tcPr>
          <w:p w14:paraId="225F1B48"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w:t>
            </w:r>
          </w:p>
        </w:tc>
        <w:tc>
          <w:tcPr>
            <w:tcW w:w="2253" w:type="dxa"/>
            <w:tcBorders>
              <w:top w:val="nil"/>
              <w:bottom w:val="single" w:sz="4" w:space="0" w:color="auto"/>
            </w:tcBorders>
            <w:noWrap/>
            <w:hideMark/>
          </w:tcPr>
          <w:p w14:paraId="35A65FF7"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23.10</w:t>
            </w:r>
          </w:p>
        </w:tc>
      </w:tr>
      <w:tr w:rsidR="00934B4D" w:rsidRPr="000C4C18" w14:paraId="57C34CD7" w14:textId="77777777" w:rsidTr="000A4B34">
        <w:trPr>
          <w:trHeight w:val="316"/>
          <w:jc w:val="center"/>
        </w:trPr>
        <w:tc>
          <w:tcPr>
            <w:tcW w:w="4158" w:type="dxa"/>
            <w:gridSpan w:val="2"/>
            <w:tcBorders>
              <w:top w:val="single" w:sz="4" w:space="0" w:color="auto"/>
              <w:bottom w:val="single" w:sz="4" w:space="0" w:color="auto"/>
            </w:tcBorders>
            <w:noWrap/>
            <w:hideMark/>
          </w:tcPr>
          <w:p w14:paraId="35CF09DC" w14:textId="77777777" w:rsidR="00934B4D" w:rsidRPr="000A4B34" w:rsidRDefault="00934B4D">
            <w:pPr>
              <w:spacing w:after="160" w:line="360" w:lineRule="auto"/>
              <w:rPr>
                <w:rFonts w:ascii="Times New Roman" w:hAnsi="Times New Roman" w:cs="Times New Roman"/>
                <w:b/>
                <w:bCs/>
                <w:sz w:val="20"/>
                <w:szCs w:val="20"/>
              </w:rPr>
            </w:pPr>
            <w:r w:rsidRPr="000A4B34">
              <w:rPr>
                <w:rFonts w:ascii="Times New Roman" w:hAnsi="Times New Roman" w:cs="Times New Roman"/>
                <w:b/>
                <w:bCs/>
                <w:sz w:val="20"/>
                <w:szCs w:val="20"/>
              </w:rPr>
              <w:t xml:space="preserve">Silage </w:t>
            </w:r>
            <w:proofErr w:type="spellStart"/>
            <w:r w:rsidRPr="000A4B34">
              <w:rPr>
                <w:rFonts w:ascii="Times New Roman" w:hAnsi="Times New Roman" w:cs="Times New Roman"/>
                <w:b/>
                <w:bCs/>
                <w:sz w:val="20"/>
                <w:szCs w:val="20"/>
              </w:rPr>
              <w:t>quality</w:t>
            </w:r>
            <w:r w:rsidRPr="000A4B34">
              <w:rPr>
                <w:rFonts w:ascii="Times New Roman" w:hAnsi="Times New Roman" w:cs="Times New Roman"/>
                <w:b/>
                <w:bCs/>
                <w:sz w:val="20"/>
                <w:szCs w:val="20"/>
                <w:vertAlign w:val="superscript"/>
              </w:rPr>
              <w:t>d</w:t>
            </w:r>
            <w:proofErr w:type="spellEnd"/>
          </w:p>
        </w:tc>
        <w:tc>
          <w:tcPr>
            <w:tcW w:w="1314" w:type="dxa"/>
            <w:tcBorders>
              <w:top w:val="single" w:sz="4" w:space="0" w:color="auto"/>
              <w:bottom w:val="single" w:sz="4" w:space="0" w:color="auto"/>
            </w:tcBorders>
            <w:noWrap/>
            <w:hideMark/>
          </w:tcPr>
          <w:p w14:paraId="62BA1F13" w14:textId="77777777" w:rsidR="00934B4D" w:rsidRPr="000C4C18" w:rsidRDefault="00934B4D">
            <w:pPr>
              <w:spacing w:after="160" w:line="360" w:lineRule="auto"/>
              <w:rPr>
                <w:rFonts w:ascii="Times New Roman" w:hAnsi="Times New Roman" w:cs="Times New Roman"/>
                <w:sz w:val="20"/>
                <w:szCs w:val="20"/>
              </w:rPr>
            </w:pPr>
          </w:p>
        </w:tc>
        <w:tc>
          <w:tcPr>
            <w:tcW w:w="2253" w:type="dxa"/>
            <w:tcBorders>
              <w:top w:val="single" w:sz="4" w:space="0" w:color="auto"/>
              <w:bottom w:val="single" w:sz="4" w:space="0" w:color="auto"/>
            </w:tcBorders>
            <w:noWrap/>
            <w:hideMark/>
          </w:tcPr>
          <w:p w14:paraId="19471A29"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w:t>
            </w:r>
          </w:p>
        </w:tc>
      </w:tr>
      <w:tr w:rsidR="00934B4D" w:rsidRPr="000C4C18" w14:paraId="17D1C241" w14:textId="77777777" w:rsidTr="000A4B34">
        <w:trPr>
          <w:trHeight w:val="316"/>
          <w:jc w:val="center"/>
        </w:trPr>
        <w:tc>
          <w:tcPr>
            <w:tcW w:w="4158" w:type="dxa"/>
            <w:gridSpan w:val="2"/>
            <w:tcBorders>
              <w:top w:val="single" w:sz="4" w:space="0" w:color="auto"/>
              <w:bottom w:val="nil"/>
            </w:tcBorders>
            <w:noWrap/>
            <w:hideMark/>
          </w:tcPr>
          <w:p w14:paraId="7A67CBEA"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lastRenderedPageBreak/>
              <w:t xml:space="preserve">         DE</w:t>
            </w:r>
          </w:p>
        </w:tc>
        <w:tc>
          <w:tcPr>
            <w:tcW w:w="1314" w:type="dxa"/>
            <w:tcBorders>
              <w:top w:val="single" w:sz="4" w:space="0" w:color="auto"/>
              <w:bottom w:val="nil"/>
            </w:tcBorders>
            <w:noWrap/>
            <w:hideMark/>
          </w:tcPr>
          <w:p w14:paraId="7B06BADA"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w:t>
            </w:r>
          </w:p>
        </w:tc>
        <w:tc>
          <w:tcPr>
            <w:tcW w:w="2253" w:type="dxa"/>
            <w:tcBorders>
              <w:top w:val="single" w:sz="4" w:space="0" w:color="auto"/>
              <w:bottom w:val="nil"/>
            </w:tcBorders>
            <w:noWrap/>
            <w:hideMark/>
          </w:tcPr>
          <w:p w14:paraId="4C3B3E4C"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69.40</w:t>
            </w:r>
          </w:p>
        </w:tc>
      </w:tr>
      <w:tr w:rsidR="00934B4D" w:rsidRPr="000C4C18" w14:paraId="7E0AAEAD" w14:textId="77777777">
        <w:trPr>
          <w:trHeight w:val="331"/>
          <w:jc w:val="center"/>
        </w:trPr>
        <w:tc>
          <w:tcPr>
            <w:tcW w:w="3021" w:type="dxa"/>
            <w:tcBorders>
              <w:top w:val="nil"/>
            </w:tcBorders>
            <w:noWrap/>
            <w:hideMark/>
          </w:tcPr>
          <w:p w14:paraId="6515E684"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CP</w:t>
            </w:r>
          </w:p>
        </w:tc>
        <w:tc>
          <w:tcPr>
            <w:tcW w:w="2451" w:type="dxa"/>
            <w:gridSpan w:val="2"/>
            <w:tcBorders>
              <w:top w:val="nil"/>
            </w:tcBorders>
            <w:noWrap/>
            <w:hideMark/>
          </w:tcPr>
          <w:p w14:paraId="14394AEB"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 xml:space="preserve">                        %                 </w:t>
            </w:r>
          </w:p>
        </w:tc>
        <w:tc>
          <w:tcPr>
            <w:tcW w:w="2253" w:type="dxa"/>
            <w:tcBorders>
              <w:top w:val="nil"/>
            </w:tcBorders>
            <w:noWrap/>
            <w:hideMark/>
          </w:tcPr>
          <w:p w14:paraId="74FBE199" w14:textId="77777777" w:rsidR="00934B4D" w:rsidRPr="000C4C18" w:rsidRDefault="00934B4D">
            <w:pPr>
              <w:spacing w:after="160" w:line="360" w:lineRule="auto"/>
              <w:rPr>
                <w:rFonts w:ascii="Times New Roman" w:hAnsi="Times New Roman" w:cs="Times New Roman"/>
                <w:sz w:val="20"/>
                <w:szCs w:val="20"/>
              </w:rPr>
            </w:pPr>
            <w:r w:rsidRPr="000C4C18">
              <w:rPr>
                <w:rFonts w:ascii="Times New Roman" w:hAnsi="Times New Roman" w:cs="Times New Roman"/>
                <w:sz w:val="20"/>
                <w:szCs w:val="20"/>
              </w:rPr>
              <w:t>15.46</w:t>
            </w:r>
          </w:p>
        </w:tc>
      </w:tr>
    </w:tbl>
    <w:p w14:paraId="7ADC2C0A" w14:textId="6811FE93" w:rsidR="00934B4D" w:rsidRPr="000C4C18" w:rsidRDefault="00934B4D" w:rsidP="00934B4D">
      <w:pPr>
        <w:spacing w:line="360" w:lineRule="auto"/>
        <w:jc w:val="both"/>
        <w:rPr>
          <w:rFonts w:ascii="Times New Roman" w:hAnsi="Times New Roman" w:cs="Times New Roman"/>
          <w:sz w:val="20"/>
          <w:szCs w:val="20"/>
        </w:rPr>
      </w:pPr>
      <w:proofErr w:type="spellStart"/>
      <w:r w:rsidRPr="000C4C18">
        <w:rPr>
          <w:rFonts w:ascii="Times New Roman" w:hAnsi="Times New Roman" w:cs="Times New Roman"/>
          <w:b/>
          <w:bCs/>
          <w:sz w:val="20"/>
          <w:szCs w:val="20"/>
          <w:vertAlign w:val="superscript"/>
        </w:rPr>
        <w:t>a</w:t>
      </w:r>
      <w:proofErr w:type="spellEnd"/>
      <w:r w:rsidRPr="000C4C18">
        <w:rPr>
          <w:rFonts w:ascii="Times New Roman" w:hAnsi="Times New Roman" w:cs="Times New Roman"/>
          <w:sz w:val="20"/>
          <w:szCs w:val="20"/>
        </w:rPr>
        <w:t xml:space="preserve"> </w:t>
      </w:r>
      <w:proofErr w:type="gramStart"/>
      <w:r w:rsidRPr="000C4C18">
        <w:rPr>
          <w:rFonts w:ascii="Times New Roman" w:hAnsi="Times New Roman" w:cs="Times New Roman"/>
          <w:sz w:val="20"/>
          <w:szCs w:val="20"/>
        </w:rPr>
        <w:t>In</w:t>
      </w:r>
      <w:proofErr w:type="gramEnd"/>
      <w:r w:rsidRPr="000C4C18">
        <w:rPr>
          <w:rFonts w:ascii="Times New Roman" w:hAnsi="Times New Roman" w:cs="Times New Roman"/>
          <w:sz w:val="20"/>
          <w:szCs w:val="20"/>
        </w:rPr>
        <w:t xml:space="preserve"> the UK, there are enforced buffer zones where synthetic or organic fertilisers cannot be applied to avoid or reduce runoff and leaching of macronutrients essential for soil resilience, thereby explaining the different areas for ‘fertiliser’ (i.e., inorganic) and ‘FYM’ (farmyard manure) application. </w:t>
      </w:r>
      <w:r w:rsidRPr="000C4C18">
        <w:rPr>
          <w:rFonts w:ascii="Times New Roman" w:hAnsi="Times New Roman" w:cs="Times New Roman"/>
          <w:b/>
          <w:bCs/>
          <w:sz w:val="20"/>
          <w:szCs w:val="20"/>
          <w:vertAlign w:val="superscript"/>
        </w:rPr>
        <w:t>b</w:t>
      </w:r>
      <w:r w:rsidRPr="000C4C18">
        <w:rPr>
          <w:rFonts w:ascii="Times New Roman" w:hAnsi="Times New Roman" w:cs="Times New Roman"/>
          <w:sz w:val="20"/>
          <w:szCs w:val="20"/>
        </w:rPr>
        <w:t xml:space="preserve"> Yields are calculated based on the average of multiple ‘sward’ measurements across fields comprising the permanent pasture system using a tractor equipped with a near-infrared scanner which provides the operator with real-time data on various biomass properties including yield and moisture content. </w:t>
      </w:r>
      <w:r w:rsidRPr="000C4C18">
        <w:rPr>
          <w:rFonts w:ascii="Times New Roman" w:hAnsi="Times New Roman" w:cs="Times New Roman"/>
          <w:b/>
          <w:bCs/>
          <w:sz w:val="20"/>
          <w:szCs w:val="20"/>
          <w:vertAlign w:val="superscript"/>
        </w:rPr>
        <w:t>c</w:t>
      </w:r>
      <w:r w:rsidRPr="000C4C18">
        <w:rPr>
          <w:rFonts w:ascii="Times New Roman" w:hAnsi="Times New Roman" w:cs="Times New Roman"/>
          <w:sz w:val="20"/>
          <w:szCs w:val="20"/>
        </w:rPr>
        <w:t xml:space="preserve"> Used for deep bedding and farmyard manure production subsequently used as an organic fertiliser. </w:t>
      </w:r>
      <w:r w:rsidRPr="000C4C18">
        <w:rPr>
          <w:rFonts w:ascii="Times New Roman" w:hAnsi="Times New Roman" w:cs="Times New Roman"/>
          <w:b/>
          <w:bCs/>
          <w:sz w:val="20"/>
          <w:szCs w:val="20"/>
          <w:vertAlign w:val="superscript"/>
        </w:rPr>
        <w:t>d</w:t>
      </w:r>
      <w:r w:rsidRPr="000C4C18">
        <w:rPr>
          <w:rFonts w:ascii="Times New Roman" w:hAnsi="Times New Roman" w:cs="Times New Roman"/>
          <w:sz w:val="20"/>
          <w:szCs w:val="20"/>
        </w:rPr>
        <w:t xml:space="preserve"> Samples were collected at the same time from fields where animals were grazing in the context of pasture and at the point of in-barn consumption in the context of silage, and subsequently analysed for fibrous fractions to calculate digestibility, and nitrogen to calculate crude protein content using wet chemistry (see McAuliffe et al., 2018 for further information).      </w:t>
      </w:r>
    </w:p>
    <w:p w14:paraId="7EDF5297" w14:textId="77777777" w:rsidR="00934B4D" w:rsidRPr="000C4C18" w:rsidRDefault="00934B4D" w:rsidP="00B52F31">
      <w:pPr>
        <w:spacing w:line="360" w:lineRule="auto"/>
        <w:jc w:val="both"/>
        <w:rPr>
          <w:rFonts w:ascii="Times New Roman" w:hAnsi="Times New Roman" w:cs="Times New Roman"/>
          <w:sz w:val="20"/>
          <w:szCs w:val="20"/>
        </w:rPr>
      </w:pPr>
    </w:p>
    <w:p w14:paraId="2CF05223" w14:textId="77777777" w:rsidR="00052040" w:rsidRPr="000C4C18" w:rsidRDefault="00052040" w:rsidP="00052040">
      <w:pPr>
        <w:spacing w:line="360" w:lineRule="auto"/>
        <w:jc w:val="both"/>
        <w:rPr>
          <w:rFonts w:ascii="Times New Roman" w:hAnsi="Times New Roman" w:cs="Times New Roman"/>
          <w:bCs/>
          <w:sz w:val="20"/>
          <w:szCs w:val="20"/>
        </w:rPr>
      </w:pPr>
      <w:r w:rsidRPr="000C4C18">
        <w:rPr>
          <w:rFonts w:ascii="Times New Roman" w:hAnsi="Times New Roman" w:cs="Times New Roman"/>
          <w:b/>
          <w:sz w:val="20"/>
          <w:szCs w:val="20"/>
        </w:rPr>
        <w:t xml:space="preserve">Table 2. </w:t>
      </w:r>
      <w:r w:rsidRPr="000C4C18">
        <w:rPr>
          <w:rFonts w:ascii="Times New Roman" w:hAnsi="Times New Roman" w:cs="Times New Roman"/>
          <w:bCs/>
          <w:sz w:val="20"/>
          <w:szCs w:val="20"/>
        </w:rPr>
        <w:t>Monte Carlo simulation outputs of the C footprint (kg CO</w:t>
      </w:r>
      <w:r w:rsidRPr="000C4C18">
        <w:rPr>
          <w:rFonts w:ascii="Times New Roman" w:hAnsi="Times New Roman" w:cs="Times New Roman"/>
          <w:bCs/>
          <w:sz w:val="20"/>
          <w:szCs w:val="20"/>
          <w:vertAlign w:val="subscript"/>
        </w:rPr>
        <w:t>2</w:t>
      </w:r>
      <w:r w:rsidRPr="000C4C18">
        <w:rPr>
          <w:rFonts w:ascii="Times New Roman" w:hAnsi="Times New Roman" w:cs="Times New Roman"/>
          <w:bCs/>
          <w:sz w:val="20"/>
          <w:szCs w:val="20"/>
        </w:rPr>
        <w:t xml:space="preserve"> </w:t>
      </w:r>
      <w:proofErr w:type="spellStart"/>
      <w:r w:rsidRPr="000C4C18">
        <w:rPr>
          <w:rFonts w:ascii="Times New Roman" w:hAnsi="Times New Roman" w:cs="Times New Roman"/>
          <w:bCs/>
          <w:sz w:val="20"/>
          <w:szCs w:val="20"/>
        </w:rPr>
        <w:t>eq</w:t>
      </w:r>
      <w:proofErr w:type="spellEnd"/>
      <w:r w:rsidRPr="000C4C18">
        <w:rPr>
          <w:rFonts w:ascii="Times New Roman" w:hAnsi="Times New Roman" w:cs="Times New Roman"/>
          <w:bCs/>
          <w:sz w:val="20"/>
          <w:szCs w:val="20"/>
        </w:rPr>
        <w:t>/kg LWG) under the different management scenarios at a 95% confidence interval.</w:t>
      </w:r>
    </w:p>
    <w:p w14:paraId="1A8BC76F" w14:textId="77777777" w:rsidR="00052040" w:rsidRPr="000C4C18" w:rsidRDefault="00052040" w:rsidP="00052040">
      <w:pPr>
        <w:spacing w:line="360" w:lineRule="auto"/>
        <w:jc w:val="both"/>
        <w:rPr>
          <w:rFonts w:ascii="Times New Roman" w:hAnsi="Times New Roman" w:cs="Times New Roman"/>
          <w:bCs/>
          <w:sz w:val="20"/>
          <w:szCs w:val="20"/>
        </w:rPr>
      </w:pPr>
    </w:p>
    <w:tbl>
      <w:tblPr>
        <w:tblW w:w="7735" w:type="dxa"/>
        <w:tblInd w:w="1238" w:type="dxa"/>
        <w:tblLook w:val="04A0" w:firstRow="1" w:lastRow="0" w:firstColumn="1" w:lastColumn="0" w:noHBand="0" w:noVBand="1"/>
      </w:tblPr>
      <w:tblGrid>
        <w:gridCol w:w="2747"/>
        <w:gridCol w:w="1247"/>
        <w:gridCol w:w="1247"/>
        <w:gridCol w:w="1247"/>
        <w:gridCol w:w="1247"/>
      </w:tblGrid>
      <w:tr w:rsidR="00052040" w:rsidRPr="000C4C18" w14:paraId="3F4A2067" w14:textId="77777777">
        <w:trPr>
          <w:trHeight w:val="386"/>
        </w:trPr>
        <w:tc>
          <w:tcPr>
            <w:tcW w:w="2747" w:type="dxa"/>
            <w:tcBorders>
              <w:top w:val="single" w:sz="4" w:space="0" w:color="auto"/>
              <w:bottom w:val="single" w:sz="4" w:space="0" w:color="auto"/>
            </w:tcBorders>
            <w:shd w:val="clear" w:color="auto" w:fill="auto"/>
            <w:noWrap/>
            <w:vAlign w:val="bottom"/>
            <w:hideMark/>
          </w:tcPr>
          <w:p w14:paraId="7F6EA212"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Management scenario</w:t>
            </w:r>
          </w:p>
        </w:tc>
        <w:tc>
          <w:tcPr>
            <w:tcW w:w="1247" w:type="dxa"/>
            <w:tcBorders>
              <w:top w:val="single" w:sz="4" w:space="0" w:color="auto"/>
              <w:bottom w:val="single" w:sz="4" w:space="0" w:color="auto"/>
            </w:tcBorders>
            <w:shd w:val="clear" w:color="auto" w:fill="auto"/>
            <w:noWrap/>
            <w:vAlign w:val="bottom"/>
            <w:hideMark/>
          </w:tcPr>
          <w:p w14:paraId="524C87F2"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Mean</w:t>
            </w:r>
          </w:p>
        </w:tc>
        <w:tc>
          <w:tcPr>
            <w:tcW w:w="1247" w:type="dxa"/>
            <w:tcBorders>
              <w:top w:val="single" w:sz="4" w:space="0" w:color="auto"/>
              <w:bottom w:val="single" w:sz="4" w:space="0" w:color="auto"/>
            </w:tcBorders>
            <w:shd w:val="clear" w:color="auto" w:fill="auto"/>
            <w:noWrap/>
            <w:vAlign w:val="bottom"/>
            <w:hideMark/>
          </w:tcPr>
          <w:p w14:paraId="5D082F0C"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Median</w:t>
            </w:r>
          </w:p>
        </w:tc>
        <w:tc>
          <w:tcPr>
            <w:tcW w:w="1247" w:type="dxa"/>
            <w:tcBorders>
              <w:top w:val="single" w:sz="4" w:space="0" w:color="auto"/>
              <w:bottom w:val="single" w:sz="4" w:space="0" w:color="auto"/>
            </w:tcBorders>
            <w:shd w:val="clear" w:color="auto" w:fill="auto"/>
            <w:noWrap/>
            <w:vAlign w:val="bottom"/>
            <w:hideMark/>
          </w:tcPr>
          <w:p w14:paraId="1E01BAED"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SD</w:t>
            </w:r>
          </w:p>
        </w:tc>
        <w:tc>
          <w:tcPr>
            <w:tcW w:w="1247" w:type="dxa"/>
            <w:tcBorders>
              <w:top w:val="single" w:sz="4" w:space="0" w:color="auto"/>
              <w:bottom w:val="single" w:sz="4" w:space="0" w:color="auto"/>
            </w:tcBorders>
            <w:shd w:val="clear" w:color="auto" w:fill="auto"/>
            <w:noWrap/>
            <w:vAlign w:val="bottom"/>
            <w:hideMark/>
          </w:tcPr>
          <w:p w14:paraId="436CC83A"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CV (%)</w:t>
            </w:r>
          </w:p>
        </w:tc>
      </w:tr>
      <w:tr w:rsidR="00052040" w:rsidRPr="000C4C18" w14:paraId="6FBD54BD" w14:textId="77777777">
        <w:trPr>
          <w:trHeight w:val="386"/>
        </w:trPr>
        <w:tc>
          <w:tcPr>
            <w:tcW w:w="2747" w:type="dxa"/>
            <w:tcBorders>
              <w:top w:val="single" w:sz="4" w:space="0" w:color="auto"/>
            </w:tcBorders>
            <w:shd w:val="clear" w:color="auto" w:fill="auto"/>
            <w:noWrap/>
            <w:vAlign w:val="bottom"/>
            <w:hideMark/>
          </w:tcPr>
          <w:p w14:paraId="19C9E643"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Baseline-RCP 2.6</w:t>
            </w:r>
          </w:p>
        </w:tc>
        <w:tc>
          <w:tcPr>
            <w:tcW w:w="1247" w:type="dxa"/>
            <w:tcBorders>
              <w:top w:val="single" w:sz="4" w:space="0" w:color="auto"/>
            </w:tcBorders>
            <w:shd w:val="clear" w:color="auto" w:fill="auto"/>
            <w:noWrap/>
            <w:vAlign w:val="bottom"/>
            <w:hideMark/>
          </w:tcPr>
          <w:p w14:paraId="71935FD2"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15.06</w:t>
            </w:r>
          </w:p>
        </w:tc>
        <w:tc>
          <w:tcPr>
            <w:tcW w:w="1247" w:type="dxa"/>
            <w:tcBorders>
              <w:top w:val="single" w:sz="4" w:space="0" w:color="auto"/>
            </w:tcBorders>
            <w:shd w:val="clear" w:color="auto" w:fill="auto"/>
            <w:noWrap/>
            <w:vAlign w:val="bottom"/>
            <w:hideMark/>
          </w:tcPr>
          <w:p w14:paraId="3DCFE011"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15.00</w:t>
            </w:r>
          </w:p>
        </w:tc>
        <w:tc>
          <w:tcPr>
            <w:tcW w:w="1247" w:type="dxa"/>
            <w:tcBorders>
              <w:top w:val="single" w:sz="4" w:space="0" w:color="auto"/>
            </w:tcBorders>
            <w:shd w:val="clear" w:color="auto" w:fill="auto"/>
            <w:noWrap/>
            <w:vAlign w:val="bottom"/>
            <w:hideMark/>
          </w:tcPr>
          <w:p w14:paraId="6AD3D1DA"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3.10</w:t>
            </w:r>
          </w:p>
        </w:tc>
        <w:tc>
          <w:tcPr>
            <w:tcW w:w="1247" w:type="dxa"/>
            <w:tcBorders>
              <w:top w:val="single" w:sz="4" w:space="0" w:color="auto"/>
            </w:tcBorders>
            <w:shd w:val="clear" w:color="auto" w:fill="auto"/>
            <w:noWrap/>
            <w:vAlign w:val="bottom"/>
            <w:hideMark/>
          </w:tcPr>
          <w:p w14:paraId="5B2684B1"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20.55</w:t>
            </w:r>
          </w:p>
        </w:tc>
      </w:tr>
      <w:tr w:rsidR="00052040" w:rsidRPr="000C4C18" w14:paraId="36492FBC" w14:textId="77777777">
        <w:trPr>
          <w:trHeight w:val="386"/>
        </w:trPr>
        <w:tc>
          <w:tcPr>
            <w:tcW w:w="2747" w:type="dxa"/>
            <w:shd w:val="clear" w:color="auto" w:fill="auto"/>
            <w:noWrap/>
            <w:vAlign w:val="bottom"/>
            <w:hideMark/>
          </w:tcPr>
          <w:p w14:paraId="4D68B9B7"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Baseline-RCP 8.5</w:t>
            </w:r>
          </w:p>
        </w:tc>
        <w:tc>
          <w:tcPr>
            <w:tcW w:w="1247" w:type="dxa"/>
            <w:shd w:val="clear" w:color="auto" w:fill="auto"/>
            <w:noWrap/>
            <w:vAlign w:val="bottom"/>
            <w:hideMark/>
          </w:tcPr>
          <w:p w14:paraId="45A9806A"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15.16</w:t>
            </w:r>
          </w:p>
        </w:tc>
        <w:tc>
          <w:tcPr>
            <w:tcW w:w="1247" w:type="dxa"/>
            <w:shd w:val="clear" w:color="auto" w:fill="auto"/>
            <w:noWrap/>
            <w:vAlign w:val="bottom"/>
            <w:hideMark/>
          </w:tcPr>
          <w:p w14:paraId="12B041AB"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15.05</w:t>
            </w:r>
          </w:p>
        </w:tc>
        <w:tc>
          <w:tcPr>
            <w:tcW w:w="1247" w:type="dxa"/>
            <w:shd w:val="clear" w:color="auto" w:fill="auto"/>
            <w:noWrap/>
            <w:vAlign w:val="bottom"/>
            <w:hideMark/>
          </w:tcPr>
          <w:p w14:paraId="0ED40AD3"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1.07</w:t>
            </w:r>
          </w:p>
        </w:tc>
        <w:tc>
          <w:tcPr>
            <w:tcW w:w="1247" w:type="dxa"/>
            <w:shd w:val="clear" w:color="auto" w:fill="auto"/>
            <w:noWrap/>
            <w:vAlign w:val="bottom"/>
            <w:hideMark/>
          </w:tcPr>
          <w:p w14:paraId="77B001FD"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7.06</w:t>
            </w:r>
          </w:p>
        </w:tc>
      </w:tr>
      <w:tr w:rsidR="00052040" w:rsidRPr="000C4C18" w14:paraId="57EF9CCB" w14:textId="77777777">
        <w:trPr>
          <w:trHeight w:val="386"/>
        </w:trPr>
        <w:tc>
          <w:tcPr>
            <w:tcW w:w="2747" w:type="dxa"/>
            <w:shd w:val="clear" w:color="auto" w:fill="auto"/>
            <w:noWrap/>
            <w:vAlign w:val="bottom"/>
            <w:hideMark/>
          </w:tcPr>
          <w:p w14:paraId="30B91DA2" w14:textId="554D336C"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NI-RCP</w:t>
            </w:r>
            <w:r w:rsidR="001F32F7">
              <w:rPr>
                <w:rFonts w:ascii="Times New Roman" w:eastAsia="Times New Roman" w:hAnsi="Times New Roman" w:cs="Times New Roman"/>
                <w:b/>
                <w:bCs/>
                <w:color w:val="000000"/>
                <w:sz w:val="20"/>
                <w:szCs w:val="20"/>
                <w:lang w:eastAsia="en-GB"/>
              </w:rPr>
              <w:t xml:space="preserve"> </w:t>
            </w:r>
            <w:r w:rsidRPr="000C4C18">
              <w:rPr>
                <w:rFonts w:ascii="Times New Roman" w:eastAsia="Times New Roman" w:hAnsi="Times New Roman" w:cs="Times New Roman"/>
                <w:b/>
                <w:bCs/>
                <w:color w:val="000000"/>
                <w:sz w:val="20"/>
                <w:szCs w:val="20"/>
                <w:lang w:eastAsia="en-GB"/>
              </w:rPr>
              <w:t>2.6</w:t>
            </w:r>
          </w:p>
        </w:tc>
        <w:tc>
          <w:tcPr>
            <w:tcW w:w="1247" w:type="dxa"/>
            <w:shd w:val="clear" w:color="auto" w:fill="auto"/>
            <w:noWrap/>
            <w:vAlign w:val="bottom"/>
            <w:hideMark/>
          </w:tcPr>
          <w:p w14:paraId="48B29DA0"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13.96</w:t>
            </w:r>
          </w:p>
        </w:tc>
        <w:tc>
          <w:tcPr>
            <w:tcW w:w="1247" w:type="dxa"/>
            <w:shd w:val="clear" w:color="auto" w:fill="auto"/>
            <w:noWrap/>
            <w:vAlign w:val="bottom"/>
            <w:hideMark/>
          </w:tcPr>
          <w:p w14:paraId="0755F1CC"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13.89</w:t>
            </w:r>
          </w:p>
        </w:tc>
        <w:tc>
          <w:tcPr>
            <w:tcW w:w="1247" w:type="dxa"/>
            <w:shd w:val="clear" w:color="auto" w:fill="auto"/>
            <w:noWrap/>
            <w:vAlign w:val="bottom"/>
            <w:hideMark/>
          </w:tcPr>
          <w:p w14:paraId="0729DD74"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2.15</w:t>
            </w:r>
          </w:p>
        </w:tc>
        <w:tc>
          <w:tcPr>
            <w:tcW w:w="1247" w:type="dxa"/>
            <w:shd w:val="clear" w:color="auto" w:fill="auto"/>
            <w:noWrap/>
            <w:vAlign w:val="bottom"/>
            <w:hideMark/>
          </w:tcPr>
          <w:p w14:paraId="6C216369"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15.37</w:t>
            </w:r>
          </w:p>
        </w:tc>
      </w:tr>
      <w:tr w:rsidR="00052040" w:rsidRPr="000C4C18" w14:paraId="76977341" w14:textId="77777777">
        <w:trPr>
          <w:trHeight w:val="386"/>
        </w:trPr>
        <w:tc>
          <w:tcPr>
            <w:tcW w:w="2747" w:type="dxa"/>
            <w:shd w:val="clear" w:color="auto" w:fill="auto"/>
            <w:noWrap/>
            <w:vAlign w:val="bottom"/>
            <w:hideMark/>
          </w:tcPr>
          <w:p w14:paraId="1E5EF615" w14:textId="55D25E2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NI-RCP</w:t>
            </w:r>
            <w:r w:rsidR="001F32F7">
              <w:rPr>
                <w:rFonts w:ascii="Times New Roman" w:eastAsia="Times New Roman" w:hAnsi="Times New Roman" w:cs="Times New Roman"/>
                <w:b/>
                <w:bCs/>
                <w:color w:val="000000"/>
                <w:sz w:val="20"/>
                <w:szCs w:val="20"/>
                <w:lang w:eastAsia="en-GB"/>
              </w:rPr>
              <w:t xml:space="preserve"> 8.5</w:t>
            </w:r>
          </w:p>
        </w:tc>
        <w:tc>
          <w:tcPr>
            <w:tcW w:w="1247" w:type="dxa"/>
            <w:shd w:val="clear" w:color="auto" w:fill="auto"/>
            <w:noWrap/>
            <w:vAlign w:val="bottom"/>
            <w:hideMark/>
          </w:tcPr>
          <w:p w14:paraId="3C135168"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13.93</w:t>
            </w:r>
          </w:p>
        </w:tc>
        <w:tc>
          <w:tcPr>
            <w:tcW w:w="1247" w:type="dxa"/>
            <w:shd w:val="clear" w:color="auto" w:fill="auto"/>
            <w:noWrap/>
            <w:vAlign w:val="bottom"/>
            <w:hideMark/>
          </w:tcPr>
          <w:p w14:paraId="4C26CB16"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14.0</w:t>
            </w:r>
          </w:p>
        </w:tc>
        <w:tc>
          <w:tcPr>
            <w:tcW w:w="1247" w:type="dxa"/>
            <w:shd w:val="clear" w:color="auto" w:fill="auto"/>
            <w:noWrap/>
            <w:vAlign w:val="bottom"/>
            <w:hideMark/>
          </w:tcPr>
          <w:p w14:paraId="0749EFB3"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4.38</w:t>
            </w:r>
          </w:p>
        </w:tc>
        <w:tc>
          <w:tcPr>
            <w:tcW w:w="1247" w:type="dxa"/>
            <w:shd w:val="clear" w:color="auto" w:fill="auto"/>
            <w:noWrap/>
            <w:vAlign w:val="bottom"/>
            <w:hideMark/>
          </w:tcPr>
          <w:p w14:paraId="3A7D5E4D"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31.45</w:t>
            </w:r>
          </w:p>
        </w:tc>
      </w:tr>
      <w:tr w:rsidR="00052040" w:rsidRPr="000C4C18" w14:paraId="08E371F1" w14:textId="77777777">
        <w:trPr>
          <w:trHeight w:val="386"/>
        </w:trPr>
        <w:tc>
          <w:tcPr>
            <w:tcW w:w="2747" w:type="dxa"/>
            <w:shd w:val="clear" w:color="auto" w:fill="auto"/>
            <w:noWrap/>
            <w:vAlign w:val="bottom"/>
            <w:hideMark/>
          </w:tcPr>
          <w:p w14:paraId="2B2D892A"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LD-RCP 2.6</w:t>
            </w:r>
          </w:p>
        </w:tc>
        <w:tc>
          <w:tcPr>
            <w:tcW w:w="1247" w:type="dxa"/>
            <w:shd w:val="clear" w:color="auto" w:fill="auto"/>
            <w:noWrap/>
            <w:vAlign w:val="bottom"/>
            <w:hideMark/>
          </w:tcPr>
          <w:p w14:paraId="0CF3D02D"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18.88</w:t>
            </w:r>
          </w:p>
        </w:tc>
        <w:tc>
          <w:tcPr>
            <w:tcW w:w="1247" w:type="dxa"/>
            <w:shd w:val="clear" w:color="auto" w:fill="auto"/>
            <w:noWrap/>
            <w:vAlign w:val="bottom"/>
            <w:hideMark/>
          </w:tcPr>
          <w:p w14:paraId="0085FF81"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18.74</w:t>
            </w:r>
          </w:p>
        </w:tc>
        <w:tc>
          <w:tcPr>
            <w:tcW w:w="1247" w:type="dxa"/>
            <w:shd w:val="clear" w:color="auto" w:fill="auto"/>
            <w:noWrap/>
            <w:vAlign w:val="bottom"/>
            <w:hideMark/>
          </w:tcPr>
          <w:p w14:paraId="2FA7B156"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2.44</w:t>
            </w:r>
          </w:p>
        </w:tc>
        <w:tc>
          <w:tcPr>
            <w:tcW w:w="1247" w:type="dxa"/>
            <w:shd w:val="clear" w:color="auto" w:fill="auto"/>
            <w:noWrap/>
            <w:vAlign w:val="bottom"/>
            <w:hideMark/>
          </w:tcPr>
          <w:p w14:paraId="4F4AEFEF"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12.94</w:t>
            </w:r>
          </w:p>
        </w:tc>
      </w:tr>
      <w:tr w:rsidR="00052040" w:rsidRPr="000C4C18" w14:paraId="6406EAE8" w14:textId="77777777">
        <w:trPr>
          <w:trHeight w:val="386"/>
        </w:trPr>
        <w:tc>
          <w:tcPr>
            <w:tcW w:w="2747" w:type="dxa"/>
            <w:shd w:val="clear" w:color="auto" w:fill="auto"/>
            <w:noWrap/>
            <w:vAlign w:val="bottom"/>
            <w:hideMark/>
          </w:tcPr>
          <w:p w14:paraId="1896D8B6"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LD-RCP 8.5</w:t>
            </w:r>
          </w:p>
        </w:tc>
        <w:tc>
          <w:tcPr>
            <w:tcW w:w="1247" w:type="dxa"/>
            <w:shd w:val="clear" w:color="auto" w:fill="auto"/>
            <w:noWrap/>
            <w:vAlign w:val="bottom"/>
            <w:hideMark/>
          </w:tcPr>
          <w:p w14:paraId="6E046D65"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18.95</w:t>
            </w:r>
          </w:p>
        </w:tc>
        <w:tc>
          <w:tcPr>
            <w:tcW w:w="1247" w:type="dxa"/>
            <w:shd w:val="clear" w:color="auto" w:fill="auto"/>
            <w:noWrap/>
            <w:vAlign w:val="bottom"/>
            <w:hideMark/>
          </w:tcPr>
          <w:p w14:paraId="3AE5AD22"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18.82</w:t>
            </w:r>
          </w:p>
        </w:tc>
        <w:tc>
          <w:tcPr>
            <w:tcW w:w="1247" w:type="dxa"/>
            <w:shd w:val="clear" w:color="auto" w:fill="auto"/>
            <w:noWrap/>
            <w:vAlign w:val="bottom"/>
            <w:hideMark/>
          </w:tcPr>
          <w:p w14:paraId="182FCB7E"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4.87</w:t>
            </w:r>
          </w:p>
        </w:tc>
        <w:tc>
          <w:tcPr>
            <w:tcW w:w="1247" w:type="dxa"/>
            <w:shd w:val="clear" w:color="auto" w:fill="auto"/>
            <w:noWrap/>
            <w:vAlign w:val="bottom"/>
            <w:hideMark/>
          </w:tcPr>
          <w:p w14:paraId="7C9E67F4"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25.70</w:t>
            </w:r>
          </w:p>
        </w:tc>
      </w:tr>
      <w:tr w:rsidR="00052040" w:rsidRPr="000C4C18" w14:paraId="34738015" w14:textId="77777777">
        <w:trPr>
          <w:trHeight w:val="386"/>
        </w:trPr>
        <w:tc>
          <w:tcPr>
            <w:tcW w:w="2747" w:type="dxa"/>
            <w:shd w:val="clear" w:color="auto" w:fill="auto"/>
            <w:noWrap/>
            <w:vAlign w:val="bottom"/>
            <w:hideMark/>
          </w:tcPr>
          <w:p w14:paraId="786EBC71"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AD-RCP 2.6</w:t>
            </w:r>
          </w:p>
        </w:tc>
        <w:tc>
          <w:tcPr>
            <w:tcW w:w="1247" w:type="dxa"/>
            <w:shd w:val="clear" w:color="auto" w:fill="auto"/>
            <w:noWrap/>
            <w:vAlign w:val="bottom"/>
            <w:hideMark/>
          </w:tcPr>
          <w:p w14:paraId="4B40260C"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11.28</w:t>
            </w:r>
          </w:p>
        </w:tc>
        <w:tc>
          <w:tcPr>
            <w:tcW w:w="1247" w:type="dxa"/>
            <w:shd w:val="clear" w:color="auto" w:fill="auto"/>
            <w:noWrap/>
            <w:vAlign w:val="bottom"/>
            <w:hideMark/>
          </w:tcPr>
          <w:p w14:paraId="770082E2"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11.17</w:t>
            </w:r>
          </w:p>
        </w:tc>
        <w:tc>
          <w:tcPr>
            <w:tcW w:w="1247" w:type="dxa"/>
            <w:shd w:val="clear" w:color="auto" w:fill="auto"/>
            <w:noWrap/>
            <w:vAlign w:val="bottom"/>
            <w:hideMark/>
          </w:tcPr>
          <w:p w14:paraId="69AA00D9"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2.73</w:t>
            </w:r>
          </w:p>
        </w:tc>
        <w:tc>
          <w:tcPr>
            <w:tcW w:w="1247" w:type="dxa"/>
            <w:shd w:val="clear" w:color="auto" w:fill="auto"/>
            <w:noWrap/>
            <w:vAlign w:val="bottom"/>
            <w:hideMark/>
          </w:tcPr>
          <w:p w14:paraId="39EF82A3"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24.20</w:t>
            </w:r>
          </w:p>
        </w:tc>
      </w:tr>
      <w:tr w:rsidR="00052040" w:rsidRPr="000C4C18" w14:paraId="18340059" w14:textId="77777777">
        <w:trPr>
          <w:trHeight w:val="386"/>
        </w:trPr>
        <w:tc>
          <w:tcPr>
            <w:tcW w:w="2747" w:type="dxa"/>
            <w:shd w:val="clear" w:color="auto" w:fill="auto"/>
            <w:noWrap/>
            <w:vAlign w:val="bottom"/>
            <w:hideMark/>
          </w:tcPr>
          <w:p w14:paraId="4E056970"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AD-RCP 8.5</w:t>
            </w:r>
          </w:p>
        </w:tc>
        <w:tc>
          <w:tcPr>
            <w:tcW w:w="1247" w:type="dxa"/>
            <w:shd w:val="clear" w:color="auto" w:fill="auto"/>
            <w:noWrap/>
            <w:vAlign w:val="bottom"/>
            <w:hideMark/>
          </w:tcPr>
          <w:p w14:paraId="40AAD64A"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11.27</w:t>
            </w:r>
          </w:p>
        </w:tc>
        <w:tc>
          <w:tcPr>
            <w:tcW w:w="1247" w:type="dxa"/>
            <w:shd w:val="clear" w:color="auto" w:fill="auto"/>
            <w:noWrap/>
            <w:vAlign w:val="bottom"/>
            <w:hideMark/>
          </w:tcPr>
          <w:p w14:paraId="74EB9E3C"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11.20</w:t>
            </w:r>
          </w:p>
        </w:tc>
        <w:tc>
          <w:tcPr>
            <w:tcW w:w="1247" w:type="dxa"/>
            <w:shd w:val="clear" w:color="auto" w:fill="auto"/>
            <w:noWrap/>
            <w:vAlign w:val="bottom"/>
            <w:hideMark/>
          </w:tcPr>
          <w:p w14:paraId="0E225D55"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1.61</w:t>
            </w:r>
          </w:p>
        </w:tc>
        <w:tc>
          <w:tcPr>
            <w:tcW w:w="1247" w:type="dxa"/>
            <w:shd w:val="clear" w:color="auto" w:fill="auto"/>
            <w:noWrap/>
            <w:vAlign w:val="bottom"/>
            <w:hideMark/>
          </w:tcPr>
          <w:p w14:paraId="57635155"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14.26</w:t>
            </w:r>
          </w:p>
        </w:tc>
      </w:tr>
      <w:tr w:rsidR="00052040" w:rsidRPr="000C4C18" w14:paraId="37DF1E44" w14:textId="77777777">
        <w:trPr>
          <w:trHeight w:val="386"/>
        </w:trPr>
        <w:tc>
          <w:tcPr>
            <w:tcW w:w="2747" w:type="dxa"/>
            <w:shd w:val="clear" w:color="auto" w:fill="auto"/>
            <w:noWrap/>
            <w:vAlign w:val="bottom"/>
            <w:hideMark/>
          </w:tcPr>
          <w:p w14:paraId="1DFE2156"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WC-RCP 2.6</w:t>
            </w:r>
          </w:p>
        </w:tc>
        <w:tc>
          <w:tcPr>
            <w:tcW w:w="1247" w:type="dxa"/>
            <w:shd w:val="clear" w:color="auto" w:fill="auto"/>
            <w:noWrap/>
            <w:vAlign w:val="bottom"/>
            <w:hideMark/>
          </w:tcPr>
          <w:p w14:paraId="3951B343"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13.29</w:t>
            </w:r>
          </w:p>
        </w:tc>
        <w:tc>
          <w:tcPr>
            <w:tcW w:w="1247" w:type="dxa"/>
            <w:shd w:val="clear" w:color="auto" w:fill="auto"/>
            <w:noWrap/>
            <w:vAlign w:val="bottom"/>
            <w:hideMark/>
          </w:tcPr>
          <w:p w14:paraId="0E56F513"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13.14</w:t>
            </w:r>
          </w:p>
        </w:tc>
        <w:tc>
          <w:tcPr>
            <w:tcW w:w="1247" w:type="dxa"/>
            <w:shd w:val="clear" w:color="auto" w:fill="auto"/>
            <w:noWrap/>
            <w:vAlign w:val="bottom"/>
            <w:hideMark/>
          </w:tcPr>
          <w:p w14:paraId="39048450"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1.91</w:t>
            </w:r>
          </w:p>
        </w:tc>
        <w:tc>
          <w:tcPr>
            <w:tcW w:w="1247" w:type="dxa"/>
            <w:shd w:val="clear" w:color="auto" w:fill="auto"/>
            <w:noWrap/>
            <w:vAlign w:val="bottom"/>
            <w:hideMark/>
          </w:tcPr>
          <w:p w14:paraId="7D54C38E"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14.37</w:t>
            </w:r>
          </w:p>
        </w:tc>
      </w:tr>
      <w:tr w:rsidR="00052040" w:rsidRPr="000C4C18" w14:paraId="0301E8E6" w14:textId="77777777">
        <w:trPr>
          <w:trHeight w:val="386"/>
        </w:trPr>
        <w:tc>
          <w:tcPr>
            <w:tcW w:w="2747" w:type="dxa"/>
            <w:tcBorders>
              <w:bottom w:val="single" w:sz="4" w:space="0" w:color="auto"/>
            </w:tcBorders>
            <w:shd w:val="clear" w:color="auto" w:fill="auto"/>
            <w:noWrap/>
            <w:vAlign w:val="bottom"/>
            <w:hideMark/>
          </w:tcPr>
          <w:p w14:paraId="0598DDF7" w14:textId="77777777" w:rsidR="00052040" w:rsidRPr="000C4C18" w:rsidRDefault="00052040">
            <w:pPr>
              <w:spacing w:after="0" w:line="360" w:lineRule="auto"/>
              <w:jc w:val="center"/>
              <w:rPr>
                <w:rFonts w:ascii="Times New Roman" w:eastAsia="Times New Roman" w:hAnsi="Times New Roman" w:cs="Times New Roman"/>
                <w:b/>
                <w:bCs/>
                <w:color w:val="000000"/>
                <w:sz w:val="20"/>
                <w:szCs w:val="20"/>
                <w:lang w:eastAsia="en-GB"/>
              </w:rPr>
            </w:pPr>
            <w:r w:rsidRPr="000C4C18">
              <w:rPr>
                <w:rFonts w:ascii="Times New Roman" w:eastAsia="Times New Roman" w:hAnsi="Times New Roman" w:cs="Times New Roman"/>
                <w:b/>
                <w:bCs/>
                <w:color w:val="000000"/>
                <w:sz w:val="20"/>
                <w:szCs w:val="20"/>
                <w:lang w:eastAsia="en-GB"/>
              </w:rPr>
              <w:t>WC-RCP 8.5</w:t>
            </w:r>
          </w:p>
        </w:tc>
        <w:tc>
          <w:tcPr>
            <w:tcW w:w="1247" w:type="dxa"/>
            <w:tcBorders>
              <w:bottom w:val="single" w:sz="4" w:space="0" w:color="auto"/>
            </w:tcBorders>
            <w:shd w:val="clear" w:color="auto" w:fill="auto"/>
            <w:noWrap/>
            <w:vAlign w:val="bottom"/>
            <w:hideMark/>
          </w:tcPr>
          <w:p w14:paraId="5487F63D"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13.35</w:t>
            </w:r>
          </w:p>
        </w:tc>
        <w:tc>
          <w:tcPr>
            <w:tcW w:w="1247" w:type="dxa"/>
            <w:tcBorders>
              <w:bottom w:val="single" w:sz="4" w:space="0" w:color="auto"/>
            </w:tcBorders>
            <w:shd w:val="clear" w:color="auto" w:fill="auto"/>
            <w:noWrap/>
            <w:vAlign w:val="bottom"/>
            <w:hideMark/>
          </w:tcPr>
          <w:p w14:paraId="7EFE741F"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13.29</w:t>
            </w:r>
          </w:p>
        </w:tc>
        <w:tc>
          <w:tcPr>
            <w:tcW w:w="1247" w:type="dxa"/>
            <w:tcBorders>
              <w:bottom w:val="single" w:sz="4" w:space="0" w:color="auto"/>
            </w:tcBorders>
            <w:shd w:val="clear" w:color="auto" w:fill="auto"/>
            <w:noWrap/>
            <w:vAlign w:val="bottom"/>
            <w:hideMark/>
          </w:tcPr>
          <w:p w14:paraId="02B9D408"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1.02</w:t>
            </w:r>
          </w:p>
        </w:tc>
        <w:tc>
          <w:tcPr>
            <w:tcW w:w="1247" w:type="dxa"/>
            <w:tcBorders>
              <w:bottom w:val="single" w:sz="4" w:space="0" w:color="auto"/>
            </w:tcBorders>
            <w:shd w:val="clear" w:color="auto" w:fill="auto"/>
            <w:noWrap/>
            <w:vAlign w:val="bottom"/>
            <w:hideMark/>
          </w:tcPr>
          <w:p w14:paraId="2E07F9AB" w14:textId="77777777" w:rsidR="00052040" w:rsidRPr="000C4C18" w:rsidRDefault="00052040">
            <w:pPr>
              <w:spacing w:after="0" w:line="360" w:lineRule="auto"/>
              <w:jc w:val="center"/>
              <w:rPr>
                <w:rFonts w:ascii="Times New Roman" w:eastAsia="Times New Roman" w:hAnsi="Times New Roman" w:cs="Times New Roman"/>
                <w:color w:val="000000"/>
                <w:sz w:val="20"/>
                <w:szCs w:val="20"/>
                <w:lang w:eastAsia="en-GB"/>
              </w:rPr>
            </w:pPr>
            <w:r w:rsidRPr="000C4C18">
              <w:rPr>
                <w:rFonts w:ascii="Times New Roman" w:eastAsia="Times New Roman" w:hAnsi="Times New Roman" w:cs="Times New Roman"/>
                <w:color w:val="000000"/>
                <w:sz w:val="20"/>
                <w:szCs w:val="20"/>
                <w:lang w:eastAsia="en-GB"/>
              </w:rPr>
              <w:t>7.60</w:t>
            </w:r>
          </w:p>
        </w:tc>
      </w:tr>
    </w:tbl>
    <w:p w14:paraId="7B506684" w14:textId="77777777" w:rsidR="00052040" w:rsidRPr="000C4C18" w:rsidRDefault="00052040" w:rsidP="00052040">
      <w:pPr>
        <w:spacing w:line="360" w:lineRule="auto"/>
        <w:ind w:firstLine="720"/>
        <w:jc w:val="both"/>
        <w:rPr>
          <w:rFonts w:ascii="Times New Roman" w:hAnsi="Times New Roman" w:cs="Times New Roman"/>
          <w:sz w:val="20"/>
          <w:szCs w:val="20"/>
        </w:rPr>
      </w:pPr>
      <w:r w:rsidRPr="000C4C18">
        <w:rPr>
          <w:rFonts w:ascii="Times New Roman" w:hAnsi="Times New Roman" w:cs="Times New Roman"/>
          <w:sz w:val="20"/>
          <w:szCs w:val="20"/>
        </w:rPr>
        <w:t>SD: Standard deviation; CV: Coefficient of variance; RCP 2.6 and RCP 8.5: representative concentration pathways: low emission scenario and high emissions scenario, respectively; NI: nitrification inhibitor scenario; LD: livestock density reduction scenario (by 50%); WC: white clover introduction scenario; AD: anaerobic digestion scenario</w:t>
      </w:r>
    </w:p>
    <w:p w14:paraId="04A584B7" w14:textId="77777777" w:rsidR="00052040" w:rsidRPr="000C4C18" w:rsidRDefault="00052040" w:rsidP="00B52F31">
      <w:pPr>
        <w:spacing w:line="360" w:lineRule="auto"/>
        <w:jc w:val="both"/>
        <w:rPr>
          <w:rFonts w:ascii="Times New Roman" w:hAnsi="Times New Roman" w:cs="Times New Roman"/>
          <w:sz w:val="20"/>
          <w:szCs w:val="20"/>
        </w:rPr>
      </w:pPr>
    </w:p>
    <w:p w14:paraId="133E1F4C" w14:textId="77777777" w:rsidR="000E0658" w:rsidRDefault="000E0658" w:rsidP="00052040">
      <w:pPr>
        <w:spacing w:line="360" w:lineRule="auto"/>
        <w:ind w:firstLine="720"/>
        <w:jc w:val="both"/>
        <w:rPr>
          <w:rFonts w:ascii="Times New Roman" w:hAnsi="Times New Roman" w:cs="Times New Roman"/>
          <w:b/>
          <w:sz w:val="20"/>
          <w:szCs w:val="20"/>
        </w:rPr>
      </w:pPr>
    </w:p>
    <w:p w14:paraId="28BB0C97" w14:textId="77777777" w:rsidR="000E0658" w:rsidRDefault="000E0658" w:rsidP="00052040">
      <w:pPr>
        <w:spacing w:line="360" w:lineRule="auto"/>
        <w:ind w:firstLine="720"/>
        <w:jc w:val="both"/>
        <w:rPr>
          <w:rFonts w:ascii="Times New Roman" w:hAnsi="Times New Roman" w:cs="Times New Roman"/>
          <w:b/>
          <w:sz w:val="20"/>
          <w:szCs w:val="20"/>
        </w:rPr>
      </w:pPr>
    </w:p>
    <w:p w14:paraId="66BD5D86" w14:textId="77777777" w:rsidR="000E0658" w:rsidRDefault="000E0658" w:rsidP="00052040">
      <w:pPr>
        <w:spacing w:line="360" w:lineRule="auto"/>
        <w:ind w:firstLine="720"/>
        <w:jc w:val="both"/>
        <w:rPr>
          <w:rFonts w:ascii="Times New Roman" w:hAnsi="Times New Roman" w:cs="Times New Roman"/>
          <w:b/>
          <w:sz w:val="20"/>
          <w:szCs w:val="20"/>
        </w:rPr>
      </w:pPr>
    </w:p>
    <w:p w14:paraId="7134041D" w14:textId="77777777" w:rsidR="000E0658" w:rsidRDefault="000E0658" w:rsidP="00052040">
      <w:pPr>
        <w:spacing w:line="360" w:lineRule="auto"/>
        <w:ind w:firstLine="720"/>
        <w:jc w:val="both"/>
        <w:rPr>
          <w:rFonts w:ascii="Times New Roman" w:hAnsi="Times New Roman" w:cs="Times New Roman"/>
          <w:b/>
          <w:sz w:val="20"/>
          <w:szCs w:val="20"/>
        </w:rPr>
      </w:pPr>
    </w:p>
    <w:p w14:paraId="2226CB86" w14:textId="77777777" w:rsidR="000E0658" w:rsidRDefault="000E0658" w:rsidP="00052040">
      <w:pPr>
        <w:spacing w:line="360" w:lineRule="auto"/>
        <w:ind w:firstLine="720"/>
        <w:jc w:val="both"/>
        <w:rPr>
          <w:rFonts w:ascii="Times New Roman" w:hAnsi="Times New Roman" w:cs="Times New Roman"/>
          <w:b/>
          <w:sz w:val="20"/>
          <w:szCs w:val="20"/>
        </w:rPr>
      </w:pPr>
    </w:p>
    <w:p w14:paraId="255F9923" w14:textId="77777777" w:rsidR="000E0658" w:rsidRDefault="000E0658" w:rsidP="00052040">
      <w:pPr>
        <w:spacing w:line="360" w:lineRule="auto"/>
        <w:ind w:firstLine="720"/>
        <w:jc w:val="both"/>
        <w:rPr>
          <w:rFonts w:ascii="Times New Roman" w:hAnsi="Times New Roman" w:cs="Times New Roman"/>
          <w:b/>
          <w:sz w:val="20"/>
          <w:szCs w:val="20"/>
        </w:rPr>
      </w:pPr>
    </w:p>
    <w:p w14:paraId="022D3DDE" w14:textId="264C95FF" w:rsidR="00052040" w:rsidRPr="000C4C18" w:rsidRDefault="00052040" w:rsidP="00052040">
      <w:pPr>
        <w:spacing w:line="360" w:lineRule="auto"/>
        <w:ind w:firstLine="720"/>
        <w:jc w:val="both"/>
        <w:rPr>
          <w:rFonts w:ascii="Times New Roman" w:hAnsi="Times New Roman" w:cs="Times New Roman"/>
          <w:bCs/>
          <w:sz w:val="20"/>
          <w:szCs w:val="20"/>
        </w:rPr>
      </w:pPr>
      <w:r w:rsidRPr="000C4C18">
        <w:rPr>
          <w:rFonts w:ascii="Times New Roman" w:hAnsi="Times New Roman" w:cs="Times New Roman"/>
          <w:b/>
          <w:sz w:val="20"/>
          <w:szCs w:val="20"/>
        </w:rPr>
        <w:t>Table 3</w:t>
      </w:r>
      <w:r w:rsidRPr="000C4C18">
        <w:rPr>
          <w:rFonts w:ascii="Times New Roman" w:hAnsi="Times New Roman" w:cs="Times New Roman"/>
          <w:bCs/>
          <w:sz w:val="20"/>
          <w:szCs w:val="20"/>
        </w:rPr>
        <w:t>. Changes in soil organic carbon stocks (Mg C ha</w:t>
      </w:r>
      <w:r w:rsidRPr="000C4C18">
        <w:rPr>
          <w:rFonts w:ascii="Times New Roman" w:hAnsi="Times New Roman" w:cs="Times New Roman"/>
          <w:bCs/>
          <w:sz w:val="20"/>
          <w:szCs w:val="20"/>
          <w:vertAlign w:val="superscript"/>
        </w:rPr>
        <w:t>-1</w:t>
      </w:r>
      <w:r w:rsidRPr="000C4C18">
        <w:rPr>
          <w:rFonts w:ascii="Times New Roman" w:hAnsi="Times New Roman" w:cs="Times New Roman"/>
          <w:bCs/>
          <w:sz w:val="20"/>
          <w:szCs w:val="20"/>
        </w:rPr>
        <w:t>) under two different grass swards (i.e., permanent pasture and grass- clover mix) on the NWFP</w:t>
      </w:r>
    </w:p>
    <w:tbl>
      <w:tblPr>
        <w:tblStyle w:val="TableGrid"/>
        <w:tblW w:w="10324" w:type="dxa"/>
        <w:tblBorders>
          <w:left w:val="none" w:sz="0" w:space="0" w:color="auto"/>
          <w:right w:val="none" w:sz="0" w:space="0" w:color="auto"/>
        </w:tblBorders>
        <w:tblLook w:val="04A0" w:firstRow="1" w:lastRow="0" w:firstColumn="1" w:lastColumn="0" w:noHBand="0" w:noVBand="1"/>
      </w:tblPr>
      <w:tblGrid>
        <w:gridCol w:w="1422"/>
        <w:gridCol w:w="1331"/>
        <w:gridCol w:w="1281"/>
        <w:gridCol w:w="1265"/>
        <w:gridCol w:w="1259"/>
        <w:gridCol w:w="1257"/>
        <w:gridCol w:w="1252"/>
        <w:gridCol w:w="1257"/>
      </w:tblGrid>
      <w:tr w:rsidR="00052040" w:rsidRPr="000C4C18" w14:paraId="1F0DB965" w14:textId="77777777" w:rsidTr="00F25138">
        <w:trPr>
          <w:trHeight w:val="228"/>
        </w:trPr>
        <w:tc>
          <w:tcPr>
            <w:tcW w:w="1422" w:type="dxa"/>
            <w:tcBorders>
              <w:right w:val="nil"/>
            </w:tcBorders>
          </w:tcPr>
          <w:p w14:paraId="1CAB2EFD" w14:textId="77777777" w:rsidR="00052040" w:rsidRPr="00186D51" w:rsidRDefault="00052040">
            <w:pPr>
              <w:spacing w:line="360" w:lineRule="auto"/>
              <w:jc w:val="center"/>
              <w:rPr>
                <w:rFonts w:ascii="Times New Roman" w:hAnsi="Times New Roman" w:cs="Times New Roman"/>
                <w:b/>
                <w:sz w:val="16"/>
                <w:szCs w:val="16"/>
              </w:rPr>
            </w:pPr>
          </w:p>
        </w:tc>
        <w:tc>
          <w:tcPr>
            <w:tcW w:w="1331" w:type="dxa"/>
            <w:tcBorders>
              <w:left w:val="nil"/>
            </w:tcBorders>
          </w:tcPr>
          <w:p w14:paraId="6E36625F" w14:textId="77777777" w:rsidR="00052040" w:rsidRPr="00186D51" w:rsidRDefault="00052040">
            <w:pPr>
              <w:spacing w:line="360" w:lineRule="auto"/>
              <w:jc w:val="center"/>
              <w:rPr>
                <w:rFonts w:ascii="Times New Roman" w:hAnsi="Times New Roman" w:cs="Times New Roman"/>
                <w:b/>
                <w:sz w:val="16"/>
                <w:szCs w:val="16"/>
              </w:rPr>
            </w:pPr>
          </w:p>
        </w:tc>
        <w:tc>
          <w:tcPr>
            <w:tcW w:w="3805" w:type="dxa"/>
            <w:gridSpan w:val="3"/>
          </w:tcPr>
          <w:p w14:paraId="3768CBC6"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RCP 2.6</w:t>
            </w:r>
          </w:p>
        </w:tc>
        <w:tc>
          <w:tcPr>
            <w:tcW w:w="3766" w:type="dxa"/>
            <w:gridSpan w:val="3"/>
          </w:tcPr>
          <w:p w14:paraId="4A5E4F1C"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RCP 8.5</w:t>
            </w:r>
          </w:p>
        </w:tc>
      </w:tr>
      <w:tr w:rsidR="00F25138" w:rsidRPr="000C4C18" w14:paraId="1866D9AB" w14:textId="77777777" w:rsidTr="00F25138">
        <w:trPr>
          <w:trHeight w:val="702"/>
        </w:trPr>
        <w:tc>
          <w:tcPr>
            <w:tcW w:w="1422" w:type="dxa"/>
            <w:tcBorders>
              <w:bottom w:val="single" w:sz="4" w:space="0" w:color="auto"/>
            </w:tcBorders>
          </w:tcPr>
          <w:p w14:paraId="6C8E1175"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Grassland system</w:t>
            </w:r>
          </w:p>
        </w:tc>
        <w:tc>
          <w:tcPr>
            <w:tcW w:w="1331" w:type="dxa"/>
            <w:tcBorders>
              <w:bottom w:val="single" w:sz="4" w:space="0" w:color="auto"/>
            </w:tcBorders>
          </w:tcPr>
          <w:p w14:paraId="2140B76F"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Measured or estimated SOC values</w:t>
            </w:r>
          </w:p>
        </w:tc>
        <w:tc>
          <w:tcPr>
            <w:tcW w:w="1281" w:type="dxa"/>
            <w:tcBorders>
              <w:bottom w:val="single" w:sz="4" w:space="0" w:color="auto"/>
            </w:tcBorders>
          </w:tcPr>
          <w:p w14:paraId="4AC9CF9A"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Plant C input decrease</w:t>
            </w:r>
          </w:p>
        </w:tc>
        <w:tc>
          <w:tcPr>
            <w:tcW w:w="1265" w:type="dxa"/>
            <w:tcBorders>
              <w:bottom w:val="single" w:sz="4" w:space="0" w:color="auto"/>
            </w:tcBorders>
          </w:tcPr>
          <w:p w14:paraId="3B2E1C37"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No change</w:t>
            </w:r>
          </w:p>
        </w:tc>
        <w:tc>
          <w:tcPr>
            <w:tcW w:w="1257" w:type="dxa"/>
            <w:tcBorders>
              <w:bottom w:val="single" w:sz="4" w:space="0" w:color="auto"/>
            </w:tcBorders>
          </w:tcPr>
          <w:p w14:paraId="72FD3894"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Plant C input increase</w:t>
            </w:r>
          </w:p>
        </w:tc>
        <w:tc>
          <w:tcPr>
            <w:tcW w:w="1257" w:type="dxa"/>
            <w:tcBorders>
              <w:bottom w:val="single" w:sz="4" w:space="0" w:color="auto"/>
            </w:tcBorders>
          </w:tcPr>
          <w:p w14:paraId="7770745B"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Plant C input decrease</w:t>
            </w:r>
          </w:p>
        </w:tc>
        <w:tc>
          <w:tcPr>
            <w:tcW w:w="1252" w:type="dxa"/>
            <w:tcBorders>
              <w:bottom w:val="single" w:sz="4" w:space="0" w:color="auto"/>
            </w:tcBorders>
          </w:tcPr>
          <w:p w14:paraId="302CCB29"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No change</w:t>
            </w:r>
          </w:p>
        </w:tc>
        <w:tc>
          <w:tcPr>
            <w:tcW w:w="1257" w:type="dxa"/>
            <w:tcBorders>
              <w:bottom w:val="single" w:sz="4" w:space="0" w:color="auto"/>
            </w:tcBorders>
          </w:tcPr>
          <w:p w14:paraId="417AA05D"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Plant C input increase</w:t>
            </w:r>
          </w:p>
        </w:tc>
      </w:tr>
      <w:tr w:rsidR="00F25138" w:rsidRPr="000C4C18" w14:paraId="426096BE" w14:textId="77777777" w:rsidTr="00F25138">
        <w:trPr>
          <w:trHeight w:val="462"/>
        </w:trPr>
        <w:tc>
          <w:tcPr>
            <w:tcW w:w="1422" w:type="dxa"/>
            <w:vMerge w:val="restart"/>
            <w:tcBorders>
              <w:bottom w:val="nil"/>
            </w:tcBorders>
          </w:tcPr>
          <w:p w14:paraId="3CB92C58"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Permanent pasture (Baseline)</w:t>
            </w:r>
          </w:p>
        </w:tc>
        <w:tc>
          <w:tcPr>
            <w:tcW w:w="1331" w:type="dxa"/>
            <w:tcBorders>
              <w:bottom w:val="single" w:sz="4" w:space="0" w:color="auto"/>
            </w:tcBorders>
          </w:tcPr>
          <w:p w14:paraId="26E700CA"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Initial SOC stocks</w:t>
            </w:r>
          </w:p>
        </w:tc>
        <w:tc>
          <w:tcPr>
            <w:tcW w:w="1281" w:type="dxa"/>
            <w:tcBorders>
              <w:bottom w:val="nil"/>
            </w:tcBorders>
          </w:tcPr>
          <w:p w14:paraId="0716108A"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53.78 ± 0.72</w:t>
            </w:r>
          </w:p>
        </w:tc>
        <w:tc>
          <w:tcPr>
            <w:tcW w:w="1265" w:type="dxa"/>
            <w:tcBorders>
              <w:bottom w:val="nil"/>
            </w:tcBorders>
          </w:tcPr>
          <w:p w14:paraId="748538B9"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53.78 ± 0.72</w:t>
            </w:r>
          </w:p>
        </w:tc>
        <w:tc>
          <w:tcPr>
            <w:tcW w:w="1257" w:type="dxa"/>
            <w:tcBorders>
              <w:bottom w:val="nil"/>
            </w:tcBorders>
          </w:tcPr>
          <w:p w14:paraId="35DE130F"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53.78 ± 0.72</w:t>
            </w:r>
          </w:p>
        </w:tc>
        <w:tc>
          <w:tcPr>
            <w:tcW w:w="1257" w:type="dxa"/>
            <w:tcBorders>
              <w:bottom w:val="nil"/>
            </w:tcBorders>
          </w:tcPr>
          <w:p w14:paraId="238DF80C"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53.78 ± 0.72</w:t>
            </w:r>
          </w:p>
        </w:tc>
        <w:tc>
          <w:tcPr>
            <w:tcW w:w="1252" w:type="dxa"/>
            <w:tcBorders>
              <w:bottom w:val="nil"/>
            </w:tcBorders>
          </w:tcPr>
          <w:p w14:paraId="1871B6C9"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53.78 ± 0.72</w:t>
            </w:r>
          </w:p>
        </w:tc>
        <w:tc>
          <w:tcPr>
            <w:tcW w:w="1257" w:type="dxa"/>
            <w:tcBorders>
              <w:bottom w:val="nil"/>
            </w:tcBorders>
          </w:tcPr>
          <w:p w14:paraId="5D7DE900"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53.78 ± 0.72</w:t>
            </w:r>
          </w:p>
        </w:tc>
      </w:tr>
      <w:tr w:rsidR="00F25138" w:rsidRPr="000C4C18" w14:paraId="4D52FA4B" w14:textId="77777777" w:rsidTr="00D93374">
        <w:trPr>
          <w:trHeight w:val="578"/>
        </w:trPr>
        <w:tc>
          <w:tcPr>
            <w:tcW w:w="1422" w:type="dxa"/>
            <w:vMerge/>
            <w:tcBorders>
              <w:top w:val="nil"/>
              <w:bottom w:val="nil"/>
            </w:tcBorders>
          </w:tcPr>
          <w:p w14:paraId="0E83C687" w14:textId="77777777" w:rsidR="00052040" w:rsidRPr="006C6282" w:rsidRDefault="00052040">
            <w:pPr>
              <w:spacing w:line="360" w:lineRule="auto"/>
              <w:jc w:val="center"/>
              <w:rPr>
                <w:rFonts w:ascii="Times New Roman" w:hAnsi="Times New Roman" w:cs="Times New Roman"/>
                <w:b/>
                <w:sz w:val="16"/>
                <w:szCs w:val="16"/>
              </w:rPr>
            </w:pPr>
          </w:p>
        </w:tc>
        <w:tc>
          <w:tcPr>
            <w:tcW w:w="1331" w:type="dxa"/>
            <w:tcBorders>
              <w:top w:val="single" w:sz="4" w:space="0" w:color="auto"/>
              <w:bottom w:val="single" w:sz="4" w:space="0" w:color="auto"/>
            </w:tcBorders>
          </w:tcPr>
          <w:p w14:paraId="7063D1CD"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SOC stocks</w:t>
            </w:r>
          </w:p>
        </w:tc>
        <w:tc>
          <w:tcPr>
            <w:tcW w:w="1281" w:type="dxa"/>
            <w:tcBorders>
              <w:top w:val="nil"/>
              <w:bottom w:val="nil"/>
            </w:tcBorders>
          </w:tcPr>
          <w:p w14:paraId="40749E7B"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65.91</w:t>
            </w:r>
          </w:p>
        </w:tc>
        <w:tc>
          <w:tcPr>
            <w:tcW w:w="1265" w:type="dxa"/>
            <w:tcBorders>
              <w:top w:val="nil"/>
              <w:bottom w:val="nil"/>
            </w:tcBorders>
          </w:tcPr>
          <w:p w14:paraId="54F0BC02"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71.27</w:t>
            </w:r>
          </w:p>
        </w:tc>
        <w:tc>
          <w:tcPr>
            <w:tcW w:w="1257" w:type="dxa"/>
            <w:tcBorders>
              <w:top w:val="nil"/>
              <w:bottom w:val="nil"/>
            </w:tcBorders>
          </w:tcPr>
          <w:p w14:paraId="32698513"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76.63</w:t>
            </w:r>
          </w:p>
        </w:tc>
        <w:tc>
          <w:tcPr>
            <w:tcW w:w="1257" w:type="dxa"/>
            <w:tcBorders>
              <w:top w:val="nil"/>
              <w:bottom w:val="nil"/>
            </w:tcBorders>
          </w:tcPr>
          <w:p w14:paraId="1522F668"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63.39</w:t>
            </w:r>
          </w:p>
        </w:tc>
        <w:tc>
          <w:tcPr>
            <w:tcW w:w="1252" w:type="dxa"/>
            <w:tcBorders>
              <w:top w:val="nil"/>
              <w:bottom w:val="nil"/>
            </w:tcBorders>
          </w:tcPr>
          <w:p w14:paraId="7953B8B6"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68.47</w:t>
            </w:r>
          </w:p>
        </w:tc>
        <w:tc>
          <w:tcPr>
            <w:tcW w:w="1257" w:type="dxa"/>
            <w:tcBorders>
              <w:top w:val="nil"/>
              <w:bottom w:val="nil"/>
            </w:tcBorders>
          </w:tcPr>
          <w:p w14:paraId="1BE22285"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73.56</w:t>
            </w:r>
          </w:p>
        </w:tc>
      </w:tr>
      <w:tr w:rsidR="00F25138" w:rsidRPr="000C4C18" w14:paraId="6199AD3C" w14:textId="77777777" w:rsidTr="00F25138">
        <w:trPr>
          <w:trHeight w:val="121"/>
        </w:trPr>
        <w:tc>
          <w:tcPr>
            <w:tcW w:w="1422" w:type="dxa"/>
            <w:vMerge/>
            <w:tcBorders>
              <w:top w:val="nil"/>
            </w:tcBorders>
          </w:tcPr>
          <w:p w14:paraId="0358EF02" w14:textId="77777777" w:rsidR="00052040" w:rsidRPr="006C6282" w:rsidRDefault="00052040">
            <w:pPr>
              <w:spacing w:line="360" w:lineRule="auto"/>
              <w:jc w:val="center"/>
              <w:rPr>
                <w:rFonts w:ascii="Times New Roman" w:hAnsi="Times New Roman" w:cs="Times New Roman"/>
                <w:b/>
                <w:sz w:val="16"/>
                <w:szCs w:val="16"/>
              </w:rPr>
            </w:pPr>
          </w:p>
        </w:tc>
        <w:tc>
          <w:tcPr>
            <w:tcW w:w="1331" w:type="dxa"/>
            <w:tcBorders>
              <w:top w:val="single" w:sz="4" w:space="0" w:color="auto"/>
              <w:bottom w:val="single" w:sz="4" w:space="0" w:color="auto"/>
            </w:tcBorders>
          </w:tcPr>
          <w:p w14:paraId="05D5D873"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Annual SOC change rate</w:t>
            </w:r>
          </w:p>
        </w:tc>
        <w:tc>
          <w:tcPr>
            <w:tcW w:w="1281" w:type="dxa"/>
            <w:tcBorders>
              <w:top w:val="nil"/>
              <w:bottom w:val="single" w:sz="4" w:space="0" w:color="auto"/>
            </w:tcBorders>
          </w:tcPr>
          <w:p w14:paraId="77DD7A82"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0.25</w:t>
            </w:r>
          </w:p>
          <w:p w14:paraId="06B1B90D" w14:textId="77777777" w:rsidR="00052040" w:rsidRPr="00884A0C" w:rsidRDefault="00052040">
            <w:pPr>
              <w:spacing w:line="360" w:lineRule="auto"/>
              <w:jc w:val="center"/>
              <w:rPr>
                <w:rFonts w:ascii="Times New Roman" w:hAnsi="Times New Roman" w:cs="Times New Roman"/>
                <w:bCs/>
                <w:sz w:val="16"/>
                <w:szCs w:val="16"/>
              </w:rPr>
            </w:pPr>
          </w:p>
        </w:tc>
        <w:tc>
          <w:tcPr>
            <w:tcW w:w="1265" w:type="dxa"/>
            <w:tcBorders>
              <w:top w:val="nil"/>
              <w:bottom w:val="single" w:sz="4" w:space="0" w:color="auto"/>
            </w:tcBorders>
          </w:tcPr>
          <w:p w14:paraId="6B14E9E2"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0.31</w:t>
            </w:r>
          </w:p>
          <w:p w14:paraId="1C5D6BDB" w14:textId="77777777" w:rsidR="00052040" w:rsidRPr="00884A0C" w:rsidRDefault="00052040">
            <w:pPr>
              <w:spacing w:line="360" w:lineRule="auto"/>
              <w:jc w:val="center"/>
              <w:rPr>
                <w:rFonts w:ascii="Times New Roman" w:hAnsi="Times New Roman" w:cs="Times New Roman"/>
                <w:bCs/>
                <w:sz w:val="16"/>
                <w:szCs w:val="16"/>
              </w:rPr>
            </w:pPr>
          </w:p>
        </w:tc>
        <w:tc>
          <w:tcPr>
            <w:tcW w:w="1257" w:type="dxa"/>
            <w:tcBorders>
              <w:top w:val="nil"/>
              <w:bottom w:val="single" w:sz="4" w:space="0" w:color="auto"/>
            </w:tcBorders>
          </w:tcPr>
          <w:p w14:paraId="46FF61A3"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0.37</w:t>
            </w:r>
          </w:p>
        </w:tc>
        <w:tc>
          <w:tcPr>
            <w:tcW w:w="1257" w:type="dxa"/>
            <w:tcBorders>
              <w:top w:val="nil"/>
              <w:bottom w:val="single" w:sz="4" w:space="0" w:color="auto"/>
            </w:tcBorders>
          </w:tcPr>
          <w:p w14:paraId="4E518314"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0.22</w:t>
            </w:r>
          </w:p>
        </w:tc>
        <w:tc>
          <w:tcPr>
            <w:tcW w:w="1252" w:type="dxa"/>
            <w:tcBorders>
              <w:top w:val="nil"/>
              <w:bottom w:val="single" w:sz="4" w:space="0" w:color="auto"/>
            </w:tcBorders>
          </w:tcPr>
          <w:p w14:paraId="281E8071"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0.28</w:t>
            </w:r>
          </w:p>
        </w:tc>
        <w:tc>
          <w:tcPr>
            <w:tcW w:w="1257" w:type="dxa"/>
            <w:tcBorders>
              <w:top w:val="nil"/>
              <w:bottom w:val="single" w:sz="4" w:space="0" w:color="auto"/>
            </w:tcBorders>
          </w:tcPr>
          <w:p w14:paraId="3532314A"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0.34</w:t>
            </w:r>
          </w:p>
        </w:tc>
      </w:tr>
      <w:tr w:rsidR="00F25138" w:rsidRPr="000C4C18" w14:paraId="415CF31B" w14:textId="77777777" w:rsidTr="00F25138">
        <w:trPr>
          <w:trHeight w:val="466"/>
        </w:trPr>
        <w:tc>
          <w:tcPr>
            <w:tcW w:w="1422" w:type="dxa"/>
            <w:vMerge w:val="restart"/>
          </w:tcPr>
          <w:p w14:paraId="5F97D054" w14:textId="77777777" w:rsidR="00052040" w:rsidRPr="00186D51" w:rsidRDefault="00052040">
            <w:pPr>
              <w:spacing w:line="360" w:lineRule="auto"/>
              <w:jc w:val="center"/>
              <w:rPr>
                <w:rFonts w:ascii="Times New Roman" w:hAnsi="Times New Roman" w:cs="Times New Roman"/>
                <w:b/>
                <w:sz w:val="16"/>
                <w:szCs w:val="16"/>
              </w:rPr>
            </w:pPr>
            <w:r w:rsidRPr="00186D51">
              <w:rPr>
                <w:rFonts w:ascii="Times New Roman" w:hAnsi="Times New Roman" w:cs="Times New Roman"/>
                <w:b/>
                <w:sz w:val="16"/>
                <w:szCs w:val="16"/>
              </w:rPr>
              <w:t>Mixture of grass and clover</w:t>
            </w:r>
          </w:p>
        </w:tc>
        <w:tc>
          <w:tcPr>
            <w:tcW w:w="1331" w:type="dxa"/>
            <w:tcBorders>
              <w:bottom w:val="single" w:sz="4" w:space="0" w:color="auto"/>
            </w:tcBorders>
          </w:tcPr>
          <w:p w14:paraId="5E20182E"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Initial SOC stocks</w:t>
            </w:r>
          </w:p>
        </w:tc>
        <w:tc>
          <w:tcPr>
            <w:tcW w:w="1281" w:type="dxa"/>
            <w:tcBorders>
              <w:bottom w:val="nil"/>
            </w:tcBorders>
          </w:tcPr>
          <w:p w14:paraId="104C8B9C" w14:textId="7ED0AB39" w:rsidR="00052040" w:rsidRPr="00884A0C" w:rsidRDefault="00052040" w:rsidP="007F560F">
            <w:pPr>
              <w:spacing w:line="360" w:lineRule="auto"/>
              <w:rPr>
                <w:rFonts w:ascii="Times New Roman" w:hAnsi="Times New Roman" w:cs="Times New Roman"/>
                <w:bCs/>
                <w:sz w:val="16"/>
                <w:szCs w:val="16"/>
              </w:rPr>
            </w:pPr>
            <w:r w:rsidRPr="00884A0C">
              <w:rPr>
                <w:rFonts w:ascii="Times New Roman" w:hAnsi="Times New Roman" w:cs="Times New Roman"/>
                <w:bCs/>
                <w:sz w:val="16"/>
                <w:szCs w:val="16"/>
              </w:rPr>
              <w:t>38.88 ±</w:t>
            </w:r>
            <w:r w:rsidR="007F560F">
              <w:rPr>
                <w:rFonts w:ascii="Times New Roman" w:hAnsi="Times New Roman" w:cs="Times New Roman"/>
                <w:bCs/>
                <w:sz w:val="16"/>
                <w:szCs w:val="16"/>
              </w:rPr>
              <w:t xml:space="preserve"> 0.57</w:t>
            </w:r>
          </w:p>
          <w:p w14:paraId="63948C8D" w14:textId="7002C349" w:rsidR="00052040" w:rsidRPr="00884A0C" w:rsidRDefault="00052040">
            <w:pPr>
              <w:spacing w:line="360" w:lineRule="auto"/>
              <w:jc w:val="center"/>
              <w:rPr>
                <w:rFonts w:ascii="Times New Roman" w:hAnsi="Times New Roman" w:cs="Times New Roman"/>
                <w:bCs/>
                <w:sz w:val="16"/>
                <w:szCs w:val="16"/>
              </w:rPr>
            </w:pPr>
          </w:p>
        </w:tc>
        <w:tc>
          <w:tcPr>
            <w:tcW w:w="1265" w:type="dxa"/>
            <w:tcBorders>
              <w:bottom w:val="nil"/>
            </w:tcBorders>
          </w:tcPr>
          <w:p w14:paraId="54E0F5DB" w14:textId="4317CF7A" w:rsidR="00052040" w:rsidRPr="00884A0C" w:rsidRDefault="00052040" w:rsidP="007F560F">
            <w:pPr>
              <w:spacing w:line="360" w:lineRule="auto"/>
              <w:rPr>
                <w:rFonts w:ascii="Times New Roman" w:hAnsi="Times New Roman" w:cs="Times New Roman"/>
                <w:bCs/>
                <w:sz w:val="16"/>
                <w:szCs w:val="16"/>
              </w:rPr>
            </w:pPr>
            <w:r w:rsidRPr="00884A0C">
              <w:rPr>
                <w:rFonts w:ascii="Times New Roman" w:hAnsi="Times New Roman" w:cs="Times New Roman"/>
                <w:bCs/>
                <w:sz w:val="16"/>
                <w:szCs w:val="16"/>
              </w:rPr>
              <w:t>38.88 ±</w:t>
            </w:r>
            <w:r w:rsidR="007F560F">
              <w:rPr>
                <w:rFonts w:ascii="Times New Roman" w:hAnsi="Times New Roman" w:cs="Times New Roman"/>
                <w:bCs/>
                <w:sz w:val="16"/>
                <w:szCs w:val="16"/>
              </w:rPr>
              <w:t xml:space="preserve"> 0.57</w:t>
            </w:r>
          </w:p>
          <w:p w14:paraId="5544BD55" w14:textId="4E255F3D" w:rsidR="00052040" w:rsidRPr="00884A0C" w:rsidRDefault="00052040">
            <w:pPr>
              <w:spacing w:line="360" w:lineRule="auto"/>
              <w:jc w:val="center"/>
              <w:rPr>
                <w:rFonts w:ascii="Times New Roman" w:hAnsi="Times New Roman" w:cs="Times New Roman"/>
                <w:bCs/>
                <w:sz w:val="16"/>
                <w:szCs w:val="16"/>
              </w:rPr>
            </w:pPr>
          </w:p>
        </w:tc>
        <w:tc>
          <w:tcPr>
            <w:tcW w:w="1257" w:type="dxa"/>
            <w:tcBorders>
              <w:bottom w:val="nil"/>
            </w:tcBorders>
          </w:tcPr>
          <w:p w14:paraId="49203980" w14:textId="56B440A9" w:rsidR="00052040" w:rsidRPr="00884A0C" w:rsidRDefault="00052040" w:rsidP="007F560F">
            <w:pPr>
              <w:spacing w:line="360" w:lineRule="auto"/>
              <w:rPr>
                <w:rFonts w:ascii="Times New Roman" w:hAnsi="Times New Roman" w:cs="Times New Roman"/>
                <w:bCs/>
                <w:sz w:val="16"/>
                <w:szCs w:val="16"/>
              </w:rPr>
            </w:pPr>
            <w:r w:rsidRPr="00884A0C">
              <w:rPr>
                <w:rFonts w:ascii="Times New Roman" w:hAnsi="Times New Roman" w:cs="Times New Roman"/>
                <w:bCs/>
                <w:sz w:val="16"/>
                <w:szCs w:val="16"/>
              </w:rPr>
              <w:t>38.88 ±</w:t>
            </w:r>
            <w:r w:rsidR="007F560F">
              <w:rPr>
                <w:rFonts w:ascii="Times New Roman" w:hAnsi="Times New Roman" w:cs="Times New Roman"/>
                <w:bCs/>
                <w:sz w:val="16"/>
                <w:szCs w:val="16"/>
              </w:rPr>
              <w:t xml:space="preserve"> 0.57</w:t>
            </w:r>
          </w:p>
          <w:p w14:paraId="744AB23F" w14:textId="3A41C8CF" w:rsidR="00052040" w:rsidRPr="00884A0C" w:rsidRDefault="00052040">
            <w:pPr>
              <w:spacing w:line="360" w:lineRule="auto"/>
              <w:jc w:val="center"/>
              <w:rPr>
                <w:rFonts w:ascii="Times New Roman" w:hAnsi="Times New Roman" w:cs="Times New Roman"/>
                <w:bCs/>
                <w:sz w:val="16"/>
                <w:szCs w:val="16"/>
              </w:rPr>
            </w:pPr>
          </w:p>
        </w:tc>
        <w:tc>
          <w:tcPr>
            <w:tcW w:w="1257" w:type="dxa"/>
            <w:tcBorders>
              <w:bottom w:val="nil"/>
            </w:tcBorders>
          </w:tcPr>
          <w:p w14:paraId="70A5176A" w14:textId="5AC782AB" w:rsidR="00052040" w:rsidRPr="00884A0C" w:rsidRDefault="00052040" w:rsidP="007F560F">
            <w:pPr>
              <w:spacing w:line="360" w:lineRule="auto"/>
              <w:rPr>
                <w:rFonts w:ascii="Times New Roman" w:hAnsi="Times New Roman" w:cs="Times New Roman"/>
                <w:bCs/>
                <w:sz w:val="16"/>
                <w:szCs w:val="16"/>
              </w:rPr>
            </w:pPr>
            <w:r w:rsidRPr="00884A0C">
              <w:rPr>
                <w:rFonts w:ascii="Times New Roman" w:hAnsi="Times New Roman" w:cs="Times New Roman"/>
                <w:bCs/>
                <w:sz w:val="16"/>
                <w:szCs w:val="16"/>
              </w:rPr>
              <w:t>38.88 ±</w:t>
            </w:r>
            <w:r w:rsidR="007F560F" w:rsidRPr="00884A0C">
              <w:rPr>
                <w:rFonts w:ascii="Times New Roman" w:hAnsi="Times New Roman" w:cs="Times New Roman"/>
                <w:bCs/>
                <w:sz w:val="16"/>
                <w:szCs w:val="16"/>
              </w:rPr>
              <w:t>0.57</w:t>
            </w:r>
          </w:p>
          <w:p w14:paraId="08803985" w14:textId="7D8C7198" w:rsidR="00052040" w:rsidRPr="00884A0C" w:rsidRDefault="00052040">
            <w:pPr>
              <w:spacing w:line="360" w:lineRule="auto"/>
              <w:jc w:val="center"/>
              <w:rPr>
                <w:rFonts w:ascii="Times New Roman" w:hAnsi="Times New Roman" w:cs="Times New Roman"/>
                <w:bCs/>
                <w:sz w:val="16"/>
                <w:szCs w:val="16"/>
              </w:rPr>
            </w:pPr>
          </w:p>
        </w:tc>
        <w:tc>
          <w:tcPr>
            <w:tcW w:w="1252" w:type="dxa"/>
            <w:tcBorders>
              <w:bottom w:val="nil"/>
            </w:tcBorders>
          </w:tcPr>
          <w:p w14:paraId="3A2B481B" w14:textId="0F63B38C" w:rsidR="00052040" w:rsidRPr="00884A0C" w:rsidRDefault="00052040" w:rsidP="007F560F">
            <w:pPr>
              <w:spacing w:line="360" w:lineRule="auto"/>
              <w:rPr>
                <w:rFonts w:ascii="Times New Roman" w:hAnsi="Times New Roman" w:cs="Times New Roman"/>
                <w:bCs/>
                <w:sz w:val="16"/>
                <w:szCs w:val="16"/>
              </w:rPr>
            </w:pPr>
            <w:r w:rsidRPr="00884A0C">
              <w:rPr>
                <w:rFonts w:ascii="Times New Roman" w:hAnsi="Times New Roman" w:cs="Times New Roman"/>
                <w:bCs/>
                <w:sz w:val="16"/>
                <w:szCs w:val="16"/>
              </w:rPr>
              <w:t>38.88 ±</w:t>
            </w:r>
            <w:r w:rsidR="007F560F">
              <w:rPr>
                <w:rFonts w:ascii="Times New Roman" w:hAnsi="Times New Roman" w:cs="Times New Roman"/>
                <w:bCs/>
                <w:sz w:val="16"/>
                <w:szCs w:val="16"/>
              </w:rPr>
              <w:t xml:space="preserve"> </w:t>
            </w:r>
            <w:r w:rsidR="007F560F" w:rsidRPr="00884A0C">
              <w:rPr>
                <w:rFonts w:ascii="Times New Roman" w:hAnsi="Times New Roman" w:cs="Times New Roman"/>
                <w:bCs/>
                <w:sz w:val="16"/>
                <w:szCs w:val="16"/>
              </w:rPr>
              <w:t>0.57</w:t>
            </w:r>
          </w:p>
          <w:p w14:paraId="297A14C4" w14:textId="7E01AF40" w:rsidR="00052040" w:rsidRPr="00884A0C" w:rsidRDefault="00052040">
            <w:pPr>
              <w:spacing w:line="360" w:lineRule="auto"/>
              <w:jc w:val="center"/>
              <w:rPr>
                <w:rFonts w:ascii="Times New Roman" w:hAnsi="Times New Roman" w:cs="Times New Roman"/>
                <w:bCs/>
                <w:sz w:val="16"/>
                <w:szCs w:val="16"/>
              </w:rPr>
            </w:pPr>
          </w:p>
        </w:tc>
        <w:tc>
          <w:tcPr>
            <w:tcW w:w="1257" w:type="dxa"/>
            <w:tcBorders>
              <w:bottom w:val="nil"/>
            </w:tcBorders>
          </w:tcPr>
          <w:p w14:paraId="4B7B7EB1" w14:textId="58E3FE70" w:rsidR="00052040" w:rsidRPr="00884A0C" w:rsidRDefault="00052040" w:rsidP="007F560F">
            <w:pPr>
              <w:spacing w:line="360" w:lineRule="auto"/>
              <w:rPr>
                <w:rFonts w:ascii="Times New Roman" w:hAnsi="Times New Roman" w:cs="Times New Roman"/>
                <w:bCs/>
                <w:sz w:val="16"/>
                <w:szCs w:val="16"/>
              </w:rPr>
            </w:pPr>
            <w:r w:rsidRPr="00884A0C">
              <w:rPr>
                <w:rFonts w:ascii="Times New Roman" w:hAnsi="Times New Roman" w:cs="Times New Roman"/>
                <w:bCs/>
                <w:sz w:val="16"/>
                <w:szCs w:val="16"/>
              </w:rPr>
              <w:t>38.88 ±</w:t>
            </w:r>
            <w:r w:rsidR="007F560F">
              <w:rPr>
                <w:rFonts w:ascii="Times New Roman" w:hAnsi="Times New Roman" w:cs="Times New Roman"/>
                <w:bCs/>
                <w:sz w:val="16"/>
                <w:szCs w:val="16"/>
              </w:rPr>
              <w:t xml:space="preserve"> </w:t>
            </w:r>
            <w:r w:rsidR="007F560F" w:rsidRPr="00884A0C">
              <w:rPr>
                <w:rFonts w:ascii="Times New Roman" w:hAnsi="Times New Roman" w:cs="Times New Roman"/>
                <w:bCs/>
                <w:sz w:val="16"/>
                <w:szCs w:val="16"/>
              </w:rPr>
              <w:t>0.57</w:t>
            </w:r>
          </w:p>
          <w:p w14:paraId="5BB81DD2" w14:textId="15CECD04" w:rsidR="00052040" w:rsidRPr="00884A0C" w:rsidRDefault="00052040">
            <w:pPr>
              <w:spacing w:line="360" w:lineRule="auto"/>
              <w:jc w:val="center"/>
              <w:rPr>
                <w:rFonts w:ascii="Times New Roman" w:hAnsi="Times New Roman" w:cs="Times New Roman"/>
                <w:bCs/>
                <w:sz w:val="16"/>
                <w:szCs w:val="16"/>
              </w:rPr>
            </w:pPr>
          </w:p>
        </w:tc>
      </w:tr>
      <w:tr w:rsidR="00F25138" w:rsidRPr="000C4C18" w14:paraId="39304D01" w14:textId="77777777" w:rsidTr="00D93374">
        <w:trPr>
          <w:trHeight w:val="417"/>
        </w:trPr>
        <w:tc>
          <w:tcPr>
            <w:tcW w:w="1422" w:type="dxa"/>
            <w:vMerge/>
          </w:tcPr>
          <w:p w14:paraId="25E72947" w14:textId="77777777" w:rsidR="00052040" w:rsidRPr="00884A0C" w:rsidRDefault="00052040">
            <w:pPr>
              <w:spacing w:line="360" w:lineRule="auto"/>
              <w:jc w:val="center"/>
              <w:rPr>
                <w:rFonts w:ascii="Times New Roman" w:hAnsi="Times New Roman" w:cs="Times New Roman"/>
                <w:bCs/>
                <w:sz w:val="16"/>
                <w:szCs w:val="16"/>
              </w:rPr>
            </w:pPr>
          </w:p>
        </w:tc>
        <w:tc>
          <w:tcPr>
            <w:tcW w:w="1331" w:type="dxa"/>
            <w:tcBorders>
              <w:top w:val="single" w:sz="4" w:space="0" w:color="auto"/>
              <w:bottom w:val="single" w:sz="4" w:space="0" w:color="auto"/>
            </w:tcBorders>
          </w:tcPr>
          <w:p w14:paraId="302753CC"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SOC stocks</w:t>
            </w:r>
          </w:p>
        </w:tc>
        <w:tc>
          <w:tcPr>
            <w:tcW w:w="1281" w:type="dxa"/>
            <w:tcBorders>
              <w:top w:val="nil"/>
              <w:bottom w:val="nil"/>
            </w:tcBorders>
          </w:tcPr>
          <w:p w14:paraId="6FC68C21"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64.22</w:t>
            </w:r>
          </w:p>
        </w:tc>
        <w:tc>
          <w:tcPr>
            <w:tcW w:w="1265" w:type="dxa"/>
            <w:tcBorders>
              <w:top w:val="nil"/>
              <w:bottom w:val="nil"/>
            </w:tcBorders>
          </w:tcPr>
          <w:p w14:paraId="2EFAB1B8"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68.98</w:t>
            </w:r>
          </w:p>
        </w:tc>
        <w:tc>
          <w:tcPr>
            <w:tcW w:w="1257" w:type="dxa"/>
            <w:tcBorders>
              <w:top w:val="nil"/>
              <w:bottom w:val="nil"/>
            </w:tcBorders>
          </w:tcPr>
          <w:p w14:paraId="6280B0B1"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73.74</w:t>
            </w:r>
          </w:p>
        </w:tc>
        <w:tc>
          <w:tcPr>
            <w:tcW w:w="1257" w:type="dxa"/>
            <w:tcBorders>
              <w:top w:val="nil"/>
              <w:bottom w:val="nil"/>
            </w:tcBorders>
          </w:tcPr>
          <w:p w14:paraId="7E074FC3"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61.77</w:t>
            </w:r>
          </w:p>
          <w:p w14:paraId="798BE765" w14:textId="77777777" w:rsidR="00052040" w:rsidRPr="00884A0C" w:rsidRDefault="00052040">
            <w:pPr>
              <w:spacing w:line="360" w:lineRule="auto"/>
              <w:jc w:val="center"/>
              <w:rPr>
                <w:rFonts w:ascii="Times New Roman" w:hAnsi="Times New Roman" w:cs="Times New Roman"/>
                <w:bCs/>
                <w:sz w:val="16"/>
                <w:szCs w:val="16"/>
              </w:rPr>
            </w:pPr>
          </w:p>
        </w:tc>
        <w:tc>
          <w:tcPr>
            <w:tcW w:w="1252" w:type="dxa"/>
            <w:tcBorders>
              <w:top w:val="nil"/>
              <w:bottom w:val="nil"/>
            </w:tcBorders>
          </w:tcPr>
          <w:p w14:paraId="0738FBC4"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66.30</w:t>
            </w:r>
          </w:p>
        </w:tc>
        <w:tc>
          <w:tcPr>
            <w:tcW w:w="1257" w:type="dxa"/>
            <w:tcBorders>
              <w:top w:val="nil"/>
              <w:bottom w:val="nil"/>
            </w:tcBorders>
          </w:tcPr>
          <w:p w14:paraId="301F3B3D"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70.82</w:t>
            </w:r>
          </w:p>
        </w:tc>
      </w:tr>
      <w:tr w:rsidR="00F25138" w:rsidRPr="000C4C18" w14:paraId="7AE05E8B" w14:textId="77777777" w:rsidTr="00F25138">
        <w:trPr>
          <w:trHeight w:val="121"/>
        </w:trPr>
        <w:tc>
          <w:tcPr>
            <w:tcW w:w="1422" w:type="dxa"/>
            <w:vMerge/>
          </w:tcPr>
          <w:p w14:paraId="0D0701E6" w14:textId="77777777" w:rsidR="00052040" w:rsidRPr="00884A0C" w:rsidRDefault="00052040">
            <w:pPr>
              <w:spacing w:line="360" w:lineRule="auto"/>
              <w:jc w:val="center"/>
              <w:rPr>
                <w:rFonts w:ascii="Times New Roman" w:hAnsi="Times New Roman" w:cs="Times New Roman"/>
                <w:bCs/>
                <w:sz w:val="16"/>
                <w:szCs w:val="16"/>
              </w:rPr>
            </w:pPr>
          </w:p>
        </w:tc>
        <w:tc>
          <w:tcPr>
            <w:tcW w:w="1331" w:type="dxa"/>
            <w:tcBorders>
              <w:top w:val="single" w:sz="4" w:space="0" w:color="auto"/>
            </w:tcBorders>
          </w:tcPr>
          <w:p w14:paraId="60E0828F"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Annual SOC change rate</w:t>
            </w:r>
          </w:p>
        </w:tc>
        <w:tc>
          <w:tcPr>
            <w:tcW w:w="1281" w:type="dxa"/>
            <w:tcBorders>
              <w:top w:val="nil"/>
            </w:tcBorders>
          </w:tcPr>
          <w:p w14:paraId="1FFD9605"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0.28</w:t>
            </w:r>
          </w:p>
        </w:tc>
        <w:tc>
          <w:tcPr>
            <w:tcW w:w="1265" w:type="dxa"/>
            <w:tcBorders>
              <w:top w:val="nil"/>
            </w:tcBorders>
          </w:tcPr>
          <w:p w14:paraId="5E711123"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0.33</w:t>
            </w:r>
          </w:p>
        </w:tc>
        <w:tc>
          <w:tcPr>
            <w:tcW w:w="1257" w:type="dxa"/>
            <w:tcBorders>
              <w:top w:val="nil"/>
            </w:tcBorders>
          </w:tcPr>
          <w:p w14:paraId="32AB44F5"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0.38</w:t>
            </w:r>
          </w:p>
        </w:tc>
        <w:tc>
          <w:tcPr>
            <w:tcW w:w="1257" w:type="dxa"/>
            <w:tcBorders>
              <w:top w:val="nil"/>
            </w:tcBorders>
          </w:tcPr>
          <w:p w14:paraId="6F812B4A"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0.25</w:t>
            </w:r>
          </w:p>
        </w:tc>
        <w:tc>
          <w:tcPr>
            <w:tcW w:w="1252" w:type="dxa"/>
            <w:tcBorders>
              <w:top w:val="nil"/>
            </w:tcBorders>
          </w:tcPr>
          <w:p w14:paraId="4966B03E"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0.30</w:t>
            </w:r>
          </w:p>
        </w:tc>
        <w:tc>
          <w:tcPr>
            <w:tcW w:w="1257" w:type="dxa"/>
            <w:tcBorders>
              <w:top w:val="nil"/>
            </w:tcBorders>
          </w:tcPr>
          <w:p w14:paraId="038405D5" w14:textId="77777777" w:rsidR="00052040" w:rsidRPr="00884A0C" w:rsidRDefault="00052040">
            <w:pPr>
              <w:spacing w:line="360" w:lineRule="auto"/>
              <w:jc w:val="center"/>
              <w:rPr>
                <w:rFonts w:ascii="Times New Roman" w:hAnsi="Times New Roman" w:cs="Times New Roman"/>
                <w:bCs/>
                <w:sz w:val="16"/>
                <w:szCs w:val="16"/>
              </w:rPr>
            </w:pPr>
            <w:r w:rsidRPr="00884A0C">
              <w:rPr>
                <w:rFonts w:ascii="Times New Roman" w:hAnsi="Times New Roman" w:cs="Times New Roman"/>
                <w:bCs/>
                <w:sz w:val="16"/>
                <w:szCs w:val="16"/>
              </w:rPr>
              <w:t>0.35</w:t>
            </w:r>
          </w:p>
        </w:tc>
      </w:tr>
    </w:tbl>
    <w:p w14:paraId="719A0E83" w14:textId="77777777" w:rsidR="00052040" w:rsidRPr="000C4C18" w:rsidRDefault="00052040" w:rsidP="00B52F31">
      <w:pPr>
        <w:spacing w:line="360" w:lineRule="auto"/>
        <w:jc w:val="both"/>
        <w:rPr>
          <w:rFonts w:ascii="Times New Roman" w:hAnsi="Times New Roman" w:cs="Times New Roman"/>
          <w:sz w:val="20"/>
          <w:szCs w:val="20"/>
        </w:rPr>
      </w:pPr>
    </w:p>
    <w:p w14:paraId="7BF3BDF2" w14:textId="77777777" w:rsidR="001D623C" w:rsidRPr="000C4C18" w:rsidRDefault="001D623C" w:rsidP="00B52F31">
      <w:pPr>
        <w:spacing w:line="360" w:lineRule="auto"/>
        <w:jc w:val="both"/>
        <w:rPr>
          <w:rFonts w:ascii="Times New Roman" w:hAnsi="Times New Roman" w:cs="Times New Roman"/>
          <w:sz w:val="20"/>
          <w:szCs w:val="20"/>
        </w:rPr>
      </w:pPr>
    </w:p>
    <w:p w14:paraId="2D6EE6B9" w14:textId="2C839DFD" w:rsidR="001D623C" w:rsidRPr="000C4C18" w:rsidRDefault="001D623C" w:rsidP="00B52F31">
      <w:pPr>
        <w:spacing w:line="360" w:lineRule="auto"/>
        <w:jc w:val="both"/>
        <w:rPr>
          <w:rFonts w:ascii="Times New Roman" w:hAnsi="Times New Roman" w:cs="Times New Roman"/>
          <w:b/>
          <w:bCs/>
          <w:sz w:val="20"/>
          <w:szCs w:val="20"/>
        </w:rPr>
      </w:pPr>
      <w:r w:rsidRPr="000C4C18">
        <w:rPr>
          <w:rFonts w:ascii="Times New Roman" w:hAnsi="Times New Roman" w:cs="Times New Roman"/>
          <w:b/>
          <w:bCs/>
          <w:sz w:val="20"/>
          <w:szCs w:val="20"/>
        </w:rPr>
        <w:t xml:space="preserve">Figure </w:t>
      </w:r>
      <w:proofErr w:type="gramStart"/>
      <w:r w:rsidRPr="000C4C18">
        <w:rPr>
          <w:rFonts w:ascii="Times New Roman" w:hAnsi="Times New Roman" w:cs="Times New Roman"/>
          <w:b/>
          <w:bCs/>
          <w:sz w:val="20"/>
          <w:szCs w:val="20"/>
        </w:rPr>
        <w:t>captions</w:t>
      </w:r>
      <w:proofErr w:type="gramEnd"/>
    </w:p>
    <w:p w14:paraId="6D6DB254" w14:textId="585DE9F8" w:rsidR="002A09A9" w:rsidRPr="000C4C18" w:rsidRDefault="002A09A9" w:rsidP="002A09A9">
      <w:pPr>
        <w:spacing w:line="360" w:lineRule="auto"/>
        <w:jc w:val="both"/>
        <w:rPr>
          <w:rFonts w:ascii="Times New Roman" w:hAnsi="Times New Roman" w:cs="Times New Roman"/>
          <w:sz w:val="20"/>
          <w:szCs w:val="20"/>
        </w:rPr>
      </w:pPr>
      <w:r w:rsidRPr="000C4C18">
        <w:rPr>
          <w:rFonts w:ascii="Times New Roman" w:hAnsi="Times New Roman" w:cs="Times New Roman"/>
          <w:b/>
          <w:bCs/>
          <w:sz w:val="20"/>
          <w:szCs w:val="20"/>
        </w:rPr>
        <w:t>Fig. 1</w:t>
      </w:r>
      <w:r w:rsidRPr="000C4C18">
        <w:rPr>
          <w:rFonts w:ascii="Times New Roman" w:hAnsi="Times New Roman" w:cs="Times New Roman"/>
          <w:sz w:val="20"/>
          <w:szCs w:val="20"/>
        </w:rPr>
        <w:t xml:space="preserve"> Study system boundary adjusted from previous work to reflect the feed inputs within the temporal boundary (i.e., 2016 grazing cattle born in 2015). The dashed line represents the North Wyke Farm Platform (NWFP) which is the foreground process under direct examination using primary data (see acknowledgements for access to underlying open access data used to produce the BAU inventory) (McAuliffe et al., 2018)  </w:t>
      </w:r>
    </w:p>
    <w:p w14:paraId="74033025" w14:textId="25E5C269" w:rsidR="002A09A9" w:rsidRPr="000C4C18" w:rsidRDefault="002A09A9" w:rsidP="002A09A9">
      <w:pPr>
        <w:spacing w:line="360" w:lineRule="auto"/>
        <w:jc w:val="both"/>
        <w:rPr>
          <w:rFonts w:ascii="Times New Roman" w:hAnsi="Times New Roman" w:cs="Times New Roman"/>
          <w:bCs/>
          <w:sz w:val="20"/>
          <w:szCs w:val="20"/>
        </w:rPr>
      </w:pPr>
      <w:r w:rsidRPr="000C4C18">
        <w:rPr>
          <w:rFonts w:ascii="Times New Roman" w:hAnsi="Times New Roman" w:cs="Times New Roman"/>
          <w:b/>
          <w:sz w:val="20"/>
          <w:szCs w:val="20"/>
        </w:rPr>
        <w:t xml:space="preserve">Fig. 2 </w:t>
      </w:r>
      <w:r w:rsidRPr="000C4C18">
        <w:rPr>
          <w:rFonts w:ascii="Times New Roman" w:hAnsi="Times New Roman" w:cs="Times New Roman"/>
          <w:bCs/>
          <w:sz w:val="20"/>
          <w:szCs w:val="20"/>
        </w:rPr>
        <w:t>Breakdown of GHG emissions in kg CO</w:t>
      </w:r>
      <w:r w:rsidRPr="000C4C18">
        <w:rPr>
          <w:rFonts w:ascii="Times New Roman" w:hAnsi="Times New Roman" w:cs="Times New Roman"/>
          <w:bCs/>
          <w:sz w:val="20"/>
          <w:szCs w:val="20"/>
          <w:vertAlign w:val="subscript"/>
        </w:rPr>
        <w:t>2</w:t>
      </w:r>
      <w:r w:rsidRPr="000C4C18">
        <w:rPr>
          <w:rFonts w:ascii="Times New Roman" w:hAnsi="Times New Roman" w:cs="Times New Roman"/>
          <w:bCs/>
          <w:sz w:val="20"/>
          <w:szCs w:val="20"/>
        </w:rPr>
        <w:t>-eq/ kg LWG under the baseline and different management scenarios (NI: Nitrification inhibitor scenario; LD: Livestock density reduction scenario (by 50%); WC: White clover introduction scenario; AD: Anaerobic digestion scenario; EF: Enteric fermentation; MM: Manure management; other emissions include fertiliser production and transport, energy + seeds and pesticide for the WC scenario + Digestate and biogas for the AD scenario) for the beef production per liveweight gain ((a) SOC projected under RCP 2.6 climate change; (b) SOC projected under RCP 8.5 climate change)</w:t>
      </w:r>
    </w:p>
    <w:p w14:paraId="529FB215" w14:textId="77777777" w:rsidR="002A09A9" w:rsidRPr="000C4C18" w:rsidRDefault="002A09A9" w:rsidP="002A09A9">
      <w:pPr>
        <w:spacing w:line="360" w:lineRule="auto"/>
        <w:jc w:val="both"/>
        <w:rPr>
          <w:rFonts w:ascii="Times New Roman" w:hAnsi="Times New Roman" w:cs="Times New Roman"/>
          <w:sz w:val="20"/>
          <w:szCs w:val="20"/>
        </w:rPr>
      </w:pPr>
    </w:p>
    <w:p w14:paraId="056B2502" w14:textId="278A644A" w:rsidR="00932822" w:rsidRPr="000C4C18" w:rsidRDefault="00076F18" w:rsidP="002A09A9">
      <w:pPr>
        <w:spacing w:line="360" w:lineRule="auto"/>
        <w:jc w:val="both"/>
        <w:rPr>
          <w:rFonts w:ascii="Times New Roman" w:hAnsi="Times New Roman" w:cs="Times New Roman"/>
          <w:b/>
          <w:bCs/>
          <w:sz w:val="20"/>
          <w:szCs w:val="20"/>
        </w:rPr>
      </w:pPr>
      <w:r w:rsidRPr="000C4C18">
        <w:rPr>
          <w:rFonts w:ascii="Times New Roman" w:hAnsi="Times New Roman" w:cs="Times New Roman"/>
          <w:noProof/>
          <w:sz w:val="20"/>
          <w:szCs w:val="20"/>
        </w:rPr>
        <w:lastRenderedPageBreak/>
        <w:drawing>
          <wp:anchor distT="0" distB="0" distL="114300" distR="114300" simplePos="0" relativeHeight="251658240" behindDoc="0" locked="0" layoutInCell="1" allowOverlap="1" wp14:anchorId="4E7B63A3" wp14:editId="65DF82CE">
            <wp:simplePos x="0" y="0"/>
            <wp:positionH relativeFrom="column">
              <wp:posOffset>73660</wp:posOffset>
            </wp:positionH>
            <wp:positionV relativeFrom="paragraph">
              <wp:posOffset>201930</wp:posOffset>
            </wp:positionV>
            <wp:extent cx="5730240" cy="557085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180" b="15161"/>
                    <a:stretch/>
                  </pic:blipFill>
                  <pic:spPr bwMode="auto">
                    <a:xfrm>
                      <a:off x="0" y="0"/>
                      <a:ext cx="5730240" cy="5570855"/>
                    </a:xfrm>
                    <a:prstGeom prst="rect">
                      <a:avLst/>
                    </a:prstGeom>
                    <a:noFill/>
                    <a:ln>
                      <a:noFill/>
                    </a:ln>
                    <a:extLst>
                      <a:ext uri="{53640926-AAD7-44D8-BBD7-CCE9431645EC}">
                        <a14:shadowObscured xmlns:a14="http://schemas.microsoft.com/office/drawing/2010/main"/>
                      </a:ext>
                    </a:extLst>
                  </pic:spPr>
                </pic:pic>
              </a:graphicData>
            </a:graphic>
          </wp:anchor>
        </w:drawing>
      </w:r>
      <w:r w:rsidR="006F4FB6" w:rsidRPr="000C4C18">
        <w:rPr>
          <w:rFonts w:ascii="Times New Roman" w:hAnsi="Times New Roman" w:cs="Times New Roman"/>
          <w:b/>
          <w:bCs/>
          <w:sz w:val="20"/>
          <w:szCs w:val="20"/>
        </w:rPr>
        <w:t>Figures</w:t>
      </w:r>
    </w:p>
    <w:p w14:paraId="26FF94D7" w14:textId="192281DA" w:rsidR="001D623C" w:rsidRDefault="001D623C" w:rsidP="00B52F31">
      <w:pPr>
        <w:spacing w:line="360" w:lineRule="auto"/>
        <w:jc w:val="both"/>
        <w:rPr>
          <w:rFonts w:ascii="Times New Roman" w:hAnsi="Times New Roman" w:cs="Times New Roman"/>
          <w:sz w:val="20"/>
          <w:szCs w:val="20"/>
        </w:rPr>
      </w:pPr>
    </w:p>
    <w:p w14:paraId="2F84F5F0" w14:textId="77777777" w:rsidR="00E01512" w:rsidRPr="000C4C18" w:rsidRDefault="00E01512" w:rsidP="00E01512">
      <w:pPr>
        <w:spacing w:line="360" w:lineRule="auto"/>
        <w:jc w:val="both"/>
        <w:rPr>
          <w:rFonts w:ascii="Times New Roman" w:hAnsi="Times New Roman" w:cs="Times New Roman"/>
          <w:b/>
          <w:sz w:val="20"/>
          <w:szCs w:val="20"/>
        </w:rPr>
      </w:pPr>
      <w:r w:rsidRPr="000C4C18">
        <w:rPr>
          <w:rFonts w:ascii="Times New Roman" w:hAnsi="Times New Roman" w:cs="Times New Roman"/>
          <w:b/>
          <w:sz w:val="20"/>
          <w:szCs w:val="20"/>
        </w:rPr>
        <w:t>(a)</w:t>
      </w:r>
    </w:p>
    <w:p w14:paraId="1ADBC4D7" w14:textId="77777777" w:rsidR="00E01512" w:rsidRPr="000C4C18" w:rsidRDefault="00E01512" w:rsidP="00E01512">
      <w:pPr>
        <w:spacing w:line="360" w:lineRule="auto"/>
        <w:jc w:val="both"/>
        <w:rPr>
          <w:rFonts w:ascii="Times New Roman" w:hAnsi="Times New Roman" w:cs="Times New Roman"/>
          <w:b/>
          <w:sz w:val="20"/>
          <w:szCs w:val="20"/>
        </w:rPr>
      </w:pPr>
    </w:p>
    <w:p w14:paraId="7C1B3EF9" w14:textId="77777777" w:rsidR="00E01512" w:rsidRPr="000C4C18" w:rsidRDefault="00E01512" w:rsidP="00E01512">
      <w:pPr>
        <w:spacing w:line="360" w:lineRule="auto"/>
        <w:jc w:val="both"/>
        <w:rPr>
          <w:rFonts w:ascii="Times New Roman" w:hAnsi="Times New Roman" w:cs="Times New Roman"/>
          <w:b/>
          <w:sz w:val="20"/>
          <w:szCs w:val="20"/>
        </w:rPr>
      </w:pPr>
      <w:r w:rsidRPr="000C4C18">
        <w:rPr>
          <w:rFonts w:ascii="Times New Roman" w:hAnsi="Times New Roman" w:cs="Times New Roman"/>
          <w:b/>
          <w:noProof/>
          <w:sz w:val="20"/>
          <w:szCs w:val="20"/>
        </w:rPr>
        <w:lastRenderedPageBreak/>
        <w:drawing>
          <wp:inline distT="0" distB="0" distL="0" distR="0" wp14:anchorId="43DBAA20" wp14:editId="5D1A6657">
            <wp:extent cx="6055360" cy="394716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2890" t="2349" r="1418" b="1561"/>
                    <a:stretch/>
                  </pic:blipFill>
                  <pic:spPr bwMode="auto">
                    <a:xfrm>
                      <a:off x="0" y="0"/>
                      <a:ext cx="6069238" cy="3956206"/>
                    </a:xfrm>
                    <a:prstGeom prst="rect">
                      <a:avLst/>
                    </a:prstGeom>
                    <a:noFill/>
                    <a:ln>
                      <a:noFill/>
                    </a:ln>
                    <a:extLst>
                      <a:ext uri="{53640926-AAD7-44D8-BBD7-CCE9431645EC}">
                        <a14:shadowObscured xmlns:a14="http://schemas.microsoft.com/office/drawing/2010/main"/>
                      </a:ext>
                    </a:extLst>
                  </pic:spPr>
                </pic:pic>
              </a:graphicData>
            </a:graphic>
          </wp:inline>
        </w:drawing>
      </w:r>
    </w:p>
    <w:p w14:paraId="3C4BD29D" w14:textId="77777777" w:rsidR="00E01512" w:rsidRDefault="00E01512" w:rsidP="00E01512">
      <w:pPr>
        <w:spacing w:line="360" w:lineRule="auto"/>
        <w:jc w:val="both"/>
        <w:rPr>
          <w:rFonts w:ascii="Times New Roman" w:hAnsi="Times New Roman" w:cs="Times New Roman"/>
          <w:b/>
          <w:sz w:val="20"/>
          <w:szCs w:val="20"/>
        </w:rPr>
      </w:pPr>
      <w:r w:rsidRPr="000C4C18">
        <w:rPr>
          <w:rFonts w:ascii="Times New Roman" w:hAnsi="Times New Roman" w:cs="Times New Roman"/>
          <w:b/>
          <w:sz w:val="20"/>
          <w:szCs w:val="20"/>
        </w:rPr>
        <w:t>(b)</w:t>
      </w:r>
    </w:p>
    <w:p w14:paraId="1BC2440B" w14:textId="68256802" w:rsidR="00E01512" w:rsidRPr="000C4C18" w:rsidRDefault="00A020D2" w:rsidP="00E01512">
      <w:pPr>
        <w:spacing w:line="360" w:lineRule="auto"/>
        <w:jc w:val="both"/>
        <w:rPr>
          <w:rFonts w:ascii="Times New Roman" w:hAnsi="Times New Roman" w:cs="Times New Roman"/>
          <w:b/>
          <w:sz w:val="20"/>
          <w:szCs w:val="20"/>
        </w:rPr>
      </w:pPr>
      <w:r w:rsidRPr="002A55AB">
        <w:rPr>
          <w:rFonts w:cstheme="minorHAnsi"/>
          <w:b/>
          <w:noProof/>
          <w:sz w:val="24"/>
          <w:szCs w:val="24"/>
        </w:rPr>
        <w:drawing>
          <wp:inline distT="0" distB="0" distL="0" distR="0" wp14:anchorId="7E13FDB3" wp14:editId="01E45820">
            <wp:extent cx="5731510" cy="374302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2751" t="2118" r="2091" b="2151"/>
                    <a:stretch/>
                  </pic:blipFill>
                  <pic:spPr bwMode="auto">
                    <a:xfrm>
                      <a:off x="0" y="0"/>
                      <a:ext cx="5731510" cy="3743027"/>
                    </a:xfrm>
                    <a:prstGeom prst="rect">
                      <a:avLst/>
                    </a:prstGeom>
                    <a:noFill/>
                    <a:ln>
                      <a:noFill/>
                    </a:ln>
                    <a:extLst>
                      <a:ext uri="{53640926-AAD7-44D8-BBD7-CCE9431645EC}">
                        <a14:shadowObscured xmlns:a14="http://schemas.microsoft.com/office/drawing/2010/main"/>
                      </a:ext>
                    </a:extLst>
                  </pic:spPr>
                </pic:pic>
              </a:graphicData>
            </a:graphic>
          </wp:inline>
        </w:drawing>
      </w:r>
    </w:p>
    <w:p w14:paraId="78708FB6" w14:textId="01EC11EE" w:rsidR="00E01512" w:rsidRPr="000C4C18" w:rsidRDefault="00E01512" w:rsidP="00B52F31">
      <w:pPr>
        <w:spacing w:line="360" w:lineRule="auto"/>
        <w:jc w:val="both"/>
        <w:rPr>
          <w:rFonts w:ascii="Times New Roman" w:hAnsi="Times New Roman" w:cs="Times New Roman"/>
          <w:sz w:val="20"/>
          <w:szCs w:val="20"/>
        </w:rPr>
      </w:pPr>
    </w:p>
    <w:sectPr w:rsidR="00E01512" w:rsidRPr="000C4C18" w:rsidSect="00A47E34">
      <w:footerReference w:type="defaul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7B04" w14:textId="77777777" w:rsidR="00DA11AC" w:rsidRDefault="00DA11AC" w:rsidP="003C2BB2">
      <w:pPr>
        <w:spacing w:after="0" w:line="240" w:lineRule="auto"/>
      </w:pPr>
      <w:r>
        <w:separator/>
      </w:r>
    </w:p>
  </w:endnote>
  <w:endnote w:type="continuationSeparator" w:id="0">
    <w:p w14:paraId="696AEE8D" w14:textId="77777777" w:rsidR="00DA11AC" w:rsidRDefault="00DA11AC" w:rsidP="003C2BB2">
      <w:pPr>
        <w:spacing w:after="0" w:line="240" w:lineRule="auto"/>
      </w:pPr>
      <w:r>
        <w:continuationSeparator/>
      </w:r>
    </w:p>
  </w:endnote>
  <w:endnote w:type="continuationNotice" w:id="1">
    <w:p w14:paraId="4BC1540F" w14:textId="77777777" w:rsidR="00DA11AC" w:rsidRDefault="00DA1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947658"/>
      <w:docPartObj>
        <w:docPartGallery w:val="Page Numbers (Bottom of Page)"/>
        <w:docPartUnique/>
      </w:docPartObj>
    </w:sdtPr>
    <w:sdtEndPr>
      <w:rPr>
        <w:noProof/>
      </w:rPr>
    </w:sdtEndPr>
    <w:sdtContent>
      <w:p w14:paraId="67CD48E3" w14:textId="1A4CBC6D" w:rsidR="00686312" w:rsidRDefault="006863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175A7" w14:textId="77777777" w:rsidR="00686312" w:rsidRDefault="0068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A78F" w14:textId="77777777" w:rsidR="00DA11AC" w:rsidRDefault="00DA11AC" w:rsidP="003C2BB2">
      <w:pPr>
        <w:spacing w:after="0" w:line="240" w:lineRule="auto"/>
      </w:pPr>
      <w:r>
        <w:separator/>
      </w:r>
    </w:p>
  </w:footnote>
  <w:footnote w:type="continuationSeparator" w:id="0">
    <w:p w14:paraId="70CE8AD3" w14:textId="77777777" w:rsidR="00DA11AC" w:rsidRDefault="00DA11AC" w:rsidP="003C2BB2">
      <w:pPr>
        <w:spacing w:after="0" w:line="240" w:lineRule="auto"/>
      </w:pPr>
      <w:r>
        <w:continuationSeparator/>
      </w:r>
    </w:p>
  </w:footnote>
  <w:footnote w:type="continuationNotice" w:id="1">
    <w:p w14:paraId="1C149834" w14:textId="77777777" w:rsidR="00DA11AC" w:rsidRDefault="00DA11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0"/>
    <w:multiLevelType w:val="hybridMultilevel"/>
    <w:tmpl w:val="44B2F4D2"/>
    <w:lvl w:ilvl="0" w:tplc="9D483CB2">
      <w:start w:val="1"/>
      <w:numFmt w:val="bullet"/>
      <w:lvlText w:val=""/>
      <w:lvlJc w:val="left"/>
      <w:pPr>
        <w:tabs>
          <w:tab w:val="num" w:pos="720"/>
        </w:tabs>
        <w:ind w:left="720" w:hanging="360"/>
      </w:pPr>
      <w:rPr>
        <w:rFonts w:ascii="Wingdings" w:hAnsi="Wingdings" w:hint="default"/>
      </w:rPr>
    </w:lvl>
    <w:lvl w:ilvl="1" w:tplc="E3B63D86" w:tentative="1">
      <w:start w:val="1"/>
      <w:numFmt w:val="bullet"/>
      <w:lvlText w:val=""/>
      <w:lvlJc w:val="left"/>
      <w:pPr>
        <w:tabs>
          <w:tab w:val="num" w:pos="1440"/>
        </w:tabs>
        <w:ind w:left="1440" w:hanging="360"/>
      </w:pPr>
      <w:rPr>
        <w:rFonts w:ascii="Wingdings" w:hAnsi="Wingdings" w:hint="default"/>
      </w:rPr>
    </w:lvl>
    <w:lvl w:ilvl="2" w:tplc="C03083D0" w:tentative="1">
      <w:start w:val="1"/>
      <w:numFmt w:val="bullet"/>
      <w:lvlText w:val=""/>
      <w:lvlJc w:val="left"/>
      <w:pPr>
        <w:tabs>
          <w:tab w:val="num" w:pos="2160"/>
        </w:tabs>
        <w:ind w:left="2160" w:hanging="360"/>
      </w:pPr>
      <w:rPr>
        <w:rFonts w:ascii="Wingdings" w:hAnsi="Wingdings" w:hint="default"/>
      </w:rPr>
    </w:lvl>
    <w:lvl w:ilvl="3" w:tplc="4970A58C" w:tentative="1">
      <w:start w:val="1"/>
      <w:numFmt w:val="bullet"/>
      <w:lvlText w:val=""/>
      <w:lvlJc w:val="left"/>
      <w:pPr>
        <w:tabs>
          <w:tab w:val="num" w:pos="2880"/>
        </w:tabs>
        <w:ind w:left="2880" w:hanging="360"/>
      </w:pPr>
      <w:rPr>
        <w:rFonts w:ascii="Wingdings" w:hAnsi="Wingdings" w:hint="default"/>
      </w:rPr>
    </w:lvl>
    <w:lvl w:ilvl="4" w:tplc="84C06222" w:tentative="1">
      <w:start w:val="1"/>
      <w:numFmt w:val="bullet"/>
      <w:lvlText w:val=""/>
      <w:lvlJc w:val="left"/>
      <w:pPr>
        <w:tabs>
          <w:tab w:val="num" w:pos="3600"/>
        </w:tabs>
        <w:ind w:left="3600" w:hanging="360"/>
      </w:pPr>
      <w:rPr>
        <w:rFonts w:ascii="Wingdings" w:hAnsi="Wingdings" w:hint="default"/>
      </w:rPr>
    </w:lvl>
    <w:lvl w:ilvl="5" w:tplc="3B6628A6" w:tentative="1">
      <w:start w:val="1"/>
      <w:numFmt w:val="bullet"/>
      <w:lvlText w:val=""/>
      <w:lvlJc w:val="left"/>
      <w:pPr>
        <w:tabs>
          <w:tab w:val="num" w:pos="4320"/>
        </w:tabs>
        <w:ind w:left="4320" w:hanging="360"/>
      </w:pPr>
      <w:rPr>
        <w:rFonts w:ascii="Wingdings" w:hAnsi="Wingdings" w:hint="default"/>
      </w:rPr>
    </w:lvl>
    <w:lvl w:ilvl="6" w:tplc="BD748EE8" w:tentative="1">
      <w:start w:val="1"/>
      <w:numFmt w:val="bullet"/>
      <w:lvlText w:val=""/>
      <w:lvlJc w:val="left"/>
      <w:pPr>
        <w:tabs>
          <w:tab w:val="num" w:pos="5040"/>
        </w:tabs>
        <w:ind w:left="5040" w:hanging="360"/>
      </w:pPr>
      <w:rPr>
        <w:rFonts w:ascii="Wingdings" w:hAnsi="Wingdings" w:hint="default"/>
      </w:rPr>
    </w:lvl>
    <w:lvl w:ilvl="7" w:tplc="04405572" w:tentative="1">
      <w:start w:val="1"/>
      <w:numFmt w:val="bullet"/>
      <w:lvlText w:val=""/>
      <w:lvlJc w:val="left"/>
      <w:pPr>
        <w:tabs>
          <w:tab w:val="num" w:pos="5760"/>
        </w:tabs>
        <w:ind w:left="5760" w:hanging="360"/>
      </w:pPr>
      <w:rPr>
        <w:rFonts w:ascii="Wingdings" w:hAnsi="Wingdings" w:hint="default"/>
      </w:rPr>
    </w:lvl>
    <w:lvl w:ilvl="8" w:tplc="4D10CE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982C66"/>
    <w:multiLevelType w:val="hybridMultilevel"/>
    <w:tmpl w:val="16DA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0352C"/>
    <w:multiLevelType w:val="hybridMultilevel"/>
    <w:tmpl w:val="162ACC58"/>
    <w:lvl w:ilvl="0" w:tplc="F5CC49D6">
      <w:start w:val="1"/>
      <w:numFmt w:val="bullet"/>
      <w:lvlText w:val=""/>
      <w:lvlJc w:val="left"/>
      <w:pPr>
        <w:tabs>
          <w:tab w:val="num" w:pos="720"/>
        </w:tabs>
        <w:ind w:left="720" w:hanging="360"/>
      </w:pPr>
      <w:rPr>
        <w:rFonts w:ascii="Wingdings" w:hAnsi="Wingdings" w:hint="default"/>
      </w:rPr>
    </w:lvl>
    <w:lvl w:ilvl="1" w:tplc="E3E8F26C" w:tentative="1">
      <w:start w:val="1"/>
      <w:numFmt w:val="bullet"/>
      <w:lvlText w:val=""/>
      <w:lvlJc w:val="left"/>
      <w:pPr>
        <w:tabs>
          <w:tab w:val="num" w:pos="1440"/>
        </w:tabs>
        <w:ind w:left="1440" w:hanging="360"/>
      </w:pPr>
      <w:rPr>
        <w:rFonts w:ascii="Wingdings" w:hAnsi="Wingdings" w:hint="default"/>
      </w:rPr>
    </w:lvl>
    <w:lvl w:ilvl="2" w:tplc="A18E7748" w:tentative="1">
      <w:start w:val="1"/>
      <w:numFmt w:val="bullet"/>
      <w:lvlText w:val=""/>
      <w:lvlJc w:val="left"/>
      <w:pPr>
        <w:tabs>
          <w:tab w:val="num" w:pos="2160"/>
        </w:tabs>
        <w:ind w:left="2160" w:hanging="360"/>
      </w:pPr>
      <w:rPr>
        <w:rFonts w:ascii="Wingdings" w:hAnsi="Wingdings" w:hint="default"/>
      </w:rPr>
    </w:lvl>
    <w:lvl w:ilvl="3" w:tplc="A962BADE" w:tentative="1">
      <w:start w:val="1"/>
      <w:numFmt w:val="bullet"/>
      <w:lvlText w:val=""/>
      <w:lvlJc w:val="left"/>
      <w:pPr>
        <w:tabs>
          <w:tab w:val="num" w:pos="2880"/>
        </w:tabs>
        <w:ind w:left="2880" w:hanging="360"/>
      </w:pPr>
      <w:rPr>
        <w:rFonts w:ascii="Wingdings" w:hAnsi="Wingdings" w:hint="default"/>
      </w:rPr>
    </w:lvl>
    <w:lvl w:ilvl="4" w:tplc="86502EEA" w:tentative="1">
      <w:start w:val="1"/>
      <w:numFmt w:val="bullet"/>
      <w:lvlText w:val=""/>
      <w:lvlJc w:val="left"/>
      <w:pPr>
        <w:tabs>
          <w:tab w:val="num" w:pos="3600"/>
        </w:tabs>
        <w:ind w:left="3600" w:hanging="360"/>
      </w:pPr>
      <w:rPr>
        <w:rFonts w:ascii="Wingdings" w:hAnsi="Wingdings" w:hint="default"/>
      </w:rPr>
    </w:lvl>
    <w:lvl w:ilvl="5" w:tplc="106C3AF0" w:tentative="1">
      <w:start w:val="1"/>
      <w:numFmt w:val="bullet"/>
      <w:lvlText w:val=""/>
      <w:lvlJc w:val="left"/>
      <w:pPr>
        <w:tabs>
          <w:tab w:val="num" w:pos="4320"/>
        </w:tabs>
        <w:ind w:left="4320" w:hanging="360"/>
      </w:pPr>
      <w:rPr>
        <w:rFonts w:ascii="Wingdings" w:hAnsi="Wingdings" w:hint="default"/>
      </w:rPr>
    </w:lvl>
    <w:lvl w:ilvl="6" w:tplc="61EAD44A" w:tentative="1">
      <w:start w:val="1"/>
      <w:numFmt w:val="bullet"/>
      <w:lvlText w:val=""/>
      <w:lvlJc w:val="left"/>
      <w:pPr>
        <w:tabs>
          <w:tab w:val="num" w:pos="5040"/>
        </w:tabs>
        <w:ind w:left="5040" w:hanging="360"/>
      </w:pPr>
      <w:rPr>
        <w:rFonts w:ascii="Wingdings" w:hAnsi="Wingdings" w:hint="default"/>
      </w:rPr>
    </w:lvl>
    <w:lvl w:ilvl="7" w:tplc="C9A4426A" w:tentative="1">
      <w:start w:val="1"/>
      <w:numFmt w:val="bullet"/>
      <w:lvlText w:val=""/>
      <w:lvlJc w:val="left"/>
      <w:pPr>
        <w:tabs>
          <w:tab w:val="num" w:pos="5760"/>
        </w:tabs>
        <w:ind w:left="5760" w:hanging="360"/>
      </w:pPr>
      <w:rPr>
        <w:rFonts w:ascii="Wingdings" w:hAnsi="Wingdings" w:hint="default"/>
      </w:rPr>
    </w:lvl>
    <w:lvl w:ilvl="8" w:tplc="54CA24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747850"/>
    <w:multiLevelType w:val="multilevel"/>
    <w:tmpl w:val="AC1E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944B86"/>
    <w:multiLevelType w:val="hybridMultilevel"/>
    <w:tmpl w:val="892022CC"/>
    <w:lvl w:ilvl="0" w:tplc="E02460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107742">
    <w:abstractNumId w:val="2"/>
  </w:num>
  <w:num w:numId="2" w16cid:durableId="1524981557">
    <w:abstractNumId w:val="0"/>
  </w:num>
  <w:num w:numId="3" w16cid:durableId="1307390931">
    <w:abstractNumId w:val="3"/>
  </w:num>
  <w:num w:numId="4" w16cid:durableId="1654142105">
    <w:abstractNumId w:val="4"/>
  </w:num>
  <w:num w:numId="5" w16cid:durableId="14002486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ma Jebari">
    <w15:presenceInfo w15:providerId="AD" w15:userId="S::asma.jebari@rothamsted.ac.uk::8c165bdf-601f-4723-8315-6db18f603b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DB"/>
    <w:rsid w:val="00002607"/>
    <w:rsid w:val="0000519B"/>
    <w:rsid w:val="00005533"/>
    <w:rsid w:val="00005696"/>
    <w:rsid w:val="00006ECC"/>
    <w:rsid w:val="00007B9A"/>
    <w:rsid w:val="000105BC"/>
    <w:rsid w:val="00011881"/>
    <w:rsid w:val="00011B35"/>
    <w:rsid w:val="00011BCD"/>
    <w:rsid w:val="00011D78"/>
    <w:rsid w:val="00012FD3"/>
    <w:rsid w:val="000130E9"/>
    <w:rsid w:val="0001397D"/>
    <w:rsid w:val="000145BA"/>
    <w:rsid w:val="0001466B"/>
    <w:rsid w:val="00014AE0"/>
    <w:rsid w:val="00014B07"/>
    <w:rsid w:val="00014E39"/>
    <w:rsid w:val="0001513F"/>
    <w:rsid w:val="00015844"/>
    <w:rsid w:val="00015858"/>
    <w:rsid w:val="00015D62"/>
    <w:rsid w:val="0001619E"/>
    <w:rsid w:val="0001642C"/>
    <w:rsid w:val="000170BB"/>
    <w:rsid w:val="000175EE"/>
    <w:rsid w:val="0002057B"/>
    <w:rsid w:val="00021305"/>
    <w:rsid w:val="00022CC3"/>
    <w:rsid w:val="000239F3"/>
    <w:rsid w:val="00024927"/>
    <w:rsid w:val="00024B4D"/>
    <w:rsid w:val="00024D6E"/>
    <w:rsid w:val="00025053"/>
    <w:rsid w:val="00025C6D"/>
    <w:rsid w:val="00026AF7"/>
    <w:rsid w:val="00026FA0"/>
    <w:rsid w:val="00026FE5"/>
    <w:rsid w:val="00027408"/>
    <w:rsid w:val="0002749B"/>
    <w:rsid w:val="00030A3B"/>
    <w:rsid w:val="000311D2"/>
    <w:rsid w:val="00031EFF"/>
    <w:rsid w:val="00033BE2"/>
    <w:rsid w:val="00033F74"/>
    <w:rsid w:val="00035B1D"/>
    <w:rsid w:val="00035B60"/>
    <w:rsid w:val="000367B9"/>
    <w:rsid w:val="00037CCC"/>
    <w:rsid w:val="00040316"/>
    <w:rsid w:val="000409DF"/>
    <w:rsid w:val="00040E80"/>
    <w:rsid w:val="0004118C"/>
    <w:rsid w:val="0004186A"/>
    <w:rsid w:val="00043A9A"/>
    <w:rsid w:val="00044468"/>
    <w:rsid w:val="0004498B"/>
    <w:rsid w:val="0004580C"/>
    <w:rsid w:val="00050D16"/>
    <w:rsid w:val="00052040"/>
    <w:rsid w:val="000527D6"/>
    <w:rsid w:val="00053D9E"/>
    <w:rsid w:val="0005550A"/>
    <w:rsid w:val="0005628A"/>
    <w:rsid w:val="00056655"/>
    <w:rsid w:val="0005676A"/>
    <w:rsid w:val="00057437"/>
    <w:rsid w:val="00057548"/>
    <w:rsid w:val="00057774"/>
    <w:rsid w:val="000602BA"/>
    <w:rsid w:val="00060E9A"/>
    <w:rsid w:val="00061A61"/>
    <w:rsid w:val="0006218A"/>
    <w:rsid w:val="000628B5"/>
    <w:rsid w:val="00062C13"/>
    <w:rsid w:val="00062F63"/>
    <w:rsid w:val="00063261"/>
    <w:rsid w:val="00064371"/>
    <w:rsid w:val="000646B5"/>
    <w:rsid w:val="00064B94"/>
    <w:rsid w:val="00065C55"/>
    <w:rsid w:val="00066E1F"/>
    <w:rsid w:val="00066EAC"/>
    <w:rsid w:val="00066FCC"/>
    <w:rsid w:val="000676A7"/>
    <w:rsid w:val="00067C68"/>
    <w:rsid w:val="00067D59"/>
    <w:rsid w:val="00070448"/>
    <w:rsid w:val="0007073A"/>
    <w:rsid w:val="00070D4E"/>
    <w:rsid w:val="00073616"/>
    <w:rsid w:val="00073D3F"/>
    <w:rsid w:val="00074BE5"/>
    <w:rsid w:val="00074E86"/>
    <w:rsid w:val="00076737"/>
    <w:rsid w:val="00076894"/>
    <w:rsid w:val="00076F18"/>
    <w:rsid w:val="0008079C"/>
    <w:rsid w:val="00081FC5"/>
    <w:rsid w:val="00082527"/>
    <w:rsid w:val="000825E8"/>
    <w:rsid w:val="00082FEA"/>
    <w:rsid w:val="00083818"/>
    <w:rsid w:val="000839CF"/>
    <w:rsid w:val="00085AB6"/>
    <w:rsid w:val="00085C10"/>
    <w:rsid w:val="00085D13"/>
    <w:rsid w:val="0008726A"/>
    <w:rsid w:val="000903F2"/>
    <w:rsid w:val="00090503"/>
    <w:rsid w:val="00090D38"/>
    <w:rsid w:val="00090D4E"/>
    <w:rsid w:val="00091BC4"/>
    <w:rsid w:val="00091EC7"/>
    <w:rsid w:val="00091F66"/>
    <w:rsid w:val="0009236B"/>
    <w:rsid w:val="00092B66"/>
    <w:rsid w:val="000954C6"/>
    <w:rsid w:val="000A0093"/>
    <w:rsid w:val="000A209D"/>
    <w:rsid w:val="000A2119"/>
    <w:rsid w:val="000A352C"/>
    <w:rsid w:val="000A39FC"/>
    <w:rsid w:val="000A3BFD"/>
    <w:rsid w:val="000A4B34"/>
    <w:rsid w:val="000A4BED"/>
    <w:rsid w:val="000A5390"/>
    <w:rsid w:val="000A5AEE"/>
    <w:rsid w:val="000A5BF2"/>
    <w:rsid w:val="000A656C"/>
    <w:rsid w:val="000A664F"/>
    <w:rsid w:val="000A68B6"/>
    <w:rsid w:val="000A6AA1"/>
    <w:rsid w:val="000A6D0D"/>
    <w:rsid w:val="000A7956"/>
    <w:rsid w:val="000A7A97"/>
    <w:rsid w:val="000A7AD7"/>
    <w:rsid w:val="000A7B59"/>
    <w:rsid w:val="000B0167"/>
    <w:rsid w:val="000B1B58"/>
    <w:rsid w:val="000B1E22"/>
    <w:rsid w:val="000B1E2A"/>
    <w:rsid w:val="000B1F3A"/>
    <w:rsid w:val="000B2131"/>
    <w:rsid w:val="000B4729"/>
    <w:rsid w:val="000B4B32"/>
    <w:rsid w:val="000B4C4C"/>
    <w:rsid w:val="000B614F"/>
    <w:rsid w:val="000B6D8D"/>
    <w:rsid w:val="000C025E"/>
    <w:rsid w:val="000C06F7"/>
    <w:rsid w:val="000C1070"/>
    <w:rsid w:val="000C17BA"/>
    <w:rsid w:val="000C1C5F"/>
    <w:rsid w:val="000C2365"/>
    <w:rsid w:val="000C27D6"/>
    <w:rsid w:val="000C3224"/>
    <w:rsid w:val="000C482B"/>
    <w:rsid w:val="000C4C18"/>
    <w:rsid w:val="000C6862"/>
    <w:rsid w:val="000C799A"/>
    <w:rsid w:val="000C79BA"/>
    <w:rsid w:val="000C7CAC"/>
    <w:rsid w:val="000D022D"/>
    <w:rsid w:val="000D067C"/>
    <w:rsid w:val="000D0882"/>
    <w:rsid w:val="000D1A43"/>
    <w:rsid w:val="000D339E"/>
    <w:rsid w:val="000D3D92"/>
    <w:rsid w:val="000D3E14"/>
    <w:rsid w:val="000D42AD"/>
    <w:rsid w:val="000D4941"/>
    <w:rsid w:val="000D4CF1"/>
    <w:rsid w:val="000D573D"/>
    <w:rsid w:val="000D6856"/>
    <w:rsid w:val="000D7C97"/>
    <w:rsid w:val="000D7F58"/>
    <w:rsid w:val="000E03E3"/>
    <w:rsid w:val="000E0658"/>
    <w:rsid w:val="000E1512"/>
    <w:rsid w:val="000E1BF8"/>
    <w:rsid w:val="000E21B6"/>
    <w:rsid w:val="000E2423"/>
    <w:rsid w:val="000E2AC5"/>
    <w:rsid w:val="000E42D8"/>
    <w:rsid w:val="000E4619"/>
    <w:rsid w:val="000E5046"/>
    <w:rsid w:val="000E54CC"/>
    <w:rsid w:val="000E5E95"/>
    <w:rsid w:val="000E6C87"/>
    <w:rsid w:val="000F0A72"/>
    <w:rsid w:val="000F19E8"/>
    <w:rsid w:val="000F1A79"/>
    <w:rsid w:val="000F2213"/>
    <w:rsid w:val="000F29BA"/>
    <w:rsid w:val="000F2AEC"/>
    <w:rsid w:val="000F37FF"/>
    <w:rsid w:val="000F3F5A"/>
    <w:rsid w:val="000F458B"/>
    <w:rsid w:val="000F4B5B"/>
    <w:rsid w:val="000F5FA9"/>
    <w:rsid w:val="000F6061"/>
    <w:rsid w:val="000F6535"/>
    <w:rsid w:val="000F6567"/>
    <w:rsid w:val="000F663B"/>
    <w:rsid w:val="000F7E13"/>
    <w:rsid w:val="00100629"/>
    <w:rsid w:val="001006F8"/>
    <w:rsid w:val="001015EF"/>
    <w:rsid w:val="00101D6F"/>
    <w:rsid w:val="00101F77"/>
    <w:rsid w:val="00102380"/>
    <w:rsid w:val="0010426D"/>
    <w:rsid w:val="00107D8A"/>
    <w:rsid w:val="00110538"/>
    <w:rsid w:val="00110A0C"/>
    <w:rsid w:val="00110BA7"/>
    <w:rsid w:val="00111FA9"/>
    <w:rsid w:val="00113DAF"/>
    <w:rsid w:val="00114E19"/>
    <w:rsid w:val="001151CD"/>
    <w:rsid w:val="00116522"/>
    <w:rsid w:val="00117020"/>
    <w:rsid w:val="0011761A"/>
    <w:rsid w:val="001202D1"/>
    <w:rsid w:val="00121716"/>
    <w:rsid w:val="0012209C"/>
    <w:rsid w:val="00122FC0"/>
    <w:rsid w:val="0012378A"/>
    <w:rsid w:val="00123B84"/>
    <w:rsid w:val="00123E39"/>
    <w:rsid w:val="001249D9"/>
    <w:rsid w:val="00124A99"/>
    <w:rsid w:val="001252C5"/>
    <w:rsid w:val="0012549E"/>
    <w:rsid w:val="0012569A"/>
    <w:rsid w:val="00125BEA"/>
    <w:rsid w:val="00126629"/>
    <w:rsid w:val="0012763F"/>
    <w:rsid w:val="00127858"/>
    <w:rsid w:val="00127960"/>
    <w:rsid w:val="001279C8"/>
    <w:rsid w:val="001300F1"/>
    <w:rsid w:val="00130EB1"/>
    <w:rsid w:val="001311A8"/>
    <w:rsid w:val="001313E4"/>
    <w:rsid w:val="00131688"/>
    <w:rsid w:val="0013190A"/>
    <w:rsid w:val="0013288A"/>
    <w:rsid w:val="00132A3E"/>
    <w:rsid w:val="00133127"/>
    <w:rsid w:val="00133A97"/>
    <w:rsid w:val="001349E4"/>
    <w:rsid w:val="00135243"/>
    <w:rsid w:val="00135C14"/>
    <w:rsid w:val="00136E1B"/>
    <w:rsid w:val="0014070E"/>
    <w:rsid w:val="00141084"/>
    <w:rsid w:val="00141606"/>
    <w:rsid w:val="00141DF1"/>
    <w:rsid w:val="00142359"/>
    <w:rsid w:val="00142403"/>
    <w:rsid w:val="001424D5"/>
    <w:rsid w:val="00142DC7"/>
    <w:rsid w:val="001435FD"/>
    <w:rsid w:val="00144A12"/>
    <w:rsid w:val="00144CCE"/>
    <w:rsid w:val="0014738E"/>
    <w:rsid w:val="00150F9B"/>
    <w:rsid w:val="001514F3"/>
    <w:rsid w:val="00151F47"/>
    <w:rsid w:val="00151FF9"/>
    <w:rsid w:val="00152167"/>
    <w:rsid w:val="001524C7"/>
    <w:rsid w:val="00153A4C"/>
    <w:rsid w:val="00153EB8"/>
    <w:rsid w:val="001546A1"/>
    <w:rsid w:val="00155045"/>
    <w:rsid w:val="001562A1"/>
    <w:rsid w:val="001572D3"/>
    <w:rsid w:val="001601A7"/>
    <w:rsid w:val="0016047C"/>
    <w:rsid w:val="00161498"/>
    <w:rsid w:val="00162053"/>
    <w:rsid w:val="0016239B"/>
    <w:rsid w:val="00162CBD"/>
    <w:rsid w:val="0016474F"/>
    <w:rsid w:val="0016569A"/>
    <w:rsid w:val="00165FF7"/>
    <w:rsid w:val="00166B30"/>
    <w:rsid w:val="00167016"/>
    <w:rsid w:val="0016705E"/>
    <w:rsid w:val="00167B38"/>
    <w:rsid w:val="001706AC"/>
    <w:rsid w:val="00170BCD"/>
    <w:rsid w:val="00172152"/>
    <w:rsid w:val="00172795"/>
    <w:rsid w:val="00175679"/>
    <w:rsid w:val="00175DCC"/>
    <w:rsid w:val="00176243"/>
    <w:rsid w:val="00176844"/>
    <w:rsid w:val="00176AED"/>
    <w:rsid w:val="00177840"/>
    <w:rsid w:val="00181B3E"/>
    <w:rsid w:val="00182FB4"/>
    <w:rsid w:val="001838A2"/>
    <w:rsid w:val="0018571B"/>
    <w:rsid w:val="001860CF"/>
    <w:rsid w:val="00186B90"/>
    <w:rsid w:val="00186D51"/>
    <w:rsid w:val="001870AE"/>
    <w:rsid w:val="00187861"/>
    <w:rsid w:val="0019132A"/>
    <w:rsid w:val="0019298F"/>
    <w:rsid w:val="00192D03"/>
    <w:rsid w:val="00193FF4"/>
    <w:rsid w:val="0019403A"/>
    <w:rsid w:val="00194AFA"/>
    <w:rsid w:val="00195614"/>
    <w:rsid w:val="0019595D"/>
    <w:rsid w:val="001965A6"/>
    <w:rsid w:val="00196932"/>
    <w:rsid w:val="0019701D"/>
    <w:rsid w:val="00197931"/>
    <w:rsid w:val="001A0A73"/>
    <w:rsid w:val="001A16C7"/>
    <w:rsid w:val="001A2022"/>
    <w:rsid w:val="001A2173"/>
    <w:rsid w:val="001A26ED"/>
    <w:rsid w:val="001A2B6A"/>
    <w:rsid w:val="001A2CB3"/>
    <w:rsid w:val="001A4881"/>
    <w:rsid w:val="001A4A64"/>
    <w:rsid w:val="001A5451"/>
    <w:rsid w:val="001A5705"/>
    <w:rsid w:val="001B00D0"/>
    <w:rsid w:val="001B0CBB"/>
    <w:rsid w:val="001B0D4C"/>
    <w:rsid w:val="001B126A"/>
    <w:rsid w:val="001B1BAC"/>
    <w:rsid w:val="001B1BBF"/>
    <w:rsid w:val="001B2E69"/>
    <w:rsid w:val="001B3350"/>
    <w:rsid w:val="001B42C3"/>
    <w:rsid w:val="001B49EC"/>
    <w:rsid w:val="001B5D71"/>
    <w:rsid w:val="001B6440"/>
    <w:rsid w:val="001B6BC0"/>
    <w:rsid w:val="001B77EC"/>
    <w:rsid w:val="001C01BD"/>
    <w:rsid w:val="001C02AD"/>
    <w:rsid w:val="001C0D91"/>
    <w:rsid w:val="001C0EE6"/>
    <w:rsid w:val="001C11AC"/>
    <w:rsid w:val="001C1878"/>
    <w:rsid w:val="001C29E3"/>
    <w:rsid w:val="001C2D4B"/>
    <w:rsid w:val="001C2DE3"/>
    <w:rsid w:val="001C360F"/>
    <w:rsid w:val="001C533D"/>
    <w:rsid w:val="001C5513"/>
    <w:rsid w:val="001C5960"/>
    <w:rsid w:val="001C6ACA"/>
    <w:rsid w:val="001D0DF0"/>
    <w:rsid w:val="001D126D"/>
    <w:rsid w:val="001D3446"/>
    <w:rsid w:val="001D3E68"/>
    <w:rsid w:val="001D4595"/>
    <w:rsid w:val="001D4BB3"/>
    <w:rsid w:val="001D4CA4"/>
    <w:rsid w:val="001D56E2"/>
    <w:rsid w:val="001D5745"/>
    <w:rsid w:val="001D623C"/>
    <w:rsid w:val="001D62A0"/>
    <w:rsid w:val="001E08C1"/>
    <w:rsid w:val="001E0D53"/>
    <w:rsid w:val="001E10C2"/>
    <w:rsid w:val="001E168F"/>
    <w:rsid w:val="001E195F"/>
    <w:rsid w:val="001E1D2F"/>
    <w:rsid w:val="001E1F8A"/>
    <w:rsid w:val="001E22A8"/>
    <w:rsid w:val="001E27E9"/>
    <w:rsid w:val="001E29AA"/>
    <w:rsid w:val="001E2AA0"/>
    <w:rsid w:val="001E3F21"/>
    <w:rsid w:val="001E514A"/>
    <w:rsid w:val="001E7665"/>
    <w:rsid w:val="001F042D"/>
    <w:rsid w:val="001F07AB"/>
    <w:rsid w:val="001F1399"/>
    <w:rsid w:val="001F1AD6"/>
    <w:rsid w:val="001F1AFC"/>
    <w:rsid w:val="001F2B5C"/>
    <w:rsid w:val="001F2B62"/>
    <w:rsid w:val="001F32F7"/>
    <w:rsid w:val="001F3638"/>
    <w:rsid w:val="001F36B2"/>
    <w:rsid w:val="001F418B"/>
    <w:rsid w:val="001F4C01"/>
    <w:rsid w:val="001F4FB4"/>
    <w:rsid w:val="001F5A2A"/>
    <w:rsid w:val="001F6A93"/>
    <w:rsid w:val="001F6E68"/>
    <w:rsid w:val="0020066E"/>
    <w:rsid w:val="002009BD"/>
    <w:rsid w:val="00200D7C"/>
    <w:rsid w:val="00203167"/>
    <w:rsid w:val="002035E3"/>
    <w:rsid w:val="002041F6"/>
    <w:rsid w:val="00204FC2"/>
    <w:rsid w:val="00205C38"/>
    <w:rsid w:val="0020655A"/>
    <w:rsid w:val="00206BF0"/>
    <w:rsid w:val="00206E2D"/>
    <w:rsid w:val="002110A0"/>
    <w:rsid w:val="00211432"/>
    <w:rsid w:val="00211917"/>
    <w:rsid w:val="00211F1D"/>
    <w:rsid w:val="0021249B"/>
    <w:rsid w:val="00213019"/>
    <w:rsid w:val="00214313"/>
    <w:rsid w:val="0021501D"/>
    <w:rsid w:val="00215357"/>
    <w:rsid w:val="00217AAF"/>
    <w:rsid w:val="0022083A"/>
    <w:rsid w:val="0022195D"/>
    <w:rsid w:val="002229D6"/>
    <w:rsid w:val="00223F5D"/>
    <w:rsid w:val="002243D9"/>
    <w:rsid w:val="00224F36"/>
    <w:rsid w:val="002261AF"/>
    <w:rsid w:val="00230326"/>
    <w:rsid w:val="00230577"/>
    <w:rsid w:val="002320AD"/>
    <w:rsid w:val="0023407D"/>
    <w:rsid w:val="00234969"/>
    <w:rsid w:val="0023528A"/>
    <w:rsid w:val="00235A92"/>
    <w:rsid w:val="00236278"/>
    <w:rsid w:val="00236494"/>
    <w:rsid w:val="00237F4E"/>
    <w:rsid w:val="00240376"/>
    <w:rsid w:val="0024173C"/>
    <w:rsid w:val="00242517"/>
    <w:rsid w:val="00242674"/>
    <w:rsid w:val="002439E0"/>
    <w:rsid w:val="00244425"/>
    <w:rsid w:val="00244B72"/>
    <w:rsid w:val="00244B8B"/>
    <w:rsid w:val="002455F4"/>
    <w:rsid w:val="002466C6"/>
    <w:rsid w:val="0024691C"/>
    <w:rsid w:val="00246BC5"/>
    <w:rsid w:val="002509CE"/>
    <w:rsid w:val="00250A52"/>
    <w:rsid w:val="0025103A"/>
    <w:rsid w:val="00251A9E"/>
    <w:rsid w:val="00251F8E"/>
    <w:rsid w:val="00253A02"/>
    <w:rsid w:val="00253ABD"/>
    <w:rsid w:val="002546AF"/>
    <w:rsid w:val="00254F9B"/>
    <w:rsid w:val="0025588F"/>
    <w:rsid w:val="00255A88"/>
    <w:rsid w:val="00255AFD"/>
    <w:rsid w:val="002568B8"/>
    <w:rsid w:val="00256BE1"/>
    <w:rsid w:val="00257E05"/>
    <w:rsid w:val="00257F2B"/>
    <w:rsid w:val="00260129"/>
    <w:rsid w:val="002605F5"/>
    <w:rsid w:val="00261D45"/>
    <w:rsid w:val="0026296B"/>
    <w:rsid w:val="00262EA8"/>
    <w:rsid w:val="0026380F"/>
    <w:rsid w:val="00263C6F"/>
    <w:rsid w:val="00263E8C"/>
    <w:rsid w:val="00264A23"/>
    <w:rsid w:val="00264A88"/>
    <w:rsid w:val="00264AD9"/>
    <w:rsid w:val="00265459"/>
    <w:rsid w:val="0026622A"/>
    <w:rsid w:val="00266B70"/>
    <w:rsid w:val="00267237"/>
    <w:rsid w:val="002701D5"/>
    <w:rsid w:val="00270393"/>
    <w:rsid w:val="0027140B"/>
    <w:rsid w:val="0027262A"/>
    <w:rsid w:val="00272ECD"/>
    <w:rsid w:val="002734A1"/>
    <w:rsid w:val="00273663"/>
    <w:rsid w:val="002741A8"/>
    <w:rsid w:val="00274256"/>
    <w:rsid w:val="00274975"/>
    <w:rsid w:val="00276AA3"/>
    <w:rsid w:val="00282978"/>
    <w:rsid w:val="00283357"/>
    <w:rsid w:val="00283A09"/>
    <w:rsid w:val="002856B3"/>
    <w:rsid w:val="0028580E"/>
    <w:rsid w:val="00287BDD"/>
    <w:rsid w:val="00287F97"/>
    <w:rsid w:val="00290CD5"/>
    <w:rsid w:val="0029155C"/>
    <w:rsid w:val="002925C6"/>
    <w:rsid w:val="00292669"/>
    <w:rsid w:val="00292F8F"/>
    <w:rsid w:val="00293884"/>
    <w:rsid w:val="002944FD"/>
    <w:rsid w:val="0029454D"/>
    <w:rsid w:val="00294F44"/>
    <w:rsid w:val="00295472"/>
    <w:rsid w:val="0029557A"/>
    <w:rsid w:val="00295F64"/>
    <w:rsid w:val="00296D01"/>
    <w:rsid w:val="00297031"/>
    <w:rsid w:val="002A09A9"/>
    <w:rsid w:val="002A1531"/>
    <w:rsid w:val="002A184C"/>
    <w:rsid w:val="002A336B"/>
    <w:rsid w:val="002A496E"/>
    <w:rsid w:val="002A4D08"/>
    <w:rsid w:val="002A55AB"/>
    <w:rsid w:val="002A6252"/>
    <w:rsid w:val="002A633F"/>
    <w:rsid w:val="002A7B9E"/>
    <w:rsid w:val="002B0898"/>
    <w:rsid w:val="002B0B3E"/>
    <w:rsid w:val="002B0DE1"/>
    <w:rsid w:val="002B1389"/>
    <w:rsid w:val="002B14E6"/>
    <w:rsid w:val="002B16CF"/>
    <w:rsid w:val="002B17DB"/>
    <w:rsid w:val="002B2C86"/>
    <w:rsid w:val="002B3E35"/>
    <w:rsid w:val="002B42DC"/>
    <w:rsid w:val="002B48FC"/>
    <w:rsid w:val="002B5322"/>
    <w:rsid w:val="002B5496"/>
    <w:rsid w:val="002B6EBF"/>
    <w:rsid w:val="002B6FDA"/>
    <w:rsid w:val="002B7D05"/>
    <w:rsid w:val="002C1744"/>
    <w:rsid w:val="002C1A82"/>
    <w:rsid w:val="002C3EB3"/>
    <w:rsid w:val="002C61B5"/>
    <w:rsid w:val="002C628C"/>
    <w:rsid w:val="002C7B27"/>
    <w:rsid w:val="002D0354"/>
    <w:rsid w:val="002D13F0"/>
    <w:rsid w:val="002D1E90"/>
    <w:rsid w:val="002D1FF1"/>
    <w:rsid w:val="002D3312"/>
    <w:rsid w:val="002D36B9"/>
    <w:rsid w:val="002D3B80"/>
    <w:rsid w:val="002D3BC4"/>
    <w:rsid w:val="002D3E92"/>
    <w:rsid w:val="002D4315"/>
    <w:rsid w:val="002D4647"/>
    <w:rsid w:val="002D47CF"/>
    <w:rsid w:val="002D47E6"/>
    <w:rsid w:val="002D54DC"/>
    <w:rsid w:val="002D5B2F"/>
    <w:rsid w:val="002D608A"/>
    <w:rsid w:val="002D7D9C"/>
    <w:rsid w:val="002E02E7"/>
    <w:rsid w:val="002E04C6"/>
    <w:rsid w:val="002E0A8C"/>
    <w:rsid w:val="002E0E22"/>
    <w:rsid w:val="002E11D1"/>
    <w:rsid w:val="002E15D2"/>
    <w:rsid w:val="002E15FB"/>
    <w:rsid w:val="002E2CAF"/>
    <w:rsid w:val="002E3124"/>
    <w:rsid w:val="002E3B9E"/>
    <w:rsid w:val="002E49EC"/>
    <w:rsid w:val="002E5A69"/>
    <w:rsid w:val="002E6813"/>
    <w:rsid w:val="002E6C8E"/>
    <w:rsid w:val="002E7ACA"/>
    <w:rsid w:val="002F005A"/>
    <w:rsid w:val="002F0AAF"/>
    <w:rsid w:val="002F1AB8"/>
    <w:rsid w:val="002F2044"/>
    <w:rsid w:val="002F2A6B"/>
    <w:rsid w:val="002F2E25"/>
    <w:rsid w:val="002F3668"/>
    <w:rsid w:val="002F3D57"/>
    <w:rsid w:val="002F4B5B"/>
    <w:rsid w:val="002F5FE1"/>
    <w:rsid w:val="002F625D"/>
    <w:rsid w:val="00300C77"/>
    <w:rsid w:val="00302C28"/>
    <w:rsid w:val="00302C94"/>
    <w:rsid w:val="00303B88"/>
    <w:rsid w:val="00303E18"/>
    <w:rsid w:val="0030572F"/>
    <w:rsid w:val="003062DC"/>
    <w:rsid w:val="0030679A"/>
    <w:rsid w:val="00306F40"/>
    <w:rsid w:val="003072FC"/>
    <w:rsid w:val="00307B9B"/>
    <w:rsid w:val="00310036"/>
    <w:rsid w:val="0031185B"/>
    <w:rsid w:val="00311B08"/>
    <w:rsid w:val="00312B0C"/>
    <w:rsid w:val="0031344B"/>
    <w:rsid w:val="003147DD"/>
    <w:rsid w:val="003162E6"/>
    <w:rsid w:val="003164CE"/>
    <w:rsid w:val="0031668C"/>
    <w:rsid w:val="003168A7"/>
    <w:rsid w:val="00316EBF"/>
    <w:rsid w:val="00317F7A"/>
    <w:rsid w:val="00317FF7"/>
    <w:rsid w:val="00320182"/>
    <w:rsid w:val="00322BCB"/>
    <w:rsid w:val="00322C35"/>
    <w:rsid w:val="00322D35"/>
    <w:rsid w:val="003230FD"/>
    <w:rsid w:val="0032441B"/>
    <w:rsid w:val="003244D3"/>
    <w:rsid w:val="0032498C"/>
    <w:rsid w:val="00325353"/>
    <w:rsid w:val="0032618D"/>
    <w:rsid w:val="00326C19"/>
    <w:rsid w:val="00326E8D"/>
    <w:rsid w:val="003308FF"/>
    <w:rsid w:val="00332058"/>
    <w:rsid w:val="00332D0D"/>
    <w:rsid w:val="0033309C"/>
    <w:rsid w:val="0033309F"/>
    <w:rsid w:val="003336CF"/>
    <w:rsid w:val="00335951"/>
    <w:rsid w:val="0033694E"/>
    <w:rsid w:val="003370CA"/>
    <w:rsid w:val="003374B9"/>
    <w:rsid w:val="00337EAC"/>
    <w:rsid w:val="0034056D"/>
    <w:rsid w:val="00340F0D"/>
    <w:rsid w:val="00341257"/>
    <w:rsid w:val="00341799"/>
    <w:rsid w:val="00342DC1"/>
    <w:rsid w:val="00343318"/>
    <w:rsid w:val="00345181"/>
    <w:rsid w:val="00346887"/>
    <w:rsid w:val="00347D49"/>
    <w:rsid w:val="00347DDF"/>
    <w:rsid w:val="00351D19"/>
    <w:rsid w:val="00351F86"/>
    <w:rsid w:val="00352965"/>
    <w:rsid w:val="00352D08"/>
    <w:rsid w:val="00353011"/>
    <w:rsid w:val="00353ED9"/>
    <w:rsid w:val="003542CC"/>
    <w:rsid w:val="00354F4C"/>
    <w:rsid w:val="00354F5D"/>
    <w:rsid w:val="0035559C"/>
    <w:rsid w:val="00356341"/>
    <w:rsid w:val="00356F1F"/>
    <w:rsid w:val="00357CF1"/>
    <w:rsid w:val="003602DA"/>
    <w:rsid w:val="0036190E"/>
    <w:rsid w:val="003642FA"/>
    <w:rsid w:val="00364745"/>
    <w:rsid w:val="00364B27"/>
    <w:rsid w:val="00364C65"/>
    <w:rsid w:val="00365011"/>
    <w:rsid w:val="0036516C"/>
    <w:rsid w:val="0036524D"/>
    <w:rsid w:val="0036616A"/>
    <w:rsid w:val="00367422"/>
    <w:rsid w:val="00367983"/>
    <w:rsid w:val="0037076D"/>
    <w:rsid w:val="003711A9"/>
    <w:rsid w:val="0037139F"/>
    <w:rsid w:val="00371D87"/>
    <w:rsid w:val="00372077"/>
    <w:rsid w:val="00372839"/>
    <w:rsid w:val="003730A8"/>
    <w:rsid w:val="0037429E"/>
    <w:rsid w:val="00374C9D"/>
    <w:rsid w:val="00374CF0"/>
    <w:rsid w:val="00375CD8"/>
    <w:rsid w:val="00376AED"/>
    <w:rsid w:val="00376BFF"/>
    <w:rsid w:val="00377764"/>
    <w:rsid w:val="003809BC"/>
    <w:rsid w:val="00380B72"/>
    <w:rsid w:val="003812CE"/>
    <w:rsid w:val="00381928"/>
    <w:rsid w:val="00382650"/>
    <w:rsid w:val="00383002"/>
    <w:rsid w:val="0038335F"/>
    <w:rsid w:val="00384053"/>
    <w:rsid w:val="00385743"/>
    <w:rsid w:val="00385E89"/>
    <w:rsid w:val="00386E9E"/>
    <w:rsid w:val="00386F49"/>
    <w:rsid w:val="003913ED"/>
    <w:rsid w:val="00391F78"/>
    <w:rsid w:val="003931ED"/>
    <w:rsid w:val="0039326A"/>
    <w:rsid w:val="00393CC1"/>
    <w:rsid w:val="0039548A"/>
    <w:rsid w:val="0039671F"/>
    <w:rsid w:val="003967C8"/>
    <w:rsid w:val="00397FB0"/>
    <w:rsid w:val="003A04C3"/>
    <w:rsid w:val="003A0771"/>
    <w:rsid w:val="003A0B3C"/>
    <w:rsid w:val="003A14A9"/>
    <w:rsid w:val="003A1E5B"/>
    <w:rsid w:val="003A2B89"/>
    <w:rsid w:val="003A328D"/>
    <w:rsid w:val="003A3EC3"/>
    <w:rsid w:val="003A401F"/>
    <w:rsid w:val="003A542C"/>
    <w:rsid w:val="003A5E8A"/>
    <w:rsid w:val="003A6D1D"/>
    <w:rsid w:val="003B05A4"/>
    <w:rsid w:val="003B0E42"/>
    <w:rsid w:val="003B1874"/>
    <w:rsid w:val="003B3131"/>
    <w:rsid w:val="003B347C"/>
    <w:rsid w:val="003B3A00"/>
    <w:rsid w:val="003B41AF"/>
    <w:rsid w:val="003B540B"/>
    <w:rsid w:val="003B62CB"/>
    <w:rsid w:val="003B67FD"/>
    <w:rsid w:val="003B6B6B"/>
    <w:rsid w:val="003C0241"/>
    <w:rsid w:val="003C1552"/>
    <w:rsid w:val="003C1A35"/>
    <w:rsid w:val="003C1D46"/>
    <w:rsid w:val="003C1DF4"/>
    <w:rsid w:val="003C27D1"/>
    <w:rsid w:val="003C2BB2"/>
    <w:rsid w:val="003C30DA"/>
    <w:rsid w:val="003C3F67"/>
    <w:rsid w:val="003C43A5"/>
    <w:rsid w:val="003C5100"/>
    <w:rsid w:val="003C5103"/>
    <w:rsid w:val="003C54C1"/>
    <w:rsid w:val="003C564B"/>
    <w:rsid w:val="003C6E65"/>
    <w:rsid w:val="003C798D"/>
    <w:rsid w:val="003D0544"/>
    <w:rsid w:val="003D0685"/>
    <w:rsid w:val="003D094D"/>
    <w:rsid w:val="003D1302"/>
    <w:rsid w:val="003D15C8"/>
    <w:rsid w:val="003D1A62"/>
    <w:rsid w:val="003D2AFF"/>
    <w:rsid w:val="003D3382"/>
    <w:rsid w:val="003D47F6"/>
    <w:rsid w:val="003D49EC"/>
    <w:rsid w:val="003D512A"/>
    <w:rsid w:val="003D60EF"/>
    <w:rsid w:val="003D6F72"/>
    <w:rsid w:val="003D6FBF"/>
    <w:rsid w:val="003D7AFC"/>
    <w:rsid w:val="003E0EC7"/>
    <w:rsid w:val="003E2FBE"/>
    <w:rsid w:val="003E38F3"/>
    <w:rsid w:val="003E4515"/>
    <w:rsid w:val="003E66CF"/>
    <w:rsid w:val="003E7C97"/>
    <w:rsid w:val="003F0879"/>
    <w:rsid w:val="003F0AC9"/>
    <w:rsid w:val="003F0AF5"/>
    <w:rsid w:val="003F10D7"/>
    <w:rsid w:val="003F15D8"/>
    <w:rsid w:val="003F16E5"/>
    <w:rsid w:val="003F22E6"/>
    <w:rsid w:val="003F2540"/>
    <w:rsid w:val="003F2CD6"/>
    <w:rsid w:val="003F32A1"/>
    <w:rsid w:val="003F3B21"/>
    <w:rsid w:val="003F537D"/>
    <w:rsid w:val="003F53AC"/>
    <w:rsid w:val="003F5683"/>
    <w:rsid w:val="003F59FE"/>
    <w:rsid w:val="003F6711"/>
    <w:rsid w:val="003F7FF4"/>
    <w:rsid w:val="00400154"/>
    <w:rsid w:val="00400AAA"/>
    <w:rsid w:val="00401556"/>
    <w:rsid w:val="004025C2"/>
    <w:rsid w:val="004035B3"/>
    <w:rsid w:val="00404255"/>
    <w:rsid w:val="00404729"/>
    <w:rsid w:val="00404CC7"/>
    <w:rsid w:val="00405C79"/>
    <w:rsid w:val="0040719A"/>
    <w:rsid w:val="004079C2"/>
    <w:rsid w:val="004079F5"/>
    <w:rsid w:val="0041073E"/>
    <w:rsid w:val="00411428"/>
    <w:rsid w:val="004122EE"/>
    <w:rsid w:val="00413D2F"/>
    <w:rsid w:val="00414D94"/>
    <w:rsid w:val="004166F8"/>
    <w:rsid w:val="004236A6"/>
    <w:rsid w:val="00423783"/>
    <w:rsid w:val="004239A2"/>
    <w:rsid w:val="004246D2"/>
    <w:rsid w:val="00424BC7"/>
    <w:rsid w:val="00424DA6"/>
    <w:rsid w:val="004256EB"/>
    <w:rsid w:val="00425725"/>
    <w:rsid w:val="004260EC"/>
    <w:rsid w:val="0042661C"/>
    <w:rsid w:val="00430260"/>
    <w:rsid w:val="00430424"/>
    <w:rsid w:val="00430457"/>
    <w:rsid w:val="00430B05"/>
    <w:rsid w:val="00434033"/>
    <w:rsid w:val="0043405E"/>
    <w:rsid w:val="00434E96"/>
    <w:rsid w:val="00436243"/>
    <w:rsid w:val="004369C0"/>
    <w:rsid w:val="004372BA"/>
    <w:rsid w:val="00441371"/>
    <w:rsid w:val="00441A00"/>
    <w:rsid w:val="00442894"/>
    <w:rsid w:val="0044293C"/>
    <w:rsid w:val="004437E6"/>
    <w:rsid w:val="00443F68"/>
    <w:rsid w:val="004451F1"/>
    <w:rsid w:val="00446199"/>
    <w:rsid w:val="0044670E"/>
    <w:rsid w:val="00446998"/>
    <w:rsid w:val="00446FE5"/>
    <w:rsid w:val="0045046D"/>
    <w:rsid w:val="0045067F"/>
    <w:rsid w:val="004513BB"/>
    <w:rsid w:val="004516E1"/>
    <w:rsid w:val="00451DAA"/>
    <w:rsid w:val="0045314A"/>
    <w:rsid w:val="00455695"/>
    <w:rsid w:val="0045572B"/>
    <w:rsid w:val="00455FDF"/>
    <w:rsid w:val="00456528"/>
    <w:rsid w:val="00456624"/>
    <w:rsid w:val="00456E6F"/>
    <w:rsid w:val="004570F8"/>
    <w:rsid w:val="00457D06"/>
    <w:rsid w:val="004603BB"/>
    <w:rsid w:val="00460577"/>
    <w:rsid w:val="00460FB5"/>
    <w:rsid w:val="00461F7E"/>
    <w:rsid w:val="00462589"/>
    <w:rsid w:val="00462FAA"/>
    <w:rsid w:val="00463D26"/>
    <w:rsid w:val="0046492A"/>
    <w:rsid w:val="00467386"/>
    <w:rsid w:val="00467D24"/>
    <w:rsid w:val="00470230"/>
    <w:rsid w:val="00470CCD"/>
    <w:rsid w:val="00471A76"/>
    <w:rsid w:val="00472572"/>
    <w:rsid w:val="0047266A"/>
    <w:rsid w:val="00472A62"/>
    <w:rsid w:val="00472E3F"/>
    <w:rsid w:val="00472F9A"/>
    <w:rsid w:val="004730F8"/>
    <w:rsid w:val="00473222"/>
    <w:rsid w:val="004751DF"/>
    <w:rsid w:val="004779AE"/>
    <w:rsid w:val="00480557"/>
    <w:rsid w:val="00480718"/>
    <w:rsid w:val="0048084E"/>
    <w:rsid w:val="00481BB2"/>
    <w:rsid w:val="00481D00"/>
    <w:rsid w:val="004827C3"/>
    <w:rsid w:val="00483204"/>
    <w:rsid w:val="00483318"/>
    <w:rsid w:val="00483610"/>
    <w:rsid w:val="004843AC"/>
    <w:rsid w:val="0048462F"/>
    <w:rsid w:val="0048478F"/>
    <w:rsid w:val="00485F54"/>
    <w:rsid w:val="004863B0"/>
    <w:rsid w:val="00486737"/>
    <w:rsid w:val="00486ABB"/>
    <w:rsid w:val="00486C52"/>
    <w:rsid w:val="0049178B"/>
    <w:rsid w:val="00491A54"/>
    <w:rsid w:val="00492303"/>
    <w:rsid w:val="004929BE"/>
    <w:rsid w:val="004932E0"/>
    <w:rsid w:val="004933AD"/>
    <w:rsid w:val="00493BD8"/>
    <w:rsid w:val="00494E06"/>
    <w:rsid w:val="004953B5"/>
    <w:rsid w:val="00495DD0"/>
    <w:rsid w:val="00495F1A"/>
    <w:rsid w:val="00496998"/>
    <w:rsid w:val="00496EAF"/>
    <w:rsid w:val="00497364"/>
    <w:rsid w:val="004973AF"/>
    <w:rsid w:val="004973EB"/>
    <w:rsid w:val="004979D9"/>
    <w:rsid w:val="004A1168"/>
    <w:rsid w:val="004A1931"/>
    <w:rsid w:val="004A2CE2"/>
    <w:rsid w:val="004A40EE"/>
    <w:rsid w:val="004A58C9"/>
    <w:rsid w:val="004A6570"/>
    <w:rsid w:val="004A716B"/>
    <w:rsid w:val="004A7C4E"/>
    <w:rsid w:val="004A7FDA"/>
    <w:rsid w:val="004B0F0E"/>
    <w:rsid w:val="004B2888"/>
    <w:rsid w:val="004B3EF3"/>
    <w:rsid w:val="004B59C5"/>
    <w:rsid w:val="004C02D1"/>
    <w:rsid w:val="004C09F8"/>
    <w:rsid w:val="004C24BA"/>
    <w:rsid w:val="004C331B"/>
    <w:rsid w:val="004C36F8"/>
    <w:rsid w:val="004C3D2C"/>
    <w:rsid w:val="004C436F"/>
    <w:rsid w:val="004C44A0"/>
    <w:rsid w:val="004C54AB"/>
    <w:rsid w:val="004C58AF"/>
    <w:rsid w:val="004C5C40"/>
    <w:rsid w:val="004C6759"/>
    <w:rsid w:val="004C7303"/>
    <w:rsid w:val="004D035B"/>
    <w:rsid w:val="004D0BA2"/>
    <w:rsid w:val="004D103C"/>
    <w:rsid w:val="004D259F"/>
    <w:rsid w:val="004D31FA"/>
    <w:rsid w:val="004D3F7A"/>
    <w:rsid w:val="004D4D18"/>
    <w:rsid w:val="004D6AAB"/>
    <w:rsid w:val="004D7DA8"/>
    <w:rsid w:val="004E033B"/>
    <w:rsid w:val="004E330C"/>
    <w:rsid w:val="004E41B6"/>
    <w:rsid w:val="004E41E5"/>
    <w:rsid w:val="004E449D"/>
    <w:rsid w:val="004E453B"/>
    <w:rsid w:val="004E4658"/>
    <w:rsid w:val="004E50D2"/>
    <w:rsid w:val="004E601B"/>
    <w:rsid w:val="004E7895"/>
    <w:rsid w:val="004F0946"/>
    <w:rsid w:val="004F0AD5"/>
    <w:rsid w:val="004F266E"/>
    <w:rsid w:val="004F2B08"/>
    <w:rsid w:val="004F2D0F"/>
    <w:rsid w:val="004F2E26"/>
    <w:rsid w:val="004F356F"/>
    <w:rsid w:val="004F4452"/>
    <w:rsid w:val="004F4C0B"/>
    <w:rsid w:val="004F5131"/>
    <w:rsid w:val="004F53CE"/>
    <w:rsid w:val="004F6427"/>
    <w:rsid w:val="004F65B2"/>
    <w:rsid w:val="004F6DA8"/>
    <w:rsid w:val="005002D1"/>
    <w:rsid w:val="00500D5F"/>
    <w:rsid w:val="0050133D"/>
    <w:rsid w:val="00501948"/>
    <w:rsid w:val="00503333"/>
    <w:rsid w:val="00503392"/>
    <w:rsid w:val="00504675"/>
    <w:rsid w:val="005049F1"/>
    <w:rsid w:val="00505774"/>
    <w:rsid w:val="005058A1"/>
    <w:rsid w:val="00505E30"/>
    <w:rsid w:val="00505F0D"/>
    <w:rsid w:val="00506949"/>
    <w:rsid w:val="00510C77"/>
    <w:rsid w:val="00510D19"/>
    <w:rsid w:val="00513BA4"/>
    <w:rsid w:val="0051425F"/>
    <w:rsid w:val="005143BF"/>
    <w:rsid w:val="00514FA4"/>
    <w:rsid w:val="0051570F"/>
    <w:rsid w:val="00515AB9"/>
    <w:rsid w:val="00516063"/>
    <w:rsid w:val="005170B8"/>
    <w:rsid w:val="005173C2"/>
    <w:rsid w:val="00517505"/>
    <w:rsid w:val="00521186"/>
    <w:rsid w:val="0052187A"/>
    <w:rsid w:val="00522DDA"/>
    <w:rsid w:val="00523449"/>
    <w:rsid w:val="005236F9"/>
    <w:rsid w:val="0052458B"/>
    <w:rsid w:val="005312C1"/>
    <w:rsid w:val="0053214E"/>
    <w:rsid w:val="005325EF"/>
    <w:rsid w:val="00532FDD"/>
    <w:rsid w:val="00533164"/>
    <w:rsid w:val="00533C5D"/>
    <w:rsid w:val="00533D7D"/>
    <w:rsid w:val="005343B0"/>
    <w:rsid w:val="005347B0"/>
    <w:rsid w:val="00535511"/>
    <w:rsid w:val="00536813"/>
    <w:rsid w:val="00537DB0"/>
    <w:rsid w:val="00540D3A"/>
    <w:rsid w:val="005413C3"/>
    <w:rsid w:val="00541BD8"/>
    <w:rsid w:val="00541E31"/>
    <w:rsid w:val="00542049"/>
    <w:rsid w:val="005433FA"/>
    <w:rsid w:val="0054396F"/>
    <w:rsid w:val="00544416"/>
    <w:rsid w:val="005445CF"/>
    <w:rsid w:val="0054579C"/>
    <w:rsid w:val="00545D74"/>
    <w:rsid w:val="00545FA8"/>
    <w:rsid w:val="00547B58"/>
    <w:rsid w:val="00550F8B"/>
    <w:rsid w:val="005510DD"/>
    <w:rsid w:val="005512BF"/>
    <w:rsid w:val="0055133F"/>
    <w:rsid w:val="00552870"/>
    <w:rsid w:val="0055292B"/>
    <w:rsid w:val="00552C8C"/>
    <w:rsid w:val="00552CB0"/>
    <w:rsid w:val="005544C2"/>
    <w:rsid w:val="0055460C"/>
    <w:rsid w:val="0055501C"/>
    <w:rsid w:val="00555D3C"/>
    <w:rsid w:val="00556C89"/>
    <w:rsid w:val="005572CA"/>
    <w:rsid w:val="0056029C"/>
    <w:rsid w:val="00560607"/>
    <w:rsid w:val="00560F70"/>
    <w:rsid w:val="00561C7A"/>
    <w:rsid w:val="00561FEE"/>
    <w:rsid w:val="0056240E"/>
    <w:rsid w:val="005624AE"/>
    <w:rsid w:val="00562B0E"/>
    <w:rsid w:val="00562C27"/>
    <w:rsid w:val="00562FF8"/>
    <w:rsid w:val="00563843"/>
    <w:rsid w:val="00564174"/>
    <w:rsid w:val="00564863"/>
    <w:rsid w:val="00565AD1"/>
    <w:rsid w:val="005667E3"/>
    <w:rsid w:val="0056694A"/>
    <w:rsid w:val="0057161F"/>
    <w:rsid w:val="00571ADF"/>
    <w:rsid w:val="00571C0E"/>
    <w:rsid w:val="0057270B"/>
    <w:rsid w:val="00573F59"/>
    <w:rsid w:val="00574EDC"/>
    <w:rsid w:val="00575520"/>
    <w:rsid w:val="00575F16"/>
    <w:rsid w:val="00576530"/>
    <w:rsid w:val="00580099"/>
    <w:rsid w:val="00580476"/>
    <w:rsid w:val="00580505"/>
    <w:rsid w:val="00580506"/>
    <w:rsid w:val="005809A6"/>
    <w:rsid w:val="00583783"/>
    <w:rsid w:val="00583811"/>
    <w:rsid w:val="0058429A"/>
    <w:rsid w:val="005843B0"/>
    <w:rsid w:val="0058505E"/>
    <w:rsid w:val="00585456"/>
    <w:rsid w:val="005859F2"/>
    <w:rsid w:val="00585B1F"/>
    <w:rsid w:val="0058623A"/>
    <w:rsid w:val="005864C0"/>
    <w:rsid w:val="00586AE7"/>
    <w:rsid w:val="00586C24"/>
    <w:rsid w:val="00587C33"/>
    <w:rsid w:val="005911EF"/>
    <w:rsid w:val="005911FD"/>
    <w:rsid w:val="005921E7"/>
    <w:rsid w:val="0059260A"/>
    <w:rsid w:val="00592AEC"/>
    <w:rsid w:val="00592B88"/>
    <w:rsid w:val="00592FA3"/>
    <w:rsid w:val="00593642"/>
    <w:rsid w:val="00593C04"/>
    <w:rsid w:val="00594FFD"/>
    <w:rsid w:val="00596265"/>
    <w:rsid w:val="00596468"/>
    <w:rsid w:val="00596622"/>
    <w:rsid w:val="00596F99"/>
    <w:rsid w:val="00597A10"/>
    <w:rsid w:val="00597AC5"/>
    <w:rsid w:val="005A08B1"/>
    <w:rsid w:val="005A1363"/>
    <w:rsid w:val="005A14EC"/>
    <w:rsid w:val="005A17DC"/>
    <w:rsid w:val="005A23F3"/>
    <w:rsid w:val="005A29F7"/>
    <w:rsid w:val="005A3C00"/>
    <w:rsid w:val="005A3DB2"/>
    <w:rsid w:val="005A4BE9"/>
    <w:rsid w:val="005A4E00"/>
    <w:rsid w:val="005A5689"/>
    <w:rsid w:val="005A6D76"/>
    <w:rsid w:val="005A6E83"/>
    <w:rsid w:val="005A6FB4"/>
    <w:rsid w:val="005A7914"/>
    <w:rsid w:val="005A7E9C"/>
    <w:rsid w:val="005A7FCC"/>
    <w:rsid w:val="005B09F3"/>
    <w:rsid w:val="005B141E"/>
    <w:rsid w:val="005B1EA6"/>
    <w:rsid w:val="005B2E6F"/>
    <w:rsid w:val="005B35E8"/>
    <w:rsid w:val="005B48B8"/>
    <w:rsid w:val="005B614D"/>
    <w:rsid w:val="005B6A32"/>
    <w:rsid w:val="005B6C9C"/>
    <w:rsid w:val="005C043B"/>
    <w:rsid w:val="005C11F5"/>
    <w:rsid w:val="005C123B"/>
    <w:rsid w:val="005C1C81"/>
    <w:rsid w:val="005C2127"/>
    <w:rsid w:val="005C249B"/>
    <w:rsid w:val="005C32DD"/>
    <w:rsid w:val="005C3EA8"/>
    <w:rsid w:val="005C4167"/>
    <w:rsid w:val="005C64CA"/>
    <w:rsid w:val="005C7639"/>
    <w:rsid w:val="005D0256"/>
    <w:rsid w:val="005D06B0"/>
    <w:rsid w:val="005D0C1C"/>
    <w:rsid w:val="005D0F92"/>
    <w:rsid w:val="005D11CA"/>
    <w:rsid w:val="005D1268"/>
    <w:rsid w:val="005D2F35"/>
    <w:rsid w:val="005D46A2"/>
    <w:rsid w:val="005D486A"/>
    <w:rsid w:val="005D530D"/>
    <w:rsid w:val="005D6271"/>
    <w:rsid w:val="005D74AC"/>
    <w:rsid w:val="005D7757"/>
    <w:rsid w:val="005D7AB3"/>
    <w:rsid w:val="005E0662"/>
    <w:rsid w:val="005E0F48"/>
    <w:rsid w:val="005E1347"/>
    <w:rsid w:val="005E2449"/>
    <w:rsid w:val="005E2EE1"/>
    <w:rsid w:val="005E31EE"/>
    <w:rsid w:val="005E3C3B"/>
    <w:rsid w:val="005E5096"/>
    <w:rsid w:val="005E5535"/>
    <w:rsid w:val="005E55F8"/>
    <w:rsid w:val="005E5874"/>
    <w:rsid w:val="005E6865"/>
    <w:rsid w:val="005F0BE0"/>
    <w:rsid w:val="005F0E0F"/>
    <w:rsid w:val="005F0E3D"/>
    <w:rsid w:val="005F17ED"/>
    <w:rsid w:val="005F1A17"/>
    <w:rsid w:val="005F1F86"/>
    <w:rsid w:val="005F37B6"/>
    <w:rsid w:val="005F3D95"/>
    <w:rsid w:val="005F3E9B"/>
    <w:rsid w:val="005F4B8D"/>
    <w:rsid w:val="005F536C"/>
    <w:rsid w:val="005F5DB6"/>
    <w:rsid w:val="005F6A54"/>
    <w:rsid w:val="005F7037"/>
    <w:rsid w:val="005F728B"/>
    <w:rsid w:val="005F7CC2"/>
    <w:rsid w:val="005F7E58"/>
    <w:rsid w:val="006001A7"/>
    <w:rsid w:val="0060050C"/>
    <w:rsid w:val="00600889"/>
    <w:rsid w:val="00600B9D"/>
    <w:rsid w:val="0060179F"/>
    <w:rsid w:val="00602600"/>
    <w:rsid w:val="006029EA"/>
    <w:rsid w:val="00602A8A"/>
    <w:rsid w:val="00602B8B"/>
    <w:rsid w:val="00603F39"/>
    <w:rsid w:val="00605349"/>
    <w:rsid w:val="00605357"/>
    <w:rsid w:val="006064AD"/>
    <w:rsid w:val="006067BF"/>
    <w:rsid w:val="00606B14"/>
    <w:rsid w:val="00606B60"/>
    <w:rsid w:val="0060719E"/>
    <w:rsid w:val="006072E9"/>
    <w:rsid w:val="006079B7"/>
    <w:rsid w:val="00607F59"/>
    <w:rsid w:val="006106DE"/>
    <w:rsid w:val="0061169B"/>
    <w:rsid w:val="00611FDF"/>
    <w:rsid w:val="006135B8"/>
    <w:rsid w:val="00613BD2"/>
    <w:rsid w:val="00614047"/>
    <w:rsid w:val="006145AD"/>
    <w:rsid w:val="00614ADA"/>
    <w:rsid w:val="006156CD"/>
    <w:rsid w:val="00616DC6"/>
    <w:rsid w:val="006171B2"/>
    <w:rsid w:val="006173C6"/>
    <w:rsid w:val="00617A3C"/>
    <w:rsid w:val="006204C2"/>
    <w:rsid w:val="00621764"/>
    <w:rsid w:val="006218E7"/>
    <w:rsid w:val="00621FDB"/>
    <w:rsid w:val="00622D51"/>
    <w:rsid w:val="006239CD"/>
    <w:rsid w:val="00623DEC"/>
    <w:rsid w:val="0062427A"/>
    <w:rsid w:val="00624861"/>
    <w:rsid w:val="00624F86"/>
    <w:rsid w:val="00625A3E"/>
    <w:rsid w:val="00625B20"/>
    <w:rsid w:val="00625B5B"/>
    <w:rsid w:val="00625E88"/>
    <w:rsid w:val="006261BA"/>
    <w:rsid w:val="00626A53"/>
    <w:rsid w:val="00627679"/>
    <w:rsid w:val="00627D4D"/>
    <w:rsid w:val="00631867"/>
    <w:rsid w:val="00632F8B"/>
    <w:rsid w:val="00634244"/>
    <w:rsid w:val="00634380"/>
    <w:rsid w:val="00635A85"/>
    <w:rsid w:val="0063660B"/>
    <w:rsid w:val="006370BF"/>
    <w:rsid w:val="006409B2"/>
    <w:rsid w:val="0064242B"/>
    <w:rsid w:val="006425E4"/>
    <w:rsid w:val="006427D4"/>
    <w:rsid w:val="0064309D"/>
    <w:rsid w:val="00643B21"/>
    <w:rsid w:val="00643B73"/>
    <w:rsid w:val="00644009"/>
    <w:rsid w:val="00644535"/>
    <w:rsid w:val="0064507C"/>
    <w:rsid w:val="006451B7"/>
    <w:rsid w:val="0064563F"/>
    <w:rsid w:val="00646444"/>
    <w:rsid w:val="006467F8"/>
    <w:rsid w:val="00647F37"/>
    <w:rsid w:val="006506C3"/>
    <w:rsid w:val="00650FF5"/>
    <w:rsid w:val="00651BFE"/>
    <w:rsid w:val="00652648"/>
    <w:rsid w:val="00653348"/>
    <w:rsid w:val="006542B0"/>
    <w:rsid w:val="006542B1"/>
    <w:rsid w:val="00654F19"/>
    <w:rsid w:val="00656134"/>
    <w:rsid w:val="006578EE"/>
    <w:rsid w:val="00661458"/>
    <w:rsid w:val="00661DA1"/>
    <w:rsid w:val="0066232E"/>
    <w:rsid w:val="00662765"/>
    <w:rsid w:val="0066371E"/>
    <w:rsid w:val="00665892"/>
    <w:rsid w:val="00665B24"/>
    <w:rsid w:val="00666632"/>
    <w:rsid w:val="00666B6B"/>
    <w:rsid w:val="00667B37"/>
    <w:rsid w:val="006705DB"/>
    <w:rsid w:val="00670A69"/>
    <w:rsid w:val="0067190F"/>
    <w:rsid w:val="00671D80"/>
    <w:rsid w:val="00672BDA"/>
    <w:rsid w:val="00672BE4"/>
    <w:rsid w:val="00673B2D"/>
    <w:rsid w:val="00674235"/>
    <w:rsid w:val="00676D35"/>
    <w:rsid w:val="00677312"/>
    <w:rsid w:val="00680367"/>
    <w:rsid w:val="006803E3"/>
    <w:rsid w:val="00680B4C"/>
    <w:rsid w:val="00681E5D"/>
    <w:rsid w:val="006821EA"/>
    <w:rsid w:val="00682880"/>
    <w:rsid w:val="00682CEC"/>
    <w:rsid w:val="00682F4C"/>
    <w:rsid w:val="006837A7"/>
    <w:rsid w:val="0068436B"/>
    <w:rsid w:val="00684B63"/>
    <w:rsid w:val="00685D72"/>
    <w:rsid w:val="00686312"/>
    <w:rsid w:val="0068639E"/>
    <w:rsid w:val="006865FD"/>
    <w:rsid w:val="00687B38"/>
    <w:rsid w:val="006909F7"/>
    <w:rsid w:val="00690C94"/>
    <w:rsid w:val="00691D8B"/>
    <w:rsid w:val="00692A1E"/>
    <w:rsid w:val="006940C0"/>
    <w:rsid w:val="006941F9"/>
    <w:rsid w:val="00694D44"/>
    <w:rsid w:val="00696382"/>
    <w:rsid w:val="00696D69"/>
    <w:rsid w:val="006A0010"/>
    <w:rsid w:val="006A0424"/>
    <w:rsid w:val="006A05B6"/>
    <w:rsid w:val="006A11F0"/>
    <w:rsid w:val="006A13D5"/>
    <w:rsid w:val="006A1561"/>
    <w:rsid w:val="006A193D"/>
    <w:rsid w:val="006A2933"/>
    <w:rsid w:val="006A3158"/>
    <w:rsid w:val="006A31AF"/>
    <w:rsid w:val="006A34CD"/>
    <w:rsid w:val="006A3503"/>
    <w:rsid w:val="006A3C2D"/>
    <w:rsid w:val="006A43A8"/>
    <w:rsid w:val="006A4AF4"/>
    <w:rsid w:val="006A5620"/>
    <w:rsid w:val="006A59AF"/>
    <w:rsid w:val="006A63AC"/>
    <w:rsid w:val="006A7D92"/>
    <w:rsid w:val="006B20BE"/>
    <w:rsid w:val="006B26EE"/>
    <w:rsid w:val="006B3653"/>
    <w:rsid w:val="006B3B2B"/>
    <w:rsid w:val="006B3D4F"/>
    <w:rsid w:val="006B46D9"/>
    <w:rsid w:val="006B5B72"/>
    <w:rsid w:val="006B5F8D"/>
    <w:rsid w:val="006B6A47"/>
    <w:rsid w:val="006B6A55"/>
    <w:rsid w:val="006B6F85"/>
    <w:rsid w:val="006B7D96"/>
    <w:rsid w:val="006C0302"/>
    <w:rsid w:val="006C0C53"/>
    <w:rsid w:val="006C169B"/>
    <w:rsid w:val="006C2119"/>
    <w:rsid w:val="006C24C2"/>
    <w:rsid w:val="006C2604"/>
    <w:rsid w:val="006C2F7E"/>
    <w:rsid w:val="006C31B8"/>
    <w:rsid w:val="006C3ED0"/>
    <w:rsid w:val="006C474B"/>
    <w:rsid w:val="006C61CA"/>
    <w:rsid w:val="006C6282"/>
    <w:rsid w:val="006C6CAC"/>
    <w:rsid w:val="006C7867"/>
    <w:rsid w:val="006D0781"/>
    <w:rsid w:val="006D0A80"/>
    <w:rsid w:val="006D15D1"/>
    <w:rsid w:val="006D1AF9"/>
    <w:rsid w:val="006D1E4D"/>
    <w:rsid w:val="006D23CB"/>
    <w:rsid w:val="006D2BE9"/>
    <w:rsid w:val="006D2C0A"/>
    <w:rsid w:val="006D32DE"/>
    <w:rsid w:val="006D3556"/>
    <w:rsid w:val="006D3CAF"/>
    <w:rsid w:val="006D3EC3"/>
    <w:rsid w:val="006D45BD"/>
    <w:rsid w:val="006D4A52"/>
    <w:rsid w:val="006D501F"/>
    <w:rsid w:val="006D5563"/>
    <w:rsid w:val="006D5D0E"/>
    <w:rsid w:val="006D5F08"/>
    <w:rsid w:val="006D6308"/>
    <w:rsid w:val="006D6DDE"/>
    <w:rsid w:val="006E027B"/>
    <w:rsid w:val="006E0598"/>
    <w:rsid w:val="006E082C"/>
    <w:rsid w:val="006E097F"/>
    <w:rsid w:val="006E1A42"/>
    <w:rsid w:val="006E1F1E"/>
    <w:rsid w:val="006E21CA"/>
    <w:rsid w:val="006E22E4"/>
    <w:rsid w:val="006E2955"/>
    <w:rsid w:val="006E32F0"/>
    <w:rsid w:val="006E35C5"/>
    <w:rsid w:val="006E44D7"/>
    <w:rsid w:val="006E66CB"/>
    <w:rsid w:val="006F101D"/>
    <w:rsid w:val="006F1525"/>
    <w:rsid w:val="006F1843"/>
    <w:rsid w:val="006F1940"/>
    <w:rsid w:val="006F283D"/>
    <w:rsid w:val="006F4743"/>
    <w:rsid w:val="006F4FB6"/>
    <w:rsid w:val="006F57CC"/>
    <w:rsid w:val="006F585F"/>
    <w:rsid w:val="006F5978"/>
    <w:rsid w:val="006F6923"/>
    <w:rsid w:val="007002C2"/>
    <w:rsid w:val="0070033C"/>
    <w:rsid w:val="00700BE3"/>
    <w:rsid w:val="00701F1A"/>
    <w:rsid w:val="00703B30"/>
    <w:rsid w:val="00703C13"/>
    <w:rsid w:val="00703CB5"/>
    <w:rsid w:val="00703DAF"/>
    <w:rsid w:val="00703F25"/>
    <w:rsid w:val="00705D43"/>
    <w:rsid w:val="00706B48"/>
    <w:rsid w:val="00707BA1"/>
    <w:rsid w:val="00710B61"/>
    <w:rsid w:val="00710CD9"/>
    <w:rsid w:val="00710D92"/>
    <w:rsid w:val="007113F6"/>
    <w:rsid w:val="00711ABE"/>
    <w:rsid w:val="00711F32"/>
    <w:rsid w:val="007146CD"/>
    <w:rsid w:val="00714A6C"/>
    <w:rsid w:val="00717542"/>
    <w:rsid w:val="00717783"/>
    <w:rsid w:val="007177FF"/>
    <w:rsid w:val="007178FC"/>
    <w:rsid w:val="00717A82"/>
    <w:rsid w:val="0072032D"/>
    <w:rsid w:val="00720FAA"/>
    <w:rsid w:val="00721D62"/>
    <w:rsid w:val="007224BB"/>
    <w:rsid w:val="007224C0"/>
    <w:rsid w:val="0072296B"/>
    <w:rsid w:val="00722C05"/>
    <w:rsid w:val="00723179"/>
    <w:rsid w:val="007235EA"/>
    <w:rsid w:val="00724582"/>
    <w:rsid w:val="00724599"/>
    <w:rsid w:val="00724632"/>
    <w:rsid w:val="0072478A"/>
    <w:rsid w:val="00724DE3"/>
    <w:rsid w:val="00725120"/>
    <w:rsid w:val="00727449"/>
    <w:rsid w:val="00727524"/>
    <w:rsid w:val="0072793E"/>
    <w:rsid w:val="00727D79"/>
    <w:rsid w:val="007306E4"/>
    <w:rsid w:val="007313F7"/>
    <w:rsid w:val="00732143"/>
    <w:rsid w:val="00732716"/>
    <w:rsid w:val="0073405B"/>
    <w:rsid w:val="007343BC"/>
    <w:rsid w:val="00734480"/>
    <w:rsid w:val="00734606"/>
    <w:rsid w:val="00734CD4"/>
    <w:rsid w:val="00734D10"/>
    <w:rsid w:val="00734E3B"/>
    <w:rsid w:val="0073691F"/>
    <w:rsid w:val="007378CB"/>
    <w:rsid w:val="00741319"/>
    <w:rsid w:val="00741596"/>
    <w:rsid w:val="0074513F"/>
    <w:rsid w:val="007459A4"/>
    <w:rsid w:val="00745B46"/>
    <w:rsid w:val="00745ECD"/>
    <w:rsid w:val="00746168"/>
    <w:rsid w:val="00750AF5"/>
    <w:rsid w:val="00752BC6"/>
    <w:rsid w:val="00752E86"/>
    <w:rsid w:val="007530C3"/>
    <w:rsid w:val="0075446D"/>
    <w:rsid w:val="007549CF"/>
    <w:rsid w:val="00754FC2"/>
    <w:rsid w:val="0075508B"/>
    <w:rsid w:val="00755A88"/>
    <w:rsid w:val="00755B56"/>
    <w:rsid w:val="0075625D"/>
    <w:rsid w:val="007569F0"/>
    <w:rsid w:val="00756F7E"/>
    <w:rsid w:val="00757EA6"/>
    <w:rsid w:val="0076061D"/>
    <w:rsid w:val="0076078D"/>
    <w:rsid w:val="00761162"/>
    <w:rsid w:val="00761690"/>
    <w:rsid w:val="00761DBA"/>
    <w:rsid w:val="00762012"/>
    <w:rsid w:val="00763A54"/>
    <w:rsid w:val="00763BEE"/>
    <w:rsid w:val="00763DE5"/>
    <w:rsid w:val="00763F61"/>
    <w:rsid w:val="00765D61"/>
    <w:rsid w:val="00765DCE"/>
    <w:rsid w:val="00765E37"/>
    <w:rsid w:val="007660B8"/>
    <w:rsid w:val="007664D1"/>
    <w:rsid w:val="007671CF"/>
    <w:rsid w:val="007674F9"/>
    <w:rsid w:val="007677AB"/>
    <w:rsid w:val="00767C2F"/>
    <w:rsid w:val="007700AA"/>
    <w:rsid w:val="00770C55"/>
    <w:rsid w:val="00771410"/>
    <w:rsid w:val="00771852"/>
    <w:rsid w:val="007725D9"/>
    <w:rsid w:val="00773139"/>
    <w:rsid w:val="007731C4"/>
    <w:rsid w:val="007739C1"/>
    <w:rsid w:val="0077487C"/>
    <w:rsid w:val="00775A13"/>
    <w:rsid w:val="00776FA8"/>
    <w:rsid w:val="00777F84"/>
    <w:rsid w:val="00780CA0"/>
    <w:rsid w:val="00780F66"/>
    <w:rsid w:val="0078203B"/>
    <w:rsid w:val="00782217"/>
    <w:rsid w:val="00783E96"/>
    <w:rsid w:val="00786574"/>
    <w:rsid w:val="00793479"/>
    <w:rsid w:val="00794C86"/>
    <w:rsid w:val="00795A94"/>
    <w:rsid w:val="00795C9D"/>
    <w:rsid w:val="00797141"/>
    <w:rsid w:val="00797AA2"/>
    <w:rsid w:val="007A0E37"/>
    <w:rsid w:val="007A0F88"/>
    <w:rsid w:val="007A146C"/>
    <w:rsid w:val="007A170D"/>
    <w:rsid w:val="007A1780"/>
    <w:rsid w:val="007A1A68"/>
    <w:rsid w:val="007A1EF8"/>
    <w:rsid w:val="007A2372"/>
    <w:rsid w:val="007A272F"/>
    <w:rsid w:val="007A2B39"/>
    <w:rsid w:val="007A407A"/>
    <w:rsid w:val="007A43D3"/>
    <w:rsid w:val="007A462E"/>
    <w:rsid w:val="007A53FA"/>
    <w:rsid w:val="007A6C2C"/>
    <w:rsid w:val="007B0FA8"/>
    <w:rsid w:val="007B16EF"/>
    <w:rsid w:val="007B1A17"/>
    <w:rsid w:val="007B1B22"/>
    <w:rsid w:val="007B1B5A"/>
    <w:rsid w:val="007B2D35"/>
    <w:rsid w:val="007B3061"/>
    <w:rsid w:val="007B74C0"/>
    <w:rsid w:val="007B76D0"/>
    <w:rsid w:val="007C0530"/>
    <w:rsid w:val="007C1224"/>
    <w:rsid w:val="007C255B"/>
    <w:rsid w:val="007C2FBA"/>
    <w:rsid w:val="007C30B3"/>
    <w:rsid w:val="007C351C"/>
    <w:rsid w:val="007C4152"/>
    <w:rsid w:val="007C49E3"/>
    <w:rsid w:val="007C5215"/>
    <w:rsid w:val="007C5428"/>
    <w:rsid w:val="007C565A"/>
    <w:rsid w:val="007C5890"/>
    <w:rsid w:val="007C58E9"/>
    <w:rsid w:val="007C60D7"/>
    <w:rsid w:val="007C67C2"/>
    <w:rsid w:val="007C6C40"/>
    <w:rsid w:val="007D0831"/>
    <w:rsid w:val="007D1288"/>
    <w:rsid w:val="007D160E"/>
    <w:rsid w:val="007D1803"/>
    <w:rsid w:val="007D1B6D"/>
    <w:rsid w:val="007D1C53"/>
    <w:rsid w:val="007D2730"/>
    <w:rsid w:val="007D2AF4"/>
    <w:rsid w:val="007D2EC0"/>
    <w:rsid w:val="007D30D0"/>
    <w:rsid w:val="007D5C0D"/>
    <w:rsid w:val="007D71D2"/>
    <w:rsid w:val="007D7371"/>
    <w:rsid w:val="007D75CD"/>
    <w:rsid w:val="007D7FE1"/>
    <w:rsid w:val="007E00E3"/>
    <w:rsid w:val="007E05A8"/>
    <w:rsid w:val="007E207E"/>
    <w:rsid w:val="007E3859"/>
    <w:rsid w:val="007E4003"/>
    <w:rsid w:val="007E4919"/>
    <w:rsid w:val="007E5089"/>
    <w:rsid w:val="007E5585"/>
    <w:rsid w:val="007E7644"/>
    <w:rsid w:val="007F0A66"/>
    <w:rsid w:val="007F0E3D"/>
    <w:rsid w:val="007F1830"/>
    <w:rsid w:val="007F1DF8"/>
    <w:rsid w:val="007F238A"/>
    <w:rsid w:val="007F26DC"/>
    <w:rsid w:val="007F3336"/>
    <w:rsid w:val="007F3B31"/>
    <w:rsid w:val="007F4200"/>
    <w:rsid w:val="007F560F"/>
    <w:rsid w:val="007F5EF7"/>
    <w:rsid w:val="007F5F92"/>
    <w:rsid w:val="007F6F51"/>
    <w:rsid w:val="007F71C0"/>
    <w:rsid w:val="007F7708"/>
    <w:rsid w:val="007F7E5F"/>
    <w:rsid w:val="007F7EF8"/>
    <w:rsid w:val="00800499"/>
    <w:rsid w:val="0080250C"/>
    <w:rsid w:val="00803370"/>
    <w:rsid w:val="00805E37"/>
    <w:rsid w:val="00806635"/>
    <w:rsid w:val="00806B23"/>
    <w:rsid w:val="00807509"/>
    <w:rsid w:val="00807A2B"/>
    <w:rsid w:val="00807F2E"/>
    <w:rsid w:val="008101A0"/>
    <w:rsid w:val="00811062"/>
    <w:rsid w:val="00812517"/>
    <w:rsid w:val="00812E08"/>
    <w:rsid w:val="0081412D"/>
    <w:rsid w:val="00814D73"/>
    <w:rsid w:val="008154B5"/>
    <w:rsid w:val="00816B9F"/>
    <w:rsid w:val="00816CBC"/>
    <w:rsid w:val="00816CD8"/>
    <w:rsid w:val="008203BA"/>
    <w:rsid w:val="00820B81"/>
    <w:rsid w:val="00820F19"/>
    <w:rsid w:val="008212A8"/>
    <w:rsid w:val="008212EF"/>
    <w:rsid w:val="00821492"/>
    <w:rsid w:val="00821BC9"/>
    <w:rsid w:val="00822074"/>
    <w:rsid w:val="00822D16"/>
    <w:rsid w:val="00824E46"/>
    <w:rsid w:val="008256CD"/>
    <w:rsid w:val="008268B1"/>
    <w:rsid w:val="00826E43"/>
    <w:rsid w:val="00826FDF"/>
    <w:rsid w:val="008270A0"/>
    <w:rsid w:val="00827718"/>
    <w:rsid w:val="00827ABD"/>
    <w:rsid w:val="00831268"/>
    <w:rsid w:val="008317CD"/>
    <w:rsid w:val="008318CD"/>
    <w:rsid w:val="00831E90"/>
    <w:rsid w:val="0083299D"/>
    <w:rsid w:val="00832AD6"/>
    <w:rsid w:val="008332D0"/>
    <w:rsid w:val="0083401D"/>
    <w:rsid w:val="00835606"/>
    <w:rsid w:val="00836492"/>
    <w:rsid w:val="00836E17"/>
    <w:rsid w:val="00837435"/>
    <w:rsid w:val="008375A0"/>
    <w:rsid w:val="008377CC"/>
    <w:rsid w:val="008405E3"/>
    <w:rsid w:val="008405EB"/>
    <w:rsid w:val="008407D6"/>
    <w:rsid w:val="00840A2C"/>
    <w:rsid w:val="00840CF6"/>
    <w:rsid w:val="00841A9D"/>
    <w:rsid w:val="00843428"/>
    <w:rsid w:val="00843473"/>
    <w:rsid w:val="00843767"/>
    <w:rsid w:val="00843799"/>
    <w:rsid w:val="00844D46"/>
    <w:rsid w:val="00845492"/>
    <w:rsid w:val="00845621"/>
    <w:rsid w:val="0084622F"/>
    <w:rsid w:val="00846A3A"/>
    <w:rsid w:val="008479A7"/>
    <w:rsid w:val="008525A7"/>
    <w:rsid w:val="008550DD"/>
    <w:rsid w:val="00855239"/>
    <w:rsid w:val="00855ABF"/>
    <w:rsid w:val="00855FFF"/>
    <w:rsid w:val="00856207"/>
    <w:rsid w:val="008576C7"/>
    <w:rsid w:val="00857D51"/>
    <w:rsid w:val="00860020"/>
    <w:rsid w:val="00860642"/>
    <w:rsid w:val="00861FE9"/>
    <w:rsid w:val="00862420"/>
    <w:rsid w:val="00862621"/>
    <w:rsid w:val="00862DD6"/>
    <w:rsid w:val="0086351B"/>
    <w:rsid w:val="00863D34"/>
    <w:rsid w:val="00864677"/>
    <w:rsid w:val="008666C4"/>
    <w:rsid w:val="008671A9"/>
    <w:rsid w:val="00867278"/>
    <w:rsid w:val="008672C1"/>
    <w:rsid w:val="00867509"/>
    <w:rsid w:val="00867EF6"/>
    <w:rsid w:val="00870E17"/>
    <w:rsid w:val="008722E6"/>
    <w:rsid w:val="0087250A"/>
    <w:rsid w:val="00872531"/>
    <w:rsid w:val="008750E3"/>
    <w:rsid w:val="00875A7B"/>
    <w:rsid w:val="00875BBC"/>
    <w:rsid w:val="00875C20"/>
    <w:rsid w:val="00875D73"/>
    <w:rsid w:val="00875FBC"/>
    <w:rsid w:val="0087637D"/>
    <w:rsid w:val="00877562"/>
    <w:rsid w:val="00877980"/>
    <w:rsid w:val="00881173"/>
    <w:rsid w:val="00881866"/>
    <w:rsid w:val="00881D97"/>
    <w:rsid w:val="00881FC2"/>
    <w:rsid w:val="00882D97"/>
    <w:rsid w:val="00883ED2"/>
    <w:rsid w:val="0088400C"/>
    <w:rsid w:val="008840F6"/>
    <w:rsid w:val="0088440A"/>
    <w:rsid w:val="00884A0C"/>
    <w:rsid w:val="008863E0"/>
    <w:rsid w:val="0088681D"/>
    <w:rsid w:val="00893B93"/>
    <w:rsid w:val="00893D50"/>
    <w:rsid w:val="0089595E"/>
    <w:rsid w:val="00897AC0"/>
    <w:rsid w:val="008A0215"/>
    <w:rsid w:val="008A0EC8"/>
    <w:rsid w:val="008A1140"/>
    <w:rsid w:val="008A187B"/>
    <w:rsid w:val="008A19BD"/>
    <w:rsid w:val="008A1CB3"/>
    <w:rsid w:val="008A4E27"/>
    <w:rsid w:val="008A5188"/>
    <w:rsid w:val="008A5EA5"/>
    <w:rsid w:val="008A64BE"/>
    <w:rsid w:val="008A7188"/>
    <w:rsid w:val="008A74E4"/>
    <w:rsid w:val="008A7ECB"/>
    <w:rsid w:val="008B0EDF"/>
    <w:rsid w:val="008B173F"/>
    <w:rsid w:val="008B1E17"/>
    <w:rsid w:val="008B2A26"/>
    <w:rsid w:val="008B3B39"/>
    <w:rsid w:val="008B432C"/>
    <w:rsid w:val="008B46F7"/>
    <w:rsid w:val="008B4824"/>
    <w:rsid w:val="008B53D0"/>
    <w:rsid w:val="008C0706"/>
    <w:rsid w:val="008C072A"/>
    <w:rsid w:val="008C1B10"/>
    <w:rsid w:val="008C2176"/>
    <w:rsid w:val="008C2B2B"/>
    <w:rsid w:val="008C3253"/>
    <w:rsid w:val="008C3C93"/>
    <w:rsid w:val="008C4CB3"/>
    <w:rsid w:val="008C5D77"/>
    <w:rsid w:val="008C60E2"/>
    <w:rsid w:val="008C7FA0"/>
    <w:rsid w:val="008D0FC3"/>
    <w:rsid w:val="008D1040"/>
    <w:rsid w:val="008D186A"/>
    <w:rsid w:val="008D218D"/>
    <w:rsid w:val="008D509C"/>
    <w:rsid w:val="008D5920"/>
    <w:rsid w:val="008D6E65"/>
    <w:rsid w:val="008D72B6"/>
    <w:rsid w:val="008D7B48"/>
    <w:rsid w:val="008D7CEE"/>
    <w:rsid w:val="008D7FC2"/>
    <w:rsid w:val="008E083C"/>
    <w:rsid w:val="008E0F4D"/>
    <w:rsid w:val="008E1529"/>
    <w:rsid w:val="008E2421"/>
    <w:rsid w:val="008E2734"/>
    <w:rsid w:val="008E29B1"/>
    <w:rsid w:val="008E37EE"/>
    <w:rsid w:val="008E40A4"/>
    <w:rsid w:val="008E421D"/>
    <w:rsid w:val="008E58DE"/>
    <w:rsid w:val="008E58FF"/>
    <w:rsid w:val="008E6282"/>
    <w:rsid w:val="008E6712"/>
    <w:rsid w:val="008E6DF2"/>
    <w:rsid w:val="008E70D7"/>
    <w:rsid w:val="008E7E9F"/>
    <w:rsid w:val="008F02D6"/>
    <w:rsid w:val="008F104D"/>
    <w:rsid w:val="008F1F09"/>
    <w:rsid w:val="008F2445"/>
    <w:rsid w:val="008F2A0E"/>
    <w:rsid w:val="008F34E7"/>
    <w:rsid w:val="008F3FFF"/>
    <w:rsid w:val="008F4966"/>
    <w:rsid w:val="008F49B2"/>
    <w:rsid w:val="008F4A6C"/>
    <w:rsid w:val="008F576B"/>
    <w:rsid w:val="008F57EF"/>
    <w:rsid w:val="008F69D6"/>
    <w:rsid w:val="008F6BC4"/>
    <w:rsid w:val="008F6F85"/>
    <w:rsid w:val="00900B4C"/>
    <w:rsid w:val="009024DA"/>
    <w:rsid w:val="0090276D"/>
    <w:rsid w:val="00902BFE"/>
    <w:rsid w:val="00902E3A"/>
    <w:rsid w:val="009030D6"/>
    <w:rsid w:val="00903382"/>
    <w:rsid w:val="00903826"/>
    <w:rsid w:val="009042EF"/>
    <w:rsid w:val="0090464A"/>
    <w:rsid w:val="00904D40"/>
    <w:rsid w:val="00904F1D"/>
    <w:rsid w:val="00905991"/>
    <w:rsid w:val="00905CAD"/>
    <w:rsid w:val="0090686E"/>
    <w:rsid w:val="00907CEB"/>
    <w:rsid w:val="00907F43"/>
    <w:rsid w:val="009100BF"/>
    <w:rsid w:val="009103AB"/>
    <w:rsid w:val="00910984"/>
    <w:rsid w:val="009113FB"/>
    <w:rsid w:val="009119E1"/>
    <w:rsid w:val="00911B1A"/>
    <w:rsid w:val="00913221"/>
    <w:rsid w:val="00913898"/>
    <w:rsid w:val="00913D35"/>
    <w:rsid w:val="00914E34"/>
    <w:rsid w:val="00914ED8"/>
    <w:rsid w:val="00915AA1"/>
    <w:rsid w:val="009167F2"/>
    <w:rsid w:val="009172DF"/>
    <w:rsid w:val="0092139F"/>
    <w:rsid w:val="00921C3E"/>
    <w:rsid w:val="009253D4"/>
    <w:rsid w:val="009270E5"/>
    <w:rsid w:val="00927E85"/>
    <w:rsid w:val="00927F50"/>
    <w:rsid w:val="00932822"/>
    <w:rsid w:val="00932F46"/>
    <w:rsid w:val="00933FF1"/>
    <w:rsid w:val="009340DE"/>
    <w:rsid w:val="00934B4D"/>
    <w:rsid w:val="00934DE0"/>
    <w:rsid w:val="00935066"/>
    <w:rsid w:val="00935B8E"/>
    <w:rsid w:val="00935E15"/>
    <w:rsid w:val="00936314"/>
    <w:rsid w:val="00937459"/>
    <w:rsid w:val="009376B3"/>
    <w:rsid w:val="009379FE"/>
    <w:rsid w:val="00937A20"/>
    <w:rsid w:val="00937FE4"/>
    <w:rsid w:val="00940EC7"/>
    <w:rsid w:val="00941F83"/>
    <w:rsid w:val="0094472F"/>
    <w:rsid w:val="00944914"/>
    <w:rsid w:val="00944B62"/>
    <w:rsid w:val="00944E96"/>
    <w:rsid w:val="00944F3A"/>
    <w:rsid w:val="00945A8E"/>
    <w:rsid w:val="0094651E"/>
    <w:rsid w:val="00946522"/>
    <w:rsid w:val="00946616"/>
    <w:rsid w:val="00946B76"/>
    <w:rsid w:val="00946E57"/>
    <w:rsid w:val="00947847"/>
    <w:rsid w:val="009508C3"/>
    <w:rsid w:val="00952218"/>
    <w:rsid w:val="0095390F"/>
    <w:rsid w:val="00954A11"/>
    <w:rsid w:val="00954BD6"/>
    <w:rsid w:val="009553E5"/>
    <w:rsid w:val="009563CC"/>
    <w:rsid w:val="009612E3"/>
    <w:rsid w:val="0096130F"/>
    <w:rsid w:val="00961384"/>
    <w:rsid w:val="00961409"/>
    <w:rsid w:val="009622E0"/>
    <w:rsid w:val="009627BE"/>
    <w:rsid w:val="00962818"/>
    <w:rsid w:val="0096348A"/>
    <w:rsid w:val="00963B25"/>
    <w:rsid w:val="00963E18"/>
    <w:rsid w:val="009653F1"/>
    <w:rsid w:val="00965457"/>
    <w:rsid w:val="009659A2"/>
    <w:rsid w:val="00965DB8"/>
    <w:rsid w:val="00966EC8"/>
    <w:rsid w:val="009670B3"/>
    <w:rsid w:val="009677B8"/>
    <w:rsid w:val="00970205"/>
    <w:rsid w:val="009708B0"/>
    <w:rsid w:val="00970992"/>
    <w:rsid w:val="00971CED"/>
    <w:rsid w:val="00971E85"/>
    <w:rsid w:val="00972226"/>
    <w:rsid w:val="00972239"/>
    <w:rsid w:val="00973187"/>
    <w:rsid w:val="00974A41"/>
    <w:rsid w:val="009753DF"/>
    <w:rsid w:val="009756EA"/>
    <w:rsid w:val="0097596A"/>
    <w:rsid w:val="00975B2C"/>
    <w:rsid w:val="0097685F"/>
    <w:rsid w:val="00976EAD"/>
    <w:rsid w:val="009773BF"/>
    <w:rsid w:val="009779A1"/>
    <w:rsid w:val="00980B29"/>
    <w:rsid w:val="009815FE"/>
    <w:rsid w:val="00983883"/>
    <w:rsid w:val="0098428A"/>
    <w:rsid w:val="009842E1"/>
    <w:rsid w:val="0098598A"/>
    <w:rsid w:val="0099026D"/>
    <w:rsid w:val="0099134A"/>
    <w:rsid w:val="009914DE"/>
    <w:rsid w:val="009938A4"/>
    <w:rsid w:val="00994C78"/>
    <w:rsid w:val="00995098"/>
    <w:rsid w:val="0099552C"/>
    <w:rsid w:val="009962CB"/>
    <w:rsid w:val="00996D53"/>
    <w:rsid w:val="009A0099"/>
    <w:rsid w:val="009A02C6"/>
    <w:rsid w:val="009A0F40"/>
    <w:rsid w:val="009A2A27"/>
    <w:rsid w:val="009A2A78"/>
    <w:rsid w:val="009A2D3C"/>
    <w:rsid w:val="009A36E9"/>
    <w:rsid w:val="009A59B5"/>
    <w:rsid w:val="009A5F16"/>
    <w:rsid w:val="009A6555"/>
    <w:rsid w:val="009A7CC0"/>
    <w:rsid w:val="009B0AD8"/>
    <w:rsid w:val="009B0DF5"/>
    <w:rsid w:val="009B110F"/>
    <w:rsid w:val="009B11C9"/>
    <w:rsid w:val="009B1A45"/>
    <w:rsid w:val="009B227B"/>
    <w:rsid w:val="009B32B6"/>
    <w:rsid w:val="009B3315"/>
    <w:rsid w:val="009B3355"/>
    <w:rsid w:val="009B3D2E"/>
    <w:rsid w:val="009B4E0F"/>
    <w:rsid w:val="009B5ADE"/>
    <w:rsid w:val="009B6981"/>
    <w:rsid w:val="009B7942"/>
    <w:rsid w:val="009B7BC0"/>
    <w:rsid w:val="009B7EA6"/>
    <w:rsid w:val="009C0A02"/>
    <w:rsid w:val="009C0D4F"/>
    <w:rsid w:val="009C1D4E"/>
    <w:rsid w:val="009C2AFD"/>
    <w:rsid w:val="009C2B0B"/>
    <w:rsid w:val="009C33F0"/>
    <w:rsid w:val="009C3729"/>
    <w:rsid w:val="009C4814"/>
    <w:rsid w:val="009C5786"/>
    <w:rsid w:val="009C6CC8"/>
    <w:rsid w:val="009C6E74"/>
    <w:rsid w:val="009C6F89"/>
    <w:rsid w:val="009D175D"/>
    <w:rsid w:val="009D1838"/>
    <w:rsid w:val="009D1A41"/>
    <w:rsid w:val="009D1DC1"/>
    <w:rsid w:val="009D1E42"/>
    <w:rsid w:val="009D1F86"/>
    <w:rsid w:val="009D2828"/>
    <w:rsid w:val="009D32B2"/>
    <w:rsid w:val="009D32FE"/>
    <w:rsid w:val="009D38E3"/>
    <w:rsid w:val="009D3EAA"/>
    <w:rsid w:val="009D48C3"/>
    <w:rsid w:val="009D509F"/>
    <w:rsid w:val="009D5AB9"/>
    <w:rsid w:val="009D5D92"/>
    <w:rsid w:val="009D5E6F"/>
    <w:rsid w:val="009D5F8C"/>
    <w:rsid w:val="009D6D82"/>
    <w:rsid w:val="009D6D93"/>
    <w:rsid w:val="009D74AB"/>
    <w:rsid w:val="009E0BA9"/>
    <w:rsid w:val="009E10A4"/>
    <w:rsid w:val="009E16BE"/>
    <w:rsid w:val="009E3491"/>
    <w:rsid w:val="009E416B"/>
    <w:rsid w:val="009E4AAC"/>
    <w:rsid w:val="009E4CAD"/>
    <w:rsid w:val="009E4FF0"/>
    <w:rsid w:val="009E6416"/>
    <w:rsid w:val="009E6565"/>
    <w:rsid w:val="009E6A96"/>
    <w:rsid w:val="009E78C6"/>
    <w:rsid w:val="009F0760"/>
    <w:rsid w:val="009F1160"/>
    <w:rsid w:val="009F21BA"/>
    <w:rsid w:val="009F21F7"/>
    <w:rsid w:val="009F3106"/>
    <w:rsid w:val="009F3E6B"/>
    <w:rsid w:val="009F4011"/>
    <w:rsid w:val="009F40E3"/>
    <w:rsid w:val="009F48FF"/>
    <w:rsid w:val="009F4C18"/>
    <w:rsid w:val="009F6C6D"/>
    <w:rsid w:val="009F6F73"/>
    <w:rsid w:val="009F7098"/>
    <w:rsid w:val="009F7BF0"/>
    <w:rsid w:val="009F7E77"/>
    <w:rsid w:val="00A00C0D"/>
    <w:rsid w:val="00A01161"/>
    <w:rsid w:val="00A0170C"/>
    <w:rsid w:val="00A020D2"/>
    <w:rsid w:val="00A02A79"/>
    <w:rsid w:val="00A039BE"/>
    <w:rsid w:val="00A03C7F"/>
    <w:rsid w:val="00A0490B"/>
    <w:rsid w:val="00A04A34"/>
    <w:rsid w:val="00A05E8A"/>
    <w:rsid w:val="00A06316"/>
    <w:rsid w:val="00A063E5"/>
    <w:rsid w:val="00A06A75"/>
    <w:rsid w:val="00A07091"/>
    <w:rsid w:val="00A07BBB"/>
    <w:rsid w:val="00A1089B"/>
    <w:rsid w:val="00A110D6"/>
    <w:rsid w:val="00A116A5"/>
    <w:rsid w:val="00A128A5"/>
    <w:rsid w:val="00A12C77"/>
    <w:rsid w:val="00A14CE4"/>
    <w:rsid w:val="00A1615C"/>
    <w:rsid w:val="00A1645B"/>
    <w:rsid w:val="00A17C0F"/>
    <w:rsid w:val="00A2041E"/>
    <w:rsid w:val="00A21D21"/>
    <w:rsid w:val="00A22640"/>
    <w:rsid w:val="00A23B03"/>
    <w:rsid w:val="00A24051"/>
    <w:rsid w:val="00A2420F"/>
    <w:rsid w:val="00A24A51"/>
    <w:rsid w:val="00A259F2"/>
    <w:rsid w:val="00A25A5C"/>
    <w:rsid w:val="00A25AA4"/>
    <w:rsid w:val="00A26F64"/>
    <w:rsid w:val="00A278BC"/>
    <w:rsid w:val="00A31256"/>
    <w:rsid w:val="00A31F0D"/>
    <w:rsid w:val="00A3366D"/>
    <w:rsid w:val="00A33969"/>
    <w:rsid w:val="00A34E73"/>
    <w:rsid w:val="00A3555D"/>
    <w:rsid w:val="00A356C7"/>
    <w:rsid w:val="00A364AA"/>
    <w:rsid w:val="00A366BE"/>
    <w:rsid w:val="00A36AD8"/>
    <w:rsid w:val="00A41492"/>
    <w:rsid w:val="00A42A79"/>
    <w:rsid w:val="00A42DE1"/>
    <w:rsid w:val="00A4411A"/>
    <w:rsid w:val="00A444CB"/>
    <w:rsid w:val="00A45CED"/>
    <w:rsid w:val="00A45D32"/>
    <w:rsid w:val="00A46013"/>
    <w:rsid w:val="00A465C6"/>
    <w:rsid w:val="00A47322"/>
    <w:rsid w:val="00A47A76"/>
    <w:rsid w:val="00A47B2C"/>
    <w:rsid w:val="00A47E34"/>
    <w:rsid w:val="00A47ED6"/>
    <w:rsid w:val="00A500CB"/>
    <w:rsid w:val="00A511F4"/>
    <w:rsid w:val="00A532E7"/>
    <w:rsid w:val="00A53505"/>
    <w:rsid w:val="00A55987"/>
    <w:rsid w:val="00A55A4A"/>
    <w:rsid w:val="00A56925"/>
    <w:rsid w:val="00A569AD"/>
    <w:rsid w:val="00A57171"/>
    <w:rsid w:val="00A60102"/>
    <w:rsid w:val="00A60812"/>
    <w:rsid w:val="00A6221B"/>
    <w:rsid w:val="00A62D4C"/>
    <w:rsid w:val="00A63F51"/>
    <w:rsid w:val="00A64160"/>
    <w:rsid w:val="00A64D81"/>
    <w:rsid w:val="00A650A5"/>
    <w:rsid w:val="00A6541B"/>
    <w:rsid w:val="00A65B51"/>
    <w:rsid w:val="00A6609D"/>
    <w:rsid w:val="00A66B99"/>
    <w:rsid w:val="00A6700A"/>
    <w:rsid w:val="00A670A5"/>
    <w:rsid w:val="00A67599"/>
    <w:rsid w:val="00A67EAA"/>
    <w:rsid w:val="00A700B4"/>
    <w:rsid w:val="00A73C57"/>
    <w:rsid w:val="00A753CC"/>
    <w:rsid w:val="00A75C07"/>
    <w:rsid w:val="00A75D46"/>
    <w:rsid w:val="00A75DE7"/>
    <w:rsid w:val="00A761D0"/>
    <w:rsid w:val="00A803C3"/>
    <w:rsid w:val="00A803ED"/>
    <w:rsid w:val="00A80D0F"/>
    <w:rsid w:val="00A8120A"/>
    <w:rsid w:val="00A8174C"/>
    <w:rsid w:val="00A82D6B"/>
    <w:rsid w:val="00A82E8A"/>
    <w:rsid w:val="00A83BF8"/>
    <w:rsid w:val="00A83DBE"/>
    <w:rsid w:val="00A848F2"/>
    <w:rsid w:val="00A85170"/>
    <w:rsid w:val="00A8535F"/>
    <w:rsid w:val="00A8577F"/>
    <w:rsid w:val="00A85E4E"/>
    <w:rsid w:val="00A863CB"/>
    <w:rsid w:val="00A86A23"/>
    <w:rsid w:val="00A903C6"/>
    <w:rsid w:val="00A90B8C"/>
    <w:rsid w:val="00A9151B"/>
    <w:rsid w:val="00A9231B"/>
    <w:rsid w:val="00A9268C"/>
    <w:rsid w:val="00A9355D"/>
    <w:rsid w:val="00A945FC"/>
    <w:rsid w:val="00A950E6"/>
    <w:rsid w:val="00A9562F"/>
    <w:rsid w:val="00A9654C"/>
    <w:rsid w:val="00A96CD5"/>
    <w:rsid w:val="00A9729A"/>
    <w:rsid w:val="00AA04AE"/>
    <w:rsid w:val="00AA051D"/>
    <w:rsid w:val="00AA2C6D"/>
    <w:rsid w:val="00AA33C1"/>
    <w:rsid w:val="00AA3FD1"/>
    <w:rsid w:val="00AA4016"/>
    <w:rsid w:val="00AA4C34"/>
    <w:rsid w:val="00AA4EAF"/>
    <w:rsid w:val="00AA72EE"/>
    <w:rsid w:val="00AB182E"/>
    <w:rsid w:val="00AB22A9"/>
    <w:rsid w:val="00AB262C"/>
    <w:rsid w:val="00AB2EC4"/>
    <w:rsid w:val="00AB3A37"/>
    <w:rsid w:val="00AB44D5"/>
    <w:rsid w:val="00AB47B7"/>
    <w:rsid w:val="00AB579D"/>
    <w:rsid w:val="00AB61AB"/>
    <w:rsid w:val="00AB6260"/>
    <w:rsid w:val="00AB6EA4"/>
    <w:rsid w:val="00AB792B"/>
    <w:rsid w:val="00AC0650"/>
    <w:rsid w:val="00AC0AAA"/>
    <w:rsid w:val="00AC0BC2"/>
    <w:rsid w:val="00AC1B60"/>
    <w:rsid w:val="00AC1E89"/>
    <w:rsid w:val="00AC1FBA"/>
    <w:rsid w:val="00AC36DD"/>
    <w:rsid w:val="00AC5068"/>
    <w:rsid w:val="00AC50A4"/>
    <w:rsid w:val="00AC53EA"/>
    <w:rsid w:val="00AC5619"/>
    <w:rsid w:val="00AC5E11"/>
    <w:rsid w:val="00AC671F"/>
    <w:rsid w:val="00AC75C0"/>
    <w:rsid w:val="00AD014B"/>
    <w:rsid w:val="00AD06EF"/>
    <w:rsid w:val="00AD0DD7"/>
    <w:rsid w:val="00AD1768"/>
    <w:rsid w:val="00AD236F"/>
    <w:rsid w:val="00AD2B12"/>
    <w:rsid w:val="00AD366C"/>
    <w:rsid w:val="00AD4671"/>
    <w:rsid w:val="00AD77A8"/>
    <w:rsid w:val="00AD7CA7"/>
    <w:rsid w:val="00AE0D5D"/>
    <w:rsid w:val="00AE22D4"/>
    <w:rsid w:val="00AE389B"/>
    <w:rsid w:val="00AE4045"/>
    <w:rsid w:val="00AE4D17"/>
    <w:rsid w:val="00AE5025"/>
    <w:rsid w:val="00AE5294"/>
    <w:rsid w:val="00AE5D3C"/>
    <w:rsid w:val="00AE64CA"/>
    <w:rsid w:val="00AE68D5"/>
    <w:rsid w:val="00AF009F"/>
    <w:rsid w:val="00AF01AA"/>
    <w:rsid w:val="00AF12F7"/>
    <w:rsid w:val="00AF16E3"/>
    <w:rsid w:val="00AF1EAE"/>
    <w:rsid w:val="00AF29A3"/>
    <w:rsid w:val="00AF2DE6"/>
    <w:rsid w:val="00AF3169"/>
    <w:rsid w:val="00AF31AF"/>
    <w:rsid w:val="00AF3519"/>
    <w:rsid w:val="00AF450A"/>
    <w:rsid w:val="00AF4A45"/>
    <w:rsid w:val="00AF4DEB"/>
    <w:rsid w:val="00AF5E59"/>
    <w:rsid w:val="00AF68C8"/>
    <w:rsid w:val="00AF6FB1"/>
    <w:rsid w:val="00AF71A9"/>
    <w:rsid w:val="00B00494"/>
    <w:rsid w:val="00B00527"/>
    <w:rsid w:val="00B007C5"/>
    <w:rsid w:val="00B014D3"/>
    <w:rsid w:val="00B021B9"/>
    <w:rsid w:val="00B02BA0"/>
    <w:rsid w:val="00B03689"/>
    <w:rsid w:val="00B04B36"/>
    <w:rsid w:val="00B04B3E"/>
    <w:rsid w:val="00B04EFB"/>
    <w:rsid w:val="00B0511B"/>
    <w:rsid w:val="00B06717"/>
    <w:rsid w:val="00B07D08"/>
    <w:rsid w:val="00B10E23"/>
    <w:rsid w:val="00B115A9"/>
    <w:rsid w:val="00B12579"/>
    <w:rsid w:val="00B12DCF"/>
    <w:rsid w:val="00B12F56"/>
    <w:rsid w:val="00B130DE"/>
    <w:rsid w:val="00B136D0"/>
    <w:rsid w:val="00B13A7C"/>
    <w:rsid w:val="00B17249"/>
    <w:rsid w:val="00B17509"/>
    <w:rsid w:val="00B20601"/>
    <w:rsid w:val="00B20640"/>
    <w:rsid w:val="00B21658"/>
    <w:rsid w:val="00B22F44"/>
    <w:rsid w:val="00B2329A"/>
    <w:rsid w:val="00B24830"/>
    <w:rsid w:val="00B24F72"/>
    <w:rsid w:val="00B258E7"/>
    <w:rsid w:val="00B261A5"/>
    <w:rsid w:val="00B26287"/>
    <w:rsid w:val="00B26F1E"/>
    <w:rsid w:val="00B2726D"/>
    <w:rsid w:val="00B300E1"/>
    <w:rsid w:val="00B301E9"/>
    <w:rsid w:val="00B31388"/>
    <w:rsid w:val="00B31631"/>
    <w:rsid w:val="00B31D24"/>
    <w:rsid w:val="00B32193"/>
    <w:rsid w:val="00B32D22"/>
    <w:rsid w:val="00B33D36"/>
    <w:rsid w:val="00B34FAC"/>
    <w:rsid w:val="00B3508D"/>
    <w:rsid w:val="00B36311"/>
    <w:rsid w:val="00B36581"/>
    <w:rsid w:val="00B37392"/>
    <w:rsid w:val="00B37B5B"/>
    <w:rsid w:val="00B40CAE"/>
    <w:rsid w:val="00B4214B"/>
    <w:rsid w:val="00B426D6"/>
    <w:rsid w:val="00B42756"/>
    <w:rsid w:val="00B433EE"/>
    <w:rsid w:val="00B4375B"/>
    <w:rsid w:val="00B4378B"/>
    <w:rsid w:val="00B43F82"/>
    <w:rsid w:val="00B45078"/>
    <w:rsid w:val="00B46026"/>
    <w:rsid w:val="00B46253"/>
    <w:rsid w:val="00B46383"/>
    <w:rsid w:val="00B46E37"/>
    <w:rsid w:val="00B47098"/>
    <w:rsid w:val="00B4740A"/>
    <w:rsid w:val="00B476BF"/>
    <w:rsid w:val="00B477B1"/>
    <w:rsid w:val="00B47D5D"/>
    <w:rsid w:val="00B47F38"/>
    <w:rsid w:val="00B50382"/>
    <w:rsid w:val="00B51748"/>
    <w:rsid w:val="00B51A9A"/>
    <w:rsid w:val="00B51D0D"/>
    <w:rsid w:val="00B527B4"/>
    <w:rsid w:val="00B52DB9"/>
    <w:rsid w:val="00B52F31"/>
    <w:rsid w:val="00B547EE"/>
    <w:rsid w:val="00B555D2"/>
    <w:rsid w:val="00B56066"/>
    <w:rsid w:val="00B56283"/>
    <w:rsid w:val="00B56559"/>
    <w:rsid w:val="00B56BBF"/>
    <w:rsid w:val="00B57042"/>
    <w:rsid w:val="00B575B3"/>
    <w:rsid w:val="00B577B6"/>
    <w:rsid w:val="00B57864"/>
    <w:rsid w:val="00B60E3B"/>
    <w:rsid w:val="00B6109C"/>
    <w:rsid w:val="00B618A7"/>
    <w:rsid w:val="00B61961"/>
    <w:rsid w:val="00B62E55"/>
    <w:rsid w:val="00B62F35"/>
    <w:rsid w:val="00B630DE"/>
    <w:rsid w:val="00B63DB5"/>
    <w:rsid w:val="00B64AA4"/>
    <w:rsid w:val="00B64DF8"/>
    <w:rsid w:val="00B658E8"/>
    <w:rsid w:val="00B65A9B"/>
    <w:rsid w:val="00B6651F"/>
    <w:rsid w:val="00B66730"/>
    <w:rsid w:val="00B66BCA"/>
    <w:rsid w:val="00B6732A"/>
    <w:rsid w:val="00B701FF"/>
    <w:rsid w:val="00B705AC"/>
    <w:rsid w:val="00B7075D"/>
    <w:rsid w:val="00B7151E"/>
    <w:rsid w:val="00B71947"/>
    <w:rsid w:val="00B72AE5"/>
    <w:rsid w:val="00B73176"/>
    <w:rsid w:val="00B73E8C"/>
    <w:rsid w:val="00B73EA8"/>
    <w:rsid w:val="00B76386"/>
    <w:rsid w:val="00B764D5"/>
    <w:rsid w:val="00B77A05"/>
    <w:rsid w:val="00B805B2"/>
    <w:rsid w:val="00B82614"/>
    <w:rsid w:val="00B85011"/>
    <w:rsid w:val="00B85E0F"/>
    <w:rsid w:val="00B85E5B"/>
    <w:rsid w:val="00B85E9B"/>
    <w:rsid w:val="00B86150"/>
    <w:rsid w:val="00B865D0"/>
    <w:rsid w:val="00B86A11"/>
    <w:rsid w:val="00B86B12"/>
    <w:rsid w:val="00B86D42"/>
    <w:rsid w:val="00B87212"/>
    <w:rsid w:val="00B908A1"/>
    <w:rsid w:val="00B910C6"/>
    <w:rsid w:val="00B914DC"/>
    <w:rsid w:val="00B91686"/>
    <w:rsid w:val="00B91F72"/>
    <w:rsid w:val="00B9244B"/>
    <w:rsid w:val="00B94775"/>
    <w:rsid w:val="00B94BDC"/>
    <w:rsid w:val="00B94BF3"/>
    <w:rsid w:val="00B950A1"/>
    <w:rsid w:val="00B953DC"/>
    <w:rsid w:val="00B955B0"/>
    <w:rsid w:val="00B9570A"/>
    <w:rsid w:val="00B974CE"/>
    <w:rsid w:val="00B9768D"/>
    <w:rsid w:val="00BA0F24"/>
    <w:rsid w:val="00BA170C"/>
    <w:rsid w:val="00BA2568"/>
    <w:rsid w:val="00BA49C9"/>
    <w:rsid w:val="00BA4E03"/>
    <w:rsid w:val="00BA5088"/>
    <w:rsid w:val="00BA57FC"/>
    <w:rsid w:val="00BA5B3E"/>
    <w:rsid w:val="00BA6282"/>
    <w:rsid w:val="00BA6C1E"/>
    <w:rsid w:val="00BA7362"/>
    <w:rsid w:val="00BA7B77"/>
    <w:rsid w:val="00BB036E"/>
    <w:rsid w:val="00BB05E0"/>
    <w:rsid w:val="00BB0E14"/>
    <w:rsid w:val="00BB1D8E"/>
    <w:rsid w:val="00BB2514"/>
    <w:rsid w:val="00BB3D5D"/>
    <w:rsid w:val="00BB5075"/>
    <w:rsid w:val="00BB50FC"/>
    <w:rsid w:val="00BB5222"/>
    <w:rsid w:val="00BB5BD1"/>
    <w:rsid w:val="00BB72E0"/>
    <w:rsid w:val="00BB7FFB"/>
    <w:rsid w:val="00BC00A7"/>
    <w:rsid w:val="00BC0F15"/>
    <w:rsid w:val="00BC0F8B"/>
    <w:rsid w:val="00BC1C56"/>
    <w:rsid w:val="00BC1D32"/>
    <w:rsid w:val="00BC24DB"/>
    <w:rsid w:val="00BC2B73"/>
    <w:rsid w:val="00BC449D"/>
    <w:rsid w:val="00BC45AE"/>
    <w:rsid w:val="00BC47AB"/>
    <w:rsid w:val="00BC607A"/>
    <w:rsid w:val="00BC64EE"/>
    <w:rsid w:val="00BC6A08"/>
    <w:rsid w:val="00BC6D57"/>
    <w:rsid w:val="00BC7777"/>
    <w:rsid w:val="00BD0A83"/>
    <w:rsid w:val="00BD0FD4"/>
    <w:rsid w:val="00BD16ED"/>
    <w:rsid w:val="00BD1F8B"/>
    <w:rsid w:val="00BD2C99"/>
    <w:rsid w:val="00BD3636"/>
    <w:rsid w:val="00BD4A05"/>
    <w:rsid w:val="00BD55D0"/>
    <w:rsid w:val="00BD56B8"/>
    <w:rsid w:val="00BD5FE6"/>
    <w:rsid w:val="00BD62B7"/>
    <w:rsid w:val="00BD6E47"/>
    <w:rsid w:val="00BD7798"/>
    <w:rsid w:val="00BE08DA"/>
    <w:rsid w:val="00BE0C19"/>
    <w:rsid w:val="00BE13D1"/>
    <w:rsid w:val="00BE19FB"/>
    <w:rsid w:val="00BE1D8C"/>
    <w:rsid w:val="00BE376C"/>
    <w:rsid w:val="00BE3DD3"/>
    <w:rsid w:val="00BE5D4E"/>
    <w:rsid w:val="00BE5D87"/>
    <w:rsid w:val="00BE5ECB"/>
    <w:rsid w:val="00BE62A8"/>
    <w:rsid w:val="00BE6471"/>
    <w:rsid w:val="00BE666D"/>
    <w:rsid w:val="00BE6CB4"/>
    <w:rsid w:val="00BE6E01"/>
    <w:rsid w:val="00BE75FB"/>
    <w:rsid w:val="00BE789C"/>
    <w:rsid w:val="00BE7CF3"/>
    <w:rsid w:val="00BF02DF"/>
    <w:rsid w:val="00BF079B"/>
    <w:rsid w:val="00BF0A7D"/>
    <w:rsid w:val="00BF1751"/>
    <w:rsid w:val="00BF20DD"/>
    <w:rsid w:val="00BF3379"/>
    <w:rsid w:val="00BF39C6"/>
    <w:rsid w:val="00BF3C10"/>
    <w:rsid w:val="00BF3CCB"/>
    <w:rsid w:val="00BF53BB"/>
    <w:rsid w:val="00BF5486"/>
    <w:rsid w:val="00BF6B90"/>
    <w:rsid w:val="00C00DFA"/>
    <w:rsid w:val="00C012FB"/>
    <w:rsid w:val="00C02016"/>
    <w:rsid w:val="00C0267A"/>
    <w:rsid w:val="00C02EAC"/>
    <w:rsid w:val="00C030D5"/>
    <w:rsid w:val="00C0372C"/>
    <w:rsid w:val="00C03D69"/>
    <w:rsid w:val="00C049A6"/>
    <w:rsid w:val="00C049D0"/>
    <w:rsid w:val="00C049EF"/>
    <w:rsid w:val="00C053AF"/>
    <w:rsid w:val="00C0550E"/>
    <w:rsid w:val="00C06D40"/>
    <w:rsid w:val="00C10105"/>
    <w:rsid w:val="00C101D0"/>
    <w:rsid w:val="00C1090A"/>
    <w:rsid w:val="00C10A45"/>
    <w:rsid w:val="00C11B56"/>
    <w:rsid w:val="00C11F9F"/>
    <w:rsid w:val="00C12111"/>
    <w:rsid w:val="00C12A6A"/>
    <w:rsid w:val="00C12B9D"/>
    <w:rsid w:val="00C12C6B"/>
    <w:rsid w:val="00C12E55"/>
    <w:rsid w:val="00C12F72"/>
    <w:rsid w:val="00C151F4"/>
    <w:rsid w:val="00C15C93"/>
    <w:rsid w:val="00C1618A"/>
    <w:rsid w:val="00C17483"/>
    <w:rsid w:val="00C1798D"/>
    <w:rsid w:val="00C21CC7"/>
    <w:rsid w:val="00C223C2"/>
    <w:rsid w:val="00C232C4"/>
    <w:rsid w:val="00C23AB8"/>
    <w:rsid w:val="00C302C5"/>
    <w:rsid w:val="00C31567"/>
    <w:rsid w:val="00C31A7D"/>
    <w:rsid w:val="00C32460"/>
    <w:rsid w:val="00C34AA5"/>
    <w:rsid w:val="00C35C76"/>
    <w:rsid w:val="00C36236"/>
    <w:rsid w:val="00C362BF"/>
    <w:rsid w:val="00C366C3"/>
    <w:rsid w:val="00C3755C"/>
    <w:rsid w:val="00C4025D"/>
    <w:rsid w:val="00C419DC"/>
    <w:rsid w:val="00C41C3B"/>
    <w:rsid w:val="00C464E3"/>
    <w:rsid w:val="00C51724"/>
    <w:rsid w:val="00C51741"/>
    <w:rsid w:val="00C51806"/>
    <w:rsid w:val="00C52091"/>
    <w:rsid w:val="00C5320C"/>
    <w:rsid w:val="00C53EAE"/>
    <w:rsid w:val="00C54002"/>
    <w:rsid w:val="00C546DA"/>
    <w:rsid w:val="00C566C1"/>
    <w:rsid w:val="00C56916"/>
    <w:rsid w:val="00C57866"/>
    <w:rsid w:val="00C62340"/>
    <w:rsid w:val="00C62AA5"/>
    <w:rsid w:val="00C63A76"/>
    <w:rsid w:val="00C642B2"/>
    <w:rsid w:val="00C64CAA"/>
    <w:rsid w:val="00C656FF"/>
    <w:rsid w:val="00C65DD3"/>
    <w:rsid w:val="00C67FC5"/>
    <w:rsid w:val="00C70916"/>
    <w:rsid w:val="00C71E1E"/>
    <w:rsid w:val="00C72AEA"/>
    <w:rsid w:val="00C738F9"/>
    <w:rsid w:val="00C73E7E"/>
    <w:rsid w:val="00C73EAD"/>
    <w:rsid w:val="00C753A3"/>
    <w:rsid w:val="00C76E58"/>
    <w:rsid w:val="00C76FD7"/>
    <w:rsid w:val="00C772C3"/>
    <w:rsid w:val="00C801A7"/>
    <w:rsid w:val="00C80202"/>
    <w:rsid w:val="00C80E50"/>
    <w:rsid w:val="00C81630"/>
    <w:rsid w:val="00C81675"/>
    <w:rsid w:val="00C8227C"/>
    <w:rsid w:val="00C827C6"/>
    <w:rsid w:val="00C8281E"/>
    <w:rsid w:val="00C8311B"/>
    <w:rsid w:val="00C84A59"/>
    <w:rsid w:val="00C85261"/>
    <w:rsid w:val="00C869CD"/>
    <w:rsid w:val="00C9118F"/>
    <w:rsid w:val="00C93BBE"/>
    <w:rsid w:val="00C94682"/>
    <w:rsid w:val="00C9655E"/>
    <w:rsid w:val="00C966CF"/>
    <w:rsid w:val="00C96B5E"/>
    <w:rsid w:val="00CA13D5"/>
    <w:rsid w:val="00CA199A"/>
    <w:rsid w:val="00CA199D"/>
    <w:rsid w:val="00CA1E5D"/>
    <w:rsid w:val="00CA3866"/>
    <w:rsid w:val="00CA41C8"/>
    <w:rsid w:val="00CA460F"/>
    <w:rsid w:val="00CA4C8E"/>
    <w:rsid w:val="00CA52CA"/>
    <w:rsid w:val="00CA54C2"/>
    <w:rsid w:val="00CA5B0C"/>
    <w:rsid w:val="00CA69C7"/>
    <w:rsid w:val="00CA7610"/>
    <w:rsid w:val="00CA78C5"/>
    <w:rsid w:val="00CB023E"/>
    <w:rsid w:val="00CB0A85"/>
    <w:rsid w:val="00CB1D42"/>
    <w:rsid w:val="00CB2E1B"/>
    <w:rsid w:val="00CB3440"/>
    <w:rsid w:val="00CB3493"/>
    <w:rsid w:val="00CB3B0F"/>
    <w:rsid w:val="00CB3C85"/>
    <w:rsid w:val="00CB4350"/>
    <w:rsid w:val="00CB4B4B"/>
    <w:rsid w:val="00CB5143"/>
    <w:rsid w:val="00CB76FA"/>
    <w:rsid w:val="00CB7962"/>
    <w:rsid w:val="00CB7A29"/>
    <w:rsid w:val="00CC0E5A"/>
    <w:rsid w:val="00CC27C3"/>
    <w:rsid w:val="00CC2E66"/>
    <w:rsid w:val="00CC328D"/>
    <w:rsid w:val="00CC3617"/>
    <w:rsid w:val="00CC368F"/>
    <w:rsid w:val="00CC4DA2"/>
    <w:rsid w:val="00CC4DBA"/>
    <w:rsid w:val="00CC4FBA"/>
    <w:rsid w:val="00CC5C4D"/>
    <w:rsid w:val="00CC600F"/>
    <w:rsid w:val="00CC60E3"/>
    <w:rsid w:val="00CC6353"/>
    <w:rsid w:val="00CC6DA0"/>
    <w:rsid w:val="00CC75E1"/>
    <w:rsid w:val="00CC7638"/>
    <w:rsid w:val="00CC7840"/>
    <w:rsid w:val="00CD0751"/>
    <w:rsid w:val="00CD0B88"/>
    <w:rsid w:val="00CD0E7F"/>
    <w:rsid w:val="00CD1AD7"/>
    <w:rsid w:val="00CD1B2A"/>
    <w:rsid w:val="00CD3A7C"/>
    <w:rsid w:val="00CD4990"/>
    <w:rsid w:val="00CD4EA8"/>
    <w:rsid w:val="00CD5099"/>
    <w:rsid w:val="00CD65BB"/>
    <w:rsid w:val="00CD75DB"/>
    <w:rsid w:val="00CD78D9"/>
    <w:rsid w:val="00CE026E"/>
    <w:rsid w:val="00CE20F6"/>
    <w:rsid w:val="00CE2109"/>
    <w:rsid w:val="00CE21CD"/>
    <w:rsid w:val="00CE33EB"/>
    <w:rsid w:val="00CE3C78"/>
    <w:rsid w:val="00CE3DA1"/>
    <w:rsid w:val="00CE43D7"/>
    <w:rsid w:val="00CE4818"/>
    <w:rsid w:val="00CE6414"/>
    <w:rsid w:val="00CE6E38"/>
    <w:rsid w:val="00CE749F"/>
    <w:rsid w:val="00CE7811"/>
    <w:rsid w:val="00CE7999"/>
    <w:rsid w:val="00CE7DF9"/>
    <w:rsid w:val="00CF00CD"/>
    <w:rsid w:val="00CF097E"/>
    <w:rsid w:val="00CF1076"/>
    <w:rsid w:val="00CF1349"/>
    <w:rsid w:val="00CF1C0A"/>
    <w:rsid w:val="00CF200B"/>
    <w:rsid w:val="00CF2A7D"/>
    <w:rsid w:val="00CF3C89"/>
    <w:rsid w:val="00CF40ED"/>
    <w:rsid w:val="00CF45E8"/>
    <w:rsid w:val="00CF51CE"/>
    <w:rsid w:val="00CF52E1"/>
    <w:rsid w:val="00CF559D"/>
    <w:rsid w:val="00CF6A06"/>
    <w:rsid w:val="00CF7342"/>
    <w:rsid w:val="00CF7907"/>
    <w:rsid w:val="00CF7E2D"/>
    <w:rsid w:val="00D0029A"/>
    <w:rsid w:val="00D00805"/>
    <w:rsid w:val="00D0125C"/>
    <w:rsid w:val="00D02579"/>
    <w:rsid w:val="00D04F7E"/>
    <w:rsid w:val="00D05E6D"/>
    <w:rsid w:val="00D06686"/>
    <w:rsid w:val="00D070DE"/>
    <w:rsid w:val="00D10982"/>
    <w:rsid w:val="00D10C71"/>
    <w:rsid w:val="00D10D36"/>
    <w:rsid w:val="00D12421"/>
    <w:rsid w:val="00D125A8"/>
    <w:rsid w:val="00D12759"/>
    <w:rsid w:val="00D13D6C"/>
    <w:rsid w:val="00D14BA7"/>
    <w:rsid w:val="00D16189"/>
    <w:rsid w:val="00D161ED"/>
    <w:rsid w:val="00D16478"/>
    <w:rsid w:val="00D16F34"/>
    <w:rsid w:val="00D179BC"/>
    <w:rsid w:val="00D201F3"/>
    <w:rsid w:val="00D210D9"/>
    <w:rsid w:val="00D21C40"/>
    <w:rsid w:val="00D22FDE"/>
    <w:rsid w:val="00D24091"/>
    <w:rsid w:val="00D252DE"/>
    <w:rsid w:val="00D26051"/>
    <w:rsid w:val="00D264E4"/>
    <w:rsid w:val="00D26FCC"/>
    <w:rsid w:val="00D26FF3"/>
    <w:rsid w:val="00D27B8E"/>
    <w:rsid w:val="00D30183"/>
    <w:rsid w:val="00D3059F"/>
    <w:rsid w:val="00D30AED"/>
    <w:rsid w:val="00D30B67"/>
    <w:rsid w:val="00D31026"/>
    <w:rsid w:val="00D3199F"/>
    <w:rsid w:val="00D329C5"/>
    <w:rsid w:val="00D347FB"/>
    <w:rsid w:val="00D35F6C"/>
    <w:rsid w:val="00D36A5A"/>
    <w:rsid w:val="00D36B65"/>
    <w:rsid w:val="00D372F7"/>
    <w:rsid w:val="00D3733C"/>
    <w:rsid w:val="00D40804"/>
    <w:rsid w:val="00D412DF"/>
    <w:rsid w:val="00D41355"/>
    <w:rsid w:val="00D425D6"/>
    <w:rsid w:val="00D42926"/>
    <w:rsid w:val="00D42B66"/>
    <w:rsid w:val="00D431CB"/>
    <w:rsid w:val="00D43874"/>
    <w:rsid w:val="00D43A0F"/>
    <w:rsid w:val="00D44B3A"/>
    <w:rsid w:val="00D44FBA"/>
    <w:rsid w:val="00D46D6B"/>
    <w:rsid w:val="00D47798"/>
    <w:rsid w:val="00D47984"/>
    <w:rsid w:val="00D50193"/>
    <w:rsid w:val="00D505B3"/>
    <w:rsid w:val="00D50721"/>
    <w:rsid w:val="00D51859"/>
    <w:rsid w:val="00D5376C"/>
    <w:rsid w:val="00D5492B"/>
    <w:rsid w:val="00D549B7"/>
    <w:rsid w:val="00D549D5"/>
    <w:rsid w:val="00D55A84"/>
    <w:rsid w:val="00D56D71"/>
    <w:rsid w:val="00D576E8"/>
    <w:rsid w:val="00D57D05"/>
    <w:rsid w:val="00D57EF5"/>
    <w:rsid w:val="00D6098A"/>
    <w:rsid w:val="00D611BD"/>
    <w:rsid w:val="00D62CE9"/>
    <w:rsid w:val="00D63F0F"/>
    <w:rsid w:val="00D63FD1"/>
    <w:rsid w:val="00D6450D"/>
    <w:rsid w:val="00D6530F"/>
    <w:rsid w:val="00D65DD7"/>
    <w:rsid w:val="00D65ED1"/>
    <w:rsid w:val="00D66084"/>
    <w:rsid w:val="00D6634C"/>
    <w:rsid w:val="00D67D03"/>
    <w:rsid w:val="00D70C26"/>
    <w:rsid w:val="00D71E30"/>
    <w:rsid w:val="00D7278E"/>
    <w:rsid w:val="00D72B0D"/>
    <w:rsid w:val="00D72C30"/>
    <w:rsid w:val="00D73A2E"/>
    <w:rsid w:val="00D74057"/>
    <w:rsid w:val="00D74762"/>
    <w:rsid w:val="00D74A24"/>
    <w:rsid w:val="00D7547A"/>
    <w:rsid w:val="00D759B6"/>
    <w:rsid w:val="00D771B3"/>
    <w:rsid w:val="00D77565"/>
    <w:rsid w:val="00D77C04"/>
    <w:rsid w:val="00D77F07"/>
    <w:rsid w:val="00D8016C"/>
    <w:rsid w:val="00D804B3"/>
    <w:rsid w:val="00D81373"/>
    <w:rsid w:val="00D81FFF"/>
    <w:rsid w:val="00D822D3"/>
    <w:rsid w:val="00D82EA4"/>
    <w:rsid w:val="00D83069"/>
    <w:rsid w:val="00D837D1"/>
    <w:rsid w:val="00D84E88"/>
    <w:rsid w:val="00D92709"/>
    <w:rsid w:val="00D92D37"/>
    <w:rsid w:val="00D93374"/>
    <w:rsid w:val="00D94B61"/>
    <w:rsid w:val="00D9520D"/>
    <w:rsid w:val="00D95DB8"/>
    <w:rsid w:val="00D9683F"/>
    <w:rsid w:val="00D96CAB"/>
    <w:rsid w:val="00D977C7"/>
    <w:rsid w:val="00D97A05"/>
    <w:rsid w:val="00DA0243"/>
    <w:rsid w:val="00DA0283"/>
    <w:rsid w:val="00DA088E"/>
    <w:rsid w:val="00DA11AC"/>
    <w:rsid w:val="00DA1632"/>
    <w:rsid w:val="00DA2308"/>
    <w:rsid w:val="00DA2677"/>
    <w:rsid w:val="00DA390D"/>
    <w:rsid w:val="00DA4204"/>
    <w:rsid w:val="00DA494A"/>
    <w:rsid w:val="00DA4EF2"/>
    <w:rsid w:val="00DA51F5"/>
    <w:rsid w:val="00DB084D"/>
    <w:rsid w:val="00DB2431"/>
    <w:rsid w:val="00DB2A91"/>
    <w:rsid w:val="00DB2BE2"/>
    <w:rsid w:val="00DB2D94"/>
    <w:rsid w:val="00DB2E52"/>
    <w:rsid w:val="00DB36CD"/>
    <w:rsid w:val="00DB38F8"/>
    <w:rsid w:val="00DB5547"/>
    <w:rsid w:val="00DB60CF"/>
    <w:rsid w:val="00DB6C9E"/>
    <w:rsid w:val="00DB74E4"/>
    <w:rsid w:val="00DC058F"/>
    <w:rsid w:val="00DC0B4C"/>
    <w:rsid w:val="00DC1630"/>
    <w:rsid w:val="00DC1DAB"/>
    <w:rsid w:val="00DC2745"/>
    <w:rsid w:val="00DC274C"/>
    <w:rsid w:val="00DC2901"/>
    <w:rsid w:val="00DC44E2"/>
    <w:rsid w:val="00DC4607"/>
    <w:rsid w:val="00DC630E"/>
    <w:rsid w:val="00DC64D9"/>
    <w:rsid w:val="00DC65AE"/>
    <w:rsid w:val="00DC6962"/>
    <w:rsid w:val="00DD1CE5"/>
    <w:rsid w:val="00DD1DC6"/>
    <w:rsid w:val="00DD2669"/>
    <w:rsid w:val="00DD2D74"/>
    <w:rsid w:val="00DD2E11"/>
    <w:rsid w:val="00DD4484"/>
    <w:rsid w:val="00DD4B62"/>
    <w:rsid w:val="00DD4CD7"/>
    <w:rsid w:val="00DD5F47"/>
    <w:rsid w:val="00DD60E3"/>
    <w:rsid w:val="00DD61B7"/>
    <w:rsid w:val="00DE0148"/>
    <w:rsid w:val="00DE0422"/>
    <w:rsid w:val="00DE0568"/>
    <w:rsid w:val="00DE2825"/>
    <w:rsid w:val="00DE42C1"/>
    <w:rsid w:val="00DE6F74"/>
    <w:rsid w:val="00DE7039"/>
    <w:rsid w:val="00DF0212"/>
    <w:rsid w:val="00DF2830"/>
    <w:rsid w:val="00DF2E4F"/>
    <w:rsid w:val="00DF3003"/>
    <w:rsid w:val="00DF6091"/>
    <w:rsid w:val="00DF656D"/>
    <w:rsid w:val="00DF706D"/>
    <w:rsid w:val="00DF70BC"/>
    <w:rsid w:val="00DF723D"/>
    <w:rsid w:val="00DF74A2"/>
    <w:rsid w:val="00DF7D38"/>
    <w:rsid w:val="00E00C33"/>
    <w:rsid w:val="00E01512"/>
    <w:rsid w:val="00E01C88"/>
    <w:rsid w:val="00E01E62"/>
    <w:rsid w:val="00E02762"/>
    <w:rsid w:val="00E03409"/>
    <w:rsid w:val="00E035CF"/>
    <w:rsid w:val="00E036BB"/>
    <w:rsid w:val="00E03AB1"/>
    <w:rsid w:val="00E03F7C"/>
    <w:rsid w:val="00E04159"/>
    <w:rsid w:val="00E041FB"/>
    <w:rsid w:val="00E043A5"/>
    <w:rsid w:val="00E046BF"/>
    <w:rsid w:val="00E064C7"/>
    <w:rsid w:val="00E068F1"/>
    <w:rsid w:val="00E07C10"/>
    <w:rsid w:val="00E10C30"/>
    <w:rsid w:val="00E10DEF"/>
    <w:rsid w:val="00E112B6"/>
    <w:rsid w:val="00E117E3"/>
    <w:rsid w:val="00E11E01"/>
    <w:rsid w:val="00E12BB6"/>
    <w:rsid w:val="00E13B24"/>
    <w:rsid w:val="00E14412"/>
    <w:rsid w:val="00E160AB"/>
    <w:rsid w:val="00E160F5"/>
    <w:rsid w:val="00E17081"/>
    <w:rsid w:val="00E172C6"/>
    <w:rsid w:val="00E173C6"/>
    <w:rsid w:val="00E17A6F"/>
    <w:rsid w:val="00E20567"/>
    <w:rsid w:val="00E20888"/>
    <w:rsid w:val="00E21E3F"/>
    <w:rsid w:val="00E22734"/>
    <w:rsid w:val="00E22C37"/>
    <w:rsid w:val="00E2337B"/>
    <w:rsid w:val="00E241E8"/>
    <w:rsid w:val="00E24258"/>
    <w:rsid w:val="00E24875"/>
    <w:rsid w:val="00E25700"/>
    <w:rsid w:val="00E26238"/>
    <w:rsid w:val="00E26FF1"/>
    <w:rsid w:val="00E271CB"/>
    <w:rsid w:val="00E27D1A"/>
    <w:rsid w:val="00E27E4C"/>
    <w:rsid w:val="00E300FF"/>
    <w:rsid w:val="00E31820"/>
    <w:rsid w:val="00E31D46"/>
    <w:rsid w:val="00E31D9A"/>
    <w:rsid w:val="00E31DC7"/>
    <w:rsid w:val="00E32D19"/>
    <w:rsid w:val="00E330AA"/>
    <w:rsid w:val="00E33963"/>
    <w:rsid w:val="00E33C64"/>
    <w:rsid w:val="00E3446E"/>
    <w:rsid w:val="00E3630C"/>
    <w:rsid w:val="00E37D50"/>
    <w:rsid w:val="00E40500"/>
    <w:rsid w:val="00E4051D"/>
    <w:rsid w:val="00E4072A"/>
    <w:rsid w:val="00E43350"/>
    <w:rsid w:val="00E43C88"/>
    <w:rsid w:val="00E44AA9"/>
    <w:rsid w:val="00E44BEE"/>
    <w:rsid w:val="00E453FE"/>
    <w:rsid w:val="00E4644B"/>
    <w:rsid w:val="00E47099"/>
    <w:rsid w:val="00E50B34"/>
    <w:rsid w:val="00E51C7E"/>
    <w:rsid w:val="00E51E68"/>
    <w:rsid w:val="00E52020"/>
    <w:rsid w:val="00E52421"/>
    <w:rsid w:val="00E5404E"/>
    <w:rsid w:val="00E5570A"/>
    <w:rsid w:val="00E55B32"/>
    <w:rsid w:val="00E5626C"/>
    <w:rsid w:val="00E56FF8"/>
    <w:rsid w:val="00E57BB0"/>
    <w:rsid w:val="00E6068E"/>
    <w:rsid w:val="00E6072A"/>
    <w:rsid w:val="00E60FC0"/>
    <w:rsid w:val="00E613C0"/>
    <w:rsid w:val="00E61458"/>
    <w:rsid w:val="00E63767"/>
    <w:rsid w:val="00E637AC"/>
    <w:rsid w:val="00E656F2"/>
    <w:rsid w:val="00E65BAD"/>
    <w:rsid w:val="00E65DB3"/>
    <w:rsid w:val="00E66EFE"/>
    <w:rsid w:val="00E67F53"/>
    <w:rsid w:val="00E70DD7"/>
    <w:rsid w:val="00E71518"/>
    <w:rsid w:val="00E71C87"/>
    <w:rsid w:val="00E7297F"/>
    <w:rsid w:val="00E730C9"/>
    <w:rsid w:val="00E74AB4"/>
    <w:rsid w:val="00E7551D"/>
    <w:rsid w:val="00E75AC2"/>
    <w:rsid w:val="00E769FF"/>
    <w:rsid w:val="00E8021A"/>
    <w:rsid w:val="00E80B8F"/>
    <w:rsid w:val="00E80D0C"/>
    <w:rsid w:val="00E81DD1"/>
    <w:rsid w:val="00E82192"/>
    <w:rsid w:val="00E830AA"/>
    <w:rsid w:val="00E832B2"/>
    <w:rsid w:val="00E84926"/>
    <w:rsid w:val="00E84EFC"/>
    <w:rsid w:val="00E858B9"/>
    <w:rsid w:val="00E858FD"/>
    <w:rsid w:val="00E85CD0"/>
    <w:rsid w:val="00E8714F"/>
    <w:rsid w:val="00E87E96"/>
    <w:rsid w:val="00E90462"/>
    <w:rsid w:val="00E92086"/>
    <w:rsid w:val="00E9265D"/>
    <w:rsid w:val="00E939E3"/>
    <w:rsid w:val="00E93D4F"/>
    <w:rsid w:val="00E94A8A"/>
    <w:rsid w:val="00E95F65"/>
    <w:rsid w:val="00E9622C"/>
    <w:rsid w:val="00E963D2"/>
    <w:rsid w:val="00E9672B"/>
    <w:rsid w:val="00E96C88"/>
    <w:rsid w:val="00E974BC"/>
    <w:rsid w:val="00E97FBD"/>
    <w:rsid w:val="00EA14C5"/>
    <w:rsid w:val="00EA1A5F"/>
    <w:rsid w:val="00EA1F17"/>
    <w:rsid w:val="00EA2622"/>
    <w:rsid w:val="00EA2F0F"/>
    <w:rsid w:val="00EA3205"/>
    <w:rsid w:val="00EA33FF"/>
    <w:rsid w:val="00EA3946"/>
    <w:rsid w:val="00EA3A67"/>
    <w:rsid w:val="00EA4356"/>
    <w:rsid w:val="00EA497A"/>
    <w:rsid w:val="00EA5067"/>
    <w:rsid w:val="00EA5FA3"/>
    <w:rsid w:val="00EA747F"/>
    <w:rsid w:val="00EA755C"/>
    <w:rsid w:val="00EB26D5"/>
    <w:rsid w:val="00EB283B"/>
    <w:rsid w:val="00EB2CBA"/>
    <w:rsid w:val="00EB39AC"/>
    <w:rsid w:val="00EB3A20"/>
    <w:rsid w:val="00EB3F90"/>
    <w:rsid w:val="00EB47BD"/>
    <w:rsid w:val="00EB5CFF"/>
    <w:rsid w:val="00EB5D09"/>
    <w:rsid w:val="00EB671E"/>
    <w:rsid w:val="00EC078F"/>
    <w:rsid w:val="00EC19CB"/>
    <w:rsid w:val="00EC1CD4"/>
    <w:rsid w:val="00EC2235"/>
    <w:rsid w:val="00EC232E"/>
    <w:rsid w:val="00EC2C78"/>
    <w:rsid w:val="00EC3279"/>
    <w:rsid w:val="00EC3D44"/>
    <w:rsid w:val="00EC41DE"/>
    <w:rsid w:val="00EC64B3"/>
    <w:rsid w:val="00EC673B"/>
    <w:rsid w:val="00EC6FE5"/>
    <w:rsid w:val="00EC71D6"/>
    <w:rsid w:val="00EC7B58"/>
    <w:rsid w:val="00EC7D4A"/>
    <w:rsid w:val="00ED19BA"/>
    <w:rsid w:val="00ED2C51"/>
    <w:rsid w:val="00ED4C86"/>
    <w:rsid w:val="00ED5608"/>
    <w:rsid w:val="00ED59C8"/>
    <w:rsid w:val="00ED613A"/>
    <w:rsid w:val="00ED62B0"/>
    <w:rsid w:val="00ED7486"/>
    <w:rsid w:val="00ED75DA"/>
    <w:rsid w:val="00EE1576"/>
    <w:rsid w:val="00EE16EA"/>
    <w:rsid w:val="00EE1AB2"/>
    <w:rsid w:val="00EE20AB"/>
    <w:rsid w:val="00EE299A"/>
    <w:rsid w:val="00EE3655"/>
    <w:rsid w:val="00EE3899"/>
    <w:rsid w:val="00EE4370"/>
    <w:rsid w:val="00EE46C6"/>
    <w:rsid w:val="00EE6C43"/>
    <w:rsid w:val="00EF048C"/>
    <w:rsid w:val="00EF0B58"/>
    <w:rsid w:val="00EF0BAA"/>
    <w:rsid w:val="00EF15AF"/>
    <w:rsid w:val="00EF1613"/>
    <w:rsid w:val="00EF17FF"/>
    <w:rsid w:val="00EF215C"/>
    <w:rsid w:val="00EF3520"/>
    <w:rsid w:val="00EF3976"/>
    <w:rsid w:val="00EF50EC"/>
    <w:rsid w:val="00EF525B"/>
    <w:rsid w:val="00EF5F63"/>
    <w:rsid w:val="00EF629B"/>
    <w:rsid w:val="00EF66DF"/>
    <w:rsid w:val="00EF674B"/>
    <w:rsid w:val="00EF6E6A"/>
    <w:rsid w:val="00EF76FC"/>
    <w:rsid w:val="00EF7E14"/>
    <w:rsid w:val="00F0029C"/>
    <w:rsid w:val="00F008B7"/>
    <w:rsid w:val="00F01037"/>
    <w:rsid w:val="00F01E94"/>
    <w:rsid w:val="00F031F5"/>
    <w:rsid w:val="00F036DE"/>
    <w:rsid w:val="00F05485"/>
    <w:rsid w:val="00F055C2"/>
    <w:rsid w:val="00F067E9"/>
    <w:rsid w:val="00F07589"/>
    <w:rsid w:val="00F1016C"/>
    <w:rsid w:val="00F104B4"/>
    <w:rsid w:val="00F10D46"/>
    <w:rsid w:val="00F110EC"/>
    <w:rsid w:val="00F117C4"/>
    <w:rsid w:val="00F11F27"/>
    <w:rsid w:val="00F13A66"/>
    <w:rsid w:val="00F15A06"/>
    <w:rsid w:val="00F15CD8"/>
    <w:rsid w:val="00F1659C"/>
    <w:rsid w:val="00F1699B"/>
    <w:rsid w:val="00F171A3"/>
    <w:rsid w:val="00F175F3"/>
    <w:rsid w:val="00F17934"/>
    <w:rsid w:val="00F17F90"/>
    <w:rsid w:val="00F2046C"/>
    <w:rsid w:val="00F20685"/>
    <w:rsid w:val="00F23F6A"/>
    <w:rsid w:val="00F25138"/>
    <w:rsid w:val="00F25C26"/>
    <w:rsid w:val="00F26ABA"/>
    <w:rsid w:val="00F27E33"/>
    <w:rsid w:val="00F3015F"/>
    <w:rsid w:val="00F302BF"/>
    <w:rsid w:val="00F30792"/>
    <w:rsid w:val="00F311E4"/>
    <w:rsid w:val="00F315FC"/>
    <w:rsid w:val="00F324AB"/>
    <w:rsid w:val="00F326C5"/>
    <w:rsid w:val="00F32B2A"/>
    <w:rsid w:val="00F33D71"/>
    <w:rsid w:val="00F3556C"/>
    <w:rsid w:val="00F357F0"/>
    <w:rsid w:val="00F3706C"/>
    <w:rsid w:val="00F37070"/>
    <w:rsid w:val="00F374BB"/>
    <w:rsid w:val="00F3753D"/>
    <w:rsid w:val="00F403EC"/>
    <w:rsid w:val="00F418D9"/>
    <w:rsid w:val="00F42B3F"/>
    <w:rsid w:val="00F43034"/>
    <w:rsid w:val="00F43170"/>
    <w:rsid w:val="00F4318B"/>
    <w:rsid w:val="00F431AD"/>
    <w:rsid w:val="00F4347F"/>
    <w:rsid w:val="00F443E4"/>
    <w:rsid w:val="00F4496A"/>
    <w:rsid w:val="00F450E5"/>
    <w:rsid w:val="00F4652A"/>
    <w:rsid w:val="00F46D03"/>
    <w:rsid w:val="00F520EB"/>
    <w:rsid w:val="00F52785"/>
    <w:rsid w:val="00F52C9B"/>
    <w:rsid w:val="00F52DE3"/>
    <w:rsid w:val="00F52EE3"/>
    <w:rsid w:val="00F540BD"/>
    <w:rsid w:val="00F543C0"/>
    <w:rsid w:val="00F5446C"/>
    <w:rsid w:val="00F578F4"/>
    <w:rsid w:val="00F60A5E"/>
    <w:rsid w:val="00F61CB4"/>
    <w:rsid w:val="00F62755"/>
    <w:rsid w:val="00F632D3"/>
    <w:rsid w:val="00F63414"/>
    <w:rsid w:val="00F639C0"/>
    <w:rsid w:val="00F64F75"/>
    <w:rsid w:val="00F65084"/>
    <w:rsid w:val="00F66A88"/>
    <w:rsid w:val="00F679B8"/>
    <w:rsid w:val="00F67AB3"/>
    <w:rsid w:val="00F7163E"/>
    <w:rsid w:val="00F732B8"/>
    <w:rsid w:val="00F73AF7"/>
    <w:rsid w:val="00F73B32"/>
    <w:rsid w:val="00F74F96"/>
    <w:rsid w:val="00F7651F"/>
    <w:rsid w:val="00F768FF"/>
    <w:rsid w:val="00F76B78"/>
    <w:rsid w:val="00F77061"/>
    <w:rsid w:val="00F77596"/>
    <w:rsid w:val="00F77681"/>
    <w:rsid w:val="00F777E5"/>
    <w:rsid w:val="00F80676"/>
    <w:rsid w:val="00F80983"/>
    <w:rsid w:val="00F80CF8"/>
    <w:rsid w:val="00F8156E"/>
    <w:rsid w:val="00F81F0C"/>
    <w:rsid w:val="00F82A0B"/>
    <w:rsid w:val="00F83841"/>
    <w:rsid w:val="00F83DDB"/>
    <w:rsid w:val="00F84848"/>
    <w:rsid w:val="00F849C2"/>
    <w:rsid w:val="00F84B40"/>
    <w:rsid w:val="00F851F7"/>
    <w:rsid w:val="00F87624"/>
    <w:rsid w:val="00F878CB"/>
    <w:rsid w:val="00F87AE2"/>
    <w:rsid w:val="00F9024D"/>
    <w:rsid w:val="00F920F8"/>
    <w:rsid w:val="00F92174"/>
    <w:rsid w:val="00F931B7"/>
    <w:rsid w:val="00F931DC"/>
    <w:rsid w:val="00F932D4"/>
    <w:rsid w:val="00F939FE"/>
    <w:rsid w:val="00F93AD6"/>
    <w:rsid w:val="00F9449B"/>
    <w:rsid w:val="00F94775"/>
    <w:rsid w:val="00F959F4"/>
    <w:rsid w:val="00F96072"/>
    <w:rsid w:val="00F96120"/>
    <w:rsid w:val="00F96DB4"/>
    <w:rsid w:val="00F970F6"/>
    <w:rsid w:val="00F97C61"/>
    <w:rsid w:val="00FA077B"/>
    <w:rsid w:val="00FA0A94"/>
    <w:rsid w:val="00FA1D03"/>
    <w:rsid w:val="00FA2379"/>
    <w:rsid w:val="00FA2C86"/>
    <w:rsid w:val="00FA4F53"/>
    <w:rsid w:val="00FA5353"/>
    <w:rsid w:val="00FA6816"/>
    <w:rsid w:val="00FA79A1"/>
    <w:rsid w:val="00FB0A74"/>
    <w:rsid w:val="00FB5044"/>
    <w:rsid w:val="00FB5068"/>
    <w:rsid w:val="00FB5783"/>
    <w:rsid w:val="00FC002B"/>
    <w:rsid w:val="00FC0A01"/>
    <w:rsid w:val="00FC0A9B"/>
    <w:rsid w:val="00FC0EC0"/>
    <w:rsid w:val="00FC18F3"/>
    <w:rsid w:val="00FC1B67"/>
    <w:rsid w:val="00FC30B6"/>
    <w:rsid w:val="00FC35C8"/>
    <w:rsid w:val="00FC44CD"/>
    <w:rsid w:val="00FC4548"/>
    <w:rsid w:val="00FC47E9"/>
    <w:rsid w:val="00FC4EC5"/>
    <w:rsid w:val="00FC59F9"/>
    <w:rsid w:val="00FC5E1F"/>
    <w:rsid w:val="00FC69A0"/>
    <w:rsid w:val="00FC710F"/>
    <w:rsid w:val="00FC73E8"/>
    <w:rsid w:val="00FC7496"/>
    <w:rsid w:val="00FD0479"/>
    <w:rsid w:val="00FD1477"/>
    <w:rsid w:val="00FD1661"/>
    <w:rsid w:val="00FD3B46"/>
    <w:rsid w:val="00FD41EE"/>
    <w:rsid w:val="00FD50ED"/>
    <w:rsid w:val="00FD55E9"/>
    <w:rsid w:val="00FD6BE1"/>
    <w:rsid w:val="00FD6E62"/>
    <w:rsid w:val="00FD7BBB"/>
    <w:rsid w:val="00FE0E53"/>
    <w:rsid w:val="00FE1E8B"/>
    <w:rsid w:val="00FE2211"/>
    <w:rsid w:val="00FE3451"/>
    <w:rsid w:val="00FE38E5"/>
    <w:rsid w:val="00FE3D75"/>
    <w:rsid w:val="00FE3EC1"/>
    <w:rsid w:val="00FE40F1"/>
    <w:rsid w:val="00FE451B"/>
    <w:rsid w:val="00FE49E9"/>
    <w:rsid w:val="00FE5852"/>
    <w:rsid w:val="00FE6279"/>
    <w:rsid w:val="00FE7DBC"/>
    <w:rsid w:val="00FF094B"/>
    <w:rsid w:val="00FF16D3"/>
    <w:rsid w:val="00FF180C"/>
    <w:rsid w:val="00FF1D34"/>
    <w:rsid w:val="00FF2EA9"/>
    <w:rsid w:val="00FF453D"/>
    <w:rsid w:val="00FF4843"/>
    <w:rsid w:val="00FF5E05"/>
    <w:rsid w:val="00FF659C"/>
    <w:rsid w:val="00FF694E"/>
    <w:rsid w:val="00FF6AFA"/>
    <w:rsid w:val="00FF729A"/>
    <w:rsid w:val="00FF72C5"/>
    <w:rsid w:val="00FF730E"/>
    <w:rsid w:val="00FF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31ABE"/>
  <w15:chartTrackingRefBased/>
  <w15:docId w15:val="{71068DC5-16EE-4AC4-963C-C7A18A9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DDB"/>
    <w:rPr>
      <w:color w:val="0563C1" w:themeColor="hyperlink"/>
      <w:u w:val="single"/>
    </w:rPr>
  </w:style>
  <w:style w:type="character" w:styleId="UnresolvedMention">
    <w:name w:val="Unresolved Mention"/>
    <w:basedOn w:val="DefaultParagraphFont"/>
    <w:uiPriority w:val="99"/>
    <w:semiHidden/>
    <w:unhideWhenUsed/>
    <w:rsid w:val="00FA1D03"/>
    <w:rPr>
      <w:color w:val="605E5C"/>
      <w:shd w:val="clear" w:color="auto" w:fill="E1DFDD"/>
    </w:rPr>
  </w:style>
  <w:style w:type="character" w:styleId="CommentReference">
    <w:name w:val="annotation reference"/>
    <w:basedOn w:val="DefaultParagraphFont"/>
    <w:uiPriority w:val="99"/>
    <w:semiHidden/>
    <w:unhideWhenUsed/>
    <w:rsid w:val="00586AE7"/>
    <w:rPr>
      <w:sz w:val="16"/>
      <w:szCs w:val="16"/>
    </w:rPr>
  </w:style>
  <w:style w:type="paragraph" w:styleId="CommentText">
    <w:name w:val="annotation text"/>
    <w:basedOn w:val="Normal"/>
    <w:link w:val="CommentTextChar"/>
    <w:uiPriority w:val="99"/>
    <w:unhideWhenUsed/>
    <w:rsid w:val="00586AE7"/>
    <w:pPr>
      <w:spacing w:line="240" w:lineRule="auto"/>
    </w:pPr>
    <w:rPr>
      <w:sz w:val="20"/>
      <w:szCs w:val="20"/>
    </w:rPr>
  </w:style>
  <w:style w:type="character" w:customStyle="1" w:styleId="CommentTextChar">
    <w:name w:val="Comment Text Char"/>
    <w:basedOn w:val="DefaultParagraphFont"/>
    <w:link w:val="CommentText"/>
    <w:uiPriority w:val="99"/>
    <w:rsid w:val="00586AE7"/>
    <w:rPr>
      <w:sz w:val="20"/>
      <w:szCs w:val="20"/>
    </w:rPr>
  </w:style>
  <w:style w:type="table" w:styleId="TableGrid">
    <w:name w:val="Table Grid"/>
    <w:basedOn w:val="TableNormal"/>
    <w:uiPriority w:val="39"/>
    <w:rsid w:val="00ED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15C"/>
    <w:pPr>
      <w:ind w:left="720"/>
      <w:contextualSpacing/>
    </w:pPr>
  </w:style>
  <w:style w:type="paragraph" w:styleId="Header">
    <w:name w:val="header"/>
    <w:basedOn w:val="Normal"/>
    <w:link w:val="HeaderChar"/>
    <w:uiPriority w:val="99"/>
    <w:unhideWhenUsed/>
    <w:rsid w:val="003C2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BB2"/>
  </w:style>
  <w:style w:type="paragraph" w:styleId="Footer">
    <w:name w:val="footer"/>
    <w:basedOn w:val="Normal"/>
    <w:link w:val="FooterChar"/>
    <w:uiPriority w:val="99"/>
    <w:unhideWhenUsed/>
    <w:rsid w:val="003C2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BB2"/>
  </w:style>
  <w:style w:type="character" w:styleId="PlaceholderText">
    <w:name w:val="Placeholder Text"/>
    <w:basedOn w:val="DefaultParagraphFont"/>
    <w:uiPriority w:val="99"/>
    <w:semiHidden/>
    <w:rsid w:val="007F5EF7"/>
    <w:rPr>
      <w:color w:val="808080"/>
    </w:rPr>
  </w:style>
  <w:style w:type="paragraph" w:styleId="CommentSubject">
    <w:name w:val="annotation subject"/>
    <w:basedOn w:val="CommentText"/>
    <w:next w:val="CommentText"/>
    <w:link w:val="CommentSubjectChar"/>
    <w:uiPriority w:val="99"/>
    <w:semiHidden/>
    <w:unhideWhenUsed/>
    <w:rsid w:val="00F05485"/>
    <w:rPr>
      <w:b/>
      <w:bCs/>
    </w:rPr>
  </w:style>
  <w:style w:type="character" w:customStyle="1" w:styleId="CommentSubjectChar">
    <w:name w:val="Comment Subject Char"/>
    <w:basedOn w:val="CommentTextChar"/>
    <w:link w:val="CommentSubject"/>
    <w:uiPriority w:val="99"/>
    <w:semiHidden/>
    <w:rsid w:val="00F05485"/>
    <w:rPr>
      <w:b/>
      <w:bCs/>
      <w:sz w:val="20"/>
      <w:szCs w:val="20"/>
    </w:rPr>
  </w:style>
  <w:style w:type="paragraph" w:styleId="Revision">
    <w:name w:val="Revision"/>
    <w:hidden/>
    <w:uiPriority w:val="99"/>
    <w:semiHidden/>
    <w:rsid w:val="00D30183"/>
    <w:pPr>
      <w:spacing w:after="0" w:line="240" w:lineRule="auto"/>
    </w:pPr>
  </w:style>
  <w:style w:type="character" w:styleId="LineNumber">
    <w:name w:val="line number"/>
    <w:basedOn w:val="DefaultParagraphFont"/>
    <w:uiPriority w:val="99"/>
    <w:semiHidden/>
    <w:unhideWhenUsed/>
    <w:rsid w:val="00F11F27"/>
  </w:style>
  <w:style w:type="paragraph" w:styleId="BalloonText">
    <w:name w:val="Balloon Text"/>
    <w:basedOn w:val="Normal"/>
    <w:link w:val="BalloonTextChar"/>
    <w:uiPriority w:val="99"/>
    <w:semiHidden/>
    <w:unhideWhenUsed/>
    <w:rsid w:val="00681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E5D"/>
    <w:rPr>
      <w:rFonts w:ascii="Segoe UI" w:hAnsi="Segoe UI" w:cs="Segoe UI"/>
      <w:sz w:val="18"/>
      <w:szCs w:val="18"/>
    </w:rPr>
  </w:style>
  <w:style w:type="paragraph" w:customStyle="1" w:styleId="pf0">
    <w:name w:val="pf0"/>
    <w:basedOn w:val="Normal"/>
    <w:rsid w:val="003A6D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A6D1D"/>
    <w:rPr>
      <w:rFonts w:ascii="Segoe UI" w:hAnsi="Segoe UI" w:cs="Segoe UI" w:hint="default"/>
      <w:b/>
      <w:bCs/>
      <w:sz w:val="18"/>
      <w:szCs w:val="18"/>
    </w:rPr>
  </w:style>
  <w:style w:type="character" w:customStyle="1" w:styleId="cf11">
    <w:name w:val="cf11"/>
    <w:basedOn w:val="DefaultParagraphFont"/>
    <w:rsid w:val="003A6D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0555">
      <w:bodyDiv w:val="1"/>
      <w:marLeft w:val="0"/>
      <w:marRight w:val="0"/>
      <w:marTop w:val="0"/>
      <w:marBottom w:val="0"/>
      <w:divBdr>
        <w:top w:val="none" w:sz="0" w:space="0" w:color="auto"/>
        <w:left w:val="none" w:sz="0" w:space="0" w:color="auto"/>
        <w:bottom w:val="none" w:sz="0" w:space="0" w:color="auto"/>
        <w:right w:val="none" w:sz="0" w:space="0" w:color="auto"/>
      </w:divBdr>
    </w:div>
    <w:div w:id="98184465">
      <w:bodyDiv w:val="1"/>
      <w:marLeft w:val="0"/>
      <w:marRight w:val="0"/>
      <w:marTop w:val="0"/>
      <w:marBottom w:val="0"/>
      <w:divBdr>
        <w:top w:val="none" w:sz="0" w:space="0" w:color="auto"/>
        <w:left w:val="none" w:sz="0" w:space="0" w:color="auto"/>
        <w:bottom w:val="none" w:sz="0" w:space="0" w:color="auto"/>
        <w:right w:val="none" w:sz="0" w:space="0" w:color="auto"/>
      </w:divBdr>
    </w:div>
    <w:div w:id="138617067">
      <w:bodyDiv w:val="1"/>
      <w:marLeft w:val="0"/>
      <w:marRight w:val="0"/>
      <w:marTop w:val="0"/>
      <w:marBottom w:val="0"/>
      <w:divBdr>
        <w:top w:val="none" w:sz="0" w:space="0" w:color="auto"/>
        <w:left w:val="none" w:sz="0" w:space="0" w:color="auto"/>
        <w:bottom w:val="none" w:sz="0" w:space="0" w:color="auto"/>
        <w:right w:val="none" w:sz="0" w:space="0" w:color="auto"/>
      </w:divBdr>
    </w:div>
    <w:div w:id="148134295">
      <w:bodyDiv w:val="1"/>
      <w:marLeft w:val="0"/>
      <w:marRight w:val="0"/>
      <w:marTop w:val="0"/>
      <w:marBottom w:val="0"/>
      <w:divBdr>
        <w:top w:val="none" w:sz="0" w:space="0" w:color="auto"/>
        <w:left w:val="none" w:sz="0" w:space="0" w:color="auto"/>
        <w:bottom w:val="none" w:sz="0" w:space="0" w:color="auto"/>
        <w:right w:val="none" w:sz="0" w:space="0" w:color="auto"/>
      </w:divBdr>
    </w:div>
    <w:div w:id="183902797">
      <w:bodyDiv w:val="1"/>
      <w:marLeft w:val="0"/>
      <w:marRight w:val="0"/>
      <w:marTop w:val="0"/>
      <w:marBottom w:val="0"/>
      <w:divBdr>
        <w:top w:val="none" w:sz="0" w:space="0" w:color="auto"/>
        <w:left w:val="none" w:sz="0" w:space="0" w:color="auto"/>
        <w:bottom w:val="none" w:sz="0" w:space="0" w:color="auto"/>
        <w:right w:val="none" w:sz="0" w:space="0" w:color="auto"/>
      </w:divBdr>
      <w:divsChild>
        <w:div w:id="989871520">
          <w:marLeft w:val="0"/>
          <w:marRight w:val="0"/>
          <w:marTop w:val="0"/>
          <w:marBottom w:val="0"/>
          <w:divBdr>
            <w:top w:val="none" w:sz="0" w:space="0" w:color="auto"/>
            <w:left w:val="none" w:sz="0" w:space="0" w:color="auto"/>
            <w:bottom w:val="none" w:sz="0" w:space="0" w:color="auto"/>
            <w:right w:val="none" w:sz="0" w:space="0" w:color="auto"/>
          </w:divBdr>
        </w:div>
        <w:div w:id="1147168262">
          <w:marLeft w:val="0"/>
          <w:marRight w:val="0"/>
          <w:marTop w:val="0"/>
          <w:marBottom w:val="0"/>
          <w:divBdr>
            <w:top w:val="none" w:sz="0" w:space="0" w:color="auto"/>
            <w:left w:val="none" w:sz="0" w:space="0" w:color="auto"/>
            <w:bottom w:val="none" w:sz="0" w:space="0" w:color="auto"/>
            <w:right w:val="none" w:sz="0" w:space="0" w:color="auto"/>
          </w:divBdr>
          <w:divsChild>
            <w:div w:id="11817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91136">
      <w:bodyDiv w:val="1"/>
      <w:marLeft w:val="0"/>
      <w:marRight w:val="0"/>
      <w:marTop w:val="0"/>
      <w:marBottom w:val="0"/>
      <w:divBdr>
        <w:top w:val="none" w:sz="0" w:space="0" w:color="auto"/>
        <w:left w:val="none" w:sz="0" w:space="0" w:color="auto"/>
        <w:bottom w:val="none" w:sz="0" w:space="0" w:color="auto"/>
        <w:right w:val="none" w:sz="0" w:space="0" w:color="auto"/>
      </w:divBdr>
    </w:div>
    <w:div w:id="392772852">
      <w:bodyDiv w:val="1"/>
      <w:marLeft w:val="0"/>
      <w:marRight w:val="0"/>
      <w:marTop w:val="0"/>
      <w:marBottom w:val="0"/>
      <w:divBdr>
        <w:top w:val="none" w:sz="0" w:space="0" w:color="auto"/>
        <w:left w:val="none" w:sz="0" w:space="0" w:color="auto"/>
        <w:bottom w:val="none" w:sz="0" w:space="0" w:color="auto"/>
        <w:right w:val="none" w:sz="0" w:space="0" w:color="auto"/>
      </w:divBdr>
    </w:div>
    <w:div w:id="416823682">
      <w:bodyDiv w:val="1"/>
      <w:marLeft w:val="0"/>
      <w:marRight w:val="0"/>
      <w:marTop w:val="0"/>
      <w:marBottom w:val="0"/>
      <w:divBdr>
        <w:top w:val="none" w:sz="0" w:space="0" w:color="auto"/>
        <w:left w:val="none" w:sz="0" w:space="0" w:color="auto"/>
        <w:bottom w:val="none" w:sz="0" w:space="0" w:color="auto"/>
        <w:right w:val="none" w:sz="0" w:space="0" w:color="auto"/>
      </w:divBdr>
    </w:div>
    <w:div w:id="579102608">
      <w:bodyDiv w:val="1"/>
      <w:marLeft w:val="0"/>
      <w:marRight w:val="0"/>
      <w:marTop w:val="0"/>
      <w:marBottom w:val="0"/>
      <w:divBdr>
        <w:top w:val="none" w:sz="0" w:space="0" w:color="auto"/>
        <w:left w:val="none" w:sz="0" w:space="0" w:color="auto"/>
        <w:bottom w:val="none" w:sz="0" w:space="0" w:color="auto"/>
        <w:right w:val="none" w:sz="0" w:space="0" w:color="auto"/>
      </w:divBdr>
    </w:div>
    <w:div w:id="592057545">
      <w:bodyDiv w:val="1"/>
      <w:marLeft w:val="0"/>
      <w:marRight w:val="0"/>
      <w:marTop w:val="0"/>
      <w:marBottom w:val="0"/>
      <w:divBdr>
        <w:top w:val="none" w:sz="0" w:space="0" w:color="auto"/>
        <w:left w:val="none" w:sz="0" w:space="0" w:color="auto"/>
        <w:bottom w:val="none" w:sz="0" w:space="0" w:color="auto"/>
        <w:right w:val="none" w:sz="0" w:space="0" w:color="auto"/>
      </w:divBdr>
    </w:div>
    <w:div w:id="637806037">
      <w:bodyDiv w:val="1"/>
      <w:marLeft w:val="0"/>
      <w:marRight w:val="0"/>
      <w:marTop w:val="0"/>
      <w:marBottom w:val="0"/>
      <w:divBdr>
        <w:top w:val="none" w:sz="0" w:space="0" w:color="auto"/>
        <w:left w:val="none" w:sz="0" w:space="0" w:color="auto"/>
        <w:bottom w:val="none" w:sz="0" w:space="0" w:color="auto"/>
        <w:right w:val="none" w:sz="0" w:space="0" w:color="auto"/>
      </w:divBdr>
    </w:div>
    <w:div w:id="685985074">
      <w:bodyDiv w:val="1"/>
      <w:marLeft w:val="0"/>
      <w:marRight w:val="0"/>
      <w:marTop w:val="0"/>
      <w:marBottom w:val="0"/>
      <w:divBdr>
        <w:top w:val="none" w:sz="0" w:space="0" w:color="auto"/>
        <w:left w:val="none" w:sz="0" w:space="0" w:color="auto"/>
        <w:bottom w:val="none" w:sz="0" w:space="0" w:color="auto"/>
        <w:right w:val="none" w:sz="0" w:space="0" w:color="auto"/>
      </w:divBdr>
    </w:div>
    <w:div w:id="1140876706">
      <w:bodyDiv w:val="1"/>
      <w:marLeft w:val="0"/>
      <w:marRight w:val="0"/>
      <w:marTop w:val="0"/>
      <w:marBottom w:val="0"/>
      <w:divBdr>
        <w:top w:val="none" w:sz="0" w:space="0" w:color="auto"/>
        <w:left w:val="none" w:sz="0" w:space="0" w:color="auto"/>
        <w:bottom w:val="none" w:sz="0" w:space="0" w:color="auto"/>
        <w:right w:val="none" w:sz="0" w:space="0" w:color="auto"/>
      </w:divBdr>
    </w:div>
    <w:div w:id="1225489177">
      <w:bodyDiv w:val="1"/>
      <w:marLeft w:val="0"/>
      <w:marRight w:val="0"/>
      <w:marTop w:val="0"/>
      <w:marBottom w:val="0"/>
      <w:divBdr>
        <w:top w:val="none" w:sz="0" w:space="0" w:color="auto"/>
        <w:left w:val="none" w:sz="0" w:space="0" w:color="auto"/>
        <w:bottom w:val="none" w:sz="0" w:space="0" w:color="auto"/>
        <w:right w:val="none" w:sz="0" w:space="0" w:color="auto"/>
      </w:divBdr>
    </w:div>
    <w:div w:id="1328553364">
      <w:bodyDiv w:val="1"/>
      <w:marLeft w:val="0"/>
      <w:marRight w:val="0"/>
      <w:marTop w:val="0"/>
      <w:marBottom w:val="0"/>
      <w:divBdr>
        <w:top w:val="none" w:sz="0" w:space="0" w:color="auto"/>
        <w:left w:val="none" w:sz="0" w:space="0" w:color="auto"/>
        <w:bottom w:val="none" w:sz="0" w:space="0" w:color="auto"/>
        <w:right w:val="none" w:sz="0" w:space="0" w:color="auto"/>
      </w:divBdr>
    </w:div>
    <w:div w:id="1332366663">
      <w:bodyDiv w:val="1"/>
      <w:marLeft w:val="0"/>
      <w:marRight w:val="0"/>
      <w:marTop w:val="0"/>
      <w:marBottom w:val="0"/>
      <w:divBdr>
        <w:top w:val="none" w:sz="0" w:space="0" w:color="auto"/>
        <w:left w:val="none" w:sz="0" w:space="0" w:color="auto"/>
        <w:bottom w:val="none" w:sz="0" w:space="0" w:color="auto"/>
        <w:right w:val="none" w:sz="0" w:space="0" w:color="auto"/>
      </w:divBdr>
    </w:div>
    <w:div w:id="1354303400">
      <w:bodyDiv w:val="1"/>
      <w:marLeft w:val="0"/>
      <w:marRight w:val="0"/>
      <w:marTop w:val="0"/>
      <w:marBottom w:val="0"/>
      <w:divBdr>
        <w:top w:val="none" w:sz="0" w:space="0" w:color="auto"/>
        <w:left w:val="none" w:sz="0" w:space="0" w:color="auto"/>
        <w:bottom w:val="none" w:sz="0" w:space="0" w:color="auto"/>
        <w:right w:val="none" w:sz="0" w:space="0" w:color="auto"/>
      </w:divBdr>
    </w:div>
    <w:div w:id="1383870572">
      <w:bodyDiv w:val="1"/>
      <w:marLeft w:val="0"/>
      <w:marRight w:val="0"/>
      <w:marTop w:val="0"/>
      <w:marBottom w:val="0"/>
      <w:divBdr>
        <w:top w:val="none" w:sz="0" w:space="0" w:color="auto"/>
        <w:left w:val="none" w:sz="0" w:space="0" w:color="auto"/>
        <w:bottom w:val="none" w:sz="0" w:space="0" w:color="auto"/>
        <w:right w:val="none" w:sz="0" w:space="0" w:color="auto"/>
      </w:divBdr>
    </w:div>
    <w:div w:id="1391881408">
      <w:bodyDiv w:val="1"/>
      <w:marLeft w:val="0"/>
      <w:marRight w:val="0"/>
      <w:marTop w:val="0"/>
      <w:marBottom w:val="0"/>
      <w:divBdr>
        <w:top w:val="none" w:sz="0" w:space="0" w:color="auto"/>
        <w:left w:val="none" w:sz="0" w:space="0" w:color="auto"/>
        <w:bottom w:val="none" w:sz="0" w:space="0" w:color="auto"/>
        <w:right w:val="none" w:sz="0" w:space="0" w:color="auto"/>
      </w:divBdr>
    </w:div>
    <w:div w:id="1654218661">
      <w:bodyDiv w:val="1"/>
      <w:marLeft w:val="0"/>
      <w:marRight w:val="0"/>
      <w:marTop w:val="0"/>
      <w:marBottom w:val="0"/>
      <w:divBdr>
        <w:top w:val="none" w:sz="0" w:space="0" w:color="auto"/>
        <w:left w:val="none" w:sz="0" w:space="0" w:color="auto"/>
        <w:bottom w:val="none" w:sz="0" w:space="0" w:color="auto"/>
        <w:right w:val="none" w:sz="0" w:space="0" w:color="auto"/>
      </w:divBdr>
    </w:div>
    <w:div w:id="1767536564">
      <w:bodyDiv w:val="1"/>
      <w:marLeft w:val="0"/>
      <w:marRight w:val="0"/>
      <w:marTop w:val="0"/>
      <w:marBottom w:val="0"/>
      <w:divBdr>
        <w:top w:val="none" w:sz="0" w:space="0" w:color="auto"/>
        <w:left w:val="none" w:sz="0" w:space="0" w:color="auto"/>
        <w:bottom w:val="none" w:sz="0" w:space="0" w:color="auto"/>
        <w:right w:val="none" w:sz="0" w:space="0" w:color="auto"/>
      </w:divBdr>
    </w:div>
    <w:div w:id="1819805631">
      <w:bodyDiv w:val="1"/>
      <w:marLeft w:val="0"/>
      <w:marRight w:val="0"/>
      <w:marTop w:val="0"/>
      <w:marBottom w:val="0"/>
      <w:divBdr>
        <w:top w:val="none" w:sz="0" w:space="0" w:color="auto"/>
        <w:left w:val="none" w:sz="0" w:space="0" w:color="auto"/>
        <w:bottom w:val="none" w:sz="0" w:space="0" w:color="auto"/>
        <w:right w:val="none" w:sz="0" w:space="0" w:color="auto"/>
      </w:divBdr>
    </w:div>
    <w:div w:id="1829711468">
      <w:bodyDiv w:val="1"/>
      <w:marLeft w:val="0"/>
      <w:marRight w:val="0"/>
      <w:marTop w:val="0"/>
      <w:marBottom w:val="0"/>
      <w:divBdr>
        <w:top w:val="none" w:sz="0" w:space="0" w:color="auto"/>
        <w:left w:val="none" w:sz="0" w:space="0" w:color="auto"/>
        <w:bottom w:val="none" w:sz="0" w:space="0" w:color="auto"/>
        <w:right w:val="none" w:sz="0" w:space="0" w:color="auto"/>
      </w:divBdr>
    </w:div>
    <w:div w:id="1832138239">
      <w:bodyDiv w:val="1"/>
      <w:marLeft w:val="0"/>
      <w:marRight w:val="0"/>
      <w:marTop w:val="0"/>
      <w:marBottom w:val="0"/>
      <w:divBdr>
        <w:top w:val="none" w:sz="0" w:space="0" w:color="auto"/>
        <w:left w:val="none" w:sz="0" w:space="0" w:color="auto"/>
        <w:bottom w:val="none" w:sz="0" w:space="0" w:color="auto"/>
        <w:right w:val="none" w:sz="0" w:space="0" w:color="auto"/>
      </w:divBdr>
      <w:divsChild>
        <w:div w:id="544414254">
          <w:marLeft w:val="1339"/>
          <w:marRight w:val="0"/>
          <w:marTop w:val="0"/>
          <w:marBottom w:val="0"/>
          <w:divBdr>
            <w:top w:val="none" w:sz="0" w:space="0" w:color="auto"/>
            <w:left w:val="none" w:sz="0" w:space="0" w:color="auto"/>
            <w:bottom w:val="none" w:sz="0" w:space="0" w:color="auto"/>
            <w:right w:val="none" w:sz="0" w:space="0" w:color="auto"/>
          </w:divBdr>
        </w:div>
      </w:divsChild>
    </w:div>
    <w:div w:id="1892502062">
      <w:bodyDiv w:val="1"/>
      <w:marLeft w:val="0"/>
      <w:marRight w:val="0"/>
      <w:marTop w:val="0"/>
      <w:marBottom w:val="0"/>
      <w:divBdr>
        <w:top w:val="none" w:sz="0" w:space="0" w:color="auto"/>
        <w:left w:val="none" w:sz="0" w:space="0" w:color="auto"/>
        <w:bottom w:val="none" w:sz="0" w:space="0" w:color="auto"/>
        <w:right w:val="none" w:sz="0" w:space="0" w:color="auto"/>
      </w:divBdr>
      <w:divsChild>
        <w:div w:id="914970463">
          <w:marLeft w:val="1339"/>
          <w:marRight w:val="0"/>
          <w:marTop w:val="0"/>
          <w:marBottom w:val="0"/>
          <w:divBdr>
            <w:top w:val="none" w:sz="0" w:space="0" w:color="auto"/>
            <w:left w:val="none" w:sz="0" w:space="0" w:color="auto"/>
            <w:bottom w:val="none" w:sz="0" w:space="0" w:color="auto"/>
            <w:right w:val="none" w:sz="0" w:space="0" w:color="auto"/>
          </w:divBdr>
        </w:div>
        <w:div w:id="1892572293">
          <w:marLeft w:val="1339"/>
          <w:marRight w:val="0"/>
          <w:marTop w:val="0"/>
          <w:marBottom w:val="0"/>
          <w:divBdr>
            <w:top w:val="none" w:sz="0" w:space="0" w:color="auto"/>
            <w:left w:val="none" w:sz="0" w:space="0" w:color="auto"/>
            <w:bottom w:val="none" w:sz="0" w:space="0" w:color="auto"/>
            <w:right w:val="none" w:sz="0" w:space="0" w:color="auto"/>
          </w:divBdr>
        </w:div>
      </w:divsChild>
    </w:div>
    <w:div w:id="1983995541">
      <w:bodyDiv w:val="1"/>
      <w:marLeft w:val="0"/>
      <w:marRight w:val="0"/>
      <w:marTop w:val="0"/>
      <w:marBottom w:val="0"/>
      <w:divBdr>
        <w:top w:val="none" w:sz="0" w:space="0" w:color="auto"/>
        <w:left w:val="none" w:sz="0" w:space="0" w:color="auto"/>
        <w:bottom w:val="none" w:sz="0" w:space="0" w:color="auto"/>
        <w:right w:val="none" w:sz="0" w:space="0" w:color="auto"/>
      </w:divBdr>
    </w:div>
    <w:div w:id="2024671081">
      <w:bodyDiv w:val="1"/>
      <w:marLeft w:val="0"/>
      <w:marRight w:val="0"/>
      <w:marTop w:val="0"/>
      <w:marBottom w:val="0"/>
      <w:divBdr>
        <w:top w:val="none" w:sz="0" w:space="0" w:color="auto"/>
        <w:left w:val="none" w:sz="0" w:space="0" w:color="auto"/>
        <w:bottom w:val="none" w:sz="0" w:space="0" w:color="auto"/>
        <w:right w:val="none" w:sz="0" w:space="0" w:color="auto"/>
      </w:divBdr>
    </w:div>
    <w:div w:id="205777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ng.com/ck/a?!&amp;&amp;p=58a6f3f5c4ede6432f29e75109437c3e8541cbfc225184e47f7de0f6dcc0bdf8JmltdHM9MTcyNzc0MDgwMA&amp;ptn=3&amp;ver=2&amp;hsh=4&amp;fclid=2efd74e7-5dd0-6338-1dcc-60795c6b6219&amp;u=a1L3NlYXJjaD9xPVNjaWVuY2Urb2YrdGhlK1RvdGFsK0Vudmlyb25tZW50JkZPUk09U05BUFNUJmZpbHRlcnM9c2lkOiI1OGQ3Y2YwZS1hMmU2LWUzZWMtOWFiYy1jYTg5YWE0OWQwMDMi&amp;ntb=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science/article/pii/S0377840111001660"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D5B6E66AE04096AB5CFA36D83DCA89"/>
        <w:category>
          <w:name w:val="General"/>
          <w:gallery w:val="placeholder"/>
        </w:category>
        <w:types>
          <w:type w:val="bbPlcHdr"/>
        </w:types>
        <w:behaviors>
          <w:behavior w:val="content"/>
        </w:behaviors>
        <w:guid w:val="{8CF10F5C-342E-40DF-9653-B0B370CA92BB}"/>
      </w:docPartPr>
      <w:docPartBody>
        <w:p w:rsidR="00CA166C" w:rsidRDefault="009D1A6B" w:rsidP="009D1A6B">
          <w:pPr>
            <w:pStyle w:val="08D5B6E66AE04096AB5CFA36D83DCA89"/>
          </w:pPr>
          <w:r w:rsidRPr="00114208">
            <w:rPr>
              <w:rStyle w:val="PlaceholderText"/>
            </w:rPr>
            <w:t>Click or tap here to enter text.</w:t>
          </w:r>
        </w:p>
      </w:docPartBody>
    </w:docPart>
    <w:docPart>
      <w:docPartPr>
        <w:name w:val="4AC7E841B69046D0856C03477F3D6665"/>
        <w:category>
          <w:name w:val="General"/>
          <w:gallery w:val="placeholder"/>
        </w:category>
        <w:types>
          <w:type w:val="bbPlcHdr"/>
        </w:types>
        <w:behaviors>
          <w:behavior w:val="content"/>
        </w:behaviors>
        <w:guid w:val="{5E77BA08-1298-4545-8411-24215F78A497}"/>
      </w:docPartPr>
      <w:docPartBody>
        <w:p w:rsidR="00CA166C" w:rsidRDefault="009D1A6B" w:rsidP="009D1A6B">
          <w:pPr>
            <w:pStyle w:val="4AC7E841B69046D0856C03477F3D6665"/>
          </w:pPr>
          <w:r w:rsidRPr="00114208">
            <w:rPr>
              <w:rStyle w:val="PlaceholderText"/>
            </w:rPr>
            <w:t>Click or tap here to enter text.</w:t>
          </w:r>
        </w:p>
      </w:docPartBody>
    </w:docPart>
    <w:docPart>
      <w:docPartPr>
        <w:name w:val="5F4C7C79BF654C3BBDF90A6B6B1F8D01"/>
        <w:category>
          <w:name w:val="General"/>
          <w:gallery w:val="placeholder"/>
        </w:category>
        <w:types>
          <w:type w:val="bbPlcHdr"/>
        </w:types>
        <w:behaviors>
          <w:behavior w:val="content"/>
        </w:behaviors>
        <w:guid w:val="{9DB4BC9B-ADCF-49A4-BFA9-F53A944B2C0E}"/>
      </w:docPartPr>
      <w:docPartBody>
        <w:p w:rsidR="00CA166C" w:rsidRDefault="009D1A6B" w:rsidP="009D1A6B">
          <w:pPr>
            <w:pStyle w:val="5F4C7C79BF654C3BBDF90A6B6B1F8D01"/>
          </w:pPr>
          <w:r w:rsidRPr="00114208">
            <w:rPr>
              <w:rStyle w:val="PlaceholderText"/>
            </w:rPr>
            <w:t>Click or tap here to enter text.</w:t>
          </w:r>
        </w:p>
      </w:docPartBody>
    </w:docPart>
    <w:docPart>
      <w:docPartPr>
        <w:name w:val="B0DE6BE90A1E4C4C847DE54EE94B50DB"/>
        <w:category>
          <w:name w:val="General"/>
          <w:gallery w:val="placeholder"/>
        </w:category>
        <w:types>
          <w:type w:val="bbPlcHdr"/>
        </w:types>
        <w:behaviors>
          <w:behavior w:val="content"/>
        </w:behaviors>
        <w:guid w:val="{19EF0225-E7A2-49CB-8538-BA90BA4760A8}"/>
      </w:docPartPr>
      <w:docPartBody>
        <w:p w:rsidR="00487749" w:rsidRDefault="00CA166C" w:rsidP="00CA166C">
          <w:pPr>
            <w:pStyle w:val="B0DE6BE90A1E4C4C847DE54EE94B50DB"/>
          </w:pPr>
          <w:r>
            <w:rPr>
              <w:rStyle w:val="PlaceholderText"/>
            </w:rPr>
            <w:t>Click or tap here to enter text.</w:t>
          </w:r>
        </w:p>
      </w:docPartBody>
    </w:docPart>
    <w:docPart>
      <w:docPartPr>
        <w:name w:val="D85FB22C52A94BCF9B299043A54847D1"/>
        <w:category>
          <w:name w:val="General"/>
          <w:gallery w:val="placeholder"/>
        </w:category>
        <w:types>
          <w:type w:val="bbPlcHdr"/>
        </w:types>
        <w:behaviors>
          <w:behavior w:val="content"/>
        </w:behaviors>
        <w:guid w:val="{621985A7-5A60-477B-8C8C-508A3C4D615D}"/>
      </w:docPartPr>
      <w:docPartBody>
        <w:p w:rsidR="00487749" w:rsidRDefault="00CA166C" w:rsidP="00CA166C">
          <w:pPr>
            <w:pStyle w:val="D85FB22C52A94BCF9B299043A54847D1"/>
          </w:pPr>
          <w:r>
            <w:rPr>
              <w:rStyle w:val="PlaceholderText"/>
            </w:rPr>
            <w:t>Click or tap here to enter text.</w:t>
          </w:r>
        </w:p>
      </w:docPartBody>
    </w:docPart>
    <w:docPart>
      <w:docPartPr>
        <w:name w:val="F7CC38D097C14E66AD27CFDB79748138"/>
        <w:category>
          <w:name w:val="General"/>
          <w:gallery w:val="placeholder"/>
        </w:category>
        <w:types>
          <w:type w:val="bbPlcHdr"/>
        </w:types>
        <w:behaviors>
          <w:behavior w:val="content"/>
        </w:behaviors>
        <w:guid w:val="{2BEC3478-D468-4A20-9EE6-9D5A0D027F49}"/>
      </w:docPartPr>
      <w:docPartBody>
        <w:p w:rsidR="00487749" w:rsidRDefault="00CA166C" w:rsidP="00CA166C">
          <w:pPr>
            <w:pStyle w:val="F7CC38D097C14E66AD27CFDB797481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AD"/>
    <w:rsid w:val="00000E30"/>
    <w:rsid w:val="00036E6C"/>
    <w:rsid w:val="000468AD"/>
    <w:rsid w:val="000836E3"/>
    <w:rsid w:val="00090396"/>
    <w:rsid w:val="000E4FC6"/>
    <w:rsid w:val="0017208E"/>
    <w:rsid w:val="00176B9D"/>
    <w:rsid w:val="001A223C"/>
    <w:rsid w:val="001C23FA"/>
    <w:rsid w:val="00237F8E"/>
    <w:rsid w:val="002D04B9"/>
    <w:rsid w:val="002D2A74"/>
    <w:rsid w:val="002E7D43"/>
    <w:rsid w:val="002F0C30"/>
    <w:rsid w:val="003228F9"/>
    <w:rsid w:val="003514C5"/>
    <w:rsid w:val="003A7F11"/>
    <w:rsid w:val="003D1D5B"/>
    <w:rsid w:val="003D46B2"/>
    <w:rsid w:val="003E6675"/>
    <w:rsid w:val="003F5D47"/>
    <w:rsid w:val="00412E29"/>
    <w:rsid w:val="00426F10"/>
    <w:rsid w:val="004402E7"/>
    <w:rsid w:val="004460E3"/>
    <w:rsid w:val="00487749"/>
    <w:rsid w:val="00491EDA"/>
    <w:rsid w:val="004F5E47"/>
    <w:rsid w:val="005005F3"/>
    <w:rsid w:val="00506921"/>
    <w:rsid w:val="005271F5"/>
    <w:rsid w:val="00540C72"/>
    <w:rsid w:val="005D6778"/>
    <w:rsid w:val="005E2A94"/>
    <w:rsid w:val="005F2594"/>
    <w:rsid w:val="005F2CC1"/>
    <w:rsid w:val="00603E42"/>
    <w:rsid w:val="006C05BC"/>
    <w:rsid w:val="006C5B67"/>
    <w:rsid w:val="00702678"/>
    <w:rsid w:val="00721718"/>
    <w:rsid w:val="007A5FAA"/>
    <w:rsid w:val="007B2CD7"/>
    <w:rsid w:val="007E69AB"/>
    <w:rsid w:val="00816A0A"/>
    <w:rsid w:val="00824DE3"/>
    <w:rsid w:val="008E3D57"/>
    <w:rsid w:val="008F3A63"/>
    <w:rsid w:val="00903EA6"/>
    <w:rsid w:val="00920624"/>
    <w:rsid w:val="00982C15"/>
    <w:rsid w:val="00994A04"/>
    <w:rsid w:val="009D1A6B"/>
    <w:rsid w:val="009D64D3"/>
    <w:rsid w:val="00A07047"/>
    <w:rsid w:val="00A213A7"/>
    <w:rsid w:val="00B32378"/>
    <w:rsid w:val="00B54228"/>
    <w:rsid w:val="00BB67F8"/>
    <w:rsid w:val="00BC02F0"/>
    <w:rsid w:val="00C01BB6"/>
    <w:rsid w:val="00C21115"/>
    <w:rsid w:val="00C33B51"/>
    <w:rsid w:val="00C4451A"/>
    <w:rsid w:val="00C77A1B"/>
    <w:rsid w:val="00C87A57"/>
    <w:rsid w:val="00CA166C"/>
    <w:rsid w:val="00D03F79"/>
    <w:rsid w:val="00D328B7"/>
    <w:rsid w:val="00D55530"/>
    <w:rsid w:val="00D964DB"/>
    <w:rsid w:val="00DA3CA0"/>
    <w:rsid w:val="00E43C88"/>
    <w:rsid w:val="00EA6757"/>
    <w:rsid w:val="00EC21DD"/>
    <w:rsid w:val="00EC2B25"/>
    <w:rsid w:val="00EF5744"/>
    <w:rsid w:val="00F0025B"/>
    <w:rsid w:val="00F35DF5"/>
    <w:rsid w:val="00F46997"/>
    <w:rsid w:val="00F621F3"/>
    <w:rsid w:val="00F66DF4"/>
    <w:rsid w:val="00F96433"/>
    <w:rsid w:val="00FD0CBE"/>
    <w:rsid w:val="00FD6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F79"/>
    <w:rPr>
      <w:color w:val="808080"/>
    </w:rPr>
  </w:style>
  <w:style w:type="paragraph" w:customStyle="1" w:styleId="B0DE6BE90A1E4C4C847DE54EE94B50DB">
    <w:name w:val="B0DE6BE90A1E4C4C847DE54EE94B50DB"/>
    <w:rsid w:val="00CA166C"/>
  </w:style>
  <w:style w:type="paragraph" w:customStyle="1" w:styleId="D85FB22C52A94BCF9B299043A54847D1">
    <w:name w:val="D85FB22C52A94BCF9B299043A54847D1"/>
    <w:rsid w:val="00CA166C"/>
  </w:style>
  <w:style w:type="paragraph" w:customStyle="1" w:styleId="F7CC38D097C14E66AD27CFDB79748138">
    <w:name w:val="F7CC38D097C14E66AD27CFDB79748138"/>
    <w:rsid w:val="00CA166C"/>
  </w:style>
  <w:style w:type="paragraph" w:customStyle="1" w:styleId="08D5B6E66AE04096AB5CFA36D83DCA89">
    <w:name w:val="08D5B6E66AE04096AB5CFA36D83DCA89"/>
    <w:rsid w:val="009D1A6B"/>
  </w:style>
  <w:style w:type="paragraph" w:customStyle="1" w:styleId="4AC7E841B69046D0856C03477F3D6665">
    <w:name w:val="4AC7E841B69046D0856C03477F3D6665"/>
    <w:rsid w:val="009D1A6B"/>
  </w:style>
  <w:style w:type="paragraph" w:customStyle="1" w:styleId="5F4C7C79BF654C3BBDF90A6B6B1F8D01">
    <w:name w:val="5F4C7C79BF654C3BBDF90A6B6B1F8D01"/>
    <w:rsid w:val="009D1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0196E52830D4293D6D64871D6833B" ma:contentTypeVersion="17" ma:contentTypeDescription="Create a new document." ma:contentTypeScope="" ma:versionID="dcbe0a48be8e52e34efed7b53266979c">
  <xsd:schema xmlns:xsd="http://www.w3.org/2001/XMLSchema" xmlns:xs="http://www.w3.org/2001/XMLSchema" xmlns:p="http://schemas.microsoft.com/office/2006/metadata/properties" xmlns:ns3="dd26f34c-076e-489f-9275-00e3722c8947" xmlns:ns4="fe2dc327-06cb-4d71-ade3-2ad9d72d54ea" targetNamespace="http://schemas.microsoft.com/office/2006/metadata/properties" ma:root="true" ma:fieldsID="10b503f26ea050e71bdf184b1f705592" ns3:_="" ns4:_="">
    <xsd:import namespace="dd26f34c-076e-489f-9275-00e3722c8947"/>
    <xsd:import namespace="fe2dc327-06cb-4d71-ade3-2ad9d72d54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6f34c-076e-489f-9275-00e3722c8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dc327-06cb-4d71-ade3-2ad9d72d54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26f34c-076e-489f-9275-00e3722c89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F0DD-66AB-47AC-B812-DF036C42B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6f34c-076e-489f-9275-00e3722c8947"/>
    <ds:schemaRef ds:uri="fe2dc327-06cb-4d71-ade3-2ad9d72d5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D0099-F4BE-4A5B-8CD4-54DE53DE5F09}">
  <ds:schemaRefs>
    <ds:schemaRef ds:uri="http://schemas.microsoft.com/sharepoint/v3/contenttype/forms"/>
  </ds:schemaRefs>
</ds:datastoreItem>
</file>

<file path=customXml/itemProps3.xml><?xml version="1.0" encoding="utf-8"?>
<ds:datastoreItem xmlns:ds="http://schemas.openxmlformats.org/officeDocument/2006/customXml" ds:itemID="{F4B65130-D82B-49B4-AC7A-20F85D894A20}">
  <ds:schemaRefs>
    <ds:schemaRef ds:uri="http://schemas.microsoft.com/office/2006/metadata/properties"/>
    <ds:schemaRef ds:uri="http://schemas.microsoft.com/office/infopath/2007/PartnerControls"/>
    <ds:schemaRef ds:uri="dd26f34c-076e-489f-9275-00e3722c8947"/>
  </ds:schemaRefs>
</ds:datastoreItem>
</file>

<file path=customXml/itemProps4.xml><?xml version="1.0" encoding="utf-8"?>
<ds:datastoreItem xmlns:ds="http://schemas.openxmlformats.org/officeDocument/2006/customXml" ds:itemID="{81B3111C-5587-40B3-82C8-25A3E18F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13735</Words>
  <Characters>78294</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91846</CharactersWithSpaces>
  <SharedDoc>false</SharedDoc>
  <HLinks>
    <vt:vector size="18" baseType="variant">
      <vt:variant>
        <vt:i4>3145838</vt:i4>
      </vt:variant>
      <vt:variant>
        <vt:i4>29</vt:i4>
      </vt:variant>
      <vt:variant>
        <vt:i4>0</vt:i4>
      </vt:variant>
      <vt:variant>
        <vt:i4>5</vt:i4>
      </vt:variant>
      <vt:variant>
        <vt:lpwstr>https://www.bing.com/ck/a?!&amp;&amp;p=58a6f3f5c4ede6432f29e75109437c3e8541cbfc225184e47f7de0f6dcc0bdf8JmltdHM9MTcyNzc0MDgwMA&amp;ptn=3&amp;ver=2&amp;hsh=4&amp;fclid=2efd74e7-5dd0-6338-1dcc-60795c6b6219&amp;u=a1L3NlYXJjaD9xPVNjaWVuY2Urb2YrdGhlK1RvdGFsK0Vudmlyb25tZW50JkZPUk09U05BUFNUJmZpbHRlcnM9c2lkOiI1OGQ3Y2YwZS1hMmU2LWUzZWMtOWFiYy1jYTg5YWE0OWQwMDMi&amp;ntb=1</vt:lpwstr>
      </vt:variant>
      <vt:variant>
        <vt:lpwstr/>
      </vt:variant>
      <vt:variant>
        <vt:i4>6553687</vt:i4>
      </vt:variant>
      <vt:variant>
        <vt:i4>3</vt:i4>
      </vt:variant>
      <vt:variant>
        <vt:i4>0</vt:i4>
      </vt:variant>
      <vt:variant>
        <vt:i4>5</vt:i4>
      </vt:variant>
      <vt:variant>
        <vt:lpwstr>mailto:asma.jebari@rothamsted.ac.uk</vt:lpwstr>
      </vt:variant>
      <vt:variant>
        <vt:lpwstr/>
      </vt:variant>
      <vt:variant>
        <vt:i4>7012473</vt:i4>
      </vt:variant>
      <vt:variant>
        <vt:i4>0</vt:i4>
      </vt:variant>
      <vt:variant>
        <vt:i4>0</vt:i4>
      </vt:variant>
      <vt:variant>
        <vt:i4>5</vt:i4>
      </vt:variant>
      <vt:variant>
        <vt:lpwstr>https://www.sciencedirect.com/science/article/pii/S0377840111001660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Jebari</dc:creator>
  <cp:keywords/>
  <dc:description/>
  <cp:lastModifiedBy>Asma Jebari</cp:lastModifiedBy>
  <cp:revision>64</cp:revision>
  <cp:lastPrinted>2023-07-10T20:42:00Z</cp:lastPrinted>
  <dcterms:created xsi:type="dcterms:W3CDTF">2024-12-13T16:59:00Z</dcterms:created>
  <dcterms:modified xsi:type="dcterms:W3CDTF">2025-01-09T11:57:00Z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0x0101002DF0196E52830D4293D6D64871D6833B</vt:lpwstr>
  </property>
</Properties>
</file>