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E1E01" w14:textId="77777777" w:rsidR="002A7B69" w:rsidRDefault="002A7B69" w:rsidP="002A7B69">
      <w:pPr>
        <w:pStyle w:val="Heading7"/>
      </w:pPr>
      <w:bookmarkStart w:id="0" w:name="_Toc170997502"/>
      <w:r w:rsidRPr="008C4EA7">
        <w:t xml:space="preserve">Supplementary material for Chapter </w:t>
      </w:r>
      <w:r>
        <w:t>Four</w:t>
      </w:r>
      <w:bookmarkEnd w:id="0"/>
    </w:p>
    <w:p w14:paraId="6951B798" w14:textId="77777777" w:rsidR="002A7B69" w:rsidRPr="001442A9" w:rsidRDefault="002A7B69" w:rsidP="002A7B69">
      <w:pPr>
        <w:pStyle w:val="Heading8"/>
      </w:pPr>
      <w:r w:rsidRPr="001442A9">
        <w:t>Simulated areas</w:t>
      </w:r>
    </w:p>
    <w:p w14:paraId="7EFD3B00" w14:textId="77777777" w:rsidR="002A7B69" w:rsidRPr="00DD0AA3" w:rsidRDefault="002A7B69" w:rsidP="002A7B69">
      <w:pPr>
        <w:ind w:firstLine="360"/>
        <w:rPr>
          <w:rFonts w:cs="Arial"/>
        </w:rPr>
      </w:pPr>
      <w:r>
        <w:rPr>
          <w:noProof/>
        </w:rPr>
        <mc:AlternateContent>
          <mc:Choice Requires="wps">
            <w:drawing>
              <wp:anchor distT="0" distB="0" distL="114300" distR="114300" simplePos="0" relativeHeight="251663360" behindDoc="0" locked="0" layoutInCell="1" allowOverlap="1" wp14:anchorId="65C52672" wp14:editId="5760DD8C">
                <wp:simplePos x="0" y="0"/>
                <wp:positionH relativeFrom="column">
                  <wp:posOffset>1132840</wp:posOffset>
                </wp:positionH>
                <wp:positionV relativeFrom="paragraph">
                  <wp:posOffset>4904740</wp:posOffset>
                </wp:positionV>
                <wp:extent cx="3510915" cy="635"/>
                <wp:effectExtent l="0" t="0" r="0" b="0"/>
                <wp:wrapTopAndBottom/>
                <wp:docPr id="49" name="Text Box 49"/>
                <wp:cNvGraphicFramePr/>
                <a:graphic xmlns:a="http://schemas.openxmlformats.org/drawingml/2006/main">
                  <a:graphicData uri="http://schemas.microsoft.com/office/word/2010/wordprocessingShape">
                    <wps:wsp>
                      <wps:cNvSpPr txBox="1"/>
                      <wps:spPr>
                        <a:xfrm>
                          <a:off x="0" y="0"/>
                          <a:ext cx="3510915" cy="635"/>
                        </a:xfrm>
                        <a:prstGeom prst="rect">
                          <a:avLst/>
                        </a:prstGeom>
                        <a:solidFill>
                          <a:prstClr val="white"/>
                        </a:solidFill>
                        <a:ln>
                          <a:noFill/>
                        </a:ln>
                      </wps:spPr>
                      <wps:txbx>
                        <w:txbxContent>
                          <w:p w14:paraId="09AD215A" w14:textId="49D83A7E" w:rsidR="002A7B69" w:rsidRPr="00990564" w:rsidRDefault="002A7B69" w:rsidP="002A7B69">
                            <w:pPr>
                              <w:pStyle w:val="Caption"/>
                              <w:rPr>
                                <w:noProof/>
                                <w:sz w:val="24"/>
                                <w:szCs w:val="24"/>
                              </w:rPr>
                            </w:pPr>
                            <w:bookmarkStart w:id="1" w:name="_Ref170914858"/>
                            <w:r>
                              <w:t>Figure_</w:t>
                            </w:r>
                            <w:r w:rsidR="005A571D">
                              <w:t>A</w:t>
                            </w:r>
                            <w:r>
                              <w:noBreakHyphen/>
                            </w:r>
                            <w:r>
                              <w:fldChar w:fldCharType="begin"/>
                            </w:r>
                            <w:r>
                              <w:instrText xml:space="preserve"> SEQ Figure_ \* ARABIC \s 7 </w:instrText>
                            </w:r>
                            <w:r>
                              <w:fldChar w:fldCharType="separate"/>
                            </w:r>
                            <w:r>
                              <w:rPr>
                                <w:noProof/>
                              </w:rPr>
                              <w:t>1</w:t>
                            </w:r>
                            <w:r>
                              <w:rPr>
                                <w:noProof/>
                              </w:rPr>
                              <w:fldChar w:fldCharType="end"/>
                            </w:r>
                            <w:bookmarkEnd w:id="1"/>
                            <w:r>
                              <w:t xml:space="preserve"> </w:t>
                            </w:r>
                            <w:r w:rsidRPr="006E64F3">
                              <w:t>Histogram of farm area with a lognormal distribution fit.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5C52672" id="_x0000_t202" coordsize="21600,21600" o:spt="202" path="m,l,21600r21600,l21600,xe">
                <v:stroke joinstyle="miter"/>
                <v:path gradientshapeok="t" o:connecttype="rect"/>
              </v:shapetype>
              <v:shape id="Text Box 49" o:spid="_x0000_s1026" type="#_x0000_t202" style="position:absolute;left:0;text-align:left;margin-left:89.2pt;margin-top:386.2pt;width:276.4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" stroked="f">
                <v:textbox style="mso-fit-shape-to-text:t" inset="0,0,0,0">
                  <w:txbxContent>
                    <w:p w14:paraId="09AD215A" w14:textId="49D83A7E" w:rsidR="002A7B69" w:rsidRPr="00990564" w:rsidRDefault="002A7B69" w:rsidP="002A7B69">
                      <w:pPr>
                        <w:pStyle w:val="Caption"/>
                        <w:rPr>
                          <w:noProof/>
                          <w:sz w:val="24"/>
                          <w:szCs w:val="24"/>
                        </w:rPr>
                      </w:pPr>
                      <w:bookmarkStart w:id="2" w:name="_Ref170914858"/>
                      <w:r>
                        <w:t>Figure_</w:t>
                      </w:r>
                      <w:r w:rsidR="005A571D">
                        <w:t>A</w:t>
                      </w:r>
                      <w:r>
                        <w:noBreakHyphen/>
                      </w:r>
                      <w:r>
                        <w:fldChar w:fldCharType="begin"/>
                      </w:r>
                      <w:r>
                        <w:instrText xml:space="preserve"> SEQ Figure_ \* ARABIC \s 7 </w:instrText>
                      </w:r>
                      <w:r>
                        <w:fldChar w:fldCharType="separate"/>
                      </w:r>
                      <w:r>
                        <w:rPr>
                          <w:noProof/>
                        </w:rPr>
                        <w:t>1</w:t>
                      </w:r>
                      <w:r>
                        <w:rPr>
                          <w:noProof/>
                        </w:rPr>
                        <w:fldChar w:fldCharType="end"/>
                      </w:r>
                      <w:bookmarkEnd w:id="2"/>
                      <w:r>
                        <w:t xml:space="preserve"> </w:t>
                      </w:r>
                      <w:r w:rsidRPr="006E64F3">
                        <w:t>Histogram of farm area with a lognormal distribution fit.</w:t>
                      </w:r>
                    </w:p>
                  </w:txbxContent>
                </v:textbox>
                <w10:wrap type="topAndBottom"/>
              </v:shape>
            </w:pict>
          </mc:Fallback>
        </mc:AlternateContent>
      </w:r>
      <w:r w:rsidRPr="007E5E46">
        <w:rPr>
          <w:b/>
          <w:bCs/>
          <w:noProof/>
        </w:rPr>
        <w:drawing>
          <wp:anchor distT="0" distB="0" distL="114300" distR="114300" simplePos="0" relativeHeight="251659264" behindDoc="0" locked="0" layoutInCell="1" allowOverlap="1" wp14:anchorId="3A20208C" wp14:editId="7D8D68C8">
            <wp:simplePos x="0" y="0"/>
            <wp:positionH relativeFrom="margin">
              <wp:posOffset>1132840</wp:posOffset>
            </wp:positionH>
            <wp:positionV relativeFrom="paragraph">
              <wp:posOffset>2271395</wp:posOffset>
            </wp:positionV>
            <wp:extent cx="3510915" cy="2576195"/>
            <wp:effectExtent l="0" t="0" r="0" b="0"/>
            <wp:wrapTopAndBottom/>
            <wp:docPr id="34" name="Picture 34" descr="A picture containing screenshot, text, diagram,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creenshot, text, diagram, plot&#10;&#10;Description automatically generated"/>
                    <pic:cNvPicPr/>
                  </pic:nvPicPr>
                  <pic:blipFill rotWithShape="1">
                    <a:blip r:embed="rId6" cstate="print">
                      <a:extLst>
                        <a:ext uri="{28A0092B-C50C-407E-A947-70E740481C1C}">
                          <a14:useLocalDpi xmlns:a14="http://schemas.microsoft.com/office/drawing/2010/main" val="0"/>
                        </a:ext>
                      </a:extLst>
                    </a:blip>
                    <a:srcRect l="10169" t="3343" r="6903" b="7428"/>
                    <a:stretch/>
                  </pic:blipFill>
                  <pic:spPr bwMode="auto">
                    <a:xfrm>
                      <a:off x="0" y="0"/>
                      <a:ext cx="3510915" cy="2576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D0AA3">
        <w:rPr>
          <w:rFonts w:cs="Arial"/>
        </w:rPr>
        <w:t xml:space="preserve">To generate the farm areas, we use the farm areas reported by the farmers in our survey (El Fartassi et al., 2024). We use the MATLAB Statistics toolbox (The </w:t>
      </w:r>
      <w:proofErr w:type="spellStart"/>
      <w:r w:rsidRPr="00DD0AA3">
        <w:rPr>
          <w:rFonts w:cs="Arial"/>
        </w:rPr>
        <w:t>Mathworks</w:t>
      </w:r>
      <w:proofErr w:type="spellEnd"/>
      <w:r w:rsidRPr="00DD0AA3">
        <w:rPr>
          <w:rFonts w:cs="Arial"/>
        </w:rPr>
        <w:t>, 2022) to fit a lognormal distribution to the survey data (mu = 1.88 and sigma = 1.20).</w:t>
      </w:r>
      <w:r>
        <w:rPr>
          <w:rFonts w:cs="Arial"/>
        </w:rPr>
        <w:t xml:space="preserve"> </w:t>
      </w:r>
      <w:r w:rsidRPr="00DD0AA3">
        <w:rPr>
          <w:rFonts w:cs="Arial"/>
        </w:rPr>
        <w:t>The distributions considered were Weibull, Lognormal, Gamma, and Log-logistic. We visually examined the fit by using a histogram and a quantile-quantile plot and used the chi-square goodness-of-fit test to determine the best fit. The p-value of the Lognormal distribution was higher than the log-logistic and Weibull distributions, making it the best fit for the sample.</w:t>
      </w:r>
    </w:p>
    <w:p w14:paraId="53CD67B5" w14:textId="77777777" w:rsidR="002A7B69" w:rsidRPr="007D2347" w:rsidRDefault="002A7B69" w:rsidP="002A7B69">
      <w:pPr>
        <w:jc w:val="center"/>
        <w:rPr>
          <w:rFonts w:cs="Arial"/>
          <w:i/>
          <w:iCs/>
          <w:szCs w:val="20"/>
        </w:rPr>
      </w:pPr>
      <w:r w:rsidRPr="007D2347">
        <w:rPr>
          <w:rFonts w:cs="Arial"/>
          <w:i/>
          <w:iCs/>
          <w:szCs w:val="20"/>
        </w:rPr>
        <w:t xml:space="preserve"> </w:t>
      </w:r>
    </w:p>
    <w:p w14:paraId="0A107C93" w14:textId="77777777" w:rsidR="002A7B69" w:rsidRPr="007D2347" w:rsidRDefault="002A7B69" w:rsidP="002A7B69">
      <w:pPr>
        <w:rPr>
          <w:rFonts w:cs="Arial"/>
          <w:szCs w:val="20"/>
        </w:rPr>
      </w:pPr>
      <w:r>
        <w:rPr>
          <w:noProof/>
        </w:rPr>
        <w:lastRenderedPageBreak/>
        <mc:AlternateContent>
          <mc:Choice Requires="wps">
            <w:drawing>
              <wp:anchor distT="0" distB="0" distL="114300" distR="114300" simplePos="0" relativeHeight="251664384" behindDoc="0" locked="0" layoutInCell="1" allowOverlap="1" wp14:anchorId="34F9BD43" wp14:editId="6BDE8FE0">
                <wp:simplePos x="0" y="0"/>
                <wp:positionH relativeFrom="column">
                  <wp:posOffset>295275</wp:posOffset>
                </wp:positionH>
                <wp:positionV relativeFrom="paragraph">
                  <wp:posOffset>4126230</wp:posOffset>
                </wp:positionV>
                <wp:extent cx="4809490" cy="635"/>
                <wp:effectExtent l="0" t="0" r="0" b="0"/>
                <wp:wrapTopAndBottom/>
                <wp:docPr id="50" name="Text Box 50"/>
                <wp:cNvGraphicFramePr/>
                <a:graphic xmlns:a="http://schemas.openxmlformats.org/drawingml/2006/main">
                  <a:graphicData uri="http://schemas.microsoft.com/office/word/2010/wordprocessingShape">
                    <wps:wsp>
                      <wps:cNvSpPr txBox="1"/>
                      <wps:spPr>
                        <a:xfrm>
                          <a:off x="0" y="0"/>
                          <a:ext cx="4809490" cy="635"/>
                        </a:xfrm>
                        <a:prstGeom prst="rect">
                          <a:avLst/>
                        </a:prstGeom>
                        <a:solidFill>
                          <a:prstClr val="white"/>
                        </a:solidFill>
                        <a:ln>
                          <a:noFill/>
                        </a:ln>
                      </wps:spPr>
                      <wps:txbx>
                        <w:txbxContent>
                          <w:p w14:paraId="62D44232" w14:textId="6D39A178" w:rsidR="002A7B69" w:rsidRPr="000900E6" w:rsidRDefault="002A7B69" w:rsidP="002A7B69">
                            <w:pPr>
                              <w:pStyle w:val="Caption"/>
                              <w:rPr>
                                <w:rFonts w:cs="Arial"/>
                                <w:noProof/>
                                <w:sz w:val="24"/>
                              </w:rPr>
                            </w:pPr>
                            <w:bookmarkStart w:id="3" w:name="_Ref170914864"/>
                            <w:r>
                              <w:t>Figure_</w:t>
                            </w:r>
                            <w:r w:rsidR="005A571D">
                              <w:t>A</w:t>
                            </w:r>
                            <w:r>
                              <w:noBreakHyphen/>
                            </w:r>
                            <w:r>
                              <w:fldChar w:fldCharType="begin"/>
                            </w:r>
                            <w:r>
                              <w:instrText xml:space="preserve"> SEQ Figure_ \* ARABIC \s 7 </w:instrText>
                            </w:r>
                            <w:r>
                              <w:fldChar w:fldCharType="separate"/>
                            </w:r>
                            <w:r>
                              <w:rPr>
                                <w:noProof/>
                              </w:rPr>
                              <w:t>2</w:t>
                            </w:r>
                            <w:r>
                              <w:rPr>
                                <w:noProof/>
                              </w:rPr>
                              <w:fldChar w:fldCharType="end"/>
                            </w:r>
                            <w:bookmarkEnd w:id="3"/>
                            <w:r>
                              <w:t xml:space="preserve"> </w:t>
                            </w:r>
                            <w:r w:rsidRPr="00E154EE">
                              <w:t>Quantile-quantile plot of the input sample quantiles of y versus theoretical quantiles from a) Weibull distribution b) Lognormal c) Gamma distribution d) Log-logistic distribution.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4F9BD43" id="Text Box 50" o:spid="_x0000_s1027" type="#_x0000_t202" style="position:absolute;left:0;text-align:left;margin-left:23.25pt;margin-top:324.9pt;width:378.7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" stroked="f">
                <v:textbox style="mso-fit-shape-to-text:t" inset="0,0,0,0">
                  <w:txbxContent>
                    <w:p w14:paraId="62D44232" w14:textId="6D39A178" w:rsidR="002A7B69" w:rsidRPr="000900E6" w:rsidRDefault="002A7B69" w:rsidP="002A7B69">
                      <w:pPr>
                        <w:pStyle w:val="Caption"/>
                        <w:rPr>
                          <w:rFonts w:cs="Arial"/>
                          <w:noProof/>
                          <w:sz w:val="24"/>
                        </w:rPr>
                      </w:pPr>
                      <w:bookmarkStart w:id="4" w:name="_Ref170914864"/>
                      <w:r>
                        <w:t>Figure_</w:t>
                      </w:r>
                      <w:r w:rsidR="005A571D">
                        <w:t>A</w:t>
                      </w:r>
                      <w:r>
                        <w:noBreakHyphen/>
                      </w:r>
                      <w:r>
                        <w:fldChar w:fldCharType="begin"/>
                      </w:r>
                      <w:r>
                        <w:instrText xml:space="preserve"> SEQ Figure_ \* ARABIC \s 7 </w:instrText>
                      </w:r>
                      <w:r>
                        <w:fldChar w:fldCharType="separate"/>
                      </w:r>
                      <w:r>
                        <w:rPr>
                          <w:noProof/>
                        </w:rPr>
                        <w:t>2</w:t>
                      </w:r>
                      <w:r>
                        <w:rPr>
                          <w:noProof/>
                        </w:rPr>
                        <w:fldChar w:fldCharType="end"/>
                      </w:r>
                      <w:bookmarkEnd w:id="4"/>
                      <w:r>
                        <w:t xml:space="preserve"> </w:t>
                      </w:r>
                      <w:r w:rsidRPr="00E154EE">
                        <w:t>Quantile-quantile plot of the input sample quantiles of y versus theoretical quantiles from a) Weibull distribution b) Lognormal c) Gamma distribution d) Log-logistic distribution.</w:t>
                      </w:r>
                    </w:p>
                  </w:txbxContent>
                </v:textbox>
                <w10:wrap type="topAndBottom"/>
              </v:shape>
            </w:pict>
          </mc:Fallback>
        </mc:AlternateContent>
      </w:r>
      <w:r w:rsidRPr="007D2347">
        <w:rPr>
          <w:rFonts w:cs="Arial"/>
          <w:noProof/>
          <w:szCs w:val="20"/>
        </w:rPr>
        <w:drawing>
          <wp:anchor distT="0" distB="0" distL="114300" distR="114300" simplePos="0" relativeHeight="251660288" behindDoc="0" locked="0" layoutInCell="1" allowOverlap="1" wp14:anchorId="54426ABA" wp14:editId="13054035">
            <wp:simplePos x="0" y="0"/>
            <wp:positionH relativeFrom="margin">
              <wp:align>center</wp:align>
            </wp:positionH>
            <wp:positionV relativeFrom="paragraph">
              <wp:posOffset>205105</wp:posOffset>
            </wp:positionV>
            <wp:extent cx="4809490" cy="3863975"/>
            <wp:effectExtent l="0" t="0" r="0" b="3175"/>
            <wp:wrapTopAndBottom/>
            <wp:docPr id="46" name="Picture 46" descr="A picture containing diagram, line, plot, parall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 line, plot, parallel&#10;&#10;Description automatically generated"/>
                    <pic:cNvPicPr/>
                  </pic:nvPicPr>
                  <pic:blipFill rotWithShape="1">
                    <a:blip r:embed="rId7">
                      <a:extLst>
                        <a:ext uri="{28A0092B-C50C-407E-A947-70E740481C1C}">
                          <a14:useLocalDpi xmlns:a14="http://schemas.microsoft.com/office/drawing/2010/main" val="0"/>
                        </a:ext>
                      </a:extLst>
                    </a:blip>
                    <a:srcRect l="9018" t="4596" r="7051" b="2353"/>
                    <a:stretch/>
                  </pic:blipFill>
                  <pic:spPr bwMode="auto">
                    <a:xfrm>
                      <a:off x="0" y="0"/>
                      <a:ext cx="4809490" cy="3863975"/>
                    </a:xfrm>
                    <a:prstGeom prst="rect">
                      <a:avLst/>
                    </a:prstGeom>
                    <a:ln>
                      <a:noFill/>
                    </a:ln>
                    <a:extLst>
                      <a:ext uri="{53640926-AAD7-44D8-BBD7-CCE9431645EC}">
                        <a14:shadowObscured xmlns:a14="http://schemas.microsoft.com/office/drawing/2010/main"/>
                      </a:ext>
                    </a:extLst>
                  </pic:spPr>
                </pic:pic>
              </a:graphicData>
            </a:graphic>
          </wp:anchor>
        </w:drawing>
      </w:r>
    </w:p>
    <w:p w14:paraId="3587C382" w14:textId="0B38025A" w:rsidR="002A7B69" w:rsidRPr="003418C5" w:rsidRDefault="002A7B69" w:rsidP="002A7B69">
      <w:pPr>
        <w:pStyle w:val="Caption"/>
        <w:rPr>
          <w:rFonts w:cs="Arial"/>
        </w:rPr>
      </w:pPr>
      <w:bookmarkStart w:id="5" w:name="_Ref170914924"/>
      <w:bookmarkStart w:id="6" w:name="_Hlk138683329"/>
      <w:r>
        <w:t>Table_</w:t>
      </w:r>
      <w:r w:rsidR="00CD6C78">
        <w:t>A</w:t>
      </w:r>
      <w:r>
        <w:noBreakHyphen/>
      </w:r>
      <w:r>
        <w:fldChar w:fldCharType="begin"/>
      </w:r>
      <w:r>
        <w:instrText xml:space="preserve"> SEQ Table_ \* ARABIC \s 7 </w:instrText>
      </w:r>
      <w:r>
        <w:fldChar w:fldCharType="separate"/>
      </w:r>
      <w:r>
        <w:rPr>
          <w:noProof/>
        </w:rPr>
        <w:t>1</w:t>
      </w:r>
      <w:r>
        <w:rPr>
          <w:noProof/>
        </w:rPr>
        <w:fldChar w:fldCharType="end"/>
      </w:r>
      <w:bookmarkEnd w:id="5"/>
      <w:r>
        <w:t xml:space="preserve"> </w:t>
      </w:r>
      <w:r w:rsidRPr="004F42E7">
        <w:t>Comparison of fit distributions for the simulated areas</w:t>
      </w:r>
      <w:r>
        <w:t>.</w:t>
      </w:r>
    </w:p>
    <w:bookmarkEnd w:id="6"/>
    <w:tbl>
      <w:tblPr>
        <w:tblStyle w:val="TableGrid"/>
        <w:tblW w:w="5000" w:type="pct"/>
        <w:tblLook w:val="04A0" w:firstRow="1" w:lastRow="0" w:firstColumn="1" w:lastColumn="0" w:noHBand="0" w:noVBand="1"/>
      </w:tblPr>
      <w:tblGrid>
        <w:gridCol w:w="2875"/>
        <w:gridCol w:w="2784"/>
        <w:gridCol w:w="2835"/>
      </w:tblGrid>
      <w:tr w:rsidR="002A7B69" w:rsidRPr="007D2347" w14:paraId="2F8C57DC" w14:textId="77777777" w:rsidTr="00EF11B8">
        <w:tc>
          <w:tcPr>
            <w:tcW w:w="1692" w:type="pct"/>
            <w:shd w:val="clear" w:color="auto" w:fill="auto"/>
          </w:tcPr>
          <w:p w14:paraId="34641D3B" w14:textId="77777777" w:rsidR="002A7B69" w:rsidRPr="007D2347" w:rsidRDefault="002A7B69" w:rsidP="00EF11B8">
            <w:pPr>
              <w:spacing w:before="0" w:line="240" w:lineRule="auto"/>
              <w:rPr>
                <w:rFonts w:cs="Arial"/>
                <w:szCs w:val="20"/>
              </w:rPr>
            </w:pPr>
          </w:p>
        </w:tc>
        <w:tc>
          <w:tcPr>
            <w:tcW w:w="1639" w:type="pct"/>
            <w:shd w:val="clear" w:color="auto" w:fill="auto"/>
          </w:tcPr>
          <w:p w14:paraId="7FC23373" w14:textId="77777777" w:rsidR="002A7B69" w:rsidRPr="007D2347" w:rsidRDefault="002A7B69" w:rsidP="00EF11B8">
            <w:pPr>
              <w:spacing w:before="0" w:line="240" w:lineRule="auto"/>
              <w:rPr>
                <w:rFonts w:cs="Arial"/>
                <w:szCs w:val="20"/>
              </w:rPr>
            </w:pPr>
            <w:r w:rsidRPr="007D2347">
              <w:rPr>
                <w:rFonts w:cs="Arial"/>
                <w:szCs w:val="20"/>
              </w:rPr>
              <w:t>h</w:t>
            </w:r>
          </w:p>
        </w:tc>
        <w:tc>
          <w:tcPr>
            <w:tcW w:w="1669" w:type="pct"/>
            <w:shd w:val="clear" w:color="auto" w:fill="auto"/>
          </w:tcPr>
          <w:p w14:paraId="583CCCDE" w14:textId="77777777" w:rsidR="002A7B69" w:rsidRPr="007D2347" w:rsidRDefault="002A7B69" w:rsidP="00EF11B8">
            <w:pPr>
              <w:spacing w:before="0" w:line="240" w:lineRule="auto"/>
              <w:rPr>
                <w:rFonts w:cs="Arial"/>
                <w:szCs w:val="20"/>
              </w:rPr>
            </w:pPr>
            <w:r w:rsidRPr="007D2347">
              <w:rPr>
                <w:rFonts w:cs="Arial"/>
                <w:i/>
                <w:iCs/>
                <w:szCs w:val="20"/>
              </w:rPr>
              <w:t>p</w:t>
            </w:r>
          </w:p>
        </w:tc>
      </w:tr>
      <w:tr w:rsidR="002A7B69" w:rsidRPr="007D2347" w14:paraId="49C22265" w14:textId="77777777" w:rsidTr="00EF11B8">
        <w:tc>
          <w:tcPr>
            <w:tcW w:w="1692" w:type="pct"/>
            <w:shd w:val="clear" w:color="auto" w:fill="auto"/>
          </w:tcPr>
          <w:p w14:paraId="36136C63" w14:textId="77777777" w:rsidR="002A7B69" w:rsidRPr="007D2347" w:rsidRDefault="002A7B69" w:rsidP="00EF11B8">
            <w:pPr>
              <w:spacing w:before="0" w:line="240" w:lineRule="auto"/>
              <w:rPr>
                <w:rFonts w:cs="Arial"/>
                <w:szCs w:val="20"/>
              </w:rPr>
            </w:pPr>
            <w:r w:rsidRPr="007D2347">
              <w:rPr>
                <w:rFonts w:cs="Arial"/>
                <w:b/>
                <w:bCs/>
                <w:szCs w:val="20"/>
              </w:rPr>
              <w:t>Lognormal</w:t>
            </w:r>
          </w:p>
        </w:tc>
        <w:tc>
          <w:tcPr>
            <w:tcW w:w="1639" w:type="pct"/>
            <w:shd w:val="clear" w:color="auto" w:fill="auto"/>
          </w:tcPr>
          <w:p w14:paraId="2231E729" w14:textId="77777777" w:rsidR="002A7B69" w:rsidRPr="007D2347" w:rsidRDefault="002A7B69" w:rsidP="00EF11B8">
            <w:pPr>
              <w:spacing w:before="0" w:line="240" w:lineRule="auto"/>
              <w:rPr>
                <w:rFonts w:cs="Arial"/>
                <w:szCs w:val="20"/>
              </w:rPr>
            </w:pPr>
            <w:r w:rsidRPr="007D2347">
              <w:rPr>
                <w:rFonts w:cs="Arial"/>
                <w:b/>
                <w:bCs/>
                <w:szCs w:val="20"/>
              </w:rPr>
              <w:t>0</w:t>
            </w:r>
          </w:p>
        </w:tc>
        <w:tc>
          <w:tcPr>
            <w:tcW w:w="1669" w:type="pct"/>
            <w:shd w:val="clear" w:color="auto" w:fill="auto"/>
          </w:tcPr>
          <w:p w14:paraId="6F7DD786" w14:textId="77777777" w:rsidR="002A7B69" w:rsidRPr="007D2347" w:rsidRDefault="002A7B69" w:rsidP="00EF11B8">
            <w:pPr>
              <w:spacing w:before="0" w:line="240" w:lineRule="auto"/>
              <w:rPr>
                <w:rFonts w:cs="Arial"/>
                <w:szCs w:val="20"/>
              </w:rPr>
            </w:pPr>
            <w:r w:rsidRPr="007D2347">
              <w:rPr>
                <w:rFonts w:cs="Arial"/>
                <w:b/>
                <w:bCs/>
                <w:szCs w:val="20"/>
              </w:rPr>
              <w:t>0.2434</w:t>
            </w:r>
          </w:p>
        </w:tc>
      </w:tr>
      <w:tr w:rsidR="002A7B69" w:rsidRPr="007D2347" w14:paraId="709635FD" w14:textId="77777777" w:rsidTr="00EF11B8">
        <w:tc>
          <w:tcPr>
            <w:tcW w:w="1692" w:type="pct"/>
            <w:shd w:val="clear" w:color="auto" w:fill="auto"/>
          </w:tcPr>
          <w:p w14:paraId="37AE5A21" w14:textId="77777777" w:rsidR="002A7B69" w:rsidRPr="007D2347" w:rsidRDefault="002A7B69" w:rsidP="00EF11B8">
            <w:pPr>
              <w:spacing w:before="0" w:line="240" w:lineRule="auto"/>
              <w:rPr>
                <w:rFonts w:cs="Arial"/>
                <w:szCs w:val="20"/>
              </w:rPr>
            </w:pPr>
            <w:r w:rsidRPr="007D2347">
              <w:rPr>
                <w:rFonts w:cs="Arial"/>
                <w:szCs w:val="20"/>
              </w:rPr>
              <w:t>Loglogistic</w:t>
            </w:r>
          </w:p>
        </w:tc>
        <w:tc>
          <w:tcPr>
            <w:tcW w:w="1639" w:type="pct"/>
            <w:shd w:val="clear" w:color="auto" w:fill="auto"/>
          </w:tcPr>
          <w:p w14:paraId="36C46ADF" w14:textId="77777777" w:rsidR="002A7B69" w:rsidRPr="007D2347" w:rsidRDefault="002A7B69" w:rsidP="00EF11B8">
            <w:pPr>
              <w:spacing w:before="0" w:line="240" w:lineRule="auto"/>
              <w:rPr>
                <w:rFonts w:cs="Arial"/>
                <w:szCs w:val="20"/>
              </w:rPr>
            </w:pPr>
            <w:r w:rsidRPr="007D2347">
              <w:rPr>
                <w:rFonts w:cs="Arial"/>
                <w:szCs w:val="20"/>
              </w:rPr>
              <w:t>0</w:t>
            </w:r>
          </w:p>
        </w:tc>
        <w:tc>
          <w:tcPr>
            <w:tcW w:w="1669" w:type="pct"/>
            <w:shd w:val="clear" w:color="auto" w:fill="auto"/>
          </w:tcPr>
          <w:p w14:paraId="2844C069" w14:textId="77777777" w:rsidR="002A7B69" w:rsidRPr="007D2347" w:rsidRDefault="002A7B69" w:rsidP="00EF11B8">
            <w:pPr>
              <w:spacing w:before="0" w:line="240" w:lineRule="auto"/>
              <w:rPr>
                <w:rFonts w:cs="Arial"/>
                <w:szCs w:val="20"/>
              </w:rPr>
            </w:pPr>
            <w:r w:rsidRPr="007D2347">
              <w:rPr>
                <w:rFonts w:cs="Arial"/>
                <w:szCs w:val="20"/>
              </w:rPr>
              <w:t>0.2369</w:t>
            </w:r>
          </w:p>
        </w:tc>
      </w:tr>
      <w:tr w:rsidR="002A7B69" w:rsidRPr="007D2347" w14:paraId="452814C3" w14:textId="77777777" w:rsidTr="00EF11B8">
        <w:tc>
          <w:tcPr>
            <w:tcW w:w="1692" w:type="pct"/>
            <w:shd w:val="clear" w:color="auto" w:fill="auto"/>
          </w:tcPr>
          <w:p w14:paraId="4DA20D71" w14:textId="77777777" w:rsidR="002A7B69" w:rsidRPr="007D2347" w:rsidRDefault="002A7B69" w:rsidP="00EF11B8">
            <w:pPr>
              <w:spacing w:before="0" w:line="240" w:lineRule="auto"/>
              <w:rPr>
                <w:rFonts w:cs="Arial"/>
                <w:szCs w:val="20"/>
              </w:rPr>
            </w:pPr>
            <w:r w:rsidRPr="007D2347">
              <w:rPr>
                <w:rFonts w:cs="Arial"/>
                <w:szCs w:val="20"/>
              </w:rPr>
              <w:t>Weibull</w:t>
            </w:r>
          </w:p>
        </w:tc>
        <w:tc>
          <w:tcPr>
            <w:tcW w:w="1639" w:type="pct"/>
            <w:shd w:val="clear" w:color="auto" w:fill="auto"/>
          </w:tcPr>
          <w:p w14:paraId="5CEA7C7E" w14:textId="77777777" w:rsidR="002A7B69" w:rsidRPr="007D2347" w:rsidRDefault="002A7B69" w:rsidP="00EF11B8">
            <w:pPr>
              <w:spacing w:before="0" w:line="240" w:lineRule="auto"/>
              <w:rPr>
                <w:rFonts w:cs="Arial"/>
                <w:szCs w:val="20"/>
              </w:rPr>
            </w:pPr>
            <w:r w:rsidRPr="007D2347">
              <w:rPr>
                <w:rFonts w:cs="Arial"/>
                <w:szCs w:val="20"/>
              </w:rPr>
              <w:t>0</w:t>
            </w:r>
          </w:p>
        </w:tc>
        <w:tc>
          <w:tcPr>
            <w:tcW w:w="1669" w:type="pct"/>
            <w:shd w:val="clear" w:color="auto" w:fill="auto"/>
          </w:tcPr>
          <w:p w14:paraId="2AB6E2D0" w14:textId="77777777" w:rsidR="002A7B69" w:rsidRPr="007D2347" w:rsidRDefault="002A7B69" w:rsidP="00EF11B8">
            <w:pPr>
              <w:spacing w:before="0" w:line="240" w:lineRule="auto"/>
              <w:rPr>
                <w:rFonts w:cs="Arial"/>
                <w:szCs w:val="20"/>
              </w:rPr>
            </w:pPr>
            <w:r w:rsidRPr="007D2347">
              <w:rPr>
                <w:rFonts w:cs="Arial"/>
                <w:szCs w:val="20"/>
              </w:rPr>
              <w:t>0.0715</w:t>
            </w:r>
          </w:p>
        </w:tc>
      </w:tr>
      <w:tr w:rsidR="002A7B69" w:rsidRPr="007D2347" w14:paraId="55E0EC64" w14:textId="77777777" w:rsidTr="00EF11B8">
        <w:tc>
          <w:tcPr>
            <w:tcW w:w="1692" w:type="pct"/>
            <w:shd w:val="clear" w:color="auto" w:fill="auto"/>
          </w:tcPr>
          <w:p w14:paraId="2DB15675" w14:textId="77777777" w:rsidR="002A7B69" w:rsidRPr="007D2347" w:rsidRDefault="002A7B69" w:rsidP="00EF11B8">
            <w:pPr>
              <w:spacing w:before="0" w:line="240" w:lineRule="auto"/>
              <w:rPr>
                <w:rFonts w:cs="Arial"/>
                <w:szCs w:val="20"/>
              </w:rPr>
            </w:pPr>
            <w:r w:rsidRPr="007D2347">
              <w:rPr>
                <w:rFonts w:cs="Arial"/>
                <w:szCs w:val="20"/>
              </w:rPr>
              <w:t>Gamma</w:t>
            </w:r>
          </w:p>
        </w:tc>
        <w:tc>
          <w:tcPr>
            <w:tcW w:w="1639" w:type="pct"/>
            <w:shd w:val="clear" w:color="auto" w:fill="auto"/>
          </w:tcPr>
          <w:p w14:paraId="074E8346" w14:textId="77777777" w:rsidR="002A7B69" w:rsidRPr="007D2347" w:rsidRDefault="002A7B69" w:rsidP="00EF11B8">
            <w:pPr>
              <w:spacing w:before="0" w:line="240" w:lineRule="auto"/>
              <w:rPr>
                <w:rFonts w:cs="Arial"/>
                <w:szCs w:val="20"/>
              </w:rPr>
            </w:pPr>
            <w:r w:rsidRPr="007D2347">
              <w:rPr>
                <w:rFonts w:cs="Arial"/>
                <w:szCs w:val="20"/>
              </w:rPr>
              <w:t>1</w:t>
            </w:r>
          </w:p>
        </w:tc>
        <w:tc>
          <w:tcPr>
            <w:tcW w:w="1669" w:type="pct"/>
            <w:shd w:val="clear" w:color="auto" w:fill="auto"/>
          </w:tcPr>
          <w:p w14:paraId="6A0ED3D1" w14:textId="77777777" w:rsidR="002A7B69" w:rsidRPr="007D2347" w:rsidRDefault="002A7B69" w:rsidP="00EF11B8">
            <w:pPr>
              <w:spacing w:before="0" w:line="240" w:lineRule="auto"/>
              <w:rPr>
                <w:rFonts w:cs="Arial"/>
                <w:szCs w:val="20"/>
              </w:rPr>
            </w:pPr>
            <w:r w:rsidRPr="007D2347">
              <w:rPr>
                <w:rFonts w:cs="Arial"/>
                <w:szCs w:val="20"/>
              </w:rPr>
              <w:t>0.0047</w:t>
            </w:r>
          </w:p>
        </w:tc>
      </w:tr>
    </w:tbl>
    <w:p w14:paraId="30D98EA6" w14:textId="77777777" w:rsidR="002A7B69" w:rsidRPr="001267C6" w:rsidRDefault="002A7B69" w:rsidP="002A7B69">
      <w:pPr>
        <w:pStyle w:val="Heading8"/>
      </w:pPr>
      <w:r w:rsidRPr="001267C6">
        <w:t>Simulating initial groundwater attitude values</w:t>
      </w:r>
    </w:p>
    <w:p w14:paraId="25423360" w14:textId="77777777" w:rsidR="002A7B69" w:rsidRPr="00161031" w:rsidRDefault="002A7B69" w:rsidP="002A7B69">
      <w:pPr>
        <w:ind w:firstLine="360"/>
        <w:rPr>
          <w:rFonts w:cs="Arial"/>
        </w:rPr>
      </w:pPr>
      <w:r w:rsidRPr="00161031">
        <w:rPr>
          <w:rFonts w:cs="Arial"/>
        </w:rPr>
        <w:t xml:space="preserve">To generate initial conditions for attitude values regarding groundwater appreciation, we sampled from three </w:t>
      </w:r>
      <w:r>
        <w:rPr>
          <w:rFonts w:cs="Arial"/>
        </w:rPr>
        <w:t>parameterised beta distributions</w:t>
      </w:r>
      <w:r w:rsidRPr="00161031">
        <w:rPr>
          <w:rFonts w:cs="Arial"/>
        </w:rPr>
        <w:t xml:space="preserve"> to capture attitudinal divergence across irrigation categories. For our initial conditions, we assume that those who have already invested in groundwater are more likely to have a positive attitude towards it than those who use dam water alone. </w:t>
      </w:r>
    </w:p>
    <w:p w14:paraId="77B99EC5" w14:textId="77777777" w:rsidR="002A7B69" w:rsidRPr="00161031" w:rsidRDefault="002A7B69" w:rsidP="002A7B69">
      <w:pPr>
        <w:ind w:firstLine="360"/>
        <w:rPr>
          <w:rFonts w:cs="Arial"/>
        </w:rPr>
      </w:pPr>
      <w:r w:rsidRPr="00161031">
        <w:rPr>
          <w:rFonts w:cs="Arial"/>
        </w:rPr>
        <w:lastRenderedPageBreak/>
        <w:t xml:space="preserve">For the groundwater-only category, we defined a positively skewed beta distribution with to reflect greater hypothesized appreciation (α = 8 and β = 7, giving 62% with an attitude value greater than 0.5). </w:t>
      </w:r>
    </w:p>
    <w:p w14:paraId="270CF4E9" w14:textId="77777777" w:rsidR="002A7B69" w:rsidRPr="00161031" w:rsidRDefault="002A7B69" w:rsidP="002A7B69">
      <w:pPr>
        <w:ind w:firstLine="360"/>
        <w:rPr>
          <w:rFonts w:cs="Arial"/>
        </w:rPr>
      </w:pPr>
      <w:r w:rsidRPr="00161031">
        <w:rPr>
          <w:rFonts w:cs="Arial"/>
        </w:rPr>
        <w:t>For mixed source irrigation, we used positive skew beta distribution with a smaller mode ( α = 5.5 and β = 4.3 giving 54% with an attitude value greater than 0.5).</w:t>
      </w:r>
    </w:p>
    <w:p w14:paraId="371C6689" w14:textId="77777777" w:rsidR="002A7B69" w:rsidRPr="00161031" w:rsidRDefault="002A7B69" w:rsidP="002A7B69">
      <w:pPr>
        <w:ind w:firstLine="360"/>
        <w:rPr>
          <w:rFonts w:cs="Arial"/>
        </w:rPr>
      </w:pPr>
      <w:r w:rsidRPr="00161031">
        <w:rPr>
          <w:rFonts w:cs="Arial"/>
        </w:rPr>
        <w:t xml:space="preserve">For dam-only farmers, we defined a negatively skewed beta distribution (α = 6.4 and β = 8.6, ) giving only 23% above 0.5 to reflect a lower initial positive attitude to groundwater.  </w:t>
      </w:r>
    </w:p>
    <w:p w14:paraId="57967214" w14:textId="77777777" w:rsidR="002A7B69" w:rsidRPr="001267C6" w:rsidRDefault="002A7B69" w:rsidP="002A7B69">
      <w:pPr>
        <w:pStyle w:val="Heading8"/>
      </w:pPr>
      <w:r w:rsidRPr="001267C6">
        <w:t xml:space="preserve">Simulating initial affordability values  </w:t>
      </w:r>
    </w:p>
    <w:p w14:paraId="41A36114" w14:textId="77777777" w:rsidR="002A7B69" w:rsidRPr="00FF5851" w:rsidRDefault="002A7B69" w:rsidP="002A7B69">
      <w:pPr>
        <w:ind w:firstLine="360"/>
        <w:rPr>
          <w:rFonts w:cs="Arial"/>
        </w:rPr>
      </w:pPr>
      <w:r w:rsidRPr="00FF5851">
        <w:rPr>
          <w:rFonts w:cs="Arial"/>
        </w:rPr>
        <w:t>The affordability values are based on the economies of scale principle, which suggests that as the scale of production increases, the cost per unit of output decreases (Michael, 2009). We assume that a farmer operating at a larger scale finds it more affordable to invest in new wells due to cost efficiencies. In contrast, smaller-scale farmers often face more constraints in their decision-making processes due to tighter operational margins and limited access to capital, which can restrict their ability to make substantial investments. Given these differences in affordability based on farm size and access to resources, we model the distinct investment capabilities of various farmer typologies using beta distributions. To generate simulated affordability data for different farmer typologies, we configure separate beta distributions by setting distinct shape parameters, α and β, for each group.</w:t>
      </w:r>
    </w:p>
    <w:p w14:paraId="33D000C0" w14:textId="77777777" w:rsidR="002A7B69" w:rsidRPr="00FF5851" w:rsidRDefault="002A7B69" w:rsidP="002A7B69">
      <w:pPr>
        <w:ind w:firstLine="360"/>
        <w:rPr>
          <w:rFonts w:cs="Arial"/>
        </w:rPr>
      </w:pPr>
      <w:r w:rsidRPr="00FF5851">
        <w:rPr>
          <w:rFonts w:cs="Arial"/>
        </w:rPr>
        <w:t>The choice of paired parameters α and β for each farmer type were deliberately chosen to sample data that conform to these general profitability assumptions across scales.</w:t>
      </w:r>
    </w:p>
    <w:p w14:paraId="4DB9A056" w14:textId="77777777" w:rsidR="002A7B69" w:rsidRPr="00FF5851" w:rsidRDefault="002A7B69" w:rsidP="002A7B69">
      <w:pPr>
        <w:ind w:firstLine="360"/>
        <w:rPr>
          <w:rFonts w:cs="Arial"/>
        </w:rPr>
      </w:pPr>
      <w:r w:rsidRPr="00FF5851">
        <w:rPr>
          <w:rFonts w:cs="Arial"/>
        </w:rPr>
        <w:t xml:space="preserve">For generating simulated affordability data for small-scale farmers, we defined a beta distribution with α = 8.4 and β = 7. By setting α higher than β, this skews the distribution toward higher affordability values, with increased density above a hypothetical profitability threshold of 0.5. From this distribution, we sampled 102 </w:t>
      </w:r>
      <w:r w:rsidRPr="00FF5851">
        <w:rPr>
          <w:rFonts w:cs="Arial"/>
        </w:rPr>
        <w:lastRenderedPageBreak/>
        <w:t>data points. The number of samples is set higher to better represent the larger population size of this farmer typology.</w:t>
      </w:r>
    </w:p>
    <w:p w14:paraId="6548F43B" w14:textId="77777777" w:rsidR="002A7B69" w:rsidRPr="00FF5851" w:rsidRDefault="002A7B69" w:rsidP="002A7B69">
      <w:pPr>
        <w:ind w:firstLine="360"/>
        <w:rPr>
          <w:rFonts w:cs="Arial"/>
        </w:rPr>
      </w:pPr>
      <w:r w:rsidRPr="00FF5851">
        <w:rPr>
          <w:rFonts w:cs="Arial"/>
        </w:rPr>
        <w:t>For medium-scale farmers, we defined a beta distribution with parameters α =9 and β =6. We sampled 108 data points from this skewed distribution which represents a typical population quantity for the medium-scale farmer typology.</w:t>
      </w:r>
    </w:p>
    <w:p w14:paraId="3ACE7857" w14:textId="77777777" w:rsidR="002A7B69" w:rsidRPr="00FF5851" w:rsidRDefault="002A7B69" w:rsidP="002A7B69">
      <w:pPr>
        <w:ind w:firstLine="360"/>
        <w:rPr>
          <w:rFonts w:cs="Arial"/>
        </w:rPr>
      </w:pPr>
      <w:r w:rsidRPr="00FF5851">
        <w:rPr>
          <w:rFonts w:cs="Arial"/>
        </w:rPr>
        <w:t>For large-scale farmers, we sharply skewed affordability figures by choosing more disparate beta distribution parameters at α =10 and β =5. This yields a distribution concentrated heavily towards affordability substantially exceeding the hypothetical threshold at 0.5. From this right-skewed shape, we took a sample of 38 affordability data points. The choice of distribution plus modest sampling quantity creates modelled data consistent with high-resourced, large-scale farming entities and their underlying economic capabilities.</w:t>
      </w:r>
    </w:p>
    <w:p w14:paraId="1DEB7394" w14:textId="77777777" w:rsidR="002A7B69" w:rsidRPr="00FF5851" w:rsidRDefault="002A7B69" w:rsidP="002A7B69">
      <w:pPr>
        <w:ind w:firstLine="360"/>
        <w:rPr>
          <w:rFonts w:cs="Arial"/>
        </w:rPr>
      </w:pPr>
      <w:r w:rsidRPr="00FF5851">
        <w:rPr>
          <w:rFonts w:cs="Arial"/>
        </w:rPr>
        <w:t>These parameters and the resulting simulated proportions of affordability greater than 0.5 were carefully selected to mirror the economic realities of each farmer group.</w:t>
      </w:r>
    </w:p>
    <w:p w14:paraId="6CBDC3AA" w14:textId="77777777" w:rsidR="002A7B69" w:rsidRPr="00DD0AA3" w:rsidRDefault="002A7B69" w:rsidP="002A7B69">
      <w:pPr>
        <w:pStyle w:val="Heading8"/>
      </w:pPr>
      <w:r w:rsidRPr="00DD0AA3">
        <w:t>Simulating initial tenancy values</w:t>
      </w:r>
    </w:p>
    <w:p w14:paraId="470834DD" w14:textId="77777777" w:rsidR="002A7B69" w:rsidRPr="00FF5851" w:rsidRDefault="002A7B69" w:rsidP="002A7B69">
      <w:pPr>
        <w:ind w:firstLine="360"/>
        <w:rPr>
          <w:rFonts w:cs="Arial"/>
        </w:rPr>
      </w:pPr>
      <w:r w:rsidRPr="00FF5851">
        <w:rPr>
          <w:rFonts w:cs="Arial"/>
        </w:rPr>
        <w:t xml:space="preserve">Of the farmers we surveyed, 90% were owners and 10% were renters. We simulated 248 farmers following this characterization. We note that this characterization is based on our survey sample and may not necessarily represent the entire study area. A farmer's owner or tenant status represents the legal and contractual rights underpinning farm operations and so can significantly influence their </w:t>
      </w:r>
      <w:r w:rsidRPr="00500E00">
        <w:rPr>
          <w:rFonts w:cs="Arial"/>
          <w:i/>
          <w:iCs/>
        </w:rPr>
        <w:t>PBC</w:t>
      </w:r>
      <w:r w:rsidRPr="00FF5851">
        <w:rPr>
          <w:rFonts w:cs="Arial"/>
        </w:rPr>
        <w:t xml:space="preserve"> when it comes to investing in new infrastructure. Land ownership often provides farmers with greater PBC, as they have more autonomy in decision-making and can make long-term investments. Owned land can also serve as collateral for loans, increasing access to capital for investments </w:t>
      </w:r>
      <w:r>
        <w:rPr>
          <w:rFonts w:cs="Arial"/>
        </w:rPr>
        <w:t xml:space="preserve">in wells </w:t>
      </w:r>
      <w:r w:rsidRPr="00FF5851">
        <w:rPr>
          <w:rFonts w:cs="Arial"/>
        </w:rPr>
        <w:t>(Lawry et al., 2017). In contrast, tenant farmers may perceive less control over their ability to invest in new wells due to the need to negotiate with landlords and the potential for shorter lease terms, which can create uncertainty and discourage long-term investments.</w:t>
      </w:r>
    </w:p>
    <w:p w14:paraId="20E0CF8A" w14:textId="77777777" w:rsidR="002A7B69" w:rsidRPr="00FF5851" w:rsidRDefault="002A7B69" w:rsidP="002A7B69">
      <w:pPr>
        <w:ind w:firstLine="360"/>
        <w:rPr>
          <w:rFonts w:cs="Arial"/>
        </w:rPr>
      </w:pPr>
      <w:r w:rsidRPr="00FF5851">
        <w:rPr>
          <w:rFonts w:cs="Arial"/>
        </w:rPr>
        <w:lastRenderedPageBreak/>
        <w:t xml:space="preserve">To initialise values  PBC for different land tenure categories, we configured separate beta distributions by setting distinct shape parameters, α and β, for owners and renters using the </w:t>
      </w:r>
      <w:proofErr w:type="spellStart"/>
      <w:r w:rsidRPr="00860F61">
        <w:rPr>
          <w:rFonts w:cs="Arial"/>
          <w:b/>
          <w:bCs/>
          <w:i/>
          <w:iCs/>
        </w:rPr>
        <w:t>betarnd</w:t>
      </w:r>
      <w:proofErr w:type="spellEnd"/>
      <w:r w:rsidRPr="00FF5851">
        <w:rPr>
          <w:rFonts w:cs="Arial"/>
          <w:i/>
          <w:iCs/>
        </w:rPr>
        <w:t xml:space="preserve"> </w:t>
      </w:r>
      <w:r w:rsidRPr="00FF5851">
        <w:rPr>
          <w:rFonts w:cs="Arial"/>
        </w:rPr>
        <w:t>MATLAB function.</w:t>
      </w:r>
    </w:p>
    <w:p w14:paraId="6B869F05" w14:textId="77777777" w:rsidR="002A7B69" w:rsidRPr="00FF5851" w:rsidRDefault="002A7B69" w:rsidP="002A7B69">
      <w:pPr>
        <w:ind w:firstLine="360"/>
        <w:rPr>
          <w:rFonts w:cs="Arial"/>
        </w:rPr>
      </w:pPr>
      <w:r w:rsidRPr="00FF5851">
        <w:rPr>
          <w:rFonts w:cs="Arial"/>
        </w:rPr>
        <w:t>The choice of α and β values is not empirically based but rather selected intentionally to reflect assumptions about PBC levels exceeding a hypothetical threshold of 0.5 for each tenure category.</w:t>
      </w:r>
    </w:p>
    <w:p w14:paraId="268F845F" w14:textId="77777777" w:rsidR="002A7B69" w:rsidRPr="00FF5851" w:rsidRDefault="002A7B69" w:rsidP="002A7B69">
      <w:pPr>
        <w:ind w:firstLine="360"/>
        <w:rPr>
          <w:rFonts w:cs="Arial"/>
        </w:rPr>
      </w:pPr>
      <w:r w:rsidRPr="00FF5851">
        <w:rPr>
          <w:rFonts w:cs="Arial"/>
        </w:rPr>
        <w:t>Specifically, a higher α skews the distribution towards more frequent PBC figures above 0.5, while a lower β also shifts density to the right of the threshold. The paired parameters for each tenure type were deliberately chosen to generate data conforming to general assumptions about PBC across owner and renter categories.</w:t>
      </w:r>
    </w:p>
    <w:p w14:paraId="6AD5E63C" w14:textId="77777777" w:rsidR="002A7B69" w:rsidRPr="00FF5851" w:rsidRDefault="002A7B69" w:rsidP="002A7B69">
      <w:pPr>
        <w:ind w:firstLine="360"/>
        <w:rPr>
          <w:rFonts w:cs="Arial"/>
        </w:rPr>
      </w:pPr>
      <w:r w:rsidRPr="00FF5851">
        <w:rPr>
          <w:rFonts w:cs="Arial"/>
        </w:rPr>
        <w:t>For simulating data for owners, we defined a beta distribution with parameters α = 9.1 and β = 5.9. Setting a higher α than β skews the distribution toward higher perceived control values, with increased density above the 0.5 threshold. We sampled 223 data points from this right-skewed distribution. For renters, we defined a beta distribution with symmetrical parameters α = 7.5 and β = 7.5. From this distribution, we sampled 25 data points, set lower to reflect the smaller share of agricultural land operated by renters. The parameters and resulting simulated proportions of perceived control exceeding 0.5 for each category were carefully chosen to reflect theorized differences in land tenure.</w:t>
      </w:r>
    </w:p>
    <w:p w14:paraId="64A77851" w14:textId="186E9C31" w:rsidR="002A7B69" w:rsidRPr="00FF5851" w:rsidRDefault="002A7B69" w:rsidP="005A571D">
      <w:pPr>
        <w:ind w:firstLine="360"/>
        <w:rPr>
          <w:rFonts w:cs="Arial"/>
        </w:rPr>
      </w:pPr>
      <w:r w:rsidRPr="00FF5851">
        <w:rPr>
          <w:rFonts w:cs="Arial"/>
        </w:rPr>
        <w:t>The legal and contractual rights associated with land ownership and tenancy can also interact with other factors, such as the economies of scale and access to capital, to shape a farmer's overall affordability and decision-making when investing in new wells. Following a similar approach of using beta distributions, we generated simulated affordability data for different farmer typologies as below.</w:t>
      </w:r>
    </w:p>
    <w:p w14:paraId="07BFA96D" w14:textId="77777777" w:rsidR="002A7B69" w:rsidRPr="00DD0AA3" w:rsidRDefault="002A7B69" w:rsidP="002A7B69">
      <w:pPr>
        <w:pStyle w:val="Heading8"/>
      </w:pPr>
      <w:r w:rsidRPr="00DD0AA3">
        <w:t>Simulated salinity</w:t>
      </w:r>
    </w:p>
    <w:p w14:paraId="5ED36096" w14:textId="77777777" w:rsidR="002A7B69" w:rsidRPr="00144B12" w:rsidRDefault="002A7B69" w:rsidP="002A7B69">
      <w:pPr>
        <w:pStyle w:val="Heading9"/>
      </w:pPr>
      <w:bookmarkStart w:id="7" w:name="_Ref170924396"/>
      <w:r w:rsidRPr="00144B12">
        <w:t>Derivation of soil salinity</w:t>
      </w:r>
      <w:bookmarkEnd w:id="7"/>
    </w:p>
    <w:p w14:paraId="6E2D37DA" w14:textId="77777777" w:rsidR="002A7B69" w:rsidRPr="00D63050" w:rsidRDefault="002A7B69" w:rsidP="002A7B69">
      <w:pPr>
        <w:rPr>
          <w:rFonts w:cs="Arial"/>
          <w:sz w:val="22"/>
        </w:rPr>
      </w:pPr>
      <w:r w:rsidRPr="00D63050">
        <w:rPr>
          <w:rFonts w:cs="Arial"/>
          <w:sz w:val="22"/>
        </w:rPr>
        <w:t xml:space="preserve">If </w:t>
      </w:r>
      <m:oMath>
        <m:r>
          <w:rPr>
            <w:rFonts w:ascii="Cambria Math" w:hAnsi="Cambria Math" w:cs="Arial"/>
            <w:sz w:val="22"/>
          </w:rPr>
          <m:t>W</m:t>
        </m:r>
      </m:oMath>
      <w:r w:rsidRPr="00D63050">
        <w:rPr>
          <w:rFonts w:cs="Arial"/>
          <w:sz w:val="22"/>
        </w:rPr>
        <w:t xml:space="preserve"> is constant, then </w:t>
      </w:r>
    </w:p>
    <w:p w14:paraId="57C48C79" w14:textId="77777777" w:rsidR="002A7B69" w:rsidRPr="00D63050" w:rsidRDefault="002A7B69" w:rsidP="002A7B69">
      <w:pPr>
        <w:rPr>
          <w:rFonts w:cs="Arial"/>
          <w:sz w:val="22"/>
        </w:rPr>
      </w:pPr>
      <m:oMathPara>
        <m:oMath>
          <m:r>
            <w:rPr>
              <w:rFonts w:ascii="Cambria Math" w:hAnsi="Cambria Math" w:cs="Arial"/>
              <w:sz w:val="22"/>
            </w:rPr>
            <m:t>S</m:t>
          </m:r>
          <m:d>
            <m:dPr>
              <m:ctrlPr>
                <w:rPr>
                  <w:rFonts w:ascii="Cambria Math" w:hAnsi="Cambria Math" w:cs="Arial"/>
                  <w:i/>
                  <w:sz w:val="22"/>
                </w:rPr>
              </m:ctrlPr>
            </m:dPr>
            <m:e>
              <m:r>
                <w:rPr>
                  <w:rFonts w:ascii="Cambria Math" w:hAnsi="Cambria Math" w:cs="Arial"/>
                  <w:sz w:val="22"/>
                </w:rPr>
                <m:t>t</m:t>
              </m:r>
            </m:e>
          </m:d>
          <m:r>
            <w:rPr>
              <w:rFonts w:ascii="Cambria Math" w:hAnsi="Cambria Math" w:cs="Arial"/>
              <w:sz w:val="22"/>
            </w:rPr>
            <m:t>=φ-</m:t>
          </m:r>
          <m:d>
            <m:dPr>
              <m:begChr m:val="["/>
              <m:endChr m:val="]"/>
              <m:ctrlPr>
                <w:rPr>
                  <w:rFonts w:ascii="Cambria Math" w:hAnsi="Cambria Math" w:cs="Arial"/>
                  <w:i/>
                  <w:sz w:val="22"/>
                </w:rPr>
              </m:ctrlPr>
            </m:dPr>
            <m:e>
              <m:r>
                <w:rPr>
                  <w:rFonts w:ascii="Cambria Math" w:hAnsi="Cambria Math" w:cs="Arial"/>
                  <w:sz w:val="22"/>
                </w:rPr>
                <m:t>φ-S</m:t>
              </m:r>
              <m:d>
                <m:dPr>
                  <m:ctrlPr>
                    <w:rPr>
                      <w:rFonts w:ascii="Cambria Math" w:hAnsi="Cambria Math" w:cs="Arial"/>
                      <w:i/>
                      <w:sz w:val="22"/>
                    </w:rPr>
                  </m:ctrlPr>
                </m:dPr>
                <m:e>
                  <m:r>
                    <w:rPr>
                      <w:rFonts w:ascii="Cambria Math" w:hAnsi="Cambria Math" w:cs="Arial"/>
                      <w:sz w:val="22"/>
                    </w:rPr>
                    <m:t>t-1</m:t>
                  </m:r>
                </m:e>
              </m:d>
            </m:e>
          </m:d>
          <m:r>
            <w:rPr>
              <w:rFonts w:ascii="Cambria Math" w:hAnsi="Cambria Math" w:cs="Arial"/>
              <w:sz w:val="22"/>
            </w:rPr>
            <m:t>W</m:t>
          </m:r>
          <m:d>
            <m:dPr>
              <m:ctrlPr>
                <w:rPr>
                  <w:rFonts w:ascii="Cambria Math" w:hAnsi="Cambria Math" w:cs="Arial"/>
                  <w:i/>
                  <w:sz w:val="22"/>
                </w:rPr>
              </m:ctrlPr>
            </m:dPr>
            <m:e>
              <m:sSub>
                <m:sSubPr>
                  <m:ctrlPr>
                    <w:rPr>
                      <w:rFonts w:ascii="Cambria Math" w:hAnsi="Cambria Math" w:cs="Arial"/>
                      <w:i/>
                      <w:sz w:val="22"/>
                    </w:rPr>
                  </m:ctrlPr>
                </m:sSubPr>
                <m:e>
                  <m:r>
                    <w:rPr>
                      <w:rFonts w:ascii="Cambria Math" w:hAnsi="Cambria Math" w:cs="Arial"/>
                      <w:sz w:val="22"/>
                    </w:rPr>
                    <m:t>EC</m:t>
                  </m:r>
                </m:e>
                <m:sub>
                  <m:r>
                    <w:rPr>
                      <w:rFonts w:ascii="Cambria Math" w:hAnsi="Cambria Math" w:cs="Arial"/>
                      <w:sz w:val="22"/>
                    </w:rPr>
                    <m:t>w</m:t>
                  </m:r>
                </m:sub>
              </m:sSub>
            </m:e>
          </m:d>
        </m:oMath>
      </m:oMathPara>
    </w:p>
    <w:p w14:paraId="2A4DD58D" w14:textId="77777777" w:rsidR="002A7B69" w:rsidRPr="00D63050" w:rsidRDefault="002A7B69" w:rsidP="002A7B69">
      <w:pPr>
        <w:rPr>
          <w:rFonts w:cs="Arial"/>
          <w:sz w:val="22"/>
        </w:rPr>
      </w:pPr>
      <w:r w:rsidRPr="00D63050">
        <w:rPr>
          <w:rFonts w:cs="Arial"/>
          <w:sz w:val="22"/>
        </w:rPr>
        <w:lastRenderedPageBreak/>
        <w:t xml:space="preserve">Can be written </w:t>
      </w:r>
    </w:p>
    <w:p w14:paraId="070642AA" w14:textId="77777777" w:rsidR="002A7B69" w:rsidRPr="00D63050" w:rsidRDefault="002A7B69" w:rsidP="002A7B69">
      <w:pPr>
        <w:rPr>
          <w:rFonts w:cs="Arial"/>
          <w:sz w:val="22"/>
        </w:rPr>
      </w:pPr>
      <m:oMathPara>
        <m:oMath>
          <m:r>
            <w:rPr>
              <w:rFonts w:ascii="Cambria Math" w:hAnsi="Cambria Math" w:cs="Arial"/>
              <w:sz w:val="22"/>
            </w:rPr>
            <m:t>S</m:t>
          </m:r>
          <m:d>
            <m:dPr>
              <m:ctrlPr>
                <w:rPr>
                  <w:rFonts w:ascii="Cambria Math" w:hAnsi="Cambria Math" w:cs="Arial"/>
                  <w:i/>
                  <w:sz w:val="22"/>
                </w:rPr>
              </m:ctrlPr>
            </m:dPr>
            <m:e>
              <m:r>
                <w:rPr>
                  <w:rFonts w:ascii="Cambria Math" w:hAnsi="Cambria Math" w:cs="Arial"/>
                  <w:sz w:val="22"/>
                </w:rPr>
                <m:t>t</m:t>
              </m:r>
            </m:e>
          </m:d>
          <m:r>
            <w:rPr>
              <w:rFonts w:ascii="Cambria Math" w:hAnsi="Cambria Math" w:cs="Arial"/>
              <w:sz w:val="22"/>
            </w:rPr>
            <m:t>= φ-</m:t>
          </m:r>
          <m:d>
            <m:dPr>
              <m:begChr m:val="["/>
              <m:endChr m:val="]"/>
              <m:ctrlPr>
                <w:rPr>
                  <w:rFonts w:ascii="Cambria Math" w:hAnsi="Cambria Math" w:cs="Arial"/>
                  <w:i/>
                  <w:sz w:val="22"/>
                </w:rPr>
              </m:ctrlPr>
            </m:dPr>
            <m:e>
              <m:r>
                <w:rPr>
                  <w:rFonts w:ascii="Cambria Math" w:hAnsi="Cambria Math" w:cs="Arial"/>
                  <w:sz w:val="22"/>
                </w:rPr>
                <m:t>φ-S</m:t>
              </m:r>
              <m:d>
                <m:dPr>
                  <m:ctrlPr>
                    <w:rPr>
                      <w:rFonts w:ascii="Cambria Math" w:hAnsi="Cambria Math" w:cs="Arial"/>
                      <w:i/>
                      <w:sz w:val="22"/>
                    </w:rPr>
                  </m:ctrlPr>
                </m:dPr>
                <m:e>
                  <m:r>
                    <w:rPr>
                      <w:rFonts w:ascii="Cambria Math" w:hAnsi="Cambria Math" w:cs="Arial"/>
                      <w:sz w:val="22"/>
                    </w:rPr>
                    <m:t>0</m:t>
                  </m:r>
                </m:e>
              </m:d>
            </m:e>
          </m:d>
          <m:sSup>
            <m:sSupPr>
              <m:ctrlPr>
                <w:rPr>
                  <w:rFonts w:ascii="Cambria Math" w:hAnsi="Cambria Math" w:cs="Arial"/>
                  <w:i/>
                  <w:sz w:val="22"/>
                </w:rPr>
              </m:ctrlPr>
            </m:sSupPr>
            <m:e>
              <m:r>
                <w:rPr>
                  <w:rFonts w:ascii="Cambria Math" w:hAnsi="Cambria Math" w:cs="Arial"/>
                  <w:sz w:val="22"/>
                </w:rPr>
                <m:t>W</m:t>
              </m:r>
            </m:e>
            <m:sup>
              <m:r>
                <w:rPr>
                  <w:rFonts w:ascii="Cambria Math" w:hAnsi="Cambria Math" w:cs="Arial"/>
                  <w:sz w:val="22"/>
                </w:rPr>
                <m:t>t</m:t>
              </m:r>
            </m:sup>
          </m:sSup>
        </m:oMath>
      </m:oMathPara>
    </w:p>
    <w:p w14:paraId="16382F54" w14:textId="77777777" w:rsidR="002A7B69" w:rsidRPr="00D63050" w:rsidRDefault="002A7B69" w:rsidP="002A7B69">
      <w:pPr>
        <w:rPr>
          <w:rFonts w:cs="Arial"/>
          <w:sz w:val="22"/>
        </w:rPr>
      </w:pPr>
      <w:r w:rsidRPr="00D63050">
        <w:rPr>
          <w:rFonts w:cs="Arial"/>
          <w:sz w:val="22"/>
        </w:rPr>
        <w:t xml:space="preserve">After three years </w:t>
      </w:r>
      <m:oMath>
        <m:r>
          <w:rPr>
            <w:rFonts w:ascii="Cambria Math" w:hAnsi="Cambria Math" w:cs="Arial"/>
            <w:sz w:val="22"/>
          </w:rPr>
          <m:t>S</m:t>
        </m:r>
        <m:d>
          <m:dPr>
            <m:ctrlPr>
              <w:rPr>
                <w:rFonts w:ascii="Cambria Math" w:hAnsi="Cambria Math" w:cs="Arial"/>
                <w:i/>
                <w:sz w:val="22"/>
              </w:rPr>
            </m:ctrlPr>
          </m:dPr>
          <m:e>
            <m:r>
              <w:rPr>
                <w:rFonts w:ascii="Cambria Math" w:hAnsi="Cambria Math" w:cs="Arial"/>
                <w:sz w:val="22"/>
              </w:rPr>
              <m:t>t</m:t>
            </m:r>
          </m:e>
        </m:d>
        <m:r>
          <w:rPr>
            <w:rFonts w:ascii="Cambria Math" w:hAnsi="Cambria Math" w:cs="Arial"/>
            <w:sz w:val="22"/>
          </w:rPr>
          <m:t>=0.9</m:t>
        </m:r>
        <m:sSub>
          <m:sSubPr>
            <m:ctrlPr>
              <w:rPr>
                <w:rFonts w:ascii="Cambria Math" w:hAnsi="Cambria Math" w:cs="Arial"/>
                <w:i/>
                <w:sz w:val="22"/>
              </w:rPr>
            </m:ctrlPr>
          </m:sSubPr>
          <m:e>
            <m:r>
              <w:rPr>
                <w:rFonts w:ascii="Cambria Math" w:hAnsi="Cambria Math" w:cs="Arial"/>
                <w:sz w:val="22"/>
              </w:rPr>
              <m:t>E</m:t>
            </m:r>
          </m:e>
          <m:sub>
            <m:r>
              <w:rPr>
                <w:rFonts w:ascii="Cambria Math" w:hAnsi="Cambria Math" w:cs="Arial"/>
                <w:sz w:val="22"/>
              </w:rPr>
              <m:t>w</m:t>
            </m:r>
          </m:sub>
        </m:sSub>
      </m:oMath>
    </w:p>
    <w:p w14:paraId="047C6C81" w14:textId="77777777" w:rsidR="002A7B69" w:rsidRPr="00D63050" w:rsidRDefault="002A7B69" w:rsidP="002A7B69">
      <w:pPr>
        <w:rPr>
          <w:rFonts w:cs="Arial"/>
          <w:sz w:val="22"/>
        </w:rPr>
      </w:pPr>
      <m:oMathPara>
        <m:oMath>
          <m:r>
            <w:rPr>
              <w:rFonts w:ascii="Cambria Math" w:hAnsi="Cambria Math" w:cs="Arial"/>
              <w:sz w:val="22"/>
            </w:rPr>
            <m:t>0.9</m:t>
          </m:r>
          <m:sSub>
            <m:sSubPr>
              <m:ctrlPr>
                <w:rPr>
                  <w:rFonts w:ascii="Cambria Math" w:hAnsi="Cambria Math" w:cs="Arial"/>
                  <w:i/>
                  <w:sz w:val="22"/>
                </w:rPr>
              </m:ctrlPr>
            </m:sSubPr>
            <m:e>
              <m:r>
                <w:rPr>
                  <w:rFonts w:ascii="Cambria Math" w:hAnsi="Cambria Math" w:cs="Arial"/>
                  <w:sz w:val="22"/>
                </w:rPr>
                <m:t>E</m:t>
              </m:r>
            </m:e>
            <m:sub>
              <m:r>
                <w:rPr>
                  <w:rFonts w:ascii="Cambria Math" w:hAnsi="Cambria Math" w:cs="Arial"/>
                  <w:sz w:val="22"/>
                </w:rPr>
                <m:t>w</m:t>
              </m:r>
            </m:sub>
          </m:sSub>
          <m:r>
            <w:rPr>
              <w:rFonts w:ascii="Cambria Math" w:hAnsi="Cambria Math" w:cs="Arial"/>
              <w:sz w:val="22"/>
            </w:rPr>
            <m:t>= φ-</m:t>
          </m:r>
          <m:d>
            <m:dPr>
              <m:begChr m:val="["/>
              <m:endChr m:val="]"/>
              <m:ctrlPr>
                <w:rPr>
                  <w:rFonts w:ascii="Cambria Math" w:hAnsi="Cambria Math" w:cs="Arial"/>
                  <w:i/>
                  <w:sz w:val="22"/>
                </w:rPr>
              </m:ctrlPr>
            </m:dPr>
            <m:e>
              <m:r>
                <w:rPr>
                  <w:rFonts w:ascii="Cambria Math" w:hAnsi="Cambria Math" w:cs="Arial"/>
                  <w:sz w:val="22"/>
                </w:rPr>
                <m:t>φ-S</m:t>
              </m:r>
              <m:d>
                <m:dPr>
                  <m:ctrlPr>
                    <w:rPr>
                      <w:rFonts w:ascii="Cambria Math" w:hAnsi="Cambria Math" w:cs="Arial"/>
                      <w:i/>
                      <w:sz w:val="22"/>
                    </w:rPr>
                  </m:ctrlPr>
                </m:dPr>
                <m:e>
                  <m:r>
                    <w:rPr>
                      <w:rFonts w:ascii="Cambria Math" w:hAnsi="Cambria Math" w:cs="Arial"/>
                      <w:sz w:val="22"/>
                    </w:rPr>
                    <m:t>0</m:t>
                  </m:r>
                </m:e>
              </m:d>
            </m:e>
          </m:d>
          <m:sSup>
            <m:sSupPr>
              <m:ctrlPr>
                <w:rPr>
                  <w:rFonts w:ascii="Cambria Math" w:hAnsi="Cambria Math" w:cs="Arial"/>
                  <w:i/>
                  <w:sz w:val="22"/>
                </w:rPr>
              </m:ctrlPr>
            </m:sSupPr>
            <m:e>
              <m:r>
                <w:rPr>
                  <w:rFonts w:ascii="Cambria Math" w:hAnsi="Cambria Math" w:cs="Arial"/>
                  <w:sz w:val="22"/>
                </w:rPr>
                <m:t>W</m:t>
              </m:r>
            </m:e>
            <m:sup>
              <m:r>
                <w:rPr>
                  <w:rFonts w:ascii="Cambria Math" w:hAnsi="Cambria Math" w:cs="Arial"/>
                  <w:sz w:val="22"/>
                </w:rPr>
                <m:t>3</m:t>
              </m:r>
            </m:sup>
          </m:sSup>
        </m:oMath>
      </m:oMathPara>
    </w:p>
    <w:p w14:paraId="345B532D" w14:textId="77777777" w:rsidR="002A7B69" w:rsidRPr="00D63050" w:rsidRDefault="002A7B69" w:rsidP="002A7B69">
      <w:pPr>
        <w:rPr>
          <w:rFonts w:cs="Arial"/>
          <w:sz w:val="22"/>
        </w:rPr>
      </w:pPr>
      <w:r w:rsidRPr="00D63050">
        <w:rPr>
          <w:rFonts w:cs="Arial"/>
          <w:sz w:val="22"/>
        </w:rPr>
        <w:t xml:space="preserve">Rearranging </w:t>
      </w:r>
    </w:p>
    <w:p w14:paraId="2E92B5AC" w14:textId="77777777" w:rsidR="002A7B69" w:rsidRPr="00D63050" w:rsidRDefault="002A7B69" w:rsidP="002A7B69">
      <w:pPr>
        <w:rPr>
          <w:rFonts w:cs="Arial"/>
          <w:sz w:val="22"/>
        </w:rPr>
      </w:pPr>
      <m:oMathPara>
        <m:oMath>
          <m:f>
            <m:fPr>
              <m:ctrlPr>
                <w:rPr>
                  <w:rFonts w:ascii="Cambria Math" w:hAnsi="Cambria Math" w:cs="Arial"/>
                  <w:i/>
                  <w:sz w:val="22"/>
                </w:rPr>
              </m:ctrlPr>
            </m:fPr>
            <m:num>
              <m:r>
                <w:rPr>
                  <w:rFonts w:ascii="Cambria Math" w:hAnsi="Cambria Math" w:cs="Arial"/>
                  <w:sz w:val="22"/>
                </w:rPr>
                <m:t>φ-0.9</m:t>
              </m:r>
              <m:sSub>
                <m:sSubPr>
                  <m:ctrlPr>
                    <w:rPr>
                      <w:rFonts w:ascii="Cambria Math" w:hAnsi="Cambria Math" w:cs="Arial"/>
                      <w:i/>
                      <w:sz w:val="22"/>
                    </w:rPr>
                  </m:ctrlPr>
                </m:sSubPr>
                <m:e>
                  <m:r>
                    <w:rPr>
                      <w:rFonts w:ascii="Cambria Math" w:hAnsi="Cambria Math" w:cs="Arial"/>
                      <w:sz w:val="22"/>
                    </w:rPr>
                    <m:t>E</m:t>
                  </m:r>
                </m:e>
                <m:sub>
                  <m:r>
                    <w:rPr>
                      <w:rFonts w:ascii="Cambria Math" w:hAnsi="Cambria Math" w:cs="Arial"/>
                      <w:sz w:val="22"/>
                    </w:rPr>
                    <m:t>w</m:t>
                  </m:r>
                </m:sub>
              </m:sSub>
            </m:num>
            <m:den>
              <m:r>
                <w:rPr>
                  <w:rFonts w:ascii="Cambria Math" w:hAnsi="Cambria Math" w:cs="Arial"/>
                  <w:sz w:val="22"/>
                </w:rPr>
                <m:t>φ-S</m:t>
              </m:r>
              <m:d>
                <m:dPr>
                  <m:ctrlPr>
                    <w:rPr>
                      <w:rFonts w:ascii="Cambria Math" w:hAnsi="Cambria Math" w:cs="Arial"/>
                      <w:i/>
                      <w:sz w:val="22"/>
                    </w:rPr>
                  </m:ctrlPr>
                </m:dPr>
                <m:e>
                  <m:r>
                    <w:rPr>
                      <w:rFonts w:ascii="Cambria Math" w:hAnsi="Cambria Math" w:cs="Arial"/>
                      <w:sz w:val="22"/>
                    </w:rPr>
                    <m:t>0</m:t>
                  </m:r>
                </m:e>
              </m:d>
            </m:den>
          </m:f>
          <m:r>
            <w:rPr>
              <w:rFonts w:ascii="Cambria Math" w:hAnsi="Cambria Math" w:cs="Arial"/>
              <w:sz w:val="22"/>
            </w:rPr>
            <m:t>=</m:t>
          </m:r>
          <m:sSup>
            <m:sSupPr>
              <m:ctrlPr>
                <w:rPr>
                  <w:rFonts w:ascii="Cambria Math" w:hAnsi="Cambria Math" w:cs="Arial"/>
                  <w:i/>
                  <w:sz w:val="22"/>
                </w:rPr>
              </m:ctrlPr>
            </m:sSupPr>
            <m:e>
              <m:r>
                <w:rPr>
                  <w:rFonts w:ascii="Cambria Math" w:hAnsi="Cambria Math" w:cs="Arial"/>
                  <w:sz w:val="22"/>
                </w:rPr>
                <m:t>W</m:t>
              </m:r>
            </m:e>
            <m:sup>
              <m:r>
                <w:rPr>
                  <w:rFonts w:ascii="Cambria Math" w:hAnsi="Cambria Math" w:cs="Arial"/>
                  <w:sz w:val="22"/>
                </w:rPr>
                <m:t>3</m:t>
              </m:r>
            </m:sup>
          </m:sSup>
        </m:oMath>
      </m:oMathPara>
    </w:p>
    <w:p w14:paraId="4D505689" w14:textId="77777777" w:rsidR="002A7B69" w:rsidRPr="00D63050" w:rsidRDefault="002A7B69" w:rsidP="002A7B69">
      <w:pPr>
        <w:rPr>
          <w:rFonts w:cs="Arial"/>
          <w:sz w:val="22"/>
        </w:rPr>
      </w:pPr>
      <w:r w:rsidRPr="00D63050">
        <w:rPr>
          <w:rFonts w:cs="Arial"/>
          <w:sz w:val="22"/>
        </w:rPr>
        <w:t xml:space="preserve">Therefore </w:t>
      </w:r>
    </w:p>
    <w:p w14:paraId="1E149173" w14:textId="77777777" w:rsidR="002A7B69" w:rsidRPr="00CC54B2" w:rsidRDefault="002A7B69" w:rsidP="002A7B69">
      <w:pPr>
        <w:rPr>
          <w:rFonts w:eastAsiaTheme="minorEastAsia" w:cs="Arial"/>
          <w:sz w:val="22"/>
        </w:rPr>
      </w:pPr>
      <m:oMathPara>
        <m:oMath>
          <m:r>
            <w:rPr>
              <w:rFonts w:ascii="Cambria Math" w:hAnsi="Cambria Math" w:cs="Arial"/>
              <w:sz w:val="22"/>
            </w:rPr>
            <m:t>W=</m:t>
          </m:r>
          <m:sSup>
            <m:sSupPr>
              <m:ctrlPr>
                <w:rPr>
                  <w:rFonts w:ascii="Cambria Math" w:hAnsi="Cambria Math" w:cs="Arial"/>
                  <w:i/>
                  <w:sz w:val="22"/>
                </w:rPr>
              </m:ctrlPr>
            </m:sSupPr>
            <m:e>
              <m:d>
                <m:dPr>
                  <m:ctrlPr>
                    <w:rPr>
                      <w:rFonts w:ascii="Cambria Math" w:hAnsi="Cambria Math" w:cs="Arial"/>
                      <w:i/>
                      <w:sz w:val="22"/>
                    </w:rPr>
                  </m:ctrlPr>
                </m:dPr>
                <m:e>
                  <m:f>
                    <m:fPr>
                      <m:ctrlPr>
                        <w:rPr>
                          <w:rFonts w:ascii="Cambria Math" w:hAnsi="Cambria Math" w:cs="Arial"/>
                          <w:i/>
                          <w:sz w:val="22"/>
                        </w:rPr>
                      </m:ctrlPr>
                    </m:fPr>
                    <m:num>
                      <m:r>
                        <w:rPr>
                          <w:rFonts w:ascii="Cambria Math" w:hAnsi="Cambria Math" w:cs="Arial"/>
                          <w:sz w:val="22"/>
                        </w:rPr>
                        <m:t>φ-0.9</m:t>
                      </m:r>
                      <m:sSub>
                        <m:sSubPr>
                          <m:ctrlPr>
                            <w:rPr>
                              <w:rFonts w:ascii="Cambria Math" w:hAnsi="Cambria Math" w:cs="Arial"/>
                              <w:i/>
                              <w:sz w:val="22"/>
                            </w:rPr>
                          </m:ctrlPr>
                        </m:sSubPr>
                        <m:e>
                          <m:r>
                            <w:rPr>
                              <w:rFonts w:ascii="Cambria Math" w:hAnsi="Cambria Math" w:cs="Arial"/>
                              <w:sz w:val="22"/>
                            </w:rPr>
                            <m:t>E</m:t>
                          </m:r>
                        </m:e>
                        <m:sub>
                          <m:r>
                            <w:rPr>
                              <w:rFonts w:ascii="Cambria Math" w:hAnsi="Cambria Math" w:cs="Arial"/>
                              <w:sz w:val="22"/>
                            </w:rPr>
                            <m:t>w</m:t>
                          </m:r>
                        </m:sub>
                      </m:sSub>
                    </m:num>
                    <m:den>
                      <m:r>
                        <w:rPr>
                          <w:rFonts w:ascii="Cambria Math" w:hAnsi="Cambria Math" w:cs="Arial"/>
                          <w:sz w:val="22"/>
                        </w:rPr>
                        <m:t>φ-S</m:t>
                      </m:r>
                      <m:d>
                        <m:dPr>
                          <m:ctrlPr>
                            <w:rPr>
                              <w:rFonts w:ascii="Cambria Math" w:hAnsi="Cambria Math" w:cs="Arial"/>
                              <w:i/>
                              <w:sz w:val="22"/>
                            </w:rPr>
                          </m:ctrlPr>
                        </m:dPr>
                        <m:e>
                          <m:r>
                            <w:rPr>
                              <w:rFonts w:ascii="Cambria Math" w:hAnsi="Cambria Math" w:cs="Arial"/>
                              <w:sz w:val="22"/>
                            </w:rPr>
                            <m:t>0</m:t>
                          </m:r>
                        </m:e>
                      </m:d>
                    </m:den>
                  </m:f>
                </m:e>
              </m:d>
            </m:e>
            <m:sup>
              <m:f>
                <m:fPr>
                  <m:ctrlPr>
                    <w:rPr>
                      <w:rFonts w:ascii="Cambria Math" w:hAnsi="Cambria Math" w:cs="Arial"/>
                      <w:i/>
                      <w:sz w:val="22"/>
                    </w:rPr>
                  </m:ctrlPr>
                </m:fPr>
                <m:num>
                  <m:r>
                    <w:rPr>
                      <w:rFonts w:ascii="Cambria Math" w:hAnsi="Cambria Math" w:cs="Arial"/>
                      <w:sz w:val="22"/>
                    </w:rPr>
                    <m:t>1</m:t>
                  </m:r>
                </m:num>
                <m:den>
                  <m:r>
                    <w:rPr>
                      <w:rFonts w:ascii="Cambria Math" w:hAnsi="Cambria Math" w:cs="Arial"/>
                      <w:sz w:val="22"/>
                    </w:rPr>
                    <m:t>3</m:t>
                  </m:r>
                </m:den>
              </m:f>
            </m:sup>
          </m:sSup>
        </m:oMath>
      </m:oMathPara>
    </w:p>
    <w:p w14:paraId="161CADCA" w14:textId="54131245" w:rsidR="002A7B69" w:rsidRPr="00EE730D" w:rsidRDefault="002A7B69" w:rsidP="002A7B69">
      <w:pPr>
        <w:ind w:firstLine="360"/>
        <w:rPr>
          <w:rFonts w:cs="Arial"/>
        </w:rPr>
      </w:pPr>
      <w:r>
        <w:rPr>
          <w:rFonts w:cs="Arial"/>
        </w:rPr>
        <w:fldChar w:fldCharType="begin"/>
      </w:r>
      <w:r>
        <w:rPr>
          <w:rFonts w:cs="Arial"/>
        </w:rPr>
        <w:instrText xml:space="preserve"> REF _Ref170914611 \h </w:instrText>
      </w:r>
      <w:r>
        <w:rPr>
          <w:rFonts w:cs="Arial"/>
        </w:rPr>
      </w:r>
      <w:r>
        <w:rPr>
          <w:rFonts w:cs="Arial"/>
        </w:rPr>
        <w:fldChar w:fldCharType="separate"/>
      </w:r>
      <w:r w:rsidR="00CD6C78">
        <w:t>Table_A</w:t>
      </w:r>
      <w:r>
        <w:noBreakHyphen/>
      </w:r>
      <w:r>
        <w:rPr>
          <w:noProof/>
        </w:rPr>
        <w:t>2</w:t>
      </w:r>
      <w:r>
        <w:rPr>
          <w:rFonts w:cs="Arial"/>
        </w:rPr>
        <w:fldChar w:fldCharType="end"/>
      </w:r>
      <w:r w:rsidRPr="00EE730D">
        <w:rPr>
          <w:rFonts w:cs="Arial"/>
        </w:rPr>
        <w:t xml:space="preserve"> shows the parameter values used to fit a logistic irrigation response curve for a sowing date corresponding to the 24th of December with total irrigation as a dependent variable. </w:t>
      </w:r>
    </w:p>
    <w:p w14:paraId="6543DD05" w14:textId="3B2BE509" w:rsidR="002A7B69" w:rsidRPr="008212CD" w:rsidRDefault="002A7B69" w:rsidP="002A7B69">
      <w:pPr>
        <w:pStyle w:val="Caption"/>
        <w:rPr>
          <w:rFonts w:cs="Arial"/>
        </w:rPr>
      </w:pPr>
      <w:bookmarkStart w:id="8" w:name="_Ref170914611"/>
      <w:r>
        <w:t>Table_</w:t>
      </w:r>
      <w:r w:rsidR="00CD6C78">
        <w:t>A</w:t>
      </w:r>
      <w:r>
        <w:noBreakHyphen/>
      </w:r>
      <w:r>
        <w:fldChar w:fldCharType="begin"/>
      </w:r>
      <w:r>
        <w:instrText xml:space="preserve"> SEQ Table_ \* ARABIC \s 7 </w:instrText>
      </w:r>
      <w:r>
        <w:fldChar w:fldCharType="separate"/>
      </w:r>
      <w:r>
        <w:rPr>
          <w:noProof/>
        </w:rPr>
        <w:t>2</w:t>
      </w:r>
      <w:r>
        <w:rPr>
          <w:noProof/>
        </w:rPr>
        <w:fldChar w:fldCharType="end"/>
      </w:r>
      <w:bookmarkEnd w:id="8"/>
      <w:r>
        <w:t xml:space="preserve"> </w:t>
      </w:r>
      <w:r w:rsidRPr="00BE3F10">
        <w:t>Irrigation parameters</w:t>
      </w:r>
      <w:r>
        <w:t>.</w:t>
      </w:r>
    </w:p>
    <w:tbl>
      <w:tblPr>
        <w:tblStyle w:val="TableGrid"/>
        <w:tblW w:w="5000" w:type="pct"/>
        <w:tblLook w:val="04A0" w:firstRow="1" w:lastRow="0" w:firstColumn="1" w:lastColumn="0" w:noHBand="0" w:noVBand="1"/>
      </w:tblPr>
      <w:tblGrid>
        <w:gridCol w:w="4262"/>
        <w:gridCol w:w="4232"/>
      </w:tblGrid>
      <w:tr w:rsidR="002A7B69" w:rsidRPr="008212CD" w14:paraId="0032E343" w14:textId="77777777" w:rsidTr="00EF11B8">
        <w:trPr>
          <w:trHeight w:val="250"/>
        </w:trPr>
        <w:tc>
          <w:tcPr>
            <w:tcW w:w="2509" w:type="pct"/>
          </w:tcPr>
          <w:p w14:paraId="77830352" w14:textId="77777777" w:rsidR="002A7B69" w:rsidRPr="00860F61" w:rsidRDefault="002A7B69" w:rsidP="00EF11B8">
            <w:pPr>
              <w:spacing w:before="0" w:line="240" w:lineRule="auto"/>
              <w:rPr>
                <w:rFonts w:cs="Arial"/>
                <w:b/>
                <w:bCs/>
                <w:szCs w:val="20"/>
              </w:rPr>
            </w:pPr>
            <w:r w:rsidRPr="00860F61">
              <w:rPr>
                <w:rFonts w:cs="Arial"/>
                <w:b/>
                <w:bCs/>
                <w:szCs w:val="20"/>
              </w:rPr>
              <w:t>Parameters</w:t>
            </w:r>
          </w:p>
        </w:tc>
        <w:tc>
          <w:tcPr>
            <w:tcW w:w="2491" w:type="pct"/>
          </w:tcPr>
          <w:p w14:paraId="78236050" w14:textId="77777777" w:rsidR="002A7B69" w:rsidRPr="00860F61" w:rsidRDefault="002A7B69" w:rsidP="00EF11B8">
            <w:pPr>
              <w:spacing w:before="0" w:line="240" w:lineRule="auto"/>
              <w:rPr>
                <w:rFonts w:cs="Arial"/>
                <w:b/>
                <w:bCs/>
                <w:szCs w:val="20"/>
              </w:rPr>
            </w:pPr>
            <w:r w:rsidRPr="00860F61">
              <w:rPr>
                <w:rFonts w:cs="Arial"/>
                <w:b/>
                <w:bCs/>
                <w:szCs w:val="20"/>
              </w:rPr>
              <w:t xml:space="preserve"> Value</w:t>
            </w:r>
          </w:p>
        </w:tc>
      </w:tr>
      <w:tr w:rsidR="002A7B69" w:rsidRPr="008212CD" w14:paraId="1934366E" w14:textId="77777777" w:rsidTr="00EF11B8">
        <w:tc>
          <w:tcPr>
            <w:tcW w:w="2509" w:type="pct"/>
          </w:tcPr>
          <w:p w14:paraId="3B45411B" w14:textId="77777777" w:rsidR="002A7B69" w:rsidRPr="008212CD" w:rsidRDefault="002A7B69" w:rsidP="00EF11B8">
            <w:pPr>
              <w:spacing w:before="0" w:line="240" w:lineRule="auto"/>
              <w:rPr>
                <w:rFonts w:cs="Arial"/>
                <w:szCs w:val="20"/>
              </w:rPr>
            </w:pPr>
            <w:r w:rsidRPr="008212CD">
              <w:rPr>
                <w:rFonts w:cs="Arial"/>
                <w:szCs w:val="20"/>
              </w:rPr>
              <w:t>B</w:t>
            </w:r>
          </w:p>
        </w:tc>
        <w:tc>
          <w:tcPr>
            <w:tcW w:w="2491" w:type="pct"/>
          </w:tcPr>
          <w:p w14:paraId="6ADF7263" w14:textId="77777777" w:rsidR="002A7B69" w:rsidRPr="008212CD" w:rsidRDefault="002A7B69" w:rsidP="00EF11B8">
            <w:pPr>
              <w:spacing w:before="0" w:line="240" w:lineRule="auto"/>
              <w:rPr>
                <w:rFonts w:cs="Arial"/>
                <w:szCs w:val="20"/>
              </w:rPr>
            </w:pPr>
            <w:r w:rsidRPr="008212CD">
              <w:rPr>
                <w:rFonts w:cs="Arial"/>
                <w:szCs w:val="20"/>
              </w:rPr>
              <w:t>0.01041</w:t>
            </w:r>
          </w:p>
        </w:tc>
      </w:tr>
      <w:tr w:rsidR="002A7B69" w:rsidRPr="008212CD" w14:paraId="4F4AC3F9" w14:textId="77777777" w:rsidTr="00EF11B8">
        <w:tc>
          <w:tcPr>
            <w:tcW w:w="2509" w:type="pct"/>
          </w:tcPr>
          <w:p w14:paraId="0318D42F" w14:textId="77777777" w:rsidR="002A7B69" w:rsidRPr="008212CD" w:rsidRDefault="002A7B69" w:rsidP="00EF11B8">
            <w:pPr>
              <w:spacing w:before="0" w:line="240" w:lineRule="auto"/>
              <w:rPr>
                <w:rFonts w:cs="Arial"/>
                <w:szCs w:val="20"/>
              </w:rPr>
            </w:pPr>
            <w:r w:rsidRPr="008212CD">
              <w:rPr>
                <w:rFonts w:cs="Arial"/>
                <w:szCs w:val="20"/>
              </w:rPr>
              <w:t>M</w:t>
            </w:r>
          </w:p>
        </w:tc>
        <w:tc>
          <w:tcPr>
            <w:tcW w:w="2491" w:type="pct"/>
          </w:tcPr>
          <w:p w14:paraId="6A90C7B8" w14:textId="77777777" w:rsidR="002A7B69" w:rsidRPr="008212CD" w:rsidRDefault="002A7B69" w:rsidP="00EF11B8">
            <w:pPr>
              <w:spacing w:before="0" w:line="240" w:lineRule="auto"/>
              <w:rPr>
                <w:rFonts w:cs="Arial"/>
                <w:szCs w:val="20"/>
              </w:rPr>
            </w:pPr>
            <w:r w:rsidRPr="008212CD">
              <w:rPr>
                <w:rFonts w:cs="Arial"/>
                <w:szCs w:val="20"/>
              </w:rPr>
              <w:t>147.3</w:t>
            </w:r>
          </w:p>
        </w:tc>
      </w:tr>
      <w:tr w:rsidR="002A7B69" w:rsidRPr="008212CD" w14:paraId="36B4E7B5" w14:textId="77777777" w:rsidTr="00EF11B8">
        <w:tc>
          <w:tcPr>
            <w:tcW w:w="2509" w:type="pct"/>
          </w:tcPr>
          <w:p w14:paraId="024D080B" w14:textId="77777777" w:rsidR="002A7B69" w:rsidRPr="008212CD" w:rsidRDefault="002A7B69" w:rsidP="00EF11B8">
            <w:pPr>
              <w:spacing w:before="0" w:line="240" w:lineRule="auto"/>
              <w:rPr>
                <w:rFonts w:cs="Arial"/>
                <w:szCs w:val="20"/>
              </w:rPr>
            </w:pPr>
            <w:r w:rsidRPr="008212CD">
              <w:rPr>
                <w:rFonts w:cs="Arial"/>
                <w:szCs w:val="20"/>
              </w:rPr>
              <w:t>C</w:t>
            </w:r>
          </w:p>
        </w:tc>
        <w:tc>
          <w:tcPr>
            <w:tcW w:w="2491" w:type="pct"/>
          </w:tcPr>
          <w:p w14:paraId="603A46A4" w14:textId="77777777" w:rsidR="002A7B69" w:rsidRPr="008212CD" w:rsidRDefault="002A7B69" w:rsidP="00EF11B8">
            <w:pPr>
              <w:spacing w:before="0" w:line="240" w:lineRule="auto"/>
              <w:rPr>
                <w:rFonts w:cs="Arial"/>
                <w:szCs w:val="20"/>
              </w:rPr>
            </w:pPr>
            <w:r w:rsidRPr="008212CD">
              <w:rPr>
                <w:rFonts w:cs="Arial"/>
                <w:szCs w:val="20"/>
              </w:rPr>
              <w:t>4.395</w:t>
            </w:r>
          </w:p>
        </w:tc>
      </w:tr>
      <w:tr w:rsidR="002A7B69" w:rsidRPr="008212CD" w14:paraId="6BA67A60" w14:textId="77777777" w:rsidTr="00EF11B8">
        <w:tc>
          <w:tcPr>
            <w:tcW w:w="2509" w:type="pct"/>
          </w:tcPr>
          <w:p w14:paraId="5529EB56" w14:textId="77777777" w:rsidR="002A7B69" w:rsidRPr="008212CD" w:rsidRDefault="002A7B69" w:rsidP="00EF11B8">
            <w:pPr>
              <w:spacing w:before="0" w:line="240" w:lineRule="auto"/>
              <w:rPr>
                <w:rFonts w:cs="Arial"/>
                <w:szCs w:val="20"/>
              </w:rPr>
            </w:pPr>
            <w:r w:rsidRPr="008212CD">
              <w:rPr>
                <w:rFonts w:cs="Arial"/>
                <w:szCs w:val="20"/>
              </w:rPr>
              <w:t>A</w:t>
            </w:r>
          </w:p>
        </w:tc>
        <w:tc>
          <w:tcPr>
            <w:tcW w:w="2491" w:type="pct"/>
          </w:tcPr>
          <w:p w14:paraId="44362140" w14:textId="77777777" w:rsidR="002A7B69" w:rsidRPr="008212CD" w:rsidRDefault="002A7B69" w:rsidP="00EF11B8">
            <w:pPr>
              <w:spacing w:before="0" w:line="240" w:lineRule="auto"/>
              <w:rPr>
                <w:rFonts w:cs="Arial"/>
                <w:szCs w:val="20"/>
              </w:rPr>
            </w:pPr>
            <w:r w:rsidRPr="008212CD">
              <w:rPr>
                <w:rFonts w:cs="Arial"/>
                <w:szCs w:val="20"/>
              </w:rPr>
              <w:t>-0.5031</w:t>
            </w:r>
          </w:p>
        </w:tc>
      </w:tr>
    </w:tbl>
    <w:p w14:paraId="6CB1A4D1" w14:textId="3F9AFC19" w:rsidR="002A7B69" w:rsidRPr="00EE730D" w:rsidRDefault="00CD6C78" w:rsidP="002A7B69">
      <w:pPr>
        <w:pStyle w:val="Heading9"/>
      </w:pPr>
      <w:r>
        <w:rPr>
          <w:noProof/>
        </w:rPr>
        <w:lastRenderedPageBreak/>
        <mc:AlternateContent>
          <mc:Choice Requires="wps">
            <w:drawing>
              <wp:anchor distT="0" distB="0" distL="114300" distR="114300" simplePos="0" relativeHeight="251666432" behindDoc="0" locked="0" layoutInCell="1" allowOverlap="1" wp14:anchorId="025079A2" wp14:editId="0D45E7BE">
                <wp:simplePos x="0" y="0"/>
                <wp:positionH relativeFrom="column">
                  <wp:posOffset>672465</wp:posOffset>
                </wp:positionH>
                <wp:positionV relativeFrom="paragraph">
                  <wp:posOffset>6701790</wp:posOffset>
                </wp:positionV>
                <wp:extent cx="4800600" cy="635"/>
                <wp:effectExtent l="0" t="0" r="0" b="0"/>
                <wp:wrapTopAndBottom/>
                <wp:docPr id="53" name="Text Box 53"/>
                <wp:cNvGraphicFramePr/>
                <a:graphic xmlns:a="http://schemas.openxmlformats.org/drawingml/2006/main">
                  <a:graphicData uri="http://schemas.microsoft.com/office/word/2010/wordprocessingShape">
                    <wps:wsp>
                      <wps:cNvSpPr txBox="1"/>
                      <wps:spPr>
                        <a:xfrm>
                          <a:off x="0" y="0"/>
                          <a:ext cx="4800600" cy="635"/>
                        </a:xfrm>
                        <a:prstGeom prst="rect">
                          <a:avLst/>
                        </a:prstGeom>
                        <a:solidFill>
                          <a:prstClr val="white"/>
                        </a:solidFill>
                        <a:ln>
                          <a:noFill/>
                        </a:ln>
                      </wps:spPr>
                      <wps:txbx>
                        <w:txbxContent>
                          <w:p w14:paraId="57DEB042" w14:textId="50003B07" w:rsidR="002A7B69" w:rsidRPr="00AF068B" w:rsidRDefault="002A7B69" w:rsidP="00CD6C78">
                            <w:pPr>
                              <w:pStyle w:val="Caption"/>
                              <w:jc w:val="center"/>
                              <w:rPr>
                                <w:rFonts w:cs="Arial"/>
                                <w:noProof/>
                                <w:sz w:val="26"/>
                                <w:szCs w:val="22"/>
                              </w:rPr>
                            </w:pPr>
                            <w:bookmarkStart w:id="9" w:name="_Ref170914884"/>
                            <w:r>
                              <w:t>Figure_</w:t>
                            </w:r>
                            <w:r w:rsidR="00CD6C78">
                              <w:t>A</w:t>
                            </w:r>
                            <w:r>
                              <w:noBreakHyphen/>
                            </w:r>
                            <w:r>
                              <w:fldChar w:fldCharType="begin"/>
                            </w:r>
                            <w:r>
                              <w:instrText xml:space="preserve"> SEQ Figure_ \* ARABIC \s 7 </w:instrText>
                            </w:r>
                            <w:r>
                              <w:fldChar w:fldCharType="separate"/>
                            </w:r>
                            <w:r>
                              <w:rPr>
                                <w:noProof/>
                              </w:rPr>
                              <w:t>4</w:t>
                            </w:r>
                            <w:r>
                              <w:rPr>
                                <w:noProof/>
                              </w:rPr>
                              <w:fldChar w:fldCharType="end"/>
                            </w:r>
                            <w:bookmarkEnd w:id="9"/>
                            <w:r>
                              <w:t xml:space="preserve"> </w:t>
                            </w:r>
                            <w:r w:rsidRPr="003653C2">
                              <w:t>Quantile-quantile plot of the input sample quantiles of y versus theoretical quantiles from an exponential distribution.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25079A2" id="Text Box 53" o:spid="_x0000_s1028" type="#_x0000_t202" style="position:absolute;left:0;text-align:left;margin-left:52.95pt;margin-top:527.7pt;width:378pt;height:.0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" stroked="f">
                <v:textbox style="mso-fit-shape-to-text:t" inset="0,0,0,0">
                  <w:txbxContent>
                    <w:p w14:paraId="57DEB042" w14:textId="50003B07" w:rsidR="002A7B69" w:rsidRPr="00AF068B" w:rsidRDefault="002A7B69" w:rsidP="00CD6C78">
                      <w:pPr>
                        <w:pStyle w:val="Caption"/>
                        <w:jc w:val="center"/>
                        <w:rPr>
                          <w:rFonts w:cs="Arial"/>
                          <w:noProof/>
                          <w:sz w:val="26"/>
                          <w:szCs w:val="22"/>
                        </w:rPr>
                      </w:pPr>
                      <w:bookmarkStart w:id="10" w:name="_Ref170914884"/>
                      <w:r>
                        <w:t>Figure_</w:t>
                      </w:r>
                      <w:r w:rsidR="00CD6C78">
                        <w:t>A</w:t>
                      </w:r>
                      <w:r>
                        <w:noBreakHyphen/>
                      </w:r>
                      <w:r>
                        <w:fldChar w:fldCharType="begin"/>
                      </w:r>
                      <w:r>
                        <w:instrText xml:space="preserve"> SEQ Figure_ \* ARABIC \s 7 </w:instrText>
                      </w:r>
                      <w:r>
                        <w:fldChar w:fldCharType="separate"/>
                      </w:r>
                      <w:r>
                        <w:rPr>
                          <w:noProof/>
                        </w:rPr>
                        <w:t>4</w:t>
                      </w:r>
                      <w:r>
                        <w:rPr>
                          <w:noProof/>
                        </w:rPr>
                        <w:fldChar w:fldCharType="end"/>
                      </w:r>
                      <w:bookmarkEnd w:id="10"/>
                      <w:r>
                        <w:t xml:space="preserve"> </w:t>
                      </w:r>
                      <w:r w:rsidRPr="003653C2">
                        <w:t>Quantile-quantile plot of the input sample quantiles of y versus theoretical quantiles from an exponential distribution.</w:t>
                      </w:r>
                    </w:p>
                  </w:txbxContent>
                </v:textbox>
                <w10:wrap type="topAndBottom"/>
              </v:shape>
            </w:pict>
          </mc:Fallback>
        </mc:AlternateContent>
      </w:r>
      <w:r w:rsidR="002A7B69">
        <w:rPr>
          <w:noProof/>
        </w:rPr>
        <mc:AlternateContent>
          <mc:Choice Requires="wps">
            <w:drawing>
              <wp:anchor distT="0" distB="0" distL="114300" distR="114300" simplePos="0" relativeHeight="251665408" behindDoc="0" locked="0" layoutInCell="1" allowOverlap="1" wp14:anchorId="4B7CF48A" wp14:editId="3FDB5695">
                <wp:simplePos x="0" y="0"/>
                <wp:positionH relativeFrom="column">
                  <wp:posOffset>672465</wp:posOffset>
                </wp:positionH>
                <wp:positionV relativeFrom="paragraph">
                  <wp:posOffset>3187065</wp:posOffset>
                </wp:positionV>
                <wp:extent cx="4714875" cy="635"/>
                <wp:effectExtent l="0" t="0" r="9525" b="6985"/>
                <wp:wrapTopAndBottom/>
                <wp:docPr id="51" name="Text Box 51"/>
                <wp:cNvGraphicFramePr/>
                <a:graphic xmlns:a="http://schemas.openxmlformats.org/drawingml/2006/main">
                  <a:graphicData uri="http://schemas.microsoft.com/office/word/2010/wordprocessingShape">
                    <wps:wsp>
                      <wps:cNvSpPr txBox="1"/>
                      <wps:spPr>
                        <a:xfrm>
                          <a:off x="0" y="0"/>
                          <a:ext cx="4714875" cy="635"/>
                        </a:xfrm>
                        <a:prstGeom prst="rect">
                          <a:avLst/>
                        </a:prstGeom>
                        <a:solidFill>
                          <a:prstClr val="white"/>
                        </a:solidFill>
                        <a:ln>
                          <a:noFill/>
                        </a:ln>
                      </wps:spPr>
                      <wps:txbx>
                        <w:txbxContent>
                          <w:p w14:paraId="0208205C" w14:textId="2800BE2A" w:rsidR="002A7B69" w:rsidRPr="007C6888" w:rsidRDefault="002A7B69" w:rsidP="00CD6C78">
                            <w:pPr>
                              <w:pStyle w:val="Caption"/>
                              <w:jc w:val="center"/>
                              <w:rPr>
                                <w:rFonts w:cs="Arial"/>
                                <w:noProof/>
                                <w:sz w:val="26"/>
                                <w:szCs w:val="22"/>
                              </w:rPr>
                            </w:pPr>
                            <w:bookmarkStart w:id="11" w:name="_Ref170914879"/>
                            <w:r>
                              <w:t>Figure_</w:t>
                            </w:r>
                            <w:r w:rsidR="00CD6C78">
                              <w:t>A</w:t>
                            </w:r>
                            <w:r>
                              <w:noBreakHyphen/>
                            </w:r>
                            <w:r>
                              <w:fldChar w:fldCharType="begin"/>
                            </w:r>
                            <w:r>
                              <w:instrText xml:space="preserve"> SEQ Figure_ \* ARABIC \s 7 </w:instrText>
                            </w:r>
                            <w:r>
                              <w:fldChar w:fldCharType="separate"/>
                            </w:r>
                            <w:r>
                              <w:rPr>
                                <w:noProof/>
                              </w:rPr>
                              <w:t>3</w:t>
                            </w:r>
                            <w:r>
                              <w:rPr>
                                <w:noProof/>
                              </w:rPr>
                              <w:fldChar w:fldCharType="end"/>
                            </w:r>
                            <w:bookmarkEnd w:id="11"/>
                            <w:r>
                              <w:t xml:space="preserve"> </w:t>
                            </w:r>
                            <w:r w:rsidRPr="00256838">
                              <w:t>Histogram of salinity with an exponential distribution fit.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B7CF48A" id="Text Box 51" o:spid="_x0000_s1029" type="#_x0000_t202" style="position:absolute;left:0;text-align:left;margin-left:52.95pt;margin-top:250.95pt;width:371.25pt;height:.0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" stroked="f">
                <v:textbox style="mso-fit-shape-to-text:t" inset="0,0,0,0">
                  <w:txbxContent>
                    <w:p w14:paraId="0208205C" w14:textId="2800BE2A" w:rsidR="002A7B69" w:rsidRPr="007C6888" w:rsidRDefault="002A7B69" w:rsidP="00CD6C78">
                      <w:pPr>
                        <w:pStyle w:val="Caption"/>
                        <w:jc w:val="center"/>
                        <w:rPr>
                          <w:rFonts w:cs="Arial"/>
                          <w:noProof/>
                          <w:sz w:val="26"/>
                          <w:szCs w:val="22"/>
                        </w:rPr>
                      </w:pPr>
                      <w:bookmarkStart w:id="12" w:name="_Ref170914879"/>
                      <w:r>
                        <w:t>Figure_</w:t>
                      </w:r>
                      <w:r w:rsidR="00CD6C78">
                        <w:t>A</w:t>
                      </w:r>
                      <w:r>
                        <w:noBreakHyphen/>
                      </w:r>
                      <w:r>
                        <w:fldChar w:fldCharType="begin"/>
                      </w:r>
                      <w:r>
                        <w:instrText xml:space="preserve"> SEQ Figure_ \* ARABIC \s 7 </w:instrText>
                      </w:r>
                      <w:r>
                        <w:fldChar w:fldCharType="separate"/>
                      </w:r>
                      <w:r>
                        <w:rPr>
                          <w:noProof/>
                        </w:rPr>
                        <w:t>3</w:t>
                      </w:r>
                      <w:r>
                        <w:rPr>
                          <w:noProof/>
                        </w:rPr>
                        <w:fldChar w:fldCharType="end"/>
                      </w:r>
                      <w:bookmarkEnd w:id="12"/>
                      <w:r>
                        <w:t xml:space="preserve"> </w:t>
                      </w:r>
                      <w:r w:rsidRPr="00256838">
                        <w:t>Histogram of salinity with an exponential distribution fit.</w:t>
                      </w:r>
                    </w:p>
                  </w:txbxContent>
                </v:textbox>
                <w10:wrap type="topAndBottom"/>
              </v:shape>
            </w:pict>
          </mc:Fallback>
        </mc:AlternateContent>
      </w:r>
      <w:r w:rsidR="002A7B69" w:rsidRPr="007D2347">
        <w:rPr>
          <w:noProof/>
          <w:szCs w:val="20"/>
        </w:rPr>
        <w:drawing>
          <wp:anchor distT="0" distB="0" distL="114300" distR="114300" simplePos="0" relativeHeight="251662336" behindDoc="0" locked="0" layoutInCell="1" allowOverlap="1" wp14:anchorId="74C3CB39" wp14:editId="16584664">
            <wp:simplePos x="0" y="0"/>
            <wp:positionH relativeFrom="margin">
              <wp:posOffset>1372662</wp:posOffset>
            </wp:positionH>
            <wp:positionV relativeFrom="paragraph">
              <wp:posOffset>3860431</wp:posOffset>
            </wp:positionV>
            <wp:extent cx="3036570" cy="2783205"/>
            <wp:effectExtent l="0" t="0" r="0" b="0"/>
            <wp:wrapTopAndBottom/>
            <wp:docPr id="48" name="Picture 48" descr="A picture containing line, diagram, plot, s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ine, diagram, plot, slope&#10;&#10;Description automatically generated"/>
                    <pic:cNvPicPr/>
                  </pic:nvPicPr>
                  <pic:blipFill rotWithShape="1">
                    <a:blip r:embed="rId8">
                      <a:extLst>
                        <a:ext uri="{28A0092B-C50C-407E-A947-70E740481C1C}">
                          <a14:useLocalDpi xmlns:a14="http://schemas.microsoft.com/office/drawing/2010/main" val="0"/>
                        </a:ext>
                      </a:extLst>
                    </a:blip>
                    <a:srcRect l="9369" t="5781" r="7733" b="6476"/>
                    <a:stretch/>
                  </pic:blipFill>
                  <pic:spPr bwMode="auto">
                    <a:xfrm>
                      <a:off x="0" y="0"/>
                      <a:ext cx="3036570" cy="2783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7B69" w:rsidRPr="00144B12">
        <w:rPr>
          <w:noProof/>
        </w:rPr>
        <w:drawing>
          <wp:anchor distT="0" distB="0" distL="114300" distR="114300" simplePos="0" relativeHeight="251661312" behindDoc="0" locked="0" layoutInCell="1" allowOverlap="1" wp14:anchorId="53912765" wp14:editId="02A128F5">
            <wp:simplePos x="0" y="0"/>
            <wp:positionH relativeFrom="margin">
              <wp:posOffset>1178686</wp:posOffset>
            </wp:positionH>
            <wp:positionV relativeFrom="paragraph">
              <wp:posOffset>350589</wp:posOffset>
            </wp:positionV>
            <wp:extent cx="3437937" cy="2721576"/>
            <wp:effectExtent l="0" t="0" r="0" b="3175"/>
            <wp:wrapTopAndBottom/>
            <wp:docPr id="47" name="Picture 47" descr="A graph with a red li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with a red line&#10;&#10;Description automatically generated with low confidence"/>
                    <pic:cNvPicPr/>
                  </pic:nvPicPr>
                  <pic:blipFill rotWithShape="1">
                    <a:blip r:embed="rId9">
                      <a:extLst>
                        <a:ext uri="{28A0092B-C50C-407E-A947-70E740481C1C}">
                          <a14:useLocalDpi xmlns:a14="http://schemas.microsoft.com/office/drawing/2010/main" val="0"/>
                        </a:ext>
                      </a:extLst>
                    </a:blip>
                    <a:srcRect l="9314" t="6242" r="6580" b="4972"/>
                    <a:stretch/>
                  </pic:blipFill>
                  <pic:spPr bwMode="auto">
                    <a:xfrm>
                      <a:off x="0" y="0"/>
                      <a:ext cx="3437937" cy="272157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7B69" w:rsidRPr="00144B12">
        <w:t>Salinity distributio</w:t>
      </w:r>
      <w:bookmarkStart w:id="13" w:name="_Hlk138683046"/>
      <w:r w:rsidR="002A7B69">
        <w:t>n</w:t>
      </w:r>
    </w:p>
    <w:bookmarkEnd w:id="13"/>
    <w:p w14:paraId="760CCE26" w14:textId="3B1CC796" w:rsidR="002A7B69" w:rsidRPr="00EE730D" w:rsidRDefault="002A7B69" w:rsidP="002A7B69">
      <w:pPr>
        <w:ind w:firstLine="360"/>
        <w:rPr>
          <w:rFonts w:cs="Arial"/>
        </w:rPr>
      </w:pPr>
      <w:r w:rsidRPr="00EE730D">
        <w:rPr>
          <w:rFonts w:cs="Arial"/>
        </w:rPr>
        <w:t>The results show that the Kernel distribution is too sensitive and overfitting. The p-value of the exponential distribution is higher than the others, making it the best fit for the sample</w:t>
      </w:r>
      <w:r>
        <w:rPr>
          <w:rFonts w:cs="Arial"/>
        </w:rPr>
        <w:t xml:space="preserve"> (</w:t>
      </w:r>
      <w:r>
        <w:rPr>
          <w:rFonts w:cs="Arial"/>
        </w:rPr>
        <w:fldChar w:fldCharType="begin"/>
      </w:r>
      <w:r>
        <w:rPr>
          <w:rFonts w:cs="Arial"/>
        </w:rPr>
        <w:instrText xml:space="preserve"> REF _Ref170914575 \h </w:instrText>
      </w:r>
      <w:r>
        <w:rPr>
          <w:rFonts w:cs="Arial"/>
        </w:rPr>
      </w:r>
      <w:r>
        <w:rPr>
          <w:rFonts w:cs="Arial"/>
        </w:rPr>
        <w:fldChar w:fldCharType="separate"/>
      </w:r>
      <w:r w:rsidR="00CD6C78">
        <w:t>Table_A</w:t>
      </w:r>
      <w:r>
        <w:noBreakHyphen/>
      </w:r>
      <w:r>
        <w:rPr>
          <w:noProof/>
        </w:rPr>
        <w:t>3</w:t>
      </w:r>
      <w:r>
        <w:rPr>
          <w:rFonts w:cs="Arial"/>
        </w:rPr>
        <w:fldChar w:fldCharType="end"/>
      </w:r>
      <w:r>
        <w:rPr>
          <w:rFonts w:cs="Arial"/>
        </w:rPr>
        <w:t>)</w:t>
      </w:r>
      <w:r w:rsidRPr="00EE730D">
        <w:rPr>
          <w:rFonts w:cs="Arial"/>
        </w:rPr>
        <w:t xml:space="preserve">. </w:t>
      </w:r>
    </w:p>
    <w:p w14:paraId="644D7B1E" w14:textId="785B8C3F" w:rsidR="002A7B69" w:rsidRPr="007D2347" w:rsidRDefault="002A7B69" w:rsidP="002A7B69">
      <w:pPr>
        <w:pStyle w:val="Caption"/>
        <w:rPr>
          <w:rFonts w:cs="Arial"/>
        </w:rPr>
      </w:pPr>
      <w:bookmarkStart w:id="14" w:name="_Ref170914575"/>
      <w:r>
        <w:lastRenderedPageBreak/>
        <w:t>Table_</w:t>
      </w:r>
      <w:r w:rsidR="00CD6C78">
        <w:t>A</w:t>
      </w:r>
      <w:r>
        <w:noBreakHyphen/>
      </w:r>
      <w:r>
        <w:fldChar w:fldCharType="begin"/>
      </w:r>
      <w:r>
        <w:instrText xml:space="preserve"> SEQ Table_ \* ARABIC \s 7 </w:instrText>
      </w:r>
      <w:r>
        <w:fldChar w:fldCharType="separate"/>
      </w:r>
      <w:r>
        <w:rPr>
          <w:noProof/>
        </w:rPr>
        <w:t>3</w:t>
      </w:r>
      <w:r>
        <w:rPr>
          <w:noProof/>
        </w:rPr>
        <w:fldChar w:fldCharType="end"/>
      </w:r>
      <w:bookmarkEnd w:id="14"/>
      <w:r>
        <w:t xml:space="preserve"> </w:t>
      </w:r>
      <w:r w:rsidRPr="00686341">
        <w:t>Comparison of fit distributions for salinity.</w:t>
      </w:r>
    </w:p>
    <w:tbl>
      <w:tblPr>
        <w:tblStyle w:val="TableGrid2"/>
        <w:tblW w:w="5000" w:type="pct"/>
        <w:tblLook w:val="04A0" w:firstRow="1" w:lastRow="0" w:firstColumn="1" w:lastColumn="0" w:noHBand="0" w:noVBand="1"/>
      </w:tblPr>
      <w:tblGrid>
        <w:gridCol w:w="2873"/>
        <w:gridCol w:w="2791"/>
        <w:gridCol w:w="2830"/>
      </w:tblGrid>
      <w:tr w:rsidR="002A7B69" w:rsidRPr="007D2347" w14:paraId="75D4C310" w14:textId="77777777" w:rsidTr="00EF11B8">
        <w:tc>
          <w:tcPr>
            <w:tcW w:w="1691" w:type="pct"/>
            <w:vAlign w:val="center"/>
          </w:tcPr>
          <w:p w14:paraId="0B791CB9" w14:textId="77777777" w:rsidR="002A7B69" w:rsidRPr="00001CDB" w:rsidRDefault="002A7B69" w:rsidP="00EF11B8">
            <w:pPr>
              <w:spacing w:before="0" w:line="240" w:lineRule="auto"/>
              <w:jc w:val="left"/>
              <w:rPr>
                <w:rFonts w:cs="Arial"/>
                <w:b/>
                <w:bCs/>
                <w:sz w:val="20"/>
                <w:szCs w:val="20"/>
              </w:rPr>
            </w:pPr>
          </w:p>
        </w:tc>
        <w:tc>
          <w:tcPr>
            <w:tcW w:w="1643" w:type="pct"/>
            <w:vAlign w:val="center"/>
          </w:tcPr>
          <w:p w14:paraId="404F8B1F" w14:textId="77777777" w:rsidR="002A7B69" w:rsidRPr="00001CDB" w:rsidRDefault="002A7B69" w:rsidP="00EF11B8">
            <w:pPr>
              <w:spacing w:before="0" w:line="240" w:lineRule="auto"/>
              <w:jc w:val="left"/>
              <w:rPr>
                <w:rFonts w:cs="Arial"/>
                <w:b/>
                <w:bCs/>
                <w:sz w:val="20"/>
                <w:szCs w:val="20"/>
              </w:rPr>
            </w:pPr>
            <w:r w:rsidRPr="00001CDB">
              <w:rPr>
                <w:rFonts w:cs="Arial"/>
                <w:b/>
                <w:bCs/>
                <w:sz w:val="20"/>
                <w:szCs w:val="20"/>
              </w:rPr>
              <w:t>h</w:t>
            </w:r>
          </w:p>
        </w:tc>
        <w:tc>
          <w:tcPr>
            <w:tcW w:w="1666" w:type="pct"/>
            <w:vAlign w:val="center"/>
          </w:tcPr>
          <w:p w14:paraId="4698FAA7" w14:textId="77777777" w:rsidR="002A7B69" w:rsidRPr="00001CDB" w:rsidRDefault="002A7B69" w:rsidP="00EF11B8">
            <w:pPr>
              <w:spacing w:before="0" w:line="240" w:lineRule="auto"/>
              <w:jc w:val="left"/>
              <w:rPr>
                <w:rFonts w:cs="Arial"/>
                <w:b/>
                <w:bCs/>
                <w:sz w:val="20"/>
                <w:szCs w:val="20"/>
              </w:rPr>
            </w:pPr>
            <w:r w:rsidRPr="00001CDB">
              <w:rPr>
                <w:rFonts w:cs="Arial"/>
                <w:b/>
                <w:bCs/>
                <w:sz w:val="20"/>
                <w:szCs w:val="20"/>
              </w:rPr>
              <w:t>p</w:t>
            </w:r>
          </w:p>
        </w:tc>
      </w:tr>
      <w:tr w:rsidR="002A7B69" w:rsidRPr="007D2347" w14:paraId="4F2F8F24" w14:textId="77777777" w:rsidTr="00EF11B8">
        <w:tc>
          <w:tcPr>
            <w:tcW w:w="1691" w:type="pct"/>
            <w:vAlign w:val="center"/>
          </w:tcPr>
          <w:p w14:paraId="7E4C3A50" w14:textId="77777777" w:rsidR="002A7B69" w:rsidRPr="007D2347" w:rsidRDefault="002A7B69" w:rsidP="00EF11B8">
            <w:pPr>
              <w:spacing w:before="0" w:line="240" w:lineRule="auto"/>
              <w:jc w:val="left"/>
              <w:rPr>
                <w:rFonts w:cs="Arial"/>
                <w:b/>
                <w:bCs/>
                <w:sz w:val="20"/>
                <w:szCs w:val="20"/>
              </w:rPr>
            </w:pPr>
            <w:r w:rsidRPr="007D2347">
              <w:rPr>
                <w:rFonts w:cs="Arial"/>
                <w:b/>
                <w:bCs/>
                <w:color w:val="000000"/>
                <w:sz w:val="20"/>
                <w:szCs w:val="20"/>
                <w:lang w:eastAsia="en-GB"/>
              </w:rPr>
              <w:t>Exponential</w:t>
            </w:r>
          </w:p>
        </w:tc>
        <w:tc>
          <w:tcPr>
            <w:tcW w:w="1643" w:type="pct"/>
            <w:vAlign w:val="center"/>
          </w:tcPr>
          <w:p w14:paraId="4D6618DB" w14:textId="77777777" w:rsidR="002A7B69" w:rsidRPr="007D2347" w:rsidRDefault="002A7B69" w:rsidP="00EF11B8">
            <w:pPr>
              <w:spacing w:before="0" w:line="240" w:lineRule="auto"/>
              <w:jc w:val="left"/>
              <w:rPr>
                <w:rFonts w:cs="Arial"/>
                <w:b/>
                <w:bCs/>
                <w:sz w:val="20"/>
                <w:szCs w:val="20"/>
              </w:rPr>
            </w:pPr>
            <w:r w:rsidRPr="007D2347">
              <w:rPr>
                <w:rFonts w:cs="Arial"/>
                <w:b/>
                <w:bCs/>
                <w:color w:val="000000"/>
                <w:sz w:val="20"/>
                <w:szCs w:val="20"/>
                <w:lang w:eastAsia="en-GB"/>
              </w:rPr>
              <w:t>0</w:t>
            </w:r>
          </w:p>
        </w:tc>
        <w:tc>
          <w:tcPr>
            <w:tcW w:w="1666" w:type="pct"/>
            <w:vAlign w:val="center"/>
          </w:tcPr>
          <w:p w14:paraId="60D464E5" w14:textId="77777777" w:rsidR="002A7B69" w:rsidRPr="007D2347" w:rsidRDefault="002A7B69" w:rsidP="00EF11B8">
            <w:pPr>
              <w:spacing w:before="0" w:line="240" w:lineRule="auto"/>
              <w:jc w:val="left"/>
              <w:rPr>
                <w:rFonts w:cs="Arial"/>
                <w:b/>
                <w:bCs/>
                <w:sz w:val="20"/>
                <w:szCs w:val="20"/>
              </w:rPr>
            </w:pPr>
            <w:r w:rsidRPr="007D2347">
              <w:rPr>
                <w:rFonts w:cs="Arial"/>
                <w:b/>
                <w:bCs/>
                <w:color w:val="000000"/>
                <w:sz w:val="20"/>
                <w:szCs w:val="20"/>
                <w:lang w:eastAsia="en-GB"/>
              </w:rPr>
              <w:t>0.1651</w:t>
            </w:r>
          </w:p>
        </w:tc>
      </w:tr>
      <w:tr w:rsidR="002A7B69" w:rsidRPr="007D2347" w14:paraId="184C1C91" w14:textId="77777777" w:rsidTr="00EF11B8">
        <w:tc>
          <w:tcPr>
            <w:tcW w:w="1691" w:type="pct"/>
            <w:vAlign w:val="center"/>
          </w:tcPr>
          <w:p w14:paraId="6E932BC5" w14:textId="77777777" w:rsidR="002A7B69" w:rsidRPr="007D2347" w:rsidRDefault="002A7B69" w:rsidP="00EF11B8">
            <w:pPr>
              <w:spacing w:before="0" w:line="240" w:lineRule="auto"/>
              <w:jc w:val="left"/>
              <w:rPr>
                <w:rFonts w:cs="Arial"/>
                <w:sz w:val="20"/>
                <w:szCs w:val="20"/>
              </w:rPr>
            </w:pPr>
            <w:r w:rsidRPr="007D2347">
              <w:rPr>
                <w:rFonts w:cs="Arial"/>
                <w:color w:val="000000"/>
                <w:sz w:val="20"/>
                <w:szCs w:val="20"/>
                <w:lang w:eastAsia="en-GB"/>
              </w:rPr>
              <w:t>Weibull</w:t>
            </w:r>
          </w:p>
        </w:tc>
        <w:tc>
          <w:tcPr>
            <w:tcW w:w="1643" w:type="pct"/>
            <w:vAlign w:val="center"/>
          </w:tcPr>
          <w:p w14:paraId="1F0320A6" w14:textId="77777777" w:rsidR="002A7B69" w:rsidRPr="007D2347" w:rsidRDefault="002A7B69" w:rsidP="00EF11B8">
            <w:pPr>
              <w:spacing w:before="0" w:line="240" w:lineRule="auto"/>
              <w:jc w:val="left"/>
              <w:rPr>
                <w:rFonts w:cs="Arial"/>
                <w:sz w:val="20"/>
                <w:szCs w:val="20"/>
              </w:rPr>
            </w:pPr>
            <w:r w:rsidRPr="007D2347">
              <w:rPr>
                <w:rFonts w:cs="Arial"/>
                <w:color w:val="000000"/>
                <w:sz w:val="20"/>
                <w:szCs w:val="20"/>
                <w:lang w:eastAsia="en-GB"/>
              </w:rPr>
              <w:t>0</w:t>
            </w:r>
          </w:p>
        </w:tc>
        <w:tc>
          <w:tcPr>
            <w:tcW w:w="1666" w:type="pct"/>
            <w:vAlign w:val="center"/>
          </w:tcPr>
          <w:p w14:paraId="5608525A" w14:textId="77777777" w:rsidR="002A7B69" w:rsidRPr="007D2347" w:rsidRDefault="002A7B69" w:rsidP="00EF11B8">
            <w:pPr>
              <w:spacing w:before="0" w:line="240" w:lineRule="auto"/>
              <w:jc w:val="left"/>
              <w:rPr>
                <w:rFonts w:cs="Arial"/>
                <w:sz w:val="20"/>
                <w:szCs w:val="20"/>
              </w:rPr>
            </w:pPr>
            <w:r w:rsidRPr="007D2347">
              <w:rPr>
                <w:rFonts w:cs="Arial"/>
                <w:color w:val="000000"/>
                <w:sz w:val="20"/>
                <w:szCs w:val="20"/>
                <w:lang w:eastAsia="en-GB"/>
              </w:rPr>
              <w:t>0.0869</w:t>
            </w:r>
          </w:p>
        </w:tc>
      </w:tr>
      <w:tr w:rsidR="002A7B69" w:rsidRPr="007D2347" w14:paraId="65E566FD" w14:textId="77777777" w:rsidTr="00EF11B8">
        <w:tc>
          <w:tcPr>
            <w:tcW w:w="1691" w:type="pct"/>
            <w:vAlign w:val="center"/>
          </w:tcPr>
          <w:p w14:paraId="3AF0A04C" w14:textId="77777777" w:rsidR="002A7B69" w:rsidRPr="007D2347" w:rsidRDefault="002A7B69" w:rsidP="00EF11B8">
            <w:pPr>
              <w:spacing w:before="0" w:line="240" w:lineRule="auto"/>
              <w:jc w:val="left"/>
              <w:rPr>
                <w:rFonts w:cs="Arial"/>
                <w:sz w:val="20"/>
                <w:szCs w:val="20"/>
              </w:rPr>
            </w:pPr>
            <w:r w:rsidRPr="007D2347">
              <w:rPr>
                <w:rFonts w:cs="Arial"/>
                <w:color w:val="000000"/>
                <w:sz w:val="20"/>
                <w:szCs w:val="20"/>
                <w:lang w:eastAsia="en-GB"/>
              </w:rPr>
              <w:t>Gamma</w:t>
            </w:r>
          </w:p>
        </w:tc>
        <w:tc>
          <w:tcPr>
            <w:tcW w:w="1643" w:type="pct"/>
            <w:vAlign w:val="center"/>
          </w:tcPr>
          <w:p w14:paraId="3C42513C" w14:textId="77777777" w:rsidR="002A7B69" w:rsidRPr="007D2347" w:rsidRDefault="002A7B69" w:rsidP="00EF11B8">
            <w:pPr>
              <w:spacing w:before="0" w:line="240" w:lineRule="auto"/>
              <w:jc w:val="left"/>
              <w:rPr>
                <w:rFonts w:cs="Arial"/>
                <w:sz w:val="20"/>
                <w:szCs w:val="20"/>
              </w:rPr>
            </w:pPr>
            <w:r w:rsidRPr="007D2347">
              <w:rPr>
                <w:rFonts w:cs="Arial"/>
                <w:color w:val="000000"/>
                <w:sz w:val="20"/>
                <w:szCs w:val="20"/>
                <w:lang w:eastAsia="en-GB"/>
              </w:rPr>
              <w:t>0</w:t>
            </w:r>
          </w:p>
        </w:tc>
        <w:tc>
          <w:tcPr>
            <w:tcW w:w="1666" w:type="pct"/>
            <w:vAlign w:val="center"/>
          </w:tcPr>
          <w:p w14:paraId="57334B87" w14:textId="77777777" w:rsidR="002A7B69" w:rsidRPr="007D2347" w:rsidRDefault="002A7B69" w:rsidP="00EF11B8">
            <w:pPr>
              <w:spacing w:before="0" w:line="240" w:lineRule="auto"/>
              <w:jc w:val="left"/>
              <w:rPr>
                <w:rFonts w:cs="Arial"/>
                <w:sz w:val="20"/>
                <w:szCs w:val="20"/>
              </w:rPr>
            </w:pPr>
            <w:r w:rsidRPr="007D2347">
              <w:rPr>
                <w:rFonts w:cs="Arial"/>
                <w:color w:val="000000"/>
                <w:sz w:val="20"/>
                <w:szCs w:val="20"/>
                <w:lang w:eastAsia="en-GB"/>
              </w:rPr>
              <w:t>0.0805</w:t>
            </w:r>
          </w:p>
        </w:tc>
      </w:tr>
      <w:tr w:rsidR="002A7B69" w:rsidRPr="007D2347" w14:paraId="4CC43F60" w14:textId="77777777" w:rsidTr="00EF11B8">
        <w:trPr>
          <w:trHeight w:val="68"/>
        </w:trPr>
        <w:tc>
          <w:tcPr>
            <w:tcW w:w="1691" w:type="pct"/>
            <w:vAlign w:val="center"/>
          </w:tcPr>
          <w:p w14:paraId="2CACD5CC" w14:textId="77777777" w:rsidR="002A7B69" w:rsidRPr="007D2347" w:rsidRDefault="002A7B69" w:rsidP="00EF11B8">
            <w:pPr>
              <w:spacing w:before="0" w:line="240" w:lineRule="auto"/>
              <w:jc w:val="left"/>
              <w:rPr>
                <w:rFonts w:cs="Arial"/>
                <w:sz w:val="20"/>
                <w:szCs w:val="20"/>
              </w:rPr>
            </w:pPr>
            <w:r w:rsidRPr="007D2347">
              <w:rPr>
                <w:rFonts w:cs="Arial"/>
                <w:color w:val="000000"/>
                <w:sz w:val="20"/>
                <w:szCs w:val="20"/>
                <w:lang w:eastAsia="en-GB"/>
              </w:rPr>
              <w:t>Loglogistic</w:t>
            </w:r>
          </w:p>
        </w:tc>
        <w:tc>
          <w:tcPr>
            <w:tcW w:w="1643" w:type="pct"/>
            <w:vAlign w:val="center"/>
          </w:tcPr>
          <w:p w14:paraId="7D92BD6F" w14:textId="77777777" w:rsidR="002A7B69" w:rsidRPr="007D2347" w:rsidRDefault="002A7B69" w:rsidP="00EF11B8">
            <w:pPr>
              <w:spacing w:before="0" w:line="240" w:lineRule="auto"/>
              <w:jc w:val="left"/>
              <w:rPr>
                <w:rFonts w:cs="Arial"/>
                <w:sz w:val="20"/>
                <w:szCs w:val="20"/>
              </w:rPr>
            </w:pPr>
            <w:r w:rsidRPr="007D2347">
              <w:rPr>
                <w:rFonts w:cs="Arial"/>
                <w:color w:val="000000"/>
                <w:sz w:val="20"/>
                <w:szCs w:val="20"/>
                <w:lang w:eastAsia="en-GB"/>
              </w:rPr>
              <w:t>0</w:t>
            </w:r>
          </w:p>
        </w:tc>
        <w:tc>
          <w:tcPr>
            <w:tcW w:w="1666" w:type="pct"/>
            <w:vAlign w:val="center"/>
          </w:tcPr>
          <w:p w14:paraId="017A52B9" w14:textId="77777777" w:rsidR="002A7B69" w:rsidRPr="007D2347" w:rsidRDefault="002A7B69" w:rsidP="00EF11B8">
            <w:pPr>
              <w:spacing w:before="0" w:line="240" w:lineRule="auto"/>
              <w:jc w:val="left"/>
              <w:rPr>
                <w:rFonts w:cs="Arial"/>
                <w:sz w:val="20"/>
                <w:szCs w:val="20"/>
              </w:rPr>
            </w:pPr>
            <w:r w:rsidRPr="007D2347">
              <w:rPr>
                <w:rFonts w:cs="Arial"/>
                <w:color w:val="000000"/>
                <w:sz w:val="20"/>
                <w:szCs w:val="20"/>
                <w:lang w:eastAsia="en-GB"/>
              </w:rPr>
              <w:t>0.0526</w:t>
            </w:r>
          </w:p>
        </w:tc>
      </w:tr>
      <w:tr w:rsidR="002A7B69" w:rsidRPr="007D2347" w14:paraId="3CDC3CA5" w14:textId="77777777" w:rsidTr="00EF11B8">
        <w:tc>
          <w:tcPr>
            <w:tcW w:w="1691" w:type="pct"/>
            <w:vAlign w:val="center"/>
          </w:tcPr>
          <w:p w14:paraId="1FC01A3F" w14:textId="77777777" w:rsidR="002A7B69" w:rsidRPr="007D2347" w:rsidRDefault="002A7B69" w:rsidP="00EF11B8">
            <w:pPr>
              <w:spacing w:before="0" w:line="240" w:lineRule="auto"/>
              <w:jc w:val="left"/>
              <w:rPr>
                <w:rFonts w:cs="Arial"/>
                <w:sz w:val="20"/>
                <w:szCs w:val="20"/>
              </w:rPr>
            </w:pPr>
            <w:r w:rsidRPr="007D2347">
              <w:rPr>
                <w:rFonts w:cs="Arial"/>
                <w:color w:val="000000"/>
                <w:sz w:val="20"/>
                <w:szCs w:val="20"/>
                <w:lang w:eastAsia="en-GB"/>
              </w:rPr>
              <w:t>Lognormal</w:t>
            </w:r>
          </w:p>
        </w:tc>
        <w:tc>
          <w:tcPr>
            <w:tcW w:w="1643" w:type="pct"/>
            <w:vAlign w:val="center"/>
          </w:tcPr>
          <w:p w14:paraId="27BBB60F" w14:textId="77777777" w:rsidR="002A7B69" w:rsidRPr="007D2347" w:rsidRDefault="002A7B69" w:rsidP="00EF11B8">
            <w:pPr>
              <w:spacing w:before="0" w:line="240" w:lineRule="auto"/>
              <w:jc w:val="left"/>
              <w:rPr>
                <w:rFonts w:cs="Arial"/>
                <w:sz w:val="20"/>
                <w:szCs w:val="20"/>
              </w:rPr>
            </w:pPr>
            <w:r w:rsidRPr="007D2347">
              <w:rPr>
                <w:rFonts w:cs="Arial"/>
                <w:color w:val="000000"/>
                <w:sz w:val="20"/>
                <w:szCs w:val="20"/>
                <w:lang w:eastAsia="en-GB"/>
              </w:rPr>
              <w:t>1</w:t>
            </w:r>
          </w:p>
        </w:tc>
        <w:tc>
          <w:tcPr>
            <w:tcW w:w="1666" w:type="pct"/>
            <w:vAlign w:val="center"/>
          </w:tcPr>
          <w:p w14:paraId="674428C0" w14:textId="77777777" w:rsidR="002A7B69" w:rsidRPr="007D2347" w:rsidRDefault="002A7B69" w:rsidP="00EF11B8">
            <w:pPr>
              <w:keepNext/>
              <w:spacing w:before="0" w:line="240" w:lineRule="auto"/>
              <w:jc w:val="left"/>
              <w:rPr>
                <w:rFonts w:cs="Arial"/>
                <w:sz w:val="20"/>
                <w:szCs w:val="20"/>
              </w:rPr>
            </w:pPr>
            <w:r w:rsidRPr="007D2347">
              <w:rPr>
                <w:rFonts w:cs="Arial"/>
                <w:color w:val="000000"/>
                <w:sz w:val="20"/>
                <w:szCs w:val="20"/>
                <w:lang w:eastAsia="en-GB"/>
              </w:rPr>
              <w:t>0.0095</w:t>
            </w:r>
          </w:p>
        </w:tc>
      </w:tr>
    </w:tbl>
    <w:p w14:paraId="680F592F" w14:textId="4ADDBBCD" w:rsidR="002A7B69" w:rsidRDefault="002A7B69" w:rsidP="002A7B69">
      <w:pPr>
        <w:pStyle w:val="Caption"/>
        <w:rPr>
          <w:rFonts w:cs="Arial"/>
        </w:rPr>
      </w:pPr>
      <w:bookmarkStart w:id="15" w:name="_Ref170915038"/>
      <w:r>
        <w:t>Table_</w:t>
      </w:r>
      <w:r w:rsidR="00CD6C78">
        <w:t>A</w:t>
      </w:r>
      <w:r>
        <w:noBreakHyphen/>
      </w:r>
      <w:r>
        <w:fldChar w:fldCharType="begin"/>
      </w:r>
      <w:r>
        <w:instrText xml:space="preserve"> SEQ Table_ \* ARABIC \s 7 </w:instrText>
      </w:r>
      <w:r>
        <w:fldChar w:fldCharType="separate"/>
      </w:r>
      <w:r>
        <w:rPr>
          <w:noProof/>
        </w:rPr>
        <w:t>4</w:t>
      </w:r>
      <w:r>
        <w:rPr>
          <w:noProof/>
        </w:rPr>
        <w:fldChar w:fldCharType="end"/>
      </w:r>
      <w:bookmarkEnd w:id="15"/>
      <w:r>
        <w:t xml:space="preserve"> </w:t>
      </w:r>
      <w:r w:rsidRPr="006925FE">
        <w:t>Temporal variations in irrigation allocation and water needs in R3.</w:t>
      </w:r>
    </w:p>
    <w:tbl>
      <w:tblPr>
        <w:tblStyle w:val="TableGrid"/>
        <w:tblW w:w="5000" w:type="pct"/>
        <w:tblLook w:val="04A0" w:firstRow="1" w:lastRow="0" w:firstColumn="1" w:lastColumn="0" w:noHBand="0" w:noVBand="1"/>
      </w:tblPr>
      <w:tblGrid>
        <w:gridCol w:w="2083"/>
        <w:gridCol w:w="1761"/>
        <w:gridCol w:w="1295"/>
        <w:gridCol w:w="1350"/>
        <w:gridCol w:w="2005"/>
      </w:tblGrid>
      <w:tr w:rsidR="002A7B69" w:rsidRPr="004625C7" w14:paraId="26EBD530" w14:textId="77777777" w:rsidTr="00EF11B8">
        <w:trPr>
          <w:trHeight w:val="300"/>
        </w:trPr>
        <w:tc>
          <w:tcPr>
            <w:tcW w:w="1211" w:type="pct"/>
            <w:noWrap/>
            <w:hideMark/>
          </w:tcPr>
          <w:p w14:paraId="2FDD58B6" w14:textId="77777777" w:rsidR="002A7B69" w:rsidRPr="00001CDB" w:rsidRDefault="002A7B69" w:rsidP="00EF11B8">
            <w:pPr>
              <w:spacing w:before="0" w:line="240" w:lineRule="auto"/>
              <w:rPr>
                <w:rFonts w:cs="Arial"/>
                <w:b/>
                <w:bCs/>
                <w:sz w:val="20"/>
                <w:szCs w:val="20"/>
              </w:rPr>
            </w:pPr>
            <w:r w:rsidRPr="00001CDB">
              <w:rPr>
                <w:rFonts w:cs="Arial"/>
                <w:b/>
                <w:bCs/>
                <w:sz w:val="20"/>
                <w:szCs w:val="20"/>
              </w:rPr>
              <w:t>Agricultural season</w:t>
            </w:r>
          </w:p>
        </w:tc>
        <w:tc>
          <w:tcPr>
            <w:tcW w:w="1042" w:type="pct"/>
            <w:noWrap/>
            <w:hideMark/>
          </w:tcPr>
          <w:p w14:paraId="59A10287" w14:textId="77777777" w:rsidR="002A7B69" w:rsidRPr="00001CDB" w:rsidRDefault="002A7B69" w:rsidP="00EF11B8">
            <w:pPr>
              <w:spacing w:before="0" w:line="240" w:lineRule="auto"/>
              <w:rPr>
                <w:rFonts w:cs="Arial"/>
                <w:b/>
                <w:bCs/>
                <w:sz w:val="20"/>
                <w:szCs w:val="20"/>
              </w:rPr>
            </w:pPr>
            <w:r w:rsidRPr="00001CDB">
              <w:rPr>
                <w:rFonts w:cs="Arial"/>
                <w:b/>
                <w:bCs/>
                <w:sz w:val="20"/>
                <w:szCs w:val="20"/>
              </w:rPr>
              <w:t>Water allocation</w:t>
            </w:r>
          </w:p>
        </w:tc>
        <w:tc>
          <w:tcPr>
            <w:tcW w:w="789" w:type="pct"/>
            <w:noWrap/>
            <w:hideMark/>
          </w:tcPr>
          <w:p w14:paraId="10EAC8AB" w14:textId="77777777" w:rsidR="002A7B69" w:rsidRPr="00001CDB" w:rsidRDefault="002A7B69" w:rsidP="00EF11B8">
            <w:pPr>
              <w:spacing w:before="0" w:line="240" w:lineRule="auto"/>
              <w:rPr>
                <w:rFonts w:cs="Arial"/>
                <w:b/>
                <w:bCs/>
                <w:sz w:val="20"/>
                <w:szCs w:val="20"/>
              </w:rPr>
            </w:pPr>
            <w:r w:rsidRPr="00001CDB">
              <w:rPr>
                <w:rFonts w:cs="Arial"/>
                <w:b/>
                <w:bCs/>
                <w:sz w:val="20"/>
                <w:szCs w:val="20"/>
              </w:rPr>
              <w:t>Water need</w:t>
            </w:r>
          </w:p>
        </w:tc>
        <w:tc>
          <w:tcPr>
            <w:tcW w:w="782" w:type="pct"/>
            <w:noWrap/>
            <w:hideMark/>
          </w:tcPr>
          <w:p w14:paraId="1A20F083" w14:textId="77777777" w:rsidR="002A7B69" w:rsidRPr="00001CDB" w:rsidRDefault="002A7B69" w:rsidP="00EF11B8">
            <w:pPr>
              <w:spacing w:before="0" w:line="240" w:lineRule="auto"/>
              <w:rPr>
                <w:rFonts w:cs="Arial"/>
                <w:b/>
                <w:bCs/>
                <w:sz w:val="20"/>
                <w:szCs w:val="20"/>
              </w:rPr>
            </w:pPr>
            <w:r w:rsidRPr="00001CDB">
              <w:rPr>
                <w:rFonts w:cs="Arial"/>
                <w:b/>
                <w:bCs/>
                <w:sz w:val="20"/>
                <w:szCs w:val="20"/>
              </w:rPr>
              <w:t xml:space="preserve">Proportions </w:t>
            </w:r>
          </w:p>
        </w:tc>
        <w:tc>
          <w:tcPr>
            <w:tcW w:w="1176" w:type="pct"/>
            <w:noWrap/>
            <w:hideMark/>
          </w:tcPr>
          <w:p w14:paraId="7CB78164" w14:textId="77777777" w:rsidR="002A7B69" w:rsidRPr="00001CDB" w:rsidRDefault="002A7B69" w:rsidP="00EF11B8">
            <w:pPr>
              <w:spacing w:before="0" w:line="240" w:lineRule="auto"/>
              <w:rPr>
                <w:rFonts w:cs="Arial"/>
                <w:b/>
                <w:bCs/>
                <w:sz w:val="20"/>
                <w:szCs w:val="20"/>
              </w:rPr>
            </w:pPr>
            <w:r w:rsidRPr="00001CDB">
              <w:rPr>
                <w:rFonts w:cs="Arial"/>
                <w:b/>
                <w:bCs/>
                <w:sz w:val="20"/>
                <w:szCs w:val="20"/>
              </w:rPr>
              <w:t>Caped proportions</w:t>
            </w:r>
          </w:p>
        </w:tc>
      </w:tr>
      <w:tr w:rsidR="002A7B69" w:rsidRPr="004625C7" w14:paraId="513AEA5E" w14:textId="77777777" w:rsidTr="00EF11B8">
        <w:trPr>
          <w:trHeight w:val="192"/>
        </w:trPr>
        <w:tc>
          <w:tcPr>
            <w:tcW w:w="1211" w:type="pct"/>
            <w:noWrap/>
            <w:hideMark/>
          </w:tcPr>
          <w:p w14:paraId="405E4FA7" w14:textId="77777777" w:rsidR="002A7B69" w:rsidRPr="00001CDB" w:rsidRDefault="002A7B69" w:rsidP="00EF11B8">
            <w:pPr>
              <w:spacing w:before="0" w:line="240" w:lineRule="auto"/>
              <w:rPr>
                <w:rFonts w:cs="Arial"/>
                <w:sz w:val="20"/>
                <w:szCs w:val="20"/>
              </w:rPr>
            </w:pPr>
            <w:r w:rsidRPr="00001CDB">
              <w:rPr>
                <w:rFonts w:cs="Arial"/>
                <w:sz w:val="20"/>
                <w:szCs w:val="20"/>
              </w:rPr>
              <w:t>87-88</w:t>
            </w:r>
          </w:p>
        </w:tc>
        <w:tc>
          <w:tcPr>
            <w:tcW w:w="1042" w:type="pct"/>
            <w:noWrap/>
            <w:hideMark/>
          </w:tcPr>
          <w:p w14:paraId="7D22A2DD" w14:textId="77777777" w:rsidR="002A7B69" w:rsidRPr="00001CDB" w:rsidRDefault="002A7B69" w:rsidP="00EF11B8">
            <w:pPr>
              <w:spacing w:before="0" w:line="240" w:lineRule="auto"/>
              <w:rPr>
                <w:rFonts w:cs="Arial"/>
                <w:sz w:val="20"/>
                <w:szCs w:val="20"/>
              </w:rPr>
            </w:pPr>
            <w:r w:rsidRPr="00001CDB">
              <w:rPr>
                <w:rFonts w:cs="Arial"/>
                <w:sz w:val="20"/>
                <w:szCs w:val="20"/>
              </w:rPr>
              <w:t>197.36</w:t>
            </w:r>
          </w:p>
        </w:tc>
        <w:tc>
          <w:tcPr>
            <w:tcW w:w="789" w:type="pct"/>
            <w:noWrap/>
            <w:hideMark/>
          </w:tcPr>
          <w:p w14:paraId="34CEF963"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0342239C" w14:textId="77777777" w:rsidR="002A7B69" w:rsidRPr="00001CDB" w:rsidRDefault="002A7B69" w:rsidP="00EF11B8">
            <w:pPr>
              <w:spacing w:before="0" w:line="240" w:lineRule="auto"/>
              <w:rPr>
                <w:rFonts w:cs="Arial"/>
                <w:sz w:val="20"/>
                <w:szCs w:val="20"/>
              </w:rPr>
            </w:pPr>
            <w:r w:rsidRPr="00001CDB">
              <w:rPr>
                <w:rFonts w:cs="Arial"/>
                <w:sz w:val="20"/>
                <w:szCs w:val="20"/>
              </w:rPr>
              <w:t>0.64</w:t>
            </w:r>
          </w:p>
        </w:tc>
        <w:tc>
          <w:tcPr>
            <w:tcW w:w="1176" w:type="pct"/>
            <w:noWrap/>
            <w:hideMark/>
          </w:tcPr>
          <w:p w14:paraId="1B5CC694" w14:textId="77777777" w:rsidR="002A7B69" w:rsidRPr="00001CDB" w:rsidRDefault="002A7B69" w:rsidP="00EF11B8">
            <w:pPr>
              <w:spacing w:before="0" w:line="240" w:lineRule="auto"/>
              <w:rPr>
                <w:rFonts w:cs="Arial"/>
                <w:sz w:val="20"/>
                <w:szCs w:val="20"/>
              </w:rPr>
            </w:pPr>
            <w:r w:rsidRPr="00001CDB">
              <w:rPr>
                <w:rFonts w:cs="Arial"/>
                <w:sz w:val="20"/>
                <w:szCs w:val="20"/>
              </w:rPr>
              <w:t>0.64</w:t>
            </w:r>
          </w:p>
        </w:tc>
      </w:tr>
      <w:tr w:rsidR="002A7B69" w:rsidRPr="004625C7" w14:paraId="5423997D" w14:textId="77777777" w:rsidTr="00EF11B8">
        <w:trPr>
          <w:trHeight w:val="106"/>
        </w:trPr>
        <w:tc>
          <w:tcPr>
            <w:tcW w:w="1211" w:type="pct"/>
            <w:noWrap/>
            <w:hideMark/>
          </w:tcPr>
          <w:p w14:paraId="5C3DF762" w14:textId="77777777" w:rsidR="002A7B69" w:rsidRPr="00001CDB" w:rsidRDefault="002A7B69" w:rsidP="00EF11B8">
            <w:pPr>
              <w:spacing w:before="0" w:line="240" w:lineRule="auto"/>
              <w:rPr>
                <w:rFonts w:cs="Arial"/>
                <w:sz w:val="20"/>
                <w:szCs w:val="20"/>
              </w:rPr>
            </w:pPr>
            <w:r w:rsidRPr="00001CDB">
              <w:rPr>
                <w:rFonts w:cs="Arial"/>
                <w:sz w:val="20"/>
                <w:szCs w:val="20"/>
              </w:rPr>
              <w:t>88-89</w:t>
            </w:r>
          </w:p>
        </w:tc>
        <w:tc>
          <w:tcPr>
            <w:tcW w:w="1042" w:type="pct"/>
            <w:noWrap/>
            <w:hideMark/>
          </w:tcPr>
          <w:p w14:paraId="50483F45" w14:textId="77777777" w:rsidR="002A7B69" w:rsidRPr="00001CDB" w:rsidRDefault="002A7B69" w:rsidP="00EF11B8">
            <w:pPr>
              <w:spacing w:before="0" w:line="240" w:lineRule="auto"/>
              <w:rPr>
                <w:rFonts w:cs="Arial"/>
                <w:sz w:val="20"/>
                <w:szCs w:val="20"/>
              </w:rPr>
            </w:pPr>
            <w:r w:rsidRPr="00001CDB">
              <w:rPr>
                <w:rFonts w:cs="Arial"/>
                <w:sz w:val="20"/>
                <w:szCs w:val="20"/>
              </w:rPr>
              <w:t>395.32</w:t>
            </w:r>
          </w:p>
        </w:tc>
        <w:tc>
          <w:tcPr>
            <w:tcW w:w="789" w:type="pct"/>
            <w:noWrap/>
            <w:hideMark/>
          </w:tcPr>
          <w:p w14:paraId="7EB01DA5"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456E2C24" w14:textId="77777777" w:rsidR="002A7B69" w:rsidRPr="00001CDB" w:rsidRDefault="002A7B69" w:rsidP="00EF11B8">
            <w:pPr>
              <w:spacing w:before="0" w:line="240" w:lineRule="auto"/>
              <w:rPr>
                <w:rFonts w:cs="Arial"/>
                <w:sz w:val="20"/>
                <w:szCs w:val="20"/>
              </w:rPr>
            </w:pPr>
            <w:r w:rsidRPr="00001CDB">
              <w:rPr>
                <w:rFonts w:cs="Arial"/>
                <w:sz w:val="20"/>
                <w:szCs w:val="20"/>
              </w:rPr>
              <w:t>1.28</w:t>
            </w:r>
          </w:p>
        </w:tc>
        <w:tc>
          <w:tcPr>
            <w:tcW w:w="1176" w:type="pct"/>
            <w:noWrap/>
            <w:hideMark/>
          </w:tcPr>
          <w:p w14:paraId="2EA03BD1" w14:textId="77777777" w:rsidR="002A7B69" w:rsidRPr="00001CDB" w:rsidRDefault="002A7B69" w:rsidP="00EF11B8">
            <w:pPr>
              <w:spacing w:before="0" w:line="240" w:lineRule="auto"/>
              <w:rPr>
                <w:rFonts w:cs="Arial"/>
                <w:sz w:val="20"/>
                <w:szCs w:val="20"/>
              </w:rPr>
            </w:pPr>
            <w:r w:rsidRPr="00001CDB">
              <w:rPr>
                <w:rFonts w:cs="Arial"/>
                <w:sz w:val="20"/>
                <w:szCs w:val="20"/>
              </w:rPr>
              <w:t>1.00</w:t>
            </w:r>
          </w:p>
        </w:tc>
      </w:tr>
      <w:tr w:rsidR="002A7B69" w:rsidRPr="004625C7" w14:paraId="3C7FA2C3" w14:textId="77777777" w:rsidTr="00EF11B8">
        <w:trPr>
          <w:trHeight w:val="68"/>
        </w:trPr>
        <w:tc>
          <w:tcPr>
            <w:tcW w:w="1211" w:type="pct"/>
            <w:noWrap/>
            <w:hideMark/>
          </w:tcPr>
          <w:p w14:paraId="74C44512" w14:textId="77777777" w:rsidR="002A7B69" w:rsidRPr="00001CDB" w:rsidRDefault="002A7B69" w:rsidP="00EF11B8">
            <w:pPr>
              <w:spacing w:before="0" w:line="240" w:lineRule="auto"/>
              <w:rPr>
                <w:rFonts w:cs="Arial"/>
                <w:sz w:val="20"/>
                <w:szCs w:val="20"/>
              </w:rPr>
            </w:pPr>
            <w:r w:rsidRPr="00001CDB">
              <w:rPr>
                <w:rFonts w:cs="Arial"/>
                <w:sz w:val="20"/>
                <w:szCs w:val="20"/>
              </w:rPr>
              <w:t>89-90</w:t>
            </w:r>
          </w:p>
        </w:tc>
        <w:tc>
          <w:tcPr>
            <w:tcW w:w="1042" w:type="pct"/>
            <w:noWrap/>
            <w:hideMark/>
          </w:tcPr>
          <w:p w14:paraId="289ABCA0" w14:textId="77777777" w:rsidR="002A7B69" w:rsidRPr="00001CDB" w:rsidRDefault="002A7B69" w:rsidP="00EF11B8">
            <w:pPr>
              <w:spacing w:before="0" w:line="240" w:lineRule="auto"/>
              <w:rPr>
                <w:rFonts w:cs="Arial"/>
                <w:sz w:val="20"/>
                <w:szCs w:val="20"/>
              </w:rPr>
            </w:pPr>
            <w:r w:rsidRPr="00001CDB">
              <w:rPr>
                <w:rFonts w:cs="Arial"/>
                <w:sz w:val="20"/>
                <w:szCs w:val="20"/>
              </w:rPr>
              <w:t>340.87</w:t>
            </w:r>
          </w:p>
        </w:tc>
        <w:tc>
          <w:tcPr>
            <w:tcW w:w="789" w:type="pct"/>
            <w:noWrap/>
            <w:hideMark/>
          </w:tcPr>
          <w:p w14:paraId="53430DFB"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4E7C3771" w14:textId="77777777" w:rsidR="002A7B69" w:rsidRPr="00001CDB" w:rsidRDefault="002A7B69" w:rsidP="00EF11B8">
            <w:pPr>
              <w:spacing w:before="0" w:line="240" w:lineRule="auto"/>
              <w:rPr>
                <w:rFonts w:cs="Arial"/>
                <w:sz w:val="20"/>
                <w:szCs w:val="20"/>
              </w:rPr>
            </w:pPr>
            <w:r w:rsidRPr="00001CDB">
              <w:rPr>
                <w:rFonts w:cs="Arial"/>
                <w:sz w:val="20"/>
                <w:szCs w:val="20"/>
              </w:rPr>
              <w:t>1.10</w:t>
            </w:r>
          </w:p>
        </w:tc>
        <w:tc>
          <w:tcPr>
            <w:tcW w:w="1176" w:type="pct"/>
            <w:noWrap/>
            <w:hideMark/>
          </w:tcPr>
          <w:p w14:paraId="0E67BB0D" w14:textId="77777777" w:rsidR="002A7B69" w:rsidRPr="00001CDB" w:rsidRDefault="002A7B69" w:rsidP="00EF11B8">
            <w:pPr>
              <w:spacing w:before="0" w:line="240" w:lineRule="auto"/>
              <w:rPr>
                <w:rFonts w:cs="Arial"/>
                <w:sz w:val="20"/>
                <w:szCs w:val="20"/>
              </w:rPr>
            </w:pPr>
            <w:r w:rsidRPr="00001CDB">
              <w:rPr>
                <w:rFonts w:cs="Arial"/>
                <w:sz w:val="20"/>
                <w:szCs w:val="20"/>
              </w:rPr>
              <w:t>1.00</w:t>
            </w:r>
          </w:p>
        </w:tc>
      </w:tr>
      <w:tr w:rsidR="002A7B69" w:rsidRPr="004625C7" w14:paraId="6AACE62E" w14:textId="77777777" w:rsidTr="00EF11B8">
        <w:trPr>
          <w:trHeight w:val="68"/>
        </w:trPr>
        <w:tc>
          <w:tcPr>
            <w:tcW w:w="1211" w:type="pct"/>
            <w:noWrap/>
            <w:hideMark/>
          </w:tcPr>
          <w:p w14:paraId="0793DFCC" w14:textId="77777777" w:rsidR="002A7B69" w:rsidRPr="00001CDB" w:rsidRDefault="002A7B69" w:rsidP="00EF11B8">
            <w:pPr>
              <w:spacing w:before="0" w:line="240" w:lineRule="auto"/>
              <w:rPr>
                <w:rFonts w:cs="Arial"/>
                <w:sz w:val="20"/>
                <w:szCs w:val="20"/>
              </w:rPr>
            </w:pPr>
            <w:r w:rsidRPr="00001CDB">
              <w:rPr>
                <w:rFonts w:cs="Arial"/>
                <w:sz w:val="20"/>
                <w:szCs w:val="20"/>
              </w:rPr>
              <w:t>90-91</w:t>
            </w:r>
          </w:p>
        </w:tc>
        <w:tc>
          <w:tcPr>
            <w:tcW w:w="1042" w:type="pct"/>
            <w:noWrap/>
            <w:hideMark/>
          </w:tcPr>
          <w:p w14:paraId="4EFD3720" w14:textId="77777777" w:rsidR="002A7B69" w:rsidRPr="00001CDB" w:rsidRDefault="002A7B69" w:rsidP="00EF11B8">
            <w:pPr>
              <w:spacing w:before="0" w:line="240" w:lineRule="auto"/>
              <w:rPr>
                <w:rFonts w:cs="Arial"/>
                <w:sz w:val="20"/>
                <w:szCs w:val="20"/>
              </w:rPr>
            </w:pPr>
            <w:r w:rsidRPr="00001CDB">
              <w:rPr>
                <w:rFonts w:cs="Arial"/>
                <w:sz w:val="20"/>
                <w:szCs w:val="20"/>
              </w:rPr>
              <w:t>224.43</w:t>
            </w:r>
          </w:p>
        </w:tc>
        <w:tc>
          <w:tcPr>
            <w:tcW w:w="789" w:type="pct"/>
            <w:noWrap/>
            <w:hideMark/>
          </w:tcPr>
          <w:p w14:paraId="6338B24C"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111CE820" w14:textId="77777777" w:rsidR="002A7B69" w:rsidRPr="00001CDB" w:rsidRDefault="002A7B69" w:rsidP="00EF11B8">
            <w:pPr>
              <w:spacing w:before="0" w:line="240" w:lineRule="auto"/>
              <w:rPr>
                <w:rFonts w:cs="Arial"/>
                <w:sz w:val="20"/>
                <w:szCs w:val="20"/>
              </w:rPr>
            </w:pPr>
            <w:r w:rsidRPr="00001CDB">
              <w:rPr>
                <w:rFonts w:cs="Arial"/>
                <w:sz w:val="20"/>
                <w:szCs w:val="20"/>
              </w:rPr>
              <w:t>0.72</w:t>
            </w:r>
          </w:p>
        </w:tc>
        <w:tc>
          <w:tcPr>
            <w:tcW w:w="1176" w:type="pct"/>
            <w:noWrap/>
            <w:hideMark/>
          </w:tcPr>
          <w:p w14:paraId="1D01D74A" w14:textId="77777777" w:rsidR="002A7B69" w:rsidRPr="00001CDB" w:rsidRDefault="002A7B69" w:rsidP="00EF11B8">
            <w:pPr>
              <w:spacing w:before="0" w:line="240" w:lineRule="auto"/>
              <w:rPr>
                <w:rFonts w:cs="Arial"/>
                <w:sz w:val="20"/>
                <w:szCs w:val="20"/>
              </w:rPr>
            </w:pPr>
            <w:r w:rsidRPr="00001CDB">
              <w:rPr>
                <w:rFonts w:cs="Arial"/>
                <w:sz w:val="20"/>
                <w:szCs w:val="20"/>
              </w:rPr>
              <w:t>0.72</w:t>
            </w:r>
          </w:p>
        </w:tc>
      </w:tr>
      <w:tr w:rsidR="002A7B69" w:rsidRPr="004625C7" w14:paraId="53C62FAB" w14:textId="77777777" w:rsidTr="00EF11B8">
        <w:trPr>
          <w:trHeight w:val="68"/>
        </w:trPr>
        <w:tc>
          <w:tcPr>
            <w:tcW w:w="1211" w:type="pct"/>
            <w:noWrap/>
            <w:hideMark/>
          </w:tcPr>
          <w:p w14:paraId="06076AAD" w14:textId="77777777" w:rsidR="002A7B69" w:rsidRPr="00001CDB" w:rsidRDefault="002A7B69" w:rsidP="00EF11B8">
            <w:pPr>
              <w:spacing w:before="0" w:line="240" w:lineRule="auto"/>
              <w:rPr>
                <w:rFonts w:cs="Arial"/>
                <w:sz w:val="20"/>
                <w:szCs w:val="20"/>
              </w:rPr>
            </w:pPr>
            <w:r w:rsidRPr="00001CDB">
              <w:rPr>
                <w:rFonts w:cs="Arial"/>
                <w:sz w:val="20"/>
                <w:szCs w:val="20"/>
              </w:rPr>
              <w:t>91-92</w:t>
            </w:r>
          </w:p>
        </w:tc>
        <w:tc>
          <w:tcPr>
            <w:tcW w:w="1042" w:type="pct"/>
            <w:noWrap/>
            <w:hideMark/>
          </w:tcPr>
          <w:p w14:paraId="65941AE7" w14:textId="77777777" w:rsidR="002A7B69" w:rsidRPr="00001CDB" w:rsidRDefault="002A7B69" w:rsidP="00EF11B8">
            <w:pPr>
              <w:spacing w:before="0" w:line="240" w:lineRule="auto"/>
              <w:rPr>
                <w:rFonts w:cs="Arial"/>
                <w:sz w:val="20"/>
                <w:szCs w:val="20"/>
              </w:rPr>
            </w:pPr>
            <w:r w:rsidRPr="00001CDB">
              <w:rPr>
                <w:rFonts w:cs="Arial"/>
                <w:sz w:val="20"/>
                <w:szCs w:val="20"/>
              </w:rPr>
              <w:t>303.61</w:t>
            </w:r>
          </w:p>
        </w:tc>
        <w:tc>
          <w:tcPr>
            <w:tcW w:w="789" w:type="pct"/>
            <w:noWrap/>
            <w:hideMark/>
          </w:tcPr>
          <w:p w14:paraId="7DD908A0"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0A2CD3DF" w14:textId="77777777" w:rsidR="002A7B69" w:rsidRPr="00001CDB" w:rsidRDefault="002A7B69" w:rsidP="00EF11B8">
            <w:pPr>
              <w:spacing w:before="0" w:line="240" w:lineRule="auto"/>
              <w:rPr>
                <w:rFonts w:cs="Arial"/>
                <w:sz w:val="20"/>
                <w:szCs w:val="20"/>
              </w:rPr>
            </w:pPr>
            <w:r w:rsidRPr="00001CDB">
              <w:rPr>
                <w:rFonts w:cs="Arial"/>
                <w:sz w:val="20"/>
                <w:szCs w:val="20"/>
              </w:rPr>
              <w:t>0.98</w:t>
            </w:r>
          </w:p>
        </w:tc>
        <w:tc>
          <w:tcPr>
            <w:tcW w:w="1176" w:type="pct"/>
            <w:noWrap/>
            <w:hideMark/>
          </w:tcPr>
          <w:p w14:paraId="74C8BB4B" w14:textId="77777777" w:rsidR="002A7B69" w:rsidRPr="00001CDB" w:rsidRDefault="002A7B69" w:rsidP="00EF11B8">
            <w:pPr>
              <w:spacing w:before="0" w:line="240" w:lineRule="auto"/>
              <w:rPr>
                <w:rFonts w:cs="Arial"/>
                <w:sz w:val="20"/>
                <w:szCs w:val="20"/>
              </w:rPr>
            </w:pPr>
            <w:r w:rsidRPr="00001CDB">
              <w:rPr>
                <w:rFonts w:cs="Arial"/>
                <w:sz w:val="20"/>
                <w:szCs w:val="20"/>
              </w:rPr>
              <w:t>0.98</w:t>
            </w:r>
          </w:p>
        </w:tc>
      </w:tr>
      <w:tr w:rsidR="002A7B69" w:rsidRPr="004625C7" w14:paraId="5DEB3C69" w14:textId="77777777" w:rsidTr="00EF11B8">
        <w:trPr>
          <w:trHeight w:val="68"/>
        </w:trPr>
        <w:tc>
          <w:tcPr>
            <w:tcW w:w="1211" w:type="pct"/>
            <w:noWrap/>
            <w:hideMark/>
          </w:tcPr>
          <w:p w14:paraId="751FA409" w14:textId="77777777" w:rsidR="002A7B69" w:rsidRPr="00001CDB" w:rsidRDefault="002A7B69" w:rsidP="00EF11B8">
            <w:pPr>
              <w:spacing w:before="0" w:line="240" w:lineRule="auto"/>
              <w:rPr>
                <w:rFonts w:cs="Arial"/>
                <w:sz w:val="20"/>
                <w:szCs w:val="20"/>
              </w:rPr>
            </w:pPr>
            <w:r w:rsidRPr="00001CDB">
              <w:rPr>
                <w:rFonts w:cs="Arial"/>
                <w:sz w:val="20"/>
                <w:szCs w:val="20"/>
              </w:rPr>
              <w:t>92-93</w:t>
            </w:r>
          </w:p>
        </w:tc>
        <w:tc>
          <w:tcPr>
            <w:tcW w:w="1042" w:type="pct"/>
            <w:noWrap/>
            <w:hideMark/>
          </w:tcPr>
          <w:p w14:paraId="59E4E335" w14:textId="77777777" w:rsidR="002A7B69" w:rsidRPr="00001CDB" w:rsidRDefault="002A7B69" w:rsidP="00EF11B8">
            <w:pPr>
              <w:spacing w:before="0" w:line="240" w:lineRule="auto"/>
              <w:rPr>
                <w:rFonts w:cs="Arial"/>
                <w:sz w:val="20"/>
                <w:szCs w:val="20"/>
              </w:rPr>
            </w:pPr>
            <w:r w:rsidRPr="00001CDB">
              <w:rPr>
                <w:rFonts w:cs="Arial"/>
                <w:sz w:val="20"/>
                <w:szCs w:val="20"/>
              </w:rPr>
              <w:t>188.12</w:t>
            </w:r>
          </w:p>
        </w:tc>
        <w:tc>
          <w:tcPr>
            <w:tcW w:w="789" w:type="pct"/>
            <w:noWrap/>
            <w:hideMark/>
          </w:tcPr>
          <w:p w14:paraId="3CED3E7F"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74836A98" w14:textId="77777777" w:rsidR="002A7B69" w:rsidRPr="00001CDB" w:rsidRDefault="002A7B69" w:rsidP="00EF11B8">
            <w:pPr>
              <w:spacing w:before="0" w:line="240" w:lineRule="auto"/>
              <w:rPr>
                <w:rFonts w:cs="Arial"/>
                <w:sz w:val="20"/>
                <w:szCs w:val="20"/>
              </w:rPr>
            </w:pPr>
            <w:r w:rsidRPr="00001CDB">
              <w:rPr>
                <w:rFonts w:cs="Arial"/>
                <w:sz w:val="20"/>
                <w:szCs w:val="20"/>
              </w:rPr>
              <w:t>0.61</w:t>
            </w:r>
          </w:p>
        </w:tc>
        <w:tc>
          <w:tcPr>
            <w:tcW w:w="1176" w:type="pct"/>
            <w:noWrap/>
            <w:hideMark/>
          </w:tcPr>
          <w:p w14:paraId="709D4EF7" w14:textId="77777777" w:rsidR="002A7B69" w:rsidRPr="00001CDB" w:rsidRDefault="002A7B69" w:rsidP="00EF11B8">
            <w:pPr>
              <w:spacing w:before="0" w:line="240" w:lineRule="auto"/>
              <w:rPr>
                <w:rFonts w:cs="Arial"/>
                <w:sz w:val="20"/>
                <w:szCs w:val="20"/>
              </w:rPr>
            </w:pPr>
            <w:r w:rsidRPr="00001CDB">
              <w:rPr>
                <w:rFonts w:cs="Arial"/>
                <w:sz w:val="20"/>
                <w:szCs w:val="20"/>
              </w:rPr>
              <w:t>0.61</w:t>
            </w:r>
          </w:p>
        </w:tc>
      </w:tr>
      <w:tr w:rsidR="002A7B69" w:rsidRPr="004625C7" w14:paraId="188286B7" w14:textId="77777777" w:rsidTr="00EF11B8">
        <w:trPr>
          <w:trHeight w:val="68"/>
        </w:trPr>
        <w:tc>
          <w:tcPr>
            <w:tcW w:w="1211" w:type="pct"/>
            <w:noWrap/>
            <w:hideMark/>
          </w:tcPr>
          <w:p w14:paraId="24796A87" w14:textId="77777777" w:rsidR="002A7B69" w:rsidRPr="00001CDB" w:rsidRDefault="002A7B69" w:rsidP="00EF11B8">
            <w:pPr>
              <w:spacing w:before="0" w:line="240" w:lineRule="auto"/>
              <w:rPr>
                <w:rFonts w:cs="Arial"/>
                <w:sz w:val="20"/>
                <w:szCs w:val="20"/>
              </w:rPr>
            </w:pPr>
            <w:r w:rsidRPr="00001CDB">
              <w:rPr>
                <w:rFonts w:cs="Arial"/>
                <w:sz w:val="20"/>
                <w:szCs w:val="20"/>
              </w:rPr>
              <w:t>93-94</w:t>
            </w:r>
          </w:p>
        </w:tc>
        <w:tc>
          <w:tcPr>
            <w:tcW w:w="1042" w:type="pct"/>
            <w:noWrap/>
            <w:hideMark/>
          </w:tcPr>
          <w:p w14:paraId="60F88379" w14:textId="77777777" w:rsidR="002A7B69" w:rsidRPr="00001CDB" w:rsidRDefault="002A7B69" w:rsidP="00EF11B8">
            <w:pPr>
              <w:spacing w:before="0" w:line="240" w:lineRule="auto"/>
              <w:rPr>
                <w:rFonts w:cs="Arial"/>
                <w:sz w:val="20"/>
                <w:szCs w:val="20"/>
              </w:rPr>
            </w:pPr>
            <w:r w:rsidRPr="00001CDB">
              <w:rPr>
                <w:rFonts w:cs="Arial"/>
                <w:sz w:val="20"/>
                <w:szCs w:val="20"/>
              </w:rPr>
              <w:t>149.62</w:t>
            </w:r>
          </w:p>
        </w:tc>
        <w:tc>
          <w:tcPr>
            <w:tcW w:w="789" w:type="pct"/>
            <w:noWrap/>
            <w:hideMark/>
          </w:tcPr>
          <w:p w14:paraId="38D8AF45"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6BC8BCA3" w14:textId="77777777" w:rsidR="002A7B69" w:rsidRPr="00001CDB" w:rsidRDefault="002A7B69" w:rsidP="00EF11B8">
            <w:pPr>
              <w:spacing w:before="0" w:line="240" w:lineRule="auto"/>
              <w:rPr>
                <w:rFonts w:cs="Arial"/>
                <w:sz w:val="20"/>
                <w:szCs w:val="20"/>
              </w:rPr>
            </w:pPr>
            <w:r w:rsidRPr="00001CDB">
              <w:rPr>
                <w:rFonts w:cs="Arial"/>
                <w:sz w:val="20"/>
                <w:szCs w:val="20"/>
              </w:rPr>
              <w:t>0.48</w:t>
            </w:r>
          </w:p>
        </w:tc>
        <w:tc>
          <w:tcPr>
            <w:tcW w:w="1176" w:type="pct"/>
            <w:noWrap/>
            <w:hideMark/>
          </w:tcPr>
          <w:p w14:paraId="0EF99980" w14:textId="77777777" w:rsidR="002A7B69" w:rsidRPr="00001CDB" w:rsidRDefault="002A7B69" w:rsidP="00EF11B8">
            <w:pPr>
              <w:spacing w:before="0" w:line="240" w:lineRule="auto"/>
              <w:rPr>
                <w:rFonts w:cs="Arial"/>
                <w:sz w:val="20"/>
                <w:szCs w:val="20"/>
              </w:rPr>
            </w:pPr>
            <w:r w:rsidRPr="00001CDB">
              <w:rPr>
                <w:rFonts w:cs="Arial"/>
                <w:sz w:val="20"/>
                <w:szCs w:val="20"/>
              </w:rPr>
              <w:t>0.48</w:t>
            </w:r>
          </w:p>
        </w:tc>
      </w:tr>
      <w:tr w:rsidR="002A7B69" w:rsidRPr="004625C7" w14:paraId="1395DF65" w14:textId="77777777" w:rsidTr="00EF11B8">
        <w:trPr>
          <w:trHeight w:val="68"/>
        </w:trPr>
        <w:tc>
          <w:tcPr>
            <w:tcW w:w="1211" w:type="pct"/>
            <w:noWrap/>
            <w:hideMark/>
          </w:tcPr>
          <w:p w14:paraId="6276CB55" w14:textId="77777777" w:rsidR="002A7B69" w:rsidRPr="00001CDB" w:rsidRDefault="002A7B69" w:rsidP="00EF11B8">
            <w:pPr>
              <w:spacing w:before="0" w:line="240" w:lineRule="auto"/>
              <w:rPr>
                <w:rFonts w:cs="Arial"/>
                <w:sz w:val="20"/>
                <w:szCs w:val="20"/>
              </w:rPr>
            </w:pPr>
            <w:r w:rsidRPr="00001CDB">
              <w:rPr>
                <w:rFonts w:cs="Arial"/>
                <w:sz w:val="20"/>
                <w:szCs w:val="20"/>
              </w:rPr>
              <w:t>94-95</w:t>
            </w:r>
          </w:p>
        </w:tc>
        <w:tc>
          <w:tcPr>
            <w:tcW w:w="1042" w:type="pct"/>
            <w:noWrap/>
            <w:hideMark/>
          </w:tcPr>
          <w:p w14:paraId="02636635" w14:textId="77777777" w:rsidR="002A7B69" w:rsidRPr="00001CDB" w:rsidRDefault="002A7B69" w:rsidP="00EF11B8">
            <w:pPr>
              <w:spacing w:before="0" w:line="240" w:lineRule="auto"/>
              <w:rPr>
                <w:rFonts w:cs="Arial"/>
                <w:sz w:val="20"/>
                <w:szCs w:val="20"/>
              </w:rPr>
            </w:pPr>
            <w:r w:rsidRPr="00001CDB">
              <w:rPr>
                <w:rFonts w:cs="Arial"/>
                <w:sz w:val="20"/>
                <w:szCs w:val="20"/>
              </w:rPr>
              <w:t>152.59</w:t>
            </w:r>
          </w:p>
        </w:tc>
        <w:tc>
          <w:tcPr>
            <w:tcW w:w="789" w:type="pct"/>
            <w:noWrap/>
            <w:hideMark/>
          </w:tcPr>
          <w:p w14:paraId="3A54A911"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5CE6B24A" w14:textId="77777777" w:rsidR="002A7B69" w:rsidRPr="00001CDB" w:rsidRDefault="002A7B69" w:rsidP="00EF11B8">
            <w:pPr>
              <w:spacing w:before="0" w:line="240" w:lineRule="auto"/>
              <w:rPr>
                <w:rFonts w:cs="Arial"/>
                <w:sz w:val="20"/>
                <w:szCs w:val="20"/>
              </w:rPr>
            </w:pPr>
            <w:r w:rsidRPr="00001CDB">
              <w:rPr>
                <w:rFonts w:cs="Arial"/>
                <w:sz w:val="20"/>
                <w:szCs w:val="20"/>
              </w:rPr>
              <w:t>0.49</w:t>
            </w:r>
          </w:p>
        </w:tc>
        <w:tc>
          <w:tcPr>
            <w:tcW w:w="1176" w:type="pct"/>
            <w:noWrap/>
            <w:hideMark/>
          </w:tcPr>
          <w:p w14:paraId="1952ABCF" w14:textId="77777777" w:rsidR="002A7B69" w:rsidRPr="00001CDB" w:rsidRDefault="002A7B69" w:rsidP="00EF11B8">
            <w:pPr>
              <w:spacing w:before="0" w:line="240" w:lineRule="auto"/>
              <w:rPr>
                <w:rFonts w:cs="Arial"/>
                <w:sz w:val="20"/>
                <w:szCs w:val="20"/>
              </w:rPr>
            </w:pPr>
            <w:r w:rsidRPr="00001CDB">
              <w:rPr>
                <w:rFonts w:cs="Arial"/>
                <w:sz w:val="20"/>
                <w:szCs w:val="20"/>
              </w:rPr>
              <w:t>0.49</w:t>
            </w:r>
          </w:p>
        </w:tc>
      </w:tr>
      <w:tr w:rsidR="002A7B69" w:rsidRPr="004625C7" w14:paraId="4513DF38" w14:textId="77777777" w:rsidTr="00EF11B8">
        <w:trPr>
          <w:trHeight w:val="68"/>
        </w:trPr>
        <w:tc>
          <w:tcPr>
            <w:tcW w:w="1211" w:type="pct"/>
            <w:noWrap/>
            <w:hideMark/>
          </w:tcPr>
          <w:p w14:paraId="77A7EC32" w14:textId="77777777" w:rsidR="002A7B69" w:rsidRPr="00001CDB" w:rsidRDefault="002A7B69" w:rsidP="00EF11B8">
            <w:pPr>
              <w:spacing w:before="0" w:line="240" w:lineRule="auto"/>
              <w:rPr>
                <w:rFonts w:cs="Arial"/>
                <w:sz w:val="20"/>
                <w:szCs w:val="20"/>
              </w:rPr>
            </w:pPr>
            <w:r w:rsidRPr="00001CDB">
              <w:rPr>
                <w:rFonts w:cs="Arial"/>
                <w:sz w:val="20"/>
                <w:szCs w:val="20"/>
              </w:rPr>
              <w:t>95-96</w:t>
            </w:r>
          </w:p>
        </w:tc>
        <w:tc>
          <w:tcPr>
            <w:tcW w:w="1042" w:type="pct"/>
            <w:noWrap/>
            <w:hideMark/>
          </w:tcPr>
          <w:p w14:paraId="001D3773" w14:textId="77777777" w:rsidR="002A7B69" w:rsidRPr="00001CDB" w:rsidRDefault="002A7B69" w:rsidP="00EF11B8">
            <w:pPr>
              <w:spacing w:before="0" w:line="240" w:lineRule="auto"/>
              <w:rPr>
                <w:rFonts w:cs="Arial"/>
                <w:sz w:val="20"/>
                <w:szCs w:val="20"/>
              </w:rPr>
            </w:pPr>
            <w:r w:rsidRPr="00001CDB">
              <w:rPr>
                <w:rFonts w:cs="Arial"/>
                <w:sz w:val="20"/>
                <w:szCs w:val="20"/>
              </w:rPr>
              <w:t>110.52</w:t>
            </w:r>
          </w:p>
        </w:tc>
        <w:tc>
          <w:tcPr>
            <w:tcW w:w="789" w:type="pct"/>
            <w:noWrap/>
            <w:hideMark/>
          </w:tcPr>
          <w:p w14:paraId="7BE4DEDC"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1646A4F2" w14:textId="77777777" w:rsidR="002A7B69" w:rsidRPr="00001CDB" w:rsidRDefault="002A7B69" w:rsidP="00EF11B8">
            <w:pPr>
              <w:spacing w:before="0" w:line="240" w:lineRule="auto"/>
              <w:rPr>
                <w:rFonts w:cs="Arial"/>
                <w:sz w:val="20"/>
                <w:szCs w:val="20"/>
              </w:rPr>
            </w:pPr>
            <w:r w:rsidRPr="00001CDB">
              <w:rPr>
                <w:rFonts w:cs="Arial"/>
                <w:sz w:val="20"/>
                <w:szCs w:val="20"/>
              </w:rPr>
              <w:t>0.36</w:t>
            </w:r>
          </w:p>
        </w:tc>
        <w:tc>
          <w:tcPr>
            <w:tcW w:w="1176" w:type="pct"/>
            <w:noWrap/>
            <w:hideMark/>
          </w:tcPr>
          <w:p w14:paraId="2F32A5EA" w14:textId="77777777" w:rsidR="002A7B69" w:rsidRPr="00001CDB" w:rsidRDefault="002A7B69" w:rsidP="00EF11B8">
            <w:pPr>
              <w:spacing w:before="0" w:line="240" w:lineRule="auto"/>
              <w:rPr>
                <w:rFonts w:cs="Arial"/>
                <w:sz w:val="20"/>
                <w:szCs w:val="20"/>
              </w:rPr>
            </w:pPr>
            <w:r w:rsidRPr="00001CDB">
              <w:rPr>
                <w:rFonts w:cs="Arial"/>
                <w:sz w:val="20"/>
                <w:szCs w:val="20"/>
              </w:rPr>
              <w:t>0.36</w:t>
            </w:r>
          </w:p>
        </w:tc>
      </w:tr>
      <w:tr w:rsidR="002A7B69" w:rsidRPr="004625C7" w14:paraId="53C69776" w14:textId="77777777" w:rsidTr="00EF11B8">
        <w:trPr>
          <w:trHeight w:val="68"/>
        </w:trPr>
        <w:tc>
          <w:tcPr>
            <w:tcW w:w="1211" w:type="pct"/>
            <w:noWrap/>
            <w:hideMark/>
          </w:tcPr>
          <w:p w14:paraId="26673FB0" w14:textId="77777777" w:rsidR="002A7B69" w:rsidRPr="00001CDB" w:rsidRDefault="002A7B69" w:rsidP="00EF11B8">
            <w:pPr>
              <w:spacing w:before="0" w:line="240" w:lineRule="auto"/>
              <w:rPr>
                <w:rFonts w:cs="Arial"/>
                <w:sz w:val="20"/>
                <w:szCs w:val="20"/>
              </w:rPr>
            </w:pPr>
            <w:r w:rsidRPr="00001CDB">
              <w:rPr>
                <w:rFonts w:cs="Arial"/>
                <w:sz w:val="20"/>
                <w:szCs w:val="20"/>
              </w:rPr>
              <w:t>96-97</w:t>
            </w:r>
          </w:p>
        </w:tc>
        <w:tc>
          <w:tcPr>
            <w:tcW w:w="1042" w:type="pct"/>
            <w:noWrap/>
            <w:hideMark/>
          </w:tcPr>
          <w:p w14:paraId="6202FC55" w14:textId="77777777" w:rsidR="002A7B69" w:rsidRPr="00001CDB" w:rsidRDefault="002A7B69" w:rsidP="00EF11B8">
            <w:pPr>
              <w:spacing w:before="0" w:line="240" w:lineRule="auto"/>
              <w:rPr>
                <w:rFonts w:cs="Arial"/>
                <w:sz w:val="20"/>
                <w:szCs w:val="20"/>
              </w:rPr>
            </w:pPr>
            <w:r w:rsidRPr="00001CDB">
              <w:rPr>
                <w:rFonts w:cs="Arial"/>
                <w:sz w:val="20"/>
                <w:szCs w:val="20"/>
              </w:rPr>
              <w:t>145.56</w:t>
            </w:r>
          </w:p>
        </w:tc>
        <w:tc>
          <w:tcPr>
            <w:tcW w:w="789" w:type="pct"/>
            <w:noWrap/>
            <w:hideMark/>
          </w:tcPr>
          <w:p w14:paraId="279727F7"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6CE4F576" w14:textId="77777777" w:rsidR="002A7B69" w:rsidRPr="00001CDB" w:rsidRDefault="002A7B69" w:rsidP="00EF11B8">
            <w:pPr>
              <w:spacing w:before="0" w:line="240" w:lineRule="auto"/>
              <w:rPr>
                <w:rFonts w:cs="Arial"/>
                <w:sz w:val="20"/>
                <w:szCs w:val="20"/>
              </w:rPr>
            </w:pPr>
            <w:r w:rsidRPr="00001CDB">
              <w:rPr>
                <w:rFonts w:cs="Arial"/>
                <w:sz w:val="20"/>
                <w:szCs w:val="20"/>
              </w:rPr>
              <w:t>0.47</w:t>
            </w:r>
          </w:p>
        </w:tc>
        <w:tc>
          <w:tcPr>
            <w:tcW w:w="1176" w:type="pct"/>
            <w:noWrap/>
            <w:hideMark/>
          </w:tcPr>
          <w:p w14:paraId="26A99BB1" w14:textId="77777777" w:rsidR="002A7B69" w:rsidRPr="00001CDB" w:rsidRDefault="002A7B69" w:rsidP="00EF11B8">
            <w:pPr>
              <w:spacing w:before="0" w:line="240" w:lineRule="auto"/>
              <w:rPr>
                <w:rFonts w:cs="Arial"/>
                <w:sz w:val="20"/>
                <w:szCs w:val="20"/>
              </w:rPr>
            </w:pPr>
            <w:r w:rsidRPr="00001CDB">
              <w:rPr>
                <w:rFonts w:cs="Arial"/>
                <w:sz w:val="20"/>
                <w:szCs w:val="20"/>
              </w:rPr>
              <w:t>0.47</w:t>
            </w:r>
          </w:p>
        </w:tc>
      </w:tr>
      <w:tr w:rsidR="002A7B69" w:rsidRPr="004625C7" w14:paraId="089E31F5" w14:textId="77777777" w:rsidTr="00EF11B8">
        <w:trPr>
          <w:trHeight w:val="68"/>
        </w:trPr>
        <w:tc>
          <w:tcPr>
            <w:tcW w:w="1211" w:type="pct"/>
            <w:noWrap/>
            <w:hideMark/>
          </w:tcPr>
          <w:p w14:paraId="04AD729F" w14:textId="77777777" w:rsidR="002A7B69" w:rsidRPr="00001CDB" w:rsidRDefault="002A7B69" w:rsidP="00EF11B8">
            <w:pPr>
              <w:spacing w:before="0" w:line="240" w:lineRule="auto"/>
              <w:rPr>
                <w:rFonts w:cs="Arial"/>
                <w:sz w:val="20"/>
                <w:szCs w:val="20"/>
              </w:rPr>
            </w:pPr>
            <w:r w:rsidRPr="00001CDB">
              <w:rPr>
                <w:rFonts w:cs="Arial"/>
                <w:sz w:val="20"/>
                <w:szCs w:val="20"/>
              </w:rPr>
              <w:t>97-98</w:t>
            </w:r>
          </w:p>
        </w:tc>
        <w:tc>
          <w:tcPr>
            <w:tcW w:w="1042" w:type="pct"/>
            <w:noWrap/>
            <w:hideMark/>
          </w:tcPr>
          <w:p w14:paraId="0D12EEB1" w14:textId="77777777" w:rsidR="002A7B69" w:rsidRPr="00001CDB" w:rsidRDefault="002A7B69" w:rsidP="00EF11B8">
            <w:pPr>
              <w:spacing w:before="0" w:line="240" w:lineRule="auto"/>
              <w:rPr>
                <w:rFonts w:cs="Arial"/>
                <w:sz w:val="20"/>
                <w:szCs w:val="20"/>
              </w:rPr>
            </w:pPr>
            <w:r w:rsidRPr="00001CDB">
              <w:rPr>
                <w:rFonts w:cs="Arial"/>
                <w:sz w:val="20"/>
                <w:szCs w:val="20"/>
              </w:rPr>
              <w:t>173.43</w:t>
            </w:r>
          </w:p>
        </w:tc>
        <w:tc>
          <w:tcPr>
            <w:tcW w:w="789" w:type="pct"/>
            <w:noWrap/>
            <w:hideMark/>
          </w:tcPr>
          <w:p w14:paraId="2A5BC73B"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1DF6EE7D" w14:textId="77777777" w:rsidR="002A7B69" w:rsidRPr="00001CDB" w:rsidRDefault="002A7B69" w:rsidP="00EF11B8">
            <w:pPr>
              <w:spacing w:before="0" w:line="240" w:lineRule="auto"/>
              <w:rPr>
                <w:rFonts w:cs="Arial"/>
                <w:sz w:val="20"/>
                <w:szCs w:val="20"/>
              </w:rPr>
            </w:pPr>
            <w:r w:rsidRPr="00001CDB">
              <w:rPr>
                <w:rFonts w:cs="Arial"/>
                <w:sz w:val="20"/>
                <w:szCs w:val="20"/>
              </w:rPr>
              <w:t>0.56</w:t>
            </w:r>
          </w:p>
        </w:tc>
        <w:tc>
          <w:tcPr>
            <w:tcW w:w="1176" w:type="pct"/>
            <w:noWrap/>
            <w:hideMark/>
          </w:tcPr>
          <w:p w14:paraId="2527F2E6" w14:textId="77777777" w:rsidR="002A7B69" w:rsidRPr="00001CDB" w:rsidRDefault="002A7B69" w:rsidP="00EF11B8">
            <w:pPr>
              <w:spacing w:before="0" w:line="240" w:lineRule="auto"/>
              <w:rPr>
                <w:rFonts w:cs="Arial"/>
                <w:sz w:val="20"/>
                <w:szCs w:val="20"/>
              </w:rPr>
            </w:pPr>
            <w:r w:rsidRPr="00001CDB">
              <w:rPr>
                <w:rFonts w:cs="Arial"/>
                <w:sz w:val="20"/>
                <w:szCs w:val="20"/>
              </w:rPr>
              <w:t>0.56</w:t>
            </w:r>
          </w:p>
        </w:tc>
      </w:tr>
      <w:tr w:rsidR="002A7B69" w:rsidRPr="004625C7" w14:paraId="3358256E" w14:textId="77777777" w:rsidTr="00EF11B8">
        <w:trPr>
          <w:trHeight w:val="68"/>
        </w:trPr>
        <w:tc>
          <w:tcPr>
            <w:tcW w:w="1211" w:type="pct"/>
            <w:noWrap/>
            <w:hideMark/>
          </w:tcPr>
          <w:p w14:paraId="37EF33A9" w14:textId="77777777" w:rsidR="002A7B69" w:rsidRPr="00001CDB" w:rsidRDefault="002A7B69" w:rsidP="00EF11B8">
            <w:pPr>
              <w:spacing w:before="0" w:line="240" w:lineRule="auto"/>
              <w:rPr>
                <w:rFonts w:cs="Arial"/>
                <w:sz w:val="20"/>
                <w:szCs w:val="20"/>
              </w:rPr>
            </w:pPr>
            <w:r w:rsidRPr="00001CDB">
              <w:rPr>
                <w:rFonts w:cs="Arial"/>
                <w:sz w:val="20"/>
                <w:szCs w:val="20"/>
              </w:rPr>
              <w:t>98-99</w:t>
            </w:r>
          </w:p>
        </w:tc>
        <w:tc>
          <w:tcPr>
            <w:tcW w:w="1042" w:type="pct"/>
            <w:noWrap/>
            <w:hideMark/>
          </w:tcPr>
          <w:p w14:paraId="6E9DA1F3" w14:textId="77777777" w:rsidR="002A7B69" w:rsidRPr="00001CDB" w:rsidRDefault="002A7B69" w:rsidP="00EF11B8">
            <w:pPr>
              <w:spacing w:before="0" w:line="240" w:lineRule="auto"/>
              <w:rPr>
                <w:rFonts w:cs="Arial"/>
                <w:sz w:val="20"/>
                <w:szCs w:val="20"/>
              </w:rPr>
            </w:pPr>
            <w:r w:rsidRPr="00001CDB">
              <w:rPr>
                <w:rFonts w:cs="Arial"/>
                <w:sz w:val="20"/>
                <w:szCs w:val="20"/>
              </w:rPr>
              <w:t>167.37</w:t>
            </w:r>
          </w:p>
        </w:tc>
        <w:tc>
          <w:tcPr>
            <w:tcW w:w="789" w:type="pct"/>
            <w:noWrap/>
            <w:hideMark/>
          </w:tcPr>
          <w:p w14:paraId="305AD307"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275E6ED0" w14:textId="77777777" w:rsidR="002A7B69" w:rsidRPr="00001CDB" w:rsidRDefault="002A7B69" w:rsidP="00EF11B8">
            <w:pPr>
              <w:spacing w:before="0" w:line="240" w:lineRule="auto"/>
              <w:rPr>
                <w:rFonts w:cs="Arial"/>
                <w:sz w:val="20"/>
                <w:szCs w:val="20"/>
              </w:rPr>
            </w:pPr>
            <w:r w:rsidRPr="00001CDB">
              <w:rPr>
                <w:rFonts w:cs="Arial"/>
                <w:sz w:val="20"/>
                <w:szCs w:val="20"/>
              </w:rPr>
              <w:t>0.54</w:t>
            </w:r>
          </w:p>
        </w:tc>
        <w:tc>
          <w:tcPr>
            <w:tcW w:w="1176" w:type="pct"/>
            <w:noWrap/>
            <w:hideMark/>
          </w:tcPr>
          <w:p w14:paraId="6CCDEF09" w14:textId="77777777" w:rsidR="002A7B69" w:rsidRPr="00001CDB" w:rsidRDefault="002A7B69" w:rsidP="00EF11B8">
            <w:pPr>
              <w:spacing w:before="0" w:line="240" w:lineRule="auto"/>
              <w:rPr>
                <w:rFonts w:cs="Arial"/>
                <w:sz w:val="20"/>
                <w:szCs w:val="20"/>
              </w:rPr>
            </w:pPr>
            <w:r w:rsidRPr="00001CDB">
              <w:rPr>
                <w:rFonts w:cs="Arial"/>
                <w:sz w:val="20"/>
                <w:szCs w:val="20"/>
              </w:rPr>
              <w:t>0.54</w:t>
            </w:r>
          </w:p>
        </w:tc>
      </w:tr>
      <w:tr w:rsidR="002A7B69" w:rsidRPr="004625C7" w14:paraId="71366472" w14:textId="77777777" w:rsidTr="00EF11B8">
        <w:trPr>
          <w:trHeight w:val="68"/>
        </w:trPr>
        <w:tc>
          <w:tcPr>
            <w:tcW w:w="1211" w:type="pct"/>
            <w:noWrap/>
            <w:hideMark/>
          </w:tcPr>
          <w:p w14:paraId="57A0BBDC" w14:textId="77777777" w:rsidR="002A7B69" w:rsidRPr="00001CDB" w:rsidRDefault="002A7B69" w:rsidP="00EF11B8">
            <w:pPr>
              <w:spacing w:before="0" w:line="240" w:lineRule="auto"/>
              <w:rPr>
                <w:rFonts w:cs="Arial"/>
                <w:sz w:val="20"/>
                <w:szCs w:val="20"/>
              </w:rPr>
            </w:pPr>
            <w:r w:rsidRPr="00001CDB">
              <w:rPr>
                <w:rFonts w:cs="Arial"/>
                <w:sz w:val="20"/>
                <w:szCs w:val="20"/>
              </w:rPr>
              <w:t>99-00</w:t>
            </w:r>
          </w:p>
        </w:tc>
        <w:tc>
          <w:tcPr>
            <w:tcW w:w="1042" w:type="pct"/>
            <w:noWrap/>
            <w:hideMark/>
          </w:tcPr>
          <w:p w14:paraId="4C53CB07" w14:textId="77777777" w:rsidR="002A7B69" w:rsidRPr="00001CDB" w:rsidRDefault="002A7B69" w:rsidP="00EF11B8">
            <w:pPr>
              <w:spacing w:before="0" w:line="240" w:lineRule="auto"/>
              <w:rPr>
                <w:rFonts w:cs="Arial"/>
                <w:sz w:val="20"/>
                <w:szCs w:val="20"/>
              </w:rPr>
            </w:pPr>
            <w:r w:rsidRPr="00001CDB">
              <w:rPr>
                <w:rFonts w:cs="Arial"/>
                <w:sz w:val="20"/>
                <w:szCs w:val="20"/>
              </w:rPr>
              <w:t>162.68</w:t>
            </w:r>
          </w:p>
        </w:tc>
        <w:tc>
          <w:tcPr>
            <w:tcW w:w="789" w:type="pct"/>
            <w:noWrap/>
            <w:hideMark/>
          </w:tcPr>
          <w:p w14:paraId="45A098CB"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3D128800" w14:textId="77777777" w:rsidR="002A7B69" w:rsidRPr="00001CDB" w:rsidRDefault="002A7B69" w:rsidP="00EF11B8">
            <w:pPr>
              <w:spacing w:before="0" w:line="240" w:lineRule="auto"/>
              <w:rPr>
                <w:rFonts w:cs="Arial"/>
                <w:sz w:val="20"/>
                <w:szCs w:val="20"/>
              </w:rPr>
            </w:pPr>
            <w:r w:rsidRPr="00001CDB">
              <w:rPr>
                <w:rFonts w:cs="Arial"/>
                <w:sz w:val="20"/>
                <w:szCs w:val="20"/>
              </w:rPr>
              <w:t>0.52</w:t>
            </w:r>
          </w:p>
        </w:tc>
        <w:tc>
          <w:tcPr>
            <w:tcW w:w="1176" w:type="pct"/>
            <w:noWrap/>
            <w:hideMark/>
          </w:tcPr>
          <w:p w14:paraId="0AF84331" w14:textId="77777777" w:rsidR="002A7B69" w:rsidRPr="00001CDB" w:rsidRDefault="002A7B69" w:rsidP="00EF11B8">
            <w:pPr>
              <w:spacing w:before="0" w:line="240" w:lineRule="auto"/>
              <w:rPr>
                <w:rFonts w:cs="Arial"/>
                <w:sz w:val="20"/>
                <w:szCs w:val="20"/>
              </w:rPr>
            </w:pPr>
            <w:r w:rsidRPr="00001CDB">
              <w:rPr>
                <w:rFonts w:cs="Arial"/>
                <w:sz w:val="20"/>
                <w:szCs w:val="20"/>
              </w:rPr>
              <w:t>0.52</w:t>
            </w:r>
          </w:p>
        </w:tc>
      </w:tr>
      <w:tr w:rsidR="002A7B69" w:rsidRPr="004625C7" w14:paraId="04D9ED08" w14:textId="77777777" w:rsidTr="00EF11B8">
        <w:trPr>
          <w:trHeight w:val="68"/>
        </w:trPr>
        <w:tc>
          <w:tcPr>
            <w:tcW w:w="1211" w:type="pct"/>
            <w:noWrap/>
            <w:hideMark/>
          </w:tcPr>
          <w:p w14:paraId="4EB86BB7" w14:textId="77777777" w:rsidR="002A7B69" w:rsidRPr="00001CDB" w:rsidRDefault="002A7B69" w:rsidP="00EF11B8">
            <w:pPr>
              <w:spacing w:before="0" w:line="240" w:lineRule="auto"/>
              <w:rPr>
                <w:rFonts w:cs="Arial"/>
                <w:sz w:val="20"/>
                <w:szCs w:val="20"/>
              </w:rPr>
            </w:pPr>
            <w:r w:rsidRPr="00001CDB">
              <w:rPr>
                <w:rFonts w:cs="Arial"/>
                <w:sz w:val="20"/>
                <w:szCs w:val="20"/>
              </w:rPr>
              <w:t>00-01</w:t>
            </w:r>
          </w:p>
        </w:tc>
        <w:tc>
          <w:tcPr>
            <w:tcW w:w="1042" w:type="pct"/>
            <w:noWrap/>
            <w:hideMark/>
          </w:tcPr>
          <w:p w14:paraId="14092087" w14:textId="77777777" w:rsidR="002A7B69" w:rsidRPr="00001CDB" w:rsidRDefault="002A7B69" w:rsidP="00EF11B8">
            <w:pPr>
              <w:spacing w:before="0" w:line="240" w:lineRule="auto"/>
              <w:rPr>
                <w:rFonts w:cs="Arial"/>
                <w:sz w:val="20"/>
                <w:szCs w:val="20"/>
              </w:rPr>
            </w:pPr>
            <w:r w:rsidRPr="00001CDB">
              <w:rPr>
                <w:rFonts w:cs="Arial"/>
                <w:sz w:val="20"/>
                <w:szCs w:val="20"/>
              </w:rPr>
              <w:t>72.62</w:t>
            </w:r>
          </w:p>
        </w:tc>
        <w:tc>
          <w:tcPr>
            <w:tcW w:w="789" w:type="pct"/>
            <w:noWrap/>
            <w:hideMark/>
          </w:tcPr>
          <w:p w14:paraId="3D3194BD"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3223EB41" w14:textId="77777777" w:rsidR="002A7B69" w:rsidRPr="00001CDB" w:rsidRDefault="002A7B69" w:rsidP="00EF11B8">
            <w:pPr>
              <w:spacing w:before="0" w:line="240" w:lineRule="auto"/>
              <w:rPr>
                <w:rFonts w:cs="Arial"/>
                <w:sz w:val="20"/>
                <w:szCs w:val="20"/>
              </w:rPr>
            </w:pPr>
            <w:r w:rsidRPr="00001CDB">
              <w:rPr>
                <w:rFonts w:cs="Arial"/>
                <w:sz w:val="20"/>
                <w:szCs w:val="20"/>
              </w:rPr>
              <w:t>0.23</w:t>
            </w:r>
          </w:p>
        </w:tc>
        <w:tc>
          <w:tcPr>
            <w:tcW w:w="1176" w:type="pct"/>
            <w:noWrap/>
            <w:hideMark/>
          </w:tcPr>
          <w:p w14:paraId="2704F93A" w14:textId="77777777" w:rsidR="002A7B69" w:rsidRPr="00001CDB" w:rsidRDefault="002A7B69" w:rsidP="00EF11B8">
            <w:pPr>
              <w:spacing w:before="0" w:line="240" w:lineRule="auto"/>
              <w:rPr>
                <w:rFonts w:cs="Arial"/>
                <w:sz w:val="20"/>
                <w:szCs w:val="20"/>
              </w:rPr>
            </w:pPr>
            <w:r w:rsidRPr="00001CDB">
              <w:rPr>
                <w:rFonts w:cs="Arial"/>
                <w:sz w:val="20"/>
                <w:szCs w:val="20"/>
              </w:rPr>
              <w:t>0.23</w:t>
            </w:r>
          </w:p>
        </w:tc>
      </w:tr>
      <w:tr w:rsidR="002A7B69" w:rsidRPr="004625C7" w14:paraId="3CAA2F14" w14:textId="77777777" w:rsidTr="00EF11B8">
        <w:trPr>
          <w:trHeight w:val="68"/>
        </w:trPr>
        <w:tc>
          <w:tcPr>
            <w:tcW w:w="1211" w:type="pct"/>
            <w:noWrap/>
            <w:hideMark/>
          </w:tcPr>
          <w:p w14:paraId="3766FFE8" w14:textId="77777777" w:rsidR="002A7B69" w:rsidRPr="00001CDB" w:rsidRDefault="002A7B69" w:rsidP="00EF11B8">
            <w:pPr>
              <w:spacing w:before="0" w:line="240" w:lineRule="auto"/>
              <w:rPr>
                <w:rFonts w:cs="Arial"/>
                <w:sz w:val="20"/>
                <w:szCs w:val="20"/>
              </w:rPr>
            </w:pPr>
            <w:r w:rsidRPr="00001CDB">
              <w:rPr>
                <w:rFonts w:cs="Arial"/>
                <w:sz w:val="20"/>
                <w:szCs w:val="20"/>
              </w:rPr>
              <w:t>2001-2002</w:t>
            </w:r>
          </w:p>
        </w:tc>
        <w:tc>
          <w:tcPr>
            <w:tcW w:w="1042" w:type="pct"/>
            <w:noWrap/>
            <w:hideMark/>
          </w:tcPr>
          <w:p w14:paraId="0574435F" w14:textId="77777777" w:rsidR="002A7B69" w:rsidRPr="00001CDB" w:rsidRDefault="002A7B69" w:rsidP="00EF11B8">
            <w:pPr>
              <w:spacing w:before="0" w:line="240" w:lineRule="auto"/>
              <w:rPr>
                <w:rFonts w:cs="Arial"/>
                <w:sz w:val="20"/>
                <w:szCs w:val="20"/>
              </w:rPr>
            </w:pPr>
            <w:r w:rsidRPr="00001CDB">
              <w:rPr>
                <w:rFonts w:cs="Arial"/>
                <w:sz w:val="20"/>
                <w:szCs w:val="20"/>
              </w:rPr>
              <w:t>48.39</w:t>
            </w:r>
          </w:p>
        </w:tc>
        <w:tc>
          <w:tcPr>
            <w:tcW w:w="789" w:type="pct"/>
            <w:noWrap/>
            <w:hideMark/>
          </w:tcPr>
          <w:p w14:paraId="5849500D"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0F90F9F0" w14:textId="77777777" w:rsidR="002A7B69" w:rsidRPr="00001CDB" w:rsidRDefault="002A7B69" w:rsidP="00EF11B8">
            <w:pPr>
              <w:spacing w:before="0" w:line="240" w:lineRule="auto"/>
              <w:rPr>
                <w:rFonts w:cs="Arial"/>
                <w:sz w:val="20"/>
                <w:szCs w:val="20"/>
              </w:rPr>
            </w:pPr>
            <w:r w:rsidRPr="00001CDB">
              <w:rPr>
                <w:rFonts w:cs="Arial"/>
                <w:sz w:val="20"/>
                <w:szCs w:val="20"/>
              </w:rPr>
              <w:t>0.16</w:t>
            </w:r>
          </w:p>
        </w:tc>
        <w:tc>
          <w:tcPr>
            <w:tcW w:w="1176" w:type="pct"/>
            <w:noWrap/>
            <w:hideMark/>
          </w:tcPr>
          <w:p w14:paraId="47D11F4A" w14:textId="77777777" w:rsidR="002A7B69" w:rsidRPr="00001CDB" w:rsidRDefault="002A7B69" w:rsidP="00EF11B8">
            <w:pPr>
              <w:spacing w:before="0" w:line="240" w:lineRule="auto"/>
              <w:rPr>
                <w:rFonts w:cs="Arial"/>
                <w:sz w:val="20"/>
                <w:szCs w:val="20"/>
              </w:rPr>
            </w:pPr>
            <w:r w:rsidRPr="00001CDB">
              <w:rPr>
                <w:rFonts w:cs="Arial"/>
                <w:sz w:val="20"/>
                <w:szCs w:val="20"/>
              </w:rPr>
              <w:t>0.16</w:t>
            </w:r>
          </w:p>
        </w:tc>
      </w:tr>
      <w:tr w:rsidR="002A7B69" w:rsidRPr="004625C7" w14:paraId="5E91BB9B" w14:textId="77777777" w:rsidTr="00EF11B8">
        <w:trPr>
          <w:trHeight w:val="68"/>
        </w:trPr>
        <w:tc>
          <w:tcPr>
            <w:tcW w:w="1211" w:type="pct"/>
            <w:noWrap/>
            <w:hideMark/>
          </w:tcPr>
          <w:p w14:paraId="67DCD9E5" w14:textId="77777777" w:rsidR="002A7B69" w:rsidRPr="00001CDB" w:rsidRDefault="002A7B69" w:rsidP="00EF11B8">
            <w:pPr>
              <w:spacing w:before="0" w:line="240" w:lineRule="auto"/>
              <w:rPr>
                <w:rFonts w:cs="Arial"/>
                <w:sz w:val="20"/>
                <w:szCs w:val="20"/>
              </w:rPr>
            </w:pPr>
            <w:r w:rsidRPr="00001CDB">
              <w:rPr>
                <w:rFonts w:cs="Arial"/>
                <w:sz w:val="20"/>
                <w:szCs w:val="20"/>
              </w:rPr>
              <w:t>2002-2003</w:t>
            </w:r>
          </w:p>
        </w:tc>
        <w:tc>
          <w:tcPr>
            <w:tcW w:w="1042" w:type="pct"/>
            <w:noWrap/>
            <w:hideMark/>
          </w:tcPr>
          <w:p w14:paraId="1EA018E9" w14:textId="77777777" w:rsidR="002A7B69" w:rsidRPr="00001CDB" w:rsidRDefault="002A7B69" w:rsidP="00EF11B8">
            <w:pPr>
              <w:spacing w:before="0" w:line="240" w:lineRule="auto"/>
              <w:rPr>
                <w:rFonts w:cs="Arial"/>
                <w:sz w:val="20"/>
                <w:szCs w:val="20"/>
              </w:rPr>
            </w:pPr>
            <w:r w:rsidRPr="00001CDB">
              <w:rPr>
                <w:rFonts w:cs="Arial"/>
                <w:sz w:val="20"/>
                <w:szCs w:val="20"/>
              </w:rPr>
              <w:t>70.25</w:t>
            </w:r>
          </w:p>
        </w:tc>
        <w:tc>
          <w:tcPr>
            <w:tcW w:w="789" w:type="pct"/>
            <w:noWrap/>
            <w:hideMark/>
          </w:tcPr>
          <w:p w14:paraId="7EE859A3"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32C3CEDB" w14:textId="77777777" w:rsidR="002A7B69" w:rsidRPr="00001CDB" w:rsidRDefault="002A7B69" w:rsidP="00EF11B8">
            <w:pPr>
              <w:spacing w:before="0" w:line="240" w:lineRule="auto"/>
              <w:rPr>
                <w:rFonts w:cs="Arial"/>
                <w:sz w:val="20"/>
                <w:szCs w:val="20"/>
              </w:rPr>
            </w:pPr>
            <w:r w:rsidRPr="00001CDB">
              <w:rPr>
                <w:rFonts w:cs="Arial"/>
                <w:sz w:val="20"/>
                <w:szCs w:val="20"/>
              </w:rPr>
              <w:t>0.23</w:t>
            </w:r>
          </w:p>
        </w:tc>
        <w:tc>
          <w:tcPr>
            <w:tcW w:w="1176" w:type="pct"/>
            <w:noWrap/>
            <w:hideMark/>
          </w:tcPr>
          <w:p w14:paraId="1CE37F27" w14:textId="77777777" w:rsidR="002A7B69" w:rsidRPr="00001CDB" w:rsidRDefault="002A7B69" w:rsidP="00EF11B8">
            <w:pPr>
              <w:spacing w:before="0" w:line="240" w:lineRule="auto"/>
              <w:rPr>
                <w:rFonts w:cs="Arial"/>
                <w:sz w:val="20"/>
                <w:szCs w:val="20"/>
              </w:rPr>
            </w:pPr>
            <w:r w:rsidRPr="00001CDB">
              <w:rPr>
                <w:rFonts w:cs="Arial"/>
                <w:sz w:val="20"/>
                <w:szCs w:val="20"/>
              </w:rPr>
              <w:t>0.23</w:t>
            </w:r>
          </w:p>
        </w:tc>
      </w:tr>
      <w:tr w:rsidR="002A7B69" w:rsidRPr="004625C7" w14:paraId="2AB20115" w14:textId="77777777" w:rsidTr="00EF11B8">
        <w:trPr>
          <w:trHeight w:val="68"/>
        </w:trPr>
        <w:tc>
          <w:tcPr>
            <w:tcW w:w="1211" w:type="pct"/>
            <w:noWrap/>
            <w:hideMark/>
          </w:tcPr>
          <w:p w14:paraId="17D70B3E" w14:textId="77777777" w:rsidR="002A7B69" w:rsidRPr="00001CDB" w:rsidRDefault="002A7B69" w:rsidP="00EF11B8">
            <w:pPr>
              <w:spacing w:before="0" w:line="240" w:lineRule="auto"/>
              <w:rPr>
                <w:rFonts w:cs="Arial"/>
                <w:sz w:val="20"/>
                <w:szCs w:val="20"/>
              </w:rPr>
            </w:pPr>
            <w:r w:rsidRPr="00001CDB">
              <w:rPr>
                <w:rFonts w:cs="Arial"/>
                <w:sz w:val="20"/>
                <w:szCs w:val="20"/>
              </w:rPr>
              <w:t>2003-2004</w:t>
            </w:r>
          </w:p>
        </w:tc>
        <w:tc>
          <w:tcPr>
            <w:tcW w:w="1042" w:type="pct"/>
            <w:noWrap/>
            <w:hideMark/>
          </w:tcPr>
          <w:p w14:paraId="2FD70C83" w14:textId="77777777" w:rsidR="002A7B69" w:rsidRPr="00001CDB" w:rsidRDefault="002A7B69" w:rsidP="00EF11B8">
            <w:pPr>
              <w:spacing w:before="0" w:line="240" w:lineRule="auto"/>
              <w:rPr>
                <w:rFonts w:cs="Arial"/>
                <w:sz w:val="20"/>
                <w:szCs w:val="20"/>
              </w:rPr>
            </w:pPr>
            <w:r w:rsidRPr="00001CDB">
              <w:rPr>
                <w:rFonts w:cs="Arial"/>
                <w:sz w:val="20"/>
                <w:szCs w:val="20"/>
              </w:rPr>
              <w:t>93.48</w:t>
            </w:r>
          </w:p>
        </w:tc>
        <w:tc>
          <w:tcPr>
            <w:tcW w:w="789" w:type="pct"/>
            <w:noWrap/>
            <w:hideMark/>
          </w:tcPr>
          <w:p w14:paraId="6807BFE6"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0C59D13F" w14:textId="77777777" w:rsidR="002A7B69" w:rsidRPr="00001CDB" w:rsidRDefault="002A7B69" w:rsidP="00EF11B8">
            <w:pPr>
              <w:spacing w:before="0" w:line="240" w:lineRule="auto"/>
              <w:rPr>
                <w:rFonts w:cs="Arial"/>
                <w:sz w:val="20"/>
                <w:szCs w:val="20"/>
              </w:rPr>
            </w:pPr>
            <w:r w:rsidRPr="00001CDB">
              <w:rPr>
                <w:rFonts w:cs="Arial"/>
                <w:sz w:val="20"/>
                <w:szCs w:val="20"/>
              </w:rPr>
              <w:t>0.30</w:t>
            </w:r>
          </w:p>
        </w:tc>
        <w:tc>
          <w:tcPr>
            <w:tcW w:w="1176" w:type="pct"/>
            <w:noWrap/>
            <w:hideMark/>
          </w:tcPr>
          <w:p w14:paraId="6CBD0692" w14:textId="77777777" w:rsidR="002A7B69" w:rsidRPr="00001CDB" w:rsidRDefault="002A7B69" w:rsidP="00EF11B8">
            <w:pPr>
              <w:spacing w:before="0" w:line="240" w:lineRule="auto"/>
              <w:rPr>
                <w:rFonts w:cs="Arial"/>
                <w:sz w:val="20"/>
                <w:szCs w:val="20"/>
              </w:rPr>
            </w:pPr>
            <w:r w:rsidRPr="00001CDB">
              <w:rPr>
                <w:rFonts w:cs="Arial"/>
                <w:sz w:val="20"/>
                <w:szCs w:val="20"/>
              </w:rPr>
              <w:t>0.30</w:t>
            </w:r>
          </w:p>
        </w:tc>
      </w:tr>
      <w:tr w:rsidR="002A7B69" w:rsidRPr="004625C7" w14:paraId="778FF7CF" w14:textId="77777777" w:rsidTr="00EF11B8">
        <w:trPr>
          <w:trHeight w:val="68"/>
        </w:trPr>
        <w:tc>
          <w:tcPr>
            <w:tcW w:w="1211" w:type="pct"/>
            <w:noWrap/>
            <w:hideMark/>
          </w:tcPr>
          <w:p w14:paraId="09E047CB" w14:textId="77777777" w:rsidR="002A7B69" w:rsidRPr="00001CDB" w:rsidRDefault="002A7B69" w:rsidP="00EF11B8">
            <w:pPr>
              <w:spacing w:before="0" w:line="240" w:lineRule="auto"/>
              <w:rPr>
                <w:rFonts w:cs="Arial"/>
                <w:sz w:val="20"/>
                <w:szCs w:val="20"/>
              </w:rPr>
            </w:pPr>
            <w:r w:rsidRPr="00001CDB">
              <w:rPr>
                <w:rFonts w:cs="Arial"/>
                <w:sz w:val="20"/>
                <w:szCs w:val="20"/>
              </w:rPr>
              <w:t>2004-2005</w:t>
            </w:r>
          </w:p>
        </w:tc>
        <w:tc>
          <w:tcPr>
            <w:tcW w:w="1042" w:type="pct"/>
            <w:noWrap/>
            <w:hideMark/>
          </w:tcPr>
          <w:p w14:paraId="7C2EDCF5" w14:textId="77777777" w:rsidR="002A7B69" w:rsidRPr="00001CDB" w:rsidRDefault="002A7B69" w:rsidP="00EF11B8">
            <w:pPr>
              <w:spacing w:before="0" w:line="240" w:lineRule="auto"/>
              <w:rPr>
                <w:rFonts w:cs="Arial"/>
                <w:sz w:val="20"/>
                <w:szCs w:val="20"/>
              </w:rPr>
            </w:pPr>
            <w:r w:rsidRPr="00001CDB">
              <w:rPr>
                <w:rFonts w:cs="Arial"/>
                <w:sz w:val="20"/>
                <w:szCs w:val="20"/>
              </w:rPr>
              <w:t>138.99</w:t>
            </w:r>
          </w:p>
        </w:tc>
        <w:tc>
          <w:tcPr>
            <w:tcW w:w="789" w:type="pct"/>
            <w:noWrap/>
            <w:hideMark/>
          </w:tcPr>
          <w:p w14:paraId="2CDF9545"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186E520F" w14:textId="77777777" w:rsidR="002A7B69" w:rsidRPr="00001CDB" w:rsidRDefault="002A7B69" w:rsidP="00EF11B8">
            <w:pPr>
              <w:spacing w:before="0" w:line="240" w:lineRule="auto"/>
              <w:rPr>
                <w:rFonts w:cs="Arial"/>
                <w:sz w:val="20"/>
                <w:szCs w:val="20"/>
              </w:rPr>
            </w:pPr>
            <w:r w:rsidRPr="00001CDB">
              <w:rPr>
                <w:rFonts w:cs="Arial"/>
                <w:sz w:val="20"/>
                <w:szCs w:val="20"/>
              </w:rPr>
              <w:t>0.45</w:t>
            </w:r>
          </w:p>
        </w:tc>
        <w:tc>
          <w:tcPr>
            <w:tcW w:w="1176" w:type="pct"/>
            <w:noWrap/>
            <w:hideMark/>
          </w:tcPr>
          <w:p w14:paraId="5B4EC2B1" w14:textId="77777777" w:rsidR="002A7B69" w:rsidRPr="00001CDB" w:rsidRDefault="002A7B69" w:rsidP="00EF11B8">
            <w:pPr>
              <w:spacing w:before="0" w:line="240" w:lineRule="auto"/>
              <w:rPr>
                <w:rFonts w:cs="Arial"/>
                <w:sz w:val="20"/>
                <w:szCs w:val="20"/>
              </w:rPr>
            </w:pPr>
            <w:r w:rsidRPr="00001CDB">
              <w:rPr>
                <w:rFonts w:cs="Arial"/>
                <w:sz w:val="20"/>
                <w:szCs w:val="20"/>
              </w:rPr>
              <w:t>0.45</w:t>
            </w:r>
          </w:p>
        </w:tc>
      </w:tr>
      <w:tr w:rsidR="002A7B69" w:rsidRPr="004625C7" w14:paraId="0CB85599" w14:textId="77777777" w:rsidTr="00EF11B8">
        <w:trPr>
          <w:trHeight w:val="68"/>
        </w:trPr>
        <w:tc>
          <w:tcPr>
            <w:tcW w:w="1211" w:type="pct"/>
            <w:noWrap/>
            <w:hideMark/>
          </w:tcPr>
          <w:p w14:paraId="6922B589" w14:textId="77777777" w:rsidR="002A7B69" w:rsidRPr="00001CDB" w:rsidRDefault="002A7B69" w:rsidP="00EF11B8">
            <w:pPr>
              <w:spacing w:before="0" w:line="240" w:lineRule="auto"/>
              <w:rPr>
                <w:rFonts w:cs="Arial"/>
                <w:sz w:val="20"/>
                <w:szCs w:val="20"/>
              </w:rPr>
            </w:pPr>
            <w:r w:rsidRPr="00001CDB">
              <w:rPr>
                <w:rFonts w:cs="Arial"/>
                <w:sz w:val="20"/>
                <w:szCs w:val="20"/>
              </w:rPr>
              <w:t>2005-2006</w:t>
            </w:r>
          </w:p>
        </w:tc>
        <w:tc>
          <w:tcPr>
            <w:tcW w:w="1042" w:type="pct"/>
            <w:noWrap/>
            <w:hideMark/>
          </w:tcPr>
          <w:p w14:paraId="739B33FD" w14:textId="77777777" w:rsidR="002A7B69" w:rsidRPr="00001CDB" w:rsidRDefault="002A7B69" w:rsidP="00EF11B8">
            <w:pPr>
              <w:spacing w:before="0" w:line="240" w:lineRule="auto"/>
              <w:rPr>
                <w:rFonts w:cs="Arial"/>
                <w:sz w:val="20"/>
                <w:szCs w:val="20"/>
              </w:rPr>
            </w:pPr>
            <w:r w:rsidRPr="00001CDB">
              <w:rPr>
                <w:rFonts w:cs="Arial"/>
                <w:sz w:val="20"/>
                <w:szCs w:val="20"/>
              </w:rPr>
              <w:t>129.23</w:t>
            </w:r>
          </w:p>
        </w:tc>
        <w:tc>
          <w:tcPr>
            <w:tcW w:w="789" w:type="pct"/>
            <w:noWrap/>
            <w:hideMark/>
          </w:tcPr>
          <w:p w14:paraId="24266E58"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7163DC24" w14:textId="77777777" w:rsidR="002A7B69" w:rsidRPr="00001CDB" w:rsidRDefault="002A7B69" w:rsidP="00EF11B8">
            <w:pPr>
              <w:spacing w:before="0" w:line="240" w:lineRule="auto"/>
              <w:rPr>
                <w:rFonts w:cs="Arial"/>
                <w:sz w:val="20"/>
                <w:szCs w:val="20"/>
              </w:rPr>
            </w:pPr>
            <w:r w:rsidRPr="00001CDB">
              <w:rPr>
                <w:rFonts w:cs="Arial"/>
                <w:sz w:val="20"/>
                <w:szCs w:val="20"/>
              </w:rPr>
              <w:t>0.42</w:t>
            </w:r>
          </w:p>
        </w:tc>
        <w:tc>
          <w:tcPr>
            <w:tcW w:w="1176" w:type="pct"/>
            <w:noWrap/>
            <w:hideMark/>
          </w:tcPr>
          <w:p w14:paraId="1F01376F" w14:textId="77777777" w:rsidR="002A7B69" w:rsidRPr="00001CDB" w:rsidRDefault="002A7B69" w:rsidP="00EF11B8">
            <w:pPr>
              <w:spacing w:before="0" w:line="240" w:lineRule="auto"/>
              <w:rPr>
                <w:rFonts w:cs="Arial"/>
                <w:sz w:val="20"/>
                <w:szCs w:val="20"/>
              </w:rPr>
            </w:pPr>
            <w:r w:rsidRPr="00001CDB">
              <w:rPr>
                <w:rFonts w:cs="Arial"/>
                <w:sz w:val="20"/>
                <w:szCs w:val="20"/>
              </w:rPr>
              <w:t>0.42</w:t>
            </w:r>
          </w:p>
        </w:tc>
      </w:tr>
      <w:tr w:rsidR="002A7B69" w:rsidRPr="004625C7" w14:paraId="472A8626" w14:textId="77777777" w:rsidTr="00EF11B8">
        <w:trPr>
          <w:trHeight w:val="68"/>
        </w:trPr>
        <w:tc>
          <w:tcPr>
            <w:tcW w:w="1211" w:type="pct"/>
            <w:noWrap/>
            <w:hideMark/>
          </w:tcPr>
          <w:p w14:paraId="16B891DF" w14:textId="77777777" w:rsidR="002A7B69" w:rsidRPr="00001CDB" w:rsidRDefault="002A7B69" w:rsidP="00EF11B8">
            <w:pPr>
              <w:spacing w:before="0" w:line="240" w:lineRule="auto"/>
              <w:rPr>
                <w:rFonts w:cs="Arial"/>
                <w:sz w:val="20"/>
                <w:szCs w:val="20"/>
              </w:rPr>
            </w:pPr>
            <w:r w:rsidRPr="00001CDB">
              <w:rPr>
                <w:rFonts w:cs="Arial"/>
                <w:sz w:val="20"/>
                <w:szCs w:val="20"/>
              </w:rPr>
              <w:t>2006-2007</w:t>
            </w:r>
          </w:p>
        </w:tc>
        <w:tc>
          <w:tcPr>
            <w:tcW w:w="1042" w:type="pct"/>
            <w:noWrap/>
            <w:hideMark/>
          </w:tcPr>
          <w:p w14:paraId="41C0CFD5" w14:textId="77777777" w:rsidR="002A7B69" w:rsidRPr="00001CDB" w:rsidRDefault="002A7B69" w:rsidP="00EF11B8">
            <w:pPr>
              <w:spacing w:before="0" w:line="240" w:lineRule="auto"/>
              <w:rPr>
                <w:rFonts w:cs="Arial"/>
                <w:sz w:val="20"/>
                <w:szCs w:val="20"/>
              </w:rPr>
            </w:pPr>
            <w:r w:rsidRPr="00001CDB">
              <w:rPr>
                <w:rFonts w:cs="Arial"/>
                <w:sz w:val="20"/>
                <w:szCs w:val="20"/>
              </w:rPr>
              <w:t>128.53</w:t>
            </w:r>
          </w:p>
        </w:tc>
        <w:tc>
          <w:tcPr>
            <w:tcW w:w="789" w:type="pct"/>
            <w:noWrap/>
            <w:hideMark/>
          </w:tcPr>
          <w:p w14:paraId="1CF20495"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0BA698AE" w14:textId="77777777" w:rsidR="002A7B69" w:rsidRPr="00001CDB" w:rsidRDefault="002A7B69" w:rsidP="00EF11B8">
            <w:pPr>
              <w:spacing w:before="0" w:line="240" w:lineRule="auto"/>
              <w:rPr>
                <w:rFonts w:cs="Arial"/>
                <w:sz w:val="20"/>
                <w:szCs w:val="20"/>
              </w:rPr>
            </w:pPr>
            <w:r w:rsidRPr="00001CDB">
              <w:rPr>
                <w:rFonts w:cs="Arial"/>
                <w:sz w:val="20"/>
                <w:szCs w:val="20"/>
              </w:rPr>
              <w:t>0.41</w:t>
            </w:r>
          </w:p>
        </w:tc>
        <w:tc>
          <w:tcPr>
            <w:tcW w:w="1176" w:type="pct"/>
            <w:noWrap/>
            <w:hideMark/>
          </w:tcPr>
          <w:p w14:paraId="113C08CE" w14:textId="77777777" w:rsidR="002A7B69" w:rsidRPr="00001CDB" w:rsidRDefault="002A7B69" w:rsidP="00EF11B8">
            <w:pPr>
              <w:spacing w:before="0" w:line="240" w:lineRule="auto"/>
              <w:rPr>
                <w:rFonts w:cs="Arial"/>
                <w:sz w:val="20"/>
                <w:szCs w:val="20"/>
              </w:rPr>
            </w:pPr>
            <w:r w:rsidRPr="00001CDB">
              <w:rPr>
                <w:rFonts w:cs="Arial"/>
                <w:sz w:val="20"/>
                <w:szCs w:val="20"/>
              </w:rPr>
              <w:t>0.41</w:t>
            </w:r>
          </w:p>
        </w:tc>
      </w:tr>
      <w:tr w:rsidR="002A7B69" w:rsidRPr="004625C7" w14:paraId="41457D3F" w14:textId="77777777" w:rsidTr="00EF11B8">
        <w:trPr>
          <w:trHeight w:val="68"/>
        </w:trPr>
        <w:tc>
          <w:tcPr>
            <w:tcW w:w="1211" w:type="pct"/>
            <w:noWrap/>
            <w:hideMark/>
          </w:tcPr>
          <w:p w14:paraId="45694C4D" w14:textId="77777777" w:rsidR="002A7B69" w:rsidRPr="00001CDB" w:rsidRDefault="002A7B69" w:rsidP="00EF11B8">
            <w:pPr>
              <w:spacing w:before="0" w:line="240" w:lineRule="auto"/>
              <w:rPr>
                <w:rFonts w:cs="Arial"/>
                <w:sz w:val="20"/>
                <w:szCs w:val="20"/>
              </w:rPr>
            </w:pPr>
            <w:r w:rsidRPr="00001CDB">
              <w:rPr>
                <w:rFonts w:cs="Arial"/>
                <w:sz w:val="20"/>
                <w:szCs w:val="20"/>
              </w:rPr>
              <w:t>2007-2008</w:t>
            </w:r>
          </w:p>
        </w:tc>
        <w:tc>
          <w:tcPr>
            <w:tcW w:w="1042" w:type="pct"/>
            <w:noWrap/>
            <w:hideMark/>
          </w:tcPr>
          <w:p w14:paraId="73A10069" w14:textId="77777777" w:rsidR="002A7B69" w:rsidRPr="00001CDB" w:rsidRDefault="002A7B69" w:rsidP="00EF11B8">
            <w:pPr>
              <w:spacing w:before="0" w:line="240" w:lineRule="auto"/>
              <w:rPr>
                <w:rFonts w:cs="Arial"/>
                <w:sz w:val="20"/>
                <w:szCs w:val="20"/>
              </w:rPr>
            </w:pPr>
            <w:r w:rsidRPr="00001CDB">
              <w:rPr>
                <w:rFonts w:cs="Arial"/>
                <w:sz w:val="20"/>
                <w:szCs w:val="20"/>
              </w:rPr>
              <w:t>96.03</w:t>
            </w:r>
          </w:p>
        </w:tc>
        <w:tc>
          <w:tcPr>
            <w:tcW w:w="789" w:type="pct"/>
            <w:noWrap/>
            <w:hideMark/>
          </w:tcPr>
          <w:p w14:paraId="02999F34"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5A7D4676" w14:textId="77777777" w:rsidR="002A7B69" w:rsidRPr="00001CDB" w:rsidRDefault="002A7B69" w:rsidP="00EF11B8">
            <w:pPr>
              <w:spacing w:before="0" w:line="240" w:lineRule="auto"/>
              <w:rPr>
                <w:rFonts w:cs="Arial"/>
                <w:sz w:val="20"/>
                <w:szCs w:val="20"/>
              </w:rPr>
            </w:pPr>
            <w:r w:rsidRPr="00001CDB">
              <w:rPr>
                <w:rFonts w:cs="Arial"/>
                <w:sz w:val="20"/>
                <w:szCs w:val="20"/>
              </w:rPr>
              <w:t>0.31</w:t>
            </w:r>
          </w:p>
        </w:tc>
        <w:tc>
          <w:tcPr>
            <w:tcW w:w="1176" w:type="pct"/>
            <w:noWrap/>
            <w:hideMark/>
          </w:tcPr>
          <w:p w14:paraId="1304FC08" w14:textId="77777777" w:rsidR="002A7B69" w:rsidRPr="00001CDB" w:rsidRDefault="002A7B69" w:rsidP="00EF11B8">
            <w:pPr>
              <w:spacing w:before="0" w:line="240" w:lineRule="auto"/>
              <w:rPr>
                <w:rFonts w:cs="Arial"/>
                <w:sz w:val="20"/>
                <w:szCs w:val="20"/>
              </w:rPr>
            </w:pPr>
            <w:r w:rsidRPr="00001CDB">
              <w:rPr>
                <w:rFonts w:cs="Arial"/>
                <w:sz w:val="20"/>
                <w:szCs w:val="20"/>
              </w:rPr>
              <w:t>0.31</w:t>
            </w:r>
          </w:p>
        </w:tc>
      </w:tr>
      <w:tr w:rsidR="002A7B69" w:rsidRPr="004625C7" w14:paraId="3435AA37" w14:textId="77777777" w:rsidTr="00EF11B8">
        <w:trPr>
          <w:trHeight w:val="68"/>
        </w:trPr>
        <w:tc>
          <w:tcPr>
            <w:tcW w:w="1211" w:type="pct"/>
            <w:noWrap/>
            <w:hideMark/>
          </w:tcPr>
          <w:p w14:paraId="21E2B886" w14:textId="77777777" w:rsidR="002A7B69" w:rsidRPr="00001CDB" w:rsidRDefault="002A7B69" w:rsidP="00EF11B8">
            <w:pPr>
              <w:spacing w:before="0" w:line="240" w:lineRule="auto"/>
              <w:rPr>
                <w:rFonts w:cs="Arial"/>
                <w:sz w:val="20"/>
                <w:szCs w:val="20"/>
              </w:rPr>
            </w:pPr>
            <w:r w:rsidRPr="00001CDB">
              <w:rPr>
                <w:rFonts w:cs="Arial"/>
                <w:sz w:val="20"/>
                <w:szCs w:val="20"/>
              </w:rPr>
              <w:t>2008-2009</w:t>
            </w:r>
          </w:p>
        </w:tc>
        <w:tc>
          <w:tcPr>
            <w:tcW w:w="1042" w:type="pct"/>
            <w:noWrap/>
            <w:hideMark/>
          </w:tcPr>
          <w:p w14:paraId="11CDAFF8" w14:textId="77777777" w:rsidR="002A7B69" w:rsidRPr="00001CDB" w:rsidRDefault="002A7B69" w:rsidP="00EF11B8">
            <w:pPr>
              <w:spacing w:before="0" w:line="240" w:lineRule="auto"/>
              <w:rPr>
                <w:rFonts w:cs="Arial"/>
                <w:sz w:val="20"/>
                <w:szCs w:val="20"/>
              </w:rPr>
            </w:pPr>
            <w:r w:rsidRPr="00001CDB">
              <w:rPr>
                <w:rFonts w:cs="Arial"/>
                <w:sz w:val="20"/>
                <w:szCs w:val="20"/>
              </w:rPr>
              <w:t>90.45</w:t>
            </w:r>
          </w:p>
        </w:tc>
        <w:tc>
          <w:tcPr>
            <w:tcW w:w="789" w:type="pct"/>
            <w:noWrap/>
            <w:hideMark/>
          </w:tcPr>
          <w:p w14:paraId="1AE474EB"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49661B36" w14:textId="77777777" w:rsidR="002A7B69" w:rsidRPr="00001CDB" w:rsidRDefault="002A7B69" w:rsidP="00EF11B8">
            <w:pPr>
              <w:spacing w:before="0" w:line="240" w:lineRule="auto"/>
              <w:rPr>
                <w:rFonts w:cs="Arial"/>
                <w:sz w:val="20"/>
                <w:szCs w:val="20"/>
              </w:rPr>
            </w:pPr>
            <w:r w:rsidRPr="00001CDB">
              <w:rPr>
                <w:rFonts w:cs="Arial"/>
                <w:sz w:val="20"/>
                <w:szCs w:val="20"/>
              </w:rPr>
              <w:t>0.29</w:t>
            </w:r>
          </w:p>
        </w:tc>
        <w:tc>
          <w:tcPr>
            <w:tcW w:w="1176" w:type="pct"/>
            <w:noWrap/>
            <w:hideMark/>
          </w:tcPr>
          <w:p w14:paraId="6D2EB72A" w14:textId="77777777" w:rsidR="002A7B69" w:rsidRPr="00001CDB" w:rsidRDefault="002A7B69" w:rsidP="00EF11B8">
            <w:pPr>
              <w:spacing w:before="0" w:line="240" w:lineRule="auto"/>
              <w:rPr>
                <w:rFonts w:cs="Arial"/>
                <w:sz w:val="20"/>
                <w:szCs w:val="20"/>
              </w:rPr>
            </w:pPr>
            <w:r w:rsidRPr="00001CDB">
              <w:rPr>
                <w:rFonts w:cs="Arial"/>
                <w:sz w:val="20"/>
                <w:szCs w:val="20"/>
              </w:rPr>
              <w:t>0.29</w:t>
            </w:r>
          </w:p>
        </w:tc>
      </w:tr>
      <w:tr w:rsidR="002A7B69" w:rsidRPr="004625C7" w14:paraId="6C542D84" w14:textId="77777777" w:rsidTr="00EF11B8">
        <w:trPr>
          <w:trHeight w:val="68"/>
        </w:trPr>
        <w:tc>
          <w:tcPr>
            <w:tcW w:w="1211" w:type="pct"/>
            <w:noWrap/>
            <w:hideMark/>
          </w:tcPr>
          <w:p w14:paraId="09CFBF73" w14:textId="77777777" w:rsidR="002A7B69" w:rsidRPr="00001CDB" w:rsidRDefault="002A7B69" w:rsidP="00EF11B8">
            <w:pPr>
              <w:spacing w:before="0" w:line="240" w:lineRule="auto"/>
              <w:rPr>
                <w:rFonts w:cs="Arial"/>
                <w:sz w:val="20"/>
                <w:szCs w:val="20"/>
              </w:rPr>
            </w:pPr>
            <w:r w:rsidRPr="00001CDB">
              <w:rPr>
                <w:rFonts w:cs="Arial"/>
                <w:sz w:val="20"/>
                <w:szCs w:val="20"/>
              </w:rPr>
              <w:t>2009-2010</w:t>
            </w:r>
          </w:p>
        </w:tc>
        <w:tc>
          <w:tcPr>
            <w:tcW w:w="1042" w:type="pct"/>
            <w:noWrap/>
            <w:hideMark/>
          </w:tcPr>
          <w:p w14:paraId="01F04C7D" w14:textId="77777777" w:rsidR="002A7B69" w:rsidRPr="00001CDB" w:rsidRDefault="002A7B69" w:rsidP="00EF11B8">
            <w:pPr>
              <w:spacing w:before="0" w:line="240" w:lineRule="auto"/>
              <w:rPr>
                <w:rFonts w:cs="Arial"/>
                <w:sz w:val="20"/>
                <w:szCs w:val="20"/>
              </w:rPr>
            </w:pPr>
            <w:r w:rsidRPr="00001CDB">
              <w:rPr>
                <w:rFonts w:cs="Arial"/>
                <w:sz w:val="20"/>
                <w:szCs w:val="20"/>
              </w:rPr>
              <w:t>126.59</w:t>
            </w:r>
          </w:p>
        </w:tc>
        <w:tc>
          <w:tcPr>
            <w:tcW w:w="789" w:type="pct"/>
            <w:noWrap/>
            <w:hideMark/>
          </w:tcPr>
          <w:p w14:paraId="7AB3033D"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40904555" w14:textId="77777777" w:rsidR="002A7B69" w:rsidRPr="00001CDB" w:rsidRDefault="002A7B69" w:rsidP="00EF11B8">
            <w:pPr>
              <w:spacing w:before="0" w:line="240" w:lineRule="auto"/>
              <w:rPr>
                <w:rFonts w:cs="Arial"/>
                <w:sz w:val="20"/>
                <w:szCs w:val="20"/>
              </w:rPr>
            </w:pPr>
            <w:r w:rsidRPr="00001CDB">
              <w:rPr>
                <w:rFonts w:cs="Arial"/>
                <w:sz w:val="20"/>
                <w:szCs w:val="20"/>
              </w:rPr>
              <w:t>0.41</w:t>
            </w:r>
          </w:p>
        </w:tc>
        <w:tc>
          <w:tcPr>
            <w:tcW w:w="1176" w:type="pct"/>
            <w:noWrap/>
            <w:hideMark/>
          </w:tcPr>
          <w:p w14:paraId="79C09655" w14:textId="77777777" w:rsidR="002A7B69" w:rsidRPr="00001CDB" w:rsidRDefault="002A7B69" w:rsidP="00EF11B8">
            <w:pPr>
              <w:spacing w:before="0" w:line="240" w:lineRule="auto"/>
              <w:rPr>
                <w:rFonts w:cs="Arial"/>
                <w:sz w:val="20"/>
                <w:szCs w:val="20"/>
              </w:rPr>
            </w:pPr>
            <w:r w:rsidRPr="00001CDB">
              <w:rPr>
                <w:rFonts w:cs="Arial"/>
                <w:sz w:val="20"/>
                <w:szCs w:val="20"/>
              </w:rPr>
              <w:t>0.41</w:t>
            </w:r>
          </w:p>
        </w:tc>
      </w:tr>
      <w:tr w:rsidR="002A7B69" w:rsidRPr="004625C7" w14:paraId="330A6E77" w14:textId="77777777" w:rsidTr="00EF11B8">
        <w:trPr>
          <w:trHeight w:val="68"/>
        </w:trPr>
        <w:tc>
          <w:tcPr>
            <w:tcW w:w="1211" w:type="pct"/>
            <w:noWrap/>
            <w:hideMark/>
          </w:tcPr>
          <w:p w14:paraId="74631DDB" w14:textId="77777777" w:rsidR="002A7B69" w:rsidRPr="00001CDB" w:rsidRDefault="002A7B69" w:rsidP="00EF11B8">
            <w:pPr>
              <w:spacing w:before="0" w:line="240" w:lineRule="auto"/>
              <w:rPr>
                <w:rFonts w:cs="Arial"/>
                <w:sz w:val="20"/>
                <w:szCs w:val="20"/>
              </w:rPr>
            </w:pPr>
            <w:r w:rsidRPr="00001CDB">
              <w:rPr>
                <w:rFonts w:cs="Arial"/>
                <w:sz w:val="20"/>
                <w:szCs w:val="20"/>
              </w:rPr>
              <w:t>2010-2011</w:t>
            </w:r>
          </w:p>
        </w:tc>
        <w:tc>
          <w:tcPr>
            <w:tcW w:w="1042" w:type="pct"/>
            <w:noWrap/>
            <w:hideMark/>
          </w:tcPr>
          <w:p w14:paraId="197D52F9" w14:textId="77777777" w:rsidR="002A7B69" w:rsidRPr="00001CDB" w:rsidRDefault="002A7B69" w:rsidP="00EF11B8">
            <w:pPr>
              <w:spacing w:before="0" w:line="240" w:lineRule="auto"/>
              <w:rPr>
                <w:rFonts w:cs="Arial"/>
                <w:sz w:val="20"/>
                <w:szCs w:val="20"/>
              </w:rPr>
            </w:pPr>
            <w:r w:rsidRPr="00001CDB">
              <w:rPr>
                <w:rFonts w:cs="Arial"/>
                <w:sz w:val="20"/>
                <w:szCs w:val="20"/>
              </w:rPr>
              <w:t>160.18</w:t>
            </w:r>
          </w:p>
        </w:tc>
        <w:tc>
          <w:tcPr>
            <w:tcW w:w="789" w:type="pct"/>
            <w:noWrap/>
            <w:hideMark/>
          </w:tcPr>
          <w:p w14:paraId="77E4CA09"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1F27A239" w14:textId="77777777" w:rsidR="002A7B69" w:rsidRPr="00001CDB" w:rsidRDefault="002A7B69" w:rsidP="00EF11B8">
            <w:pPr>
              <w:spacing w:before="0" w:line="240" w:lineRule="auto"/>
              <w:rPr>
                <w:rFonts w:cs="Arial"/>
                <w:sz w:val="20"/>
                <w:szCs w:val="20"/>
              </w:rPr>
            </w:pPr>
            <w:r w:rsidRPr="00001CDB">
              <w:rPr>
                <w:rFonts w:cs="Arial"/>
                <w:sz w:val="20"/>
                <w:szCs w:val="20"/>
              </w:rPr>
              <w:t>0.52</w:t>
            </w:r>
          </w:p>
        </w:tc>
        <w:tc>
          <w:tcPr>
            <w:tcW w:w="1176" w:type="pct"/>
            <w:noWrap/>
            <w:hideMark/>
          </w:tcPr>
          <w:p w14:paraId="4E872E5C" w14:textId="77777777" w:rsidR="002A7B69" w:rsidRPr="00001CDB" w:rsidRDefault="002A7B69" w:rsidP="00EF11B8">
            <w:pPr>
              <w:spacing w:before="0" w:line="240" w:lineRule="auto"/>
              <w:rPr>
                <w:rFonts w:cs="Arial"/>
                <w:sz w:val="20"/>
                <w:szCs w:val="20"/>
              </w:rPr>
            </w:pPr>
            <w:r w:rsidRPr="00001CDB">
              <w:rPr>
                <w:rFonts w:cs="Arial"/>
                <w:sz w:val="20"/>
                <w:szCs w:val="20"/>
              </w:rPr>
              <w:t>0.52</w:t>
            </w:r>
          </w:p>
        </w:tc>
      </w:tr>
      <w:tr w:rsidR="002A7B69" w:rsidRPr="004625C7" w14:paraId="641B9B7F" w14:textId="77777777" w:rsidTr="00EF11B8">
        <w:trPr>
          <w:trHeight w:val="68"/>
        </w:trPr>
        <w:tc>
          <w:tcPr>
            <w:tcW w:w="1211" w:type="pct"/>
            <w:noWrap/>
            <w:hideMark/>
          </w:tcPr>
          <w:p w14:paraId="323CAC6A" w14:textId="77777777" w:rsidR="002A7B69" w:rsidRPr="00001CDB" w:rsidRDefault="002A7B69" w:rsidP="00EF11B8">
            <w:pPr>
              <w:spacing w:before="0" w:line="240" w:lineRule="auto"/>
              <w:rPr>
                <w:rFonts w:cs="Arial"/>
                <w:sz w:val="20"/>
                <w:szCs w:val="20"/>
              </w:rPr>
            </w:pPr>
            <w:r w:rsidRPr="00001CDB">
              <w:rPr>
                <w:rFonts w:cs="Arial"/>
                <w:sz w:val="20"/>
                <w:szCs w:val="20"/>
              </w:rPr>
              <w:t>2011-2012</w:t>
            </w:r>
          </w:p>
        </w:tc>
        <w:tc>
          <w:tcPr>
            <w:tcW w:w="1042" w:type="pct"/>
            <w:noWrap/>
            <w:hideMark/>
          </w:tcPr>
          <w:p w14:paraId="5CAF2889" w14:textId="77777777" w:rsidR="002A7B69" w:rsidRPr="00001CDB" w:rsidRDefault="002A7B69" w:rsidP="00EF11B8">
            <w:pPr>
              <w:spacing w:before="0" w:line="240" w:lineRule="auto"/>
              <w:rPr>
                <w:rFonts w:cs="Arial"/>
                <w:sz w:val="20"/>
                <w:szCs w:val="20"/>
              </w:rPr>
            </w:pPr>
            <w:r w:rsidRPr="00001CDB">
              <w:rPr>
                <w:rFonts w:cs="Arial"/>
                <w:sz w:val="20"/>
                <w:szCs w:val="20"/>
              </w:rPr>
              <w:t>146.79</w:t>
            </w:r>
          </w:p>
        </w:tc>
        <w:tc>
          <w:tcPr>
            <w:tcW w:w="789" w:type="pct"/>
            <w:noWrap/>
            <w:hideMark/>
          </w:tcPr>
          <w:p w14:paraId="46B2FB4B"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5B5F38D2" w14:textId="77777777" w:rsidR="002A7B69" w:rsidRPr="00001CDB" w:rsidRDefault="002A7B69" w:rsidP="00EF11B8">
            <w:pPr>
              <w:spacing w:before="0" w:line="240" w:lineRule="auto"/>
              <w:rPr>
                <w:rFonts w:cs="Arial"/>
                <w:sz w:val="20"/>
                <w:szCs w:val="20"/>
              </w:rPr>
            </w:pPr>
            <w:r w:rsidRPr="00001CDB">
              <w:rPr>
                <w:rFonts w:cs="Arial"/>
                <w:sz w:val="20"/>
                <w:szCs w:val="20"/>
              </w:rPr>
              <w:t>0.47</w:t>
            </w:r>
          </w:p>
        </w:tc>
        <w:tc>
          <w:tcPr>
            <w:tcW w:w="1176" w:type="pct"/>
            <w:noWrap/>
            <w:hideMark/>
          </w:tcPr>
          <w:p w14:paraId="6F13C28D" w14:textId="77777777" w:rsidR="002A7B69" w:rsidRPr="00001CDB" w:rsidRDefault="002A7B69" w:rsidP="00EF11B8">
            <w:pPr>
              <w:spacing w:before="0" w:line="240" w:lineRule="auto"/>
              <w:rPr>
                <w:rFonts w:cs="Arial"/>
                <w:sz w:val="20"/>
                <w:szCs w:val="20"/>
              </w:rPr>
            </w:pPr>
            <w:r w:rsidRPr="00001CDB">
              <w:rPr>
                <w:rFonts w:cs="Arial"/>
                <w:sz w:val="20"/>
                <w:szCs w:val="20"/>
              </w:rPr>
              <w:t>0.47</w:t>
            </w:r>
          </w:p>
        </w:tc>
      </w:tr>
      <w:tr w:rsidR="002A7B69" w:rsidRPr="004625C7" w14:paraId="7783860B" w14:textId="77777777" w:rsidTr="00EF11B8">
        <w:trPr>
          <w:trHeight w:val="68"/>
        </w:trPr>
        <w:tc>
          <w:tcPr>
            <w:tcW w:w="1211" w:type="pct"/>
            <w:noWrap/>
            <w:hideMark/>
          </w:tcPr>
          <w:p w14:paraId="12295625" w14:textId="77777777" w:rsidR="002A7B69" w:rsidRPr="00001CDB" w:rsidRDefault="002A7B69" w:rsidP="00EF11B8">
            <w:pPr>
              <w:spacing w:before="0" w:line="240" w:lineRule="auto"/>
              <w:rPr>
                <w:rFonts w:cs="Arial"/>
                <w:sz w:val="20"/>
                <w:szCs w:val="20"/>
              </w:rPr>
            </w:pPr>
            <w:r w:rsidRPr="00001CDB">
              <w:rPr>
                <w:rFonts w:cs="Arial"/>
                <w:sz w:val="20"/>
                <w:szCs w:val="20"/>
              </w:rPr>
              <w:t>2012-2013</w:t>
            </w:r>
          </w:p>
        </w:tc>
        <w:tc>
          <w:tcPr>
            <w:tcW w:w="1042" w:type="pct"/>
            <w:noWrap/>
            <w:hideMark/>
          </w:tcPr>
          <w:p w14:paraId="56DA7858" w14:textId="77777777" w:rsidR="002A7B69" w:rsidRPr="00001CDB" w:rsidRDefault="002A7B69" w:rsidP="00EF11B8">
            <w:pPr>
              <w:spacing w:before="0" w:line="240" w:lineRule="auto"/>
              <w:rPr>
                <w:rFonts w:cs="Arial"/>
                <w:sz w:val="20"/>
                <w:szCs w:val="20"/>
              </w:rPr>
            </w:pPr>
            <w:r w:rsidRPr="00001CDB">
              <w:rPr>
                <w:rFonts w:cs="Arial"/>
                <w:sz w:val="20"/>
                <w:szCs w:val="20"/>
              </w:rPr>
              <w:t>138.03</w:t>
            </w:r>
          </w:p>
        </w:tc>
        <w:tc>
          <w:tcPr>
            <w:tcW w:w="789" w:type="pct"/>
            <w:noWrap/>
            <w:hideMark/>
          </w:tcPr>
          <w:p w14:paraId="1647BCEF"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5927E50E" w14:textId="77777777" w:rsidR="002A7B69" w:rsidRPr="00001CDB" w:rsidRDefault="002A7B69" w:rsidP="00EF11B8">
            <w:pPr>
              <w:spacing w:before="0" w:line="240" w:lineRule="auto"/>
              <w:rPr>
                <w:rFonts w:cs="Arial"/>
                <w:sz w:val="20"/>
                <w:szCs w:val="20"/>
              </w:rPr>
            </w:pPr>
            <w:r w:rsidRPr="00001CDB">
              <w:rPr>
                <w:rFonts w:cs="Arial"/>
                <w:sz w:val="20"/>
                <w:szCs w:val="20"/>
              </w:rPr>
              <w:t>0.45</w:t>
            </w:r>
          </w:p>
        </w:tc>
        <w:tc>
          <w:tcPr>
            <w:tcW w:w="1176" w:type="pct"/>
            <w:noWrap/>
            <w:hideMark/>
          </w:tcPr>
          <w:p w14:paraId="6A8B27D2" w14:textId="77777777" w:rsidR="002A7B69" w:rsidRPr="00001CDB" w:rsidRDefault="002A7B69" w:rsidP="00EF11B8">
            <w:pPr>
              <w:spacing w:before="0" w:line="240" w:lineRule="auto"/>
              <w:rPr>
                <w:rFonts w:cs="Arial"/>
                <w:sz w:val="20"/>
                <w:szCs w:val="20"/>
              </w:rPr>
            </w:pPr>
            <w:r w:rsidRPr="00001CDB">
              <w:rPr>
                <w:rFonts w:cs="Arial"/>
                <w:sz w:val="20"/>
                <w:szCs w:val="20"/>
              </w:rPr>
              <w:t>0.45</w:t>
            </w:r>
          </w:p>
        </w:tc>
      </w:tr>
      <w:tr w:rsidR="002A7B69" w:rsidRPr="004625C7" w14:paraId="3C32B284" w14:textId="77777777" w:rsidTr="00EF11B8">
        <w:trPr>
          <w:trHeight w:val="68"/>
        </w:trPr>
        <w:tc>
          <w:tcPr>
            <w:tcW w:w="1211" w:type="pct"/>
            <w:noWrap/>
            <w:hideMark/>
          </w:tcPr>
          <w:p w14:paraId="0BBA3D46" w14:textId="77777777" w:rsidR="002A7B69" w:rsidRPr="00001CDB" w:rsidRDefault="002A7B69" w:rsidP="00EF11B8">
            <w:pPr>
              <w:spacing w:before="0" w:line="240" w:lineRule="auto"/>
              <w:rPr>
                <w:rFonts w:cs="Arial"/>
                <w:sz w:val="20"/>
                <w:szCs w:val="20"/>
              </w:rPr>
            </w:pPr>
            <w:r w:rsidRPr="00001CDB">
              <w:rPr>
                <w:rFonts w:cs="Arial"/>
                <w:sz w:val="20"/>
                <w:szCs w:val="20"/>
              </w:rPr>
              <w:t>2013-2014</w:t>
            </w:r>
          </w:p>
        </w:tc>
        <w:tc>
          <w:tcPr>
            <w:tcW w:w="1042" w:type="pct"/>
            <w:noWrap/>
            <w:hideMark/>
          </w:tcPr>
          <w:p w14:paraId="02CD61DA" w14:textId="77777777" w:rsidR="002A7B69" w:rsidRPr="00001CDB" w:rsidRDefault="002A7B69" w:rsidP="00EF11B8">
            <w:pPr>
              <w:spacing w:before="0" w:line="240" w:lineRule="auto"/>
              <w:rPr>
                <w:rFonts w:cs="Arial"/>
                <w:sz w:val="20"/>
                <w:szCs w:val="20"/>
              </w:rPr>
            </w:pPr>
            <w:r w:rsidRPr="00001CDB">
              <w:rPr>
                <w:rFonts w:cs="Arial"/>
                <w:sz w:val="20"/>
                <w:szCs w:val="20"/>
              </w:rPr>
              <w:t>114.45</w:t>
            </w:r>
          </w:p>
        </w:tc>
        <w:tc>
          <w:tcPr>
            <w:tcW w:w="789" w:type="pct"/>
            <w:noWrap/>
            <w:hideMark/>
          </w:tcPr>
          <w:p w14:paraId="1C2F9D3F"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69B04471" w14:textId="77777777" w:rsidR="002A7B69" w:rsidRPr="00001CDB" w:rsidRDefault="002A7B69" w:rsidP="00EF11B8">
            <w:pPr>
              <w:spacing w:before="0" w:line="240" w:lineRule="auto"/>
              <w:rPr>
                <w:rFonts w:cs="Arial"/>
                <w:sz w:val="20"/>
                <w:szCs w:val="20"/>
              </w:rPr>
            </w:pPr>
            <w:r w:rsidRPr="00001CDB">
              <w:rPr>
                <w:rFonts w:cs="Arial"/>
                <w:sz w:val="20"/>
                <w:szCs w:val="20"/>
              </w:rPr>
              <w:t>0.37</w:t>
            </w:r>
          </w:p>
        </w:tc>
        <w:tc>
          <w:tcPr>
            <w:tcW w:w="1176" w:type="pct"/>
            <w:noWrap/>
            <w:hideMark/>
          </w:tcPr>
          <w:p w14:paraId="2A3E89A1" w14:textId="77777777" w:rsidR="002A7B69" w:rsidRPr="00001CDB" w:rsidRDefault="002A7B69" w:rsidP="00EF11B8">
            <w:pPr>
              <w:spacing w:before="0" w:line="240" w:lineRule="auto"/>
              <w:rPr>
                <w:rFonts w:cs="Arial"/>
                <w:sz w:val="20"/>
                <w:szCs w:val="20"/>
              </w:rPr>
            </w:pPr>
            <w:r w:rsidRPr="00001CDB">
              <w:rPr>
                <w:rFonts w:cs="Arial"/>
                <w:sz w:val="20"/>
                <w:szCs w:val="20"/>
              </w:rPr>
              <w:t>0.37</w:t>
            </w:r>
          </w:p>
        </w:tc>
      </w:tr>
      <w:tr w:rsidR="002A7B69" w:rsidRPr="004625C7" w14:paraId="6E9C3D71" w14:textId="77777777" w:rsidTr="00EF11B8">
        <w:trPr>
          <w:trHeight w:val="68"/>
        </w:trPr>
        <w:tc>
          <w:tcPr>
            <w:tcW w:w="1211" w:type="pct"/>
            <w:noWrap/>
            <w:hideMark/>
          </w:tcPr>
          <w:p w14:paraId="7FF7414C" w14:textId="77777777" w:rsidR="002A7B69" w:rsidRPr="00001CDB" w:rsidRDefault="002A7B69" w:rsidP="00EF11B8">
            <w:pPr>
              <w:spacing w:before="0" w:line="240" w:lineRule="auto"/>
              <w:rPr>
                <w:rFonts w:cs="Arial"/>
                <w:sz w:val="20"/>
                <w:szCs w:val="20"/>
              </w:rPr>
            </w:pPr>
            <w:r w:rsidRPr="00001CDB">
              <w:rPr>
                <w:rFonts w:cs="Arial"/>
                <w:sz w:val="20"/>
                <w:szCs w:val="20"/>
              </w:rPr>
              <w:t>2014-2015</w:t>
            </w:r>
          </w:p>
        </w:tc>
        <w:tc>
          <w:tcPr>
            <w:tcW w:w="1042" w:type="pct"/>
            <w:noWrap/>
            <w:hideMark/>
          </w:tcPr>
          <w:p w14:paraId="4B910E86" w14:textId="77777777" w:rsidR="002A7B69" w:rsidRPr="00001CDB" w:rsidRDefault="002A7B69" w:rsidP="00EF11B8">
            <w:pPr>
              <w:spacing w:before="0" w:line="240" w:lineRule="auto"/>
              <w:rPr>
                <w:rFonts w:cs="Arial"/>
                <w:sz w:val="20"/>
                <w:szCs w:val="20"/>
              </w:rPr>
            </w:pPr>
            <w:r w:rsidRPr="00001CDB">
              <w:rPr>
                <w:rFonts w:cs="Arial"/>
                <w:sz w:val="20"/>
                <w:szCs w:val="20"/>
              </w:rPr>
              <w:t>108.81</w:t>
            </w:r>
          </w:p>
        </w:tc>
        <w:tc>
          <w:tcPr>
            <w:tcW w:w="789" w:type="pct"/>
            <w:noWrap/>
            <w:hideMark/>
          </w:tcPr>
          <w:p w14:paraId="16E705B8"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37D331EB" w14:textId="77777777" w:rsidR="002A7B69" w:rsidRPr="00001CDB" w:rsidRDefault="002A7B69" w:rsidP="00EF11B8">
            <w:pPr>
              <w:spacing w:before="0" w:line="240" w:lineRule="auto"/>
              <w:rPr>
                <w:rFonts w:cs="Arial"/>
                <w:sz w:val="20"/>
                <w:szCs w:val="20"/>
              </w:rPr>
            </w:pPr>
            <w:r w:rsidRPr="00001CDB">
              <w:rPr>
                <w:rFonts w:cs="Arial"/>
                <w:sz w:val="20"/>
                <w:szCs w:val="20"/>
              </w:rPr>
              <w:t>0.35</w:t>
            </w:r>
          </w:p>
        </w:tc>
        <w:tc>
          <w:tcPr>
            <w:tcW w:w="1176" w:type="pct"/>
            <w:noWrap/>
            <w:hideMark/>
          </w:tcPr>
          <w:p w14:paraId="3C2EE88D" w14:textId="77777777" w:rsidR="002A7B69" w:rsidRPr="00001CDB" w:rsidRDefault="002A7B69" w:rsidP="00EF11B8">
            <w:pPr>
              <w:spacing w:before="0" w:line="240" w:lineRule="auto"/>
              <w:rPr>
                <w:rFonts w:cs="Arial"/>
                <w:sz w:val="20"/>
                <w:szCs w:val="20"/>
              </w:rPr>
            </w:pPr>
            <w:r w:rsidRPr="00001CDB">
              <w:rPr>
                <w:rFonts w:cs="Arial"/>
                <w:sz w:val="20"/>
                <w:szCs w:val="20"/>
              </w:rPr>
              <w:t>0.35</w:t>
            </w:r>
          </w:p>
        </w:tc>
      </w:tr>
      <w:tr w:rsidR="002A7B69" w:rsidRPr="004625C7" w14:paraId="01BB70CD" w14:textId="77777777" w:rsidTr="00EF11B8">
        <w:trPr>
          <w:trHeight w:val="68"/>
        </w:trPr>
        <w:tc>
          <w:tcPr>
            <w:tcW w:w="1211" w:type="pct"/>
            <w:noWrap/>
            <w:hideMark/>
          </w:tcPr>
          <w:p w14:paraId="7AEDF82E" w14:textId="77777777" w:rsidR="002A7B69" w:rsidRPr="00001CDB" w:rsidRDefault="002A7B69" w:rsidP="00EF11B8">
            <w:pPr>
              <w:spacing w:before="0" w:line="240" w:lineRule="auto"/>
              <w:rPr>
                <w:rFonts w:cs="Arial"/>
                <w:sz w:val="20"/>
                <w:szCs w:val="20"/>
              </w:rPr>
            </w:pPr>
            <w:r w:rsidRPr="00001CDB">
              <w:rPr>
                <w:rFonts w:cs="Arial"/>
                <w:sz w:val="20"/>
                <w:szCs w:val="20"/>
              </w:rPr>
              <w:t>2015-2016</w:t>
            </w:r>
          </w:p>
        </w:tc>
        <w:tc>
          <w:tcPr>
            <w:tcW w:w="1042" w:type="pct"/>
            <w:noWrap/>
            <w:hideMark/>
          </w:tcPr>
          <w:p w14:paraId="1656FEB7" w14:textId="77777777" w:rsidR="002A7B69" w:rsidRPr="00001CDB" w:rsidRDefault="002A7B69" w:rsidP="00EF11B8">
            <w:pPr>
              <w:spacing w:before="0" w:line="240" w:lineRule="auto"/>
              <w:rPr>
                <w:rFonts w:cs="Arial"/>
                <w:sz w:val="20"/>
                <w:szCs w:val="20"/>
              </w:rPr>
            </w:pPr>
            <w:r w:rsidRPr="00001CDB">
              <w:rPr>
                <w:rFonts w:cs="Arial"/>
                <w:sz w:val="20"/>
                <w:szCs w:val="20"/>
              </w:rPr>
              <w:t>160.08</w:t>
            </w:r>
          </w:p>
        </w:tc>
        <w:tc>
          <w:tcPr>
            <w:tcW w:w="789" w:type="pct"/>
            <w:noWrap/>
            <w:hideMark/>
          </w:tcPr>
          <w:p w14:paraId="22766BA7"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340CAFD9" w14:textId="77777777" w:rsidR="002A7B69" w:rsidRPr="00001CDB" w:rsidRDefault="002A7B69" w:rsidP="00EF11B8">
            <w:pPr>
              <w:spacing w:before="0" w:line="240" w:lineRule="auto"/>
              <w:rPr>
                <w:rFonts w:cs="Arial"/>
                <w:sz w:val="20"/>
                <w:szCs w:val="20"/>
              </w:rPr>
            </w:pPr>
            <w:r w:rsidRPr="00001CDB">
              <w:rPr>
                <w:rFonts w:cs="Arial"/>
                <w:sz w:val="20"/>
                <w:szCs w:val="20"/>
              </w:rPr>
              <w:t>0.52</w:t>
            </w:r>
          </w:p>
        </w:tc>
        <w:tc>
          <w:tcPr>
            <w:tcW w:w="1176" w:type="pct"/>
            <w:noWrap/>
            <w:hideMark/>
          </w:tcPr>
          <w:p w14:paraId="65C2EAED" w14:textId="77777777" w:rsidR="002A7B69" w:rsidRPr="00001CDB" w:rsidRDefault="002A7B69" w:rsidP="00EF11B8">
            <w:pPr>
              <w:spacing w:before="0" w:line="240" w:lineRule="auto"/>
              <w:rPr>
                <w:rFonts w:cs="Arial"/>
                <w:sz w:val="20"/>
                <w:szCs w:val="20"/>
              </w:rPr>
            </w:pPr>
            <w:r w:rsidRPr="00001CDB">
              <w:rPr>
                <w:rFonts w:cs="Arial"/>
                <w:sz w:val="20"/>
                <w:szCs w:val="20"/>
              </w:rPr>
              <w:t>0.52</w:t>
            </w:r>
          </w:p>
        </w:tc>
      </w:tr>
      <w:tr w:rsidR="002A7B69" w:rsidRPr="004625C7" w14:paraId="4E86578E" w14:textId="77777777" w:rsidTr="00EF11B8">
        <w:trPr>
          <w:trHeight w:val="68"/>
        </w:trPr>
        <w:tc>
          <w:tcPr>
            <w:tcW w:w="1211" w:type="pct"/>
            <w:noWrap/>
            <w:hideMark/>
          </w:tcPr>
          <w:p w14:paraId="0EE30EC4" w14:textId="77777777" w:rsidR="002A7B69" w:rsidRPr="00001CDB" w:rsidRDefault="002A7B69" w:rsidP="00EF11B8">
            <w:pPr>
              <w:spacing w:before="0" w:line="240" w:lineRule="auto"/>
              <w:rPr>
                <w:rFonts w:cs="Arial"/>
                <w:sz w:val="20"/>
                <w:szCs w:val="20"/>
              </w:rPr>
            </w:pPr>
            <w:r w:rsidRPr="00001CDB">
              <w:rPr>
                <w:rFonts w:cs="Arial"/>
                <w:sz w:val="20"/>
                <w:szCs w:val="20"/>
              </w:rPr>
              <w:t>2016-2017</w:t>
            </w:r>
          </w:p>
        </w:tc>
        <w:tc>
          <w:tcPr>
            <w:tcW w:w="1042" w:type="pct"/>
            <w:noWrap/>
            <w:hideMark/>
          </w:tcPr>
          <w:p w14:paraId="37BA21B7" w14:textId="77777777" w:rsidR="002A7B69" w:rsidRPr="00001CDB" w:rsidRDefault="002A7B69" w:rsidP="00EF11B8">
            <w:pPr>
              <w:spacing w:before="0" w:line="240" w:lineRule="auto"/>
              <w:rPr>
                <w:rFonts w:cs="Arial"/>
                <w:sz w:val="20"/>
                <w:szCs w:val="20"/>
              </w:rPr>
            </w:pPr>
            <w:r w:rsidRPr="00001CDB">
              <w:rPr>
                <w:rFonts w:cs="Arial"/>
                <w:sz w:val="20"/>
                <w:szCs w:val="20"/>
              </w:rPr>
              <w:t>141.49</w:t>
            </w:r>
          </w:p>
        </w:tc>
        <w:tc>
          <w:tcPr>
            <w:tcW w:w="789" w:type="pct"/>
            <w:noWrap/>
            <w:hideMark/>
          </w:tcPr>
          <w:p w14:paraId="7AAC2FE9"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3AB6F3F5" w14:textId="77777777" w:rsidR="002A7B69" w:rsidRPr="00001CDB" w:rsidRDefault="002A7B69" w:rsidP="00EF11B8">
            <w:pPr>
              <w:spacing w:before="0" w:line="240" w:lineRule="auto"/>
              <w:rPr>
                <w:rFonts w:cs="Arial"/>
                <w:sz w:val="20"/>
                <w:szCs w:val="20"/>
              </w:rPr>
            </w:pPr>
            <w:r w:rsidRPr="00001CDB">
              <w:rPr>
                <w:rFonts w:cs="Arial"/>
                <w:sz w:val="20"/>
                <w:szCs w:val="20"/>
              </w:rPr>
              <w:t>0.46</w:t>
            </w:r>
          </w:p>
        </w:tc>
        <w:tc>
          <w:tcPr>
            <w:tcW w:w="1176" w:type="pct"/>
            <w:noWrap/>
            <w:hideMark/>
          </w:tcPr>
          <w:p w14:paraId="17B9D0A7" w14:textId="77777777" w:rsidR="002A7B69" w:rsidRPr="00001CDB" w:rsidRDefault="002A7B69" w:rsidP="00EF11B8">
            <w:pPr>
              <w:spacing w:before="0" w:line="240" w:lineRule="auto"/>
              <w:rPr>
                <w:rFonts w:cs="Arial"/>
                <w:sz w:val="20"/>
                <w:szCs w:val="20"/>
              </w:rPr>
            </w:pPr>
            <w:r w:rsidRPr="00001CDB">
              <w:rPr>
                <w:rFonts w:cs="Arial"/>
                <w:sz w:val="20"/>
                <w:szCs w:val="20"/>
              </w:rPr>
              <w:t>0.46</w:t>
            </w:r>
          </w:p>
        </w:tc>
      </w:tr>
      <w:tr w:rsidR="002A7B69" w:rsidRPr="004625C7" w14:paraId="03EF7141" w14:textId="77777777" w:rsidTr="00EF11B8">
        <w:trPr>
          <w:trHeight w:val="68"/>
        </w:trPr>
        <w:tc>
          <w:tcPr>
            <w:tcW w:w="1211" w:type="pct"/>
            <w:noWrap/>
            <w:hideMark/>
          </w:tcPr>
          <w:p w14:paraId="12D9C7F8" w14:textId="77777777" w:rsidR="002A7B69" w:rsidRPr="00001CDB" w:rsidRDefault="002A7B69" w:rsidP="00EF11B8">
            <w:pPr>
              <w:spacing w:before="0" w:line="240" w:lineRule="auto"/>
              <w:rPr>
                <w:rFonts w:cs="Arial"/>
                <w:sz w:val="20"/>
                <w:szCs w:val="20"/>
              </w:rPr>
            </w:pPr>
            <w:r w:rsidRPr="00001CDB">
              <w:rPr>
                <w:rFonts w:cs="Arial"/>
                <w:sz w:val="20"/>
                <w:szCs w:val="20"/>
              </w:rPr>
              <w:t>2017-2018</w:t>
            </w:r>
          </w:p>
        </w:tc>
        <w:tc>
          <w:tcPr>
            <w:tcW w:w="1042" w:type="pct"/>
            <w:noWrap/>
            <w:hideMark/>
          </w:tcPr>
          <w:p w14:paraId="47D91F5A" w14:textId="77777777" w:rsidR="002A7B69" w:rsidRPr="00001CDB" w:rsidRDefault="002A7B69" w:rsidP="00EF11B8">
            <w:pPr>
              <w:spacing w:before="0" w:line="240" w:lineRule="auto"/>
              <w:rPr>
                <w:rFonts w:cs="Arial"/>
                <w:sz w:val="20"/>
                <w:szCs w:val="20"/>
              </w:rPr>
            </w:pPr>
            <w:r w:rsidRPr="00001CDB">
              <w:rPr>
                <w:rFonts w:cs="Arial"/>
                <w:sz w:val="20"/>
                <w:szCs w:val="20"/>
              </w:rPr>
              <w:t>78.46</w:t>
            </w:r>
          </w:p>
        </w:tc>
        <w:tc>
          <w:tcPr>
            <w:tcW w:w="789" w:type="pct"/>
            <w:noWrap/>
            <w:hideMark/>
          </w:tcPr>
          <w:p w14:paraId="6F94AA9E"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356250F5" w14:textId="77777777" w:rsidR="002A7B69" w:rsidRPr="00001CDB" w:rsidRDefault="002A7B69" w:rsidP="00EF11B8">
            <w:pPr>
              <w:spacing w:before="0" w:line="240" w:lineRule="auto"/>
              <w:rPr>
                <w:rFonts w:cs="Arial"/>
                <w:sz w:val="20"/>
                <w:szCs w:val="20"/>
              </w:rPr>
            </w:pPr>
            <w:r w:rsidRPr="00001CDB">
              <w:rPr>
                <w:rFonts w:cs="Arial"/>
                <w:sz w:val="20"/>
                <w:szCs w:val="20"/>
              </w:rPr>
              <w:t>0.25</w:t>
            </w:r>
          </w:p>
        </w:tc>
        <w:tc>
          <w:tcPr>
            <w:tcW w:w="1176" w:type="pct"/>
            <w:noWrap/>
            <w:hideMark/>
          </w:tcPr>
          <w:p w14:paraId="17C88DAA" w14:textId="77777777" w:rsidR="002A7B69" w:rsidRPr="00001CDB" w:rsidRDefault="002A7B69" w:rsidP="00EF11B8">
            <w:pPr>
              <w:spacing w:before="0" w:line="240" w:lineRule="auto"/>
              <w:rPr>
                <w:rFonts w:cs="Arial"/>
                <w:sz w:val="20"/>
                <w:szCs w:val="20"/>
              </w:rPr>
            </w:pPr>
            <w:r w:rsidRPr="00001CDB">
              <w:rPr>
                <w:rFonts w:cs="Arial"/>
                <w:sz w:val="20"/>
                <w:szCs w:val="20"/>
              </w:rPr>
              <w:t>0.25</w:t>
            </w:r>
          </w:p>
        </w:tc>
      </w:tr>
      <w:tr w:rsidR="002A7B69" w:rsidRPr="004625C7" w14:paraId="19A184DA" w14:textId="77777777" w:rsidTr="00EF11B8">
        <w:trPr>
          <w:trHeight w:val="68"/>
        </w:trPr>
        <w:tc>
          <w:tcPr>
            <w:tcW w:w="1211" w:type="pct"/>
            <w:noWrap/>
            <w:hideMark/>
          </w:tcPr>
          <w:p w14:paraId="13D86A76" w14:textId="77777777" w:rsidR="002A7B69" w:rsidRPr="00001CDB" w:rsidRDefault="002A7B69" w:rsidP="00EF11B8">
            <w:pPr>
              <w:spacing w:before="0" w:line="240" w:lineRule="auto"/>
              <w:rPr>
                <w:rFonts w:cs="Arial"/>
                <w:sz w:val="20"/>
                <w:szCs w:val="20"/>
              </w:rPr>
            </w:pPr>
            <w:r w:rsidRPr="00001CDB">
              <w:rPr>
                <w:rFonts w:cs="Arial"/>
                <w:sz w:val="20"/>
                <w:szCs w:val="20"/>
              </w:rPr>
              <w:t>2018-2019</w:t>
            </w:r>
          </w:p>
        </w:tc>
        <w:tc>
          <w:tcPr>
            <w:tcW w:w="1042" w:type="pct"/>
            <w:noWrap/>
            <w:hideMark/>
          </w:tcPr>
          <w:p w14:paraId="7078EBE8" w14:textId="77777777" w:rsidR="002A7B69" w:rsidRPr="00001CDB" w:rsidRDefault="002A7B69" w:rsidP="00EF11B8">
            <w:pPr>
              <w:spacing w:before="0" w:line="240" w:lineRule="auto"/>
              <w:rPr>
                <w:rFonts w:cs="Arial"/>
                <w:sz w:val="20"/>
                <w:szCs w:val="20"/>
              </w:rPr>
            </w:pPr>
            <w:r w:rsidRPr="00001CDB">
              <w:rPr>
                <w:rFonts w:cs="Arial"/>
                <w:sz w:val="20"/>
                <w:szCs w:val="20"/>
              </w:rPr>
              <w:t>141.79</w:t>
            </w:r>
          </w:p>
        </w:tc>
        <w:tc>
          <w:tcPr>
            <w:tcW w:w="789" w:type="pct"/>
            <w:noWrap/>
            <w:hideMark/>
          </w:tcPr>
          <w:p w14:paraId="69FF2894"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7CC494FF" w14:textId="77777777" w:rsidR="002A7B69" w:rsidRPr="00001CDB" w:rsidRDefault="002A7B69" w:rsidP="00EF11B8">
            <w:pPr>
              <w:spacing w:before="0" w:line="240" w:lineRule="auto"/>
              <w:rPr>
                <w:rFonts w:cs="Arial"/>
                <w:sz w:val="20"/>
                <w:szCs w:val="20"/>
              </w:rPr>
            </w:pPr>
            <w:r w:rsidRPr="00001CDB">
              <w:rPr>
                <w:rFonts w:cs="Arial"/>
                <w:sz w:val="20"/>
                <w:szCs w:val="20"/>
              </w:rPr>
              <w:t>0.46</w:t>
            </w:r>
          </w:p>
        </w:tc>
        <w:tc>
          <w:tcPr>
            <w:tcW w:w="1176" w:type="pct"/>
            <w:noWrap/>
            <w:hideMark/>
          </w:tcPr>
          <w:p w14:paraId="1C94F5AC" w14:textId="77777777" w:rsidR="002A7B69" w:rsidRPr="00001CDB" w:rsidRDefault="002A7B69" w:rsidP="00EF11B8">
            <w:pPr>
              <w:spacing w:before="0" w:line="240" w:lineRule="auto"/>
              <w:rPr>
                <w:rFonts w:cs="Arial"/>
                <w:sz w:val="20"/>
                <w:szCs w:val="20"/>
              </w:rPr>
            </w:pPr>
            <w:r w:rsidRPr="00001CDB">
              <w:rPr>
                <w:rFonts w:cs="Arial"/>
                <w:sz w:val="20"/>
                <w:szCs w:val="20"/>
              </w:rPr>
              <w:t>0.46</w:t>
            </w:r>
          </w:p>
        </w:tc>
      </w:tr>
      <w:tr w:rsidR="002A7B69" w:rsidRPr="004625C7" w14:paraId="4100FEA8" w14:textId="77777777" w:rsidTr="00EF11B8">
        <w:trPr>
          <w:trHeight w:val="68"/>
        </w:trPr>
        <w:tc>
          <w:tcPr>
            <w:tcW w:w="1211" w:type="pct"/>
            <w:noWrap/>
            <w:hideMark/>
          </w:tcPr>
          <w:p w14:paraId="64726FF7" w14:textId="77777777" w:rsidR="002A7B69" w:rsidRPr="00001CDB" w:rsidRDefault="002A7B69" w:rsidP="00EF11B8">
            <w:pPr>
              <w:spacing w:before="0" w:line="240" w:lineRule="auto"/>
              <w:rPr>
                <w:rFonts w:cs="Arial"/>
                <w:sz w:val="20"/>
                <w:szCs w:val="20"/>
              </w:rPr>
            </w:pPr>
            <w:r w:rsidRPr="00001CDB">
              <w:rPr>
                <w:rFonts w:cs="Arial"/>
                <w:sz w:val="20"/>
                <w:szCs w:val="20"/>
              </w:rPr>
              <w:t>2019-2020</w:t>
            </w:r>
          </w:p>
        </w:tc>
        <w:tc>
          <w:tcPr>
            <w:tcW w:w="1042" w:type="pct"/>
            <w:noWrap/>
            <w:hideMark/>
          </w:tcPr>
          <w:p w14:paraId="153E4F98" w14:textId="77777777" w:rsidR="002A7B69" w:rsidRPr="00001CDB" w:rsidRDefault="002A7B69" w:rsidP="00EF11B8">
            <w:pPr>
              <w:spacing w:before="0" w:line="240" w:lineRule="auto"/>
              <w:rPr>
                <w:rFonts w:cs="Arial"/>
                <w:sz w:val="20"/>
                <w:szCs w:val="20"/>
              </w:rPr>
            </w:pPr>
            <w:r w:rsidRPr="00001CDB">
              <w:rPr>
                <w:rFonts w:cs="Arial"/>
                <w:sz w:val="20"/>
                <w:szCs w:val="20"/>
              </w:rPr>
              <w:t>43.70</w:t>
            </w:r>
          </w:p>
        </w:tc>
        <w:tc>
          <w:tcPr>
            <w:tcW w:w="789" w:type="pct"/>
            <w:noWrap/>
            <w:hideMark/>
          </w:tcPr>
          <w:p w14:paraId="12802D2C" w14:textId="77777777" w:rsidR="002A7B69" w:rsidRPr="00001CDB" w:rsidRDefault="002A7B69" w:rsidP="00EF11B8">
            <w:pPr>
              <w:spacing w:before="0" w:line="240" w:lineRule="auto"/>
              <w:rPr>
                <w:rFonts w:cs="Arial"/>
                <w:sz w:val="20"/>
                <w:szCs w:val="20"/>
              </w:rPr>
            </w:pPr>
            <w:r w:rsidRPr="00001CDB">
              <w:rPr>
                <w:rFonts w:cs="Arial"/>
                <w:sz w:val="20"/>
                <w:szCs w:val="20"/>
              </w:rPr>
              <w:t>310</w:t>
            </w:r>
          </w:p>
        </w:tc>
        <w:tc>
          <w:tcPr>
            <w:tcW w:w="782" w:type="pct"/>
            <w:noWrap/>
            <w:hideMark/>
          </w:tcPr>
          <w:p w14:paraId="5A51B83D" w14:textId="77777777" w:rsidR="002A7B69" w:rsidRPr="00001CDB" w:rsidRDefault="002A7B69" w:rsidP="00EF11B8">
            <w:pPr>
              <w:spacing w:before="0" w:line="240" w:lineRule="auto"/>
              <w:rPr>
                <w:rFonts w:cs="Arial"/>
                <w:sz w:val="20"/>
                <w:szCs w:val="20"/>
              </w:rPr>
            </w:pPr>
            <w:r w:rsidRPr="00001CDB">
              <w:rPr>
                <w:rFonts w:cs="Arial"/>
                <w:sz w:val="20"/>
                <w:szCs w:val="20"/>
              </w:rPr>
              <w:t>0.14</w:t>
            </w:r>
          </w:p>
        </w:tc>
        <w:tc>
          <w:tcPr>
            <w:tcW w:w="1176" w:type="pct"/>
            <w:noWrap/>
            <w:hideMark/>
          </w:tcPr>
          <w:p w14:paraId="0C15F267" w14:textId="77777777" w:rsidR="002A7B69" w:rsidRPr="00001CDB" w:rsidRDefault="002A7B69" w:rsidP="00EF11B8">
            <w:pPr>
              <w:spacing w:before="0" w:line="240" w:lineRule="auto"/>
              <w:rPr>
                <w:rFonts w:cs="Arial"/>
                <w:sz w:val="20"/>
                <w:szCs w:val="20"/>
              </w:rPr>
            </w:pPr>
            <w:r w:rsidRPr="00001CDB">
              <w:rPr>
                <w:rFonts w:cs="Arial"/>
                <w:sz w:val="20"/>
                <w:szCs w:val="20"/>
              </w:rPr>
              <w:t>0.14</w:t>
            </w:r>
          </w:p>
        </w:tc>
      </w:tr>
    </w:tbl>
    <w:p w14:paraId="5E36576F" w14:textId="77777777" w:rsidR="002A7B69" w:rsidRPr="008C4EA7" w:rsidRDefault="002A7B69" w:rsidP="002A7B69"/>
    <w:p w14:paraId="207648B3" w14:textId="77777777" w:rsidR="0022011C" w:rsidRDefault="0022011C"/>
    <w:sectPr w:rsidR="0022011C" w:rsidSect="002A7B69">
      <w:pgSz w:w="11906" w:h="16838" w:code="9"/>
      <w:pgMar w:top="1701" w:right="1701" w:bottom="1701" w:left="1701" w:header="709"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F97386"/>
    <w:multiLevelType w:val="multilevel"/>
    <w:tmpl w:val="1EE21C5E"/>
    <w:lvl w:ilvl="0">
      <w:start w:val="1"/>
      <w:numFmt w:val="decimal"/>
      <w:pStyle w:val="Heading1"/>
      <w:suff w:val="space"/>
      <w:lvlText w:val="%1"/>
      <w:lvlJc w:val="left"/>
      <w:pPr>
        <w:ind w:left="432" w:hanging="432"/>
      </w:pPr>
      <w:rPr>
        <w:rFonts w:cs="Times New Roman" w:hint="default"/>
      </w:rPr>
    </w:lvl>
    <w:lvl w:ilvl="1">
      <w:start w:val="1"/>
      <w:numFmt w:val="decimal"/>
      <w:pStyle w:val="Heading2"/>
      <w:suff w:val="space"/>
      <w:lvlText w:val="%1.%2"/>
      <w:lvlJc w:val="left"/>
      <w:pPr>
        <w:ind w:left="576" w:hanging="576"/>
      </w:pPr>
      <w:rPr>
        <w:rFonts w:cs="Times New Roman" w:hint="default"/>
      </w:rPr>
    </w:lvl>
    <w:lvl w:ilvl="2">
      <w:start w:val="1"/>
      <w:numFmt w:val="decimal"/>
      <w:pStyle w:val="Heading3"/>
      <w:suff w:val="space"/>
      <w:lvlText w:val="%1.%2.%3"/>
      <w:lvlJc w:val="left"/>
      <w:pPr>
        <w:ind w:left="720" w:hanging="720"/>
      </w:pPr>
      <w:rPr>
        <w:rFonts w:cs="Times New Roman" w:hint="default"/>
      </w:rPr>
    </w:lvl>
    <w:lvl w:ilvl="3">
      <w:start w:val="1"/>
      <w:numFmt w:val="decimal"/>
      <w:pStyle w:val="Heading4"/>
      <w:suff w:val="space"/>
      <w:lvlText w:val="%1.%2.%3.%4"/>
      <w:lvlJc w:val="left"/>
      <w:pPr>
        <w:ind w:left="864" w:hanging="864"/>
      </w:pPr>
      <w:rPr>
        <w:rFonts w:cs="Times New Roman" w:hint="default"/>
      </w:rPr>
    </w:lvl>
    <w:lvl w:ilvl="4">
      <w:start w:val="1"/>
      <w:numFmt w:val="decimal"/>
      <w:pStyle w:val="Heading5"/>
      <w:suff w:val="space"/>
      <w:lvlText w:val="%1.%2.%3.%4.%5"/>
      <w:lvlJc w:val="left"/>
      <w:pPr>
        <w:ind w:left="1008" w:hanging="1008"/>
      </w:pPr>
      <w:rPr>
        <w:rFonts w:cs="Times New Roman" w:hint="default"/>
      </w:rPr>
    </w:lvl>
    <w:lvl w:ilvl="5">
      <w:start w:val="1"/>
      <w:numFmt w:val="decimal"/>
      <w:pStyle w:val="Heading6"/>
      <w:suff w:val="space"/>
      <w:lvlText w:val="%1.%2.%3.%4.%5.%6"/>
      <w:lvlJc w:val="left"/>
      <w:pPr>
        <w:ind w:left="1152" w:hanging="1152"/>
      </w:pPr>
      <w:rPr>
        <w:rFonts w:cs="Times New Roman" w:hint="default"/>
      </w:rPr>
    </w:lvl>
    <w:lvl w:ilvl="6">
      <w:start w:val="1"/>
      <w:numFmt w:val="upperLetter"/>
      <w:pStyle w:val="Heading7"/>
      <w:suff w:val="space"/>
      <w:lvlText w:val="Appendix %7"/>
      <w:lvlJc w:val="left"/>
      <w:pPr>
        <w:ind w:left="0" w:firstLine="0"/>
      </w:pPr>
      <w:rPr>
        <w:rFonts w:cs="Times New Roman" w:hint="default"/>
      </w:rPr>
    </w:lvl>
    <w:lvl w:ilvl="7">
      <w:start w:val="1"/>
      <w:numFmt w:val="decimal"/>
      <w:pStyle w:val="Heading8"/>
      <w:suff w:val="space"/>
      <w:lvlText w:val="%7.%8"/>
      <w:lvlJc w:val="left"/>
      <w:pPr>
        <w:ind w:left="1440" w:hanging="1440"/>
      </w:pPr>
      <w:rPr>
        <w:rFonts w:cs="Times New Roman" w:hint="default"/>
      </w:rPr>
    </w:lvl>
    <w:lvl w:ilvl="8">
      <w:start w:val="1"/>
      <w:numFmt w:val="decimal"/>
      <w:pStyle w:val="Heading9"/>
      <w:suff w:val="space"/>
      <w:lvlText w:val="%7.%8.%9"/>
      <w:lvlJc w:val="left"/>
      <w:pPr>
        <w:ind w:left="1584" w:hanging="1584"/>
      </w:pPr>
      <w:rPr>
        <w:rFonts w:cs="Times New Roman" w:hint="default"/>
      </w:rPr>
    </w:lvl>
  </w:abstractNum>
  <w:num w:numId="1" w16cid:durableId="2055156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18"/>
    <w:rsid w:val="0022011C"/>
    <w:rsid w:val="002A7B69"/>
    <w:rsid w:val="00356764"/>
    <w:rsid w:val="00585A18"/>
    <w:rsid w:val="005A571D"/>
    <w:rsid w:val="006F69F0"/>
    <w:rsid w:val="007312C4"/>
    <w:rsid w:val="009C5F5E"/>
    <w:rsid w:val="00A07DEE"/>
    <w:rsid w:val="00AE44D4"/>
    <w:rsid w:val="00B93344"/>
    <w:rsid w:val="00C83336"/>
    <w:rsid w:val="00CD0AED"/>
    <w:rsid w:val="00CD6C78"/>
    <w:rsid w:val="00D7747E"/>
    <w:rsid w:val="00DC3888"/>
    <w:rsid w:val="00FC2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DC753"/>
  <w15:chartTrackingRefBased/>
  <w15:docId w15:val="{5E9EE31F-75F0-4565-9886-5FF47907C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B69"/>
    <w:pPr>
      <w:spacing w:before="180" w:after="0" w:line="360" w:lineRule="auto"/>
      <w:jc w:val="both"/>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2A7B69"/>
    <w:pPr>
      <w:keepNext/>
      <w:numPr>
        <w:numId w:val="1"/>
      </w:numPr>
      <w:spacing w:before="0" w:after="240" w:line="276" w:lineRule="auto"/>
      <w:jc w:val="left"/>
      <w:outlineLvl w:val="0"/>
    </w:pPr>
    <w:rPr>
      <w:rFonts w:cs="Arial"/>
      <w:b/>
      <w:bCs/>
      <w:kern w:val="32"/>
      <w:sz w:val="32"/>
      <w:szCs w:val="32"/>
    </w:rPr>
  </w:style>
  <w:style w:type="paragraph" w:styleId="Heading2">
    <w:name w:val="heading 2"/>
    <w:basedOn w:val="Normal"/>
    <w:next w:val="Normal"/>
    <w:link w:val="Heading2Char"/>
    <w:uiPriority w:val="9"/>
    <w:qFormat/>
    <w:rsid w:val="002A7B69"/>
    <w:pPr>
      <w:keepNext/>
      <w:numPr>
        <w:ilvl w:val="1"/>
        <w:numId w:val="1"/>
      </w:numPr>
      <w:spacing w:before="240" w:line="276" w:lineRule="auto"/>
      <w:jc w:val="left"/>
      <w:outlineLvl w:val="1"/>
    </w:pPr>
    <w:rPr>
      <w:rFonts w:cs="Arial"/>
      <w:b/>
      <w:bCs/>
      <w:iCs/>
      <w:sz w:val="28"/>
      <w:szCs w:val="28"/>
    </w:rPr>
  </w:style>
  <w:style w:type="paragraph" w:styleId="Heading3">
    <w:name w:val="heading 3"/>
    <w:basedOn w:val="Normal"/>
    <w:next w:val="Normal"/>
    <w:link w:val="Heading3Char"/>
    <w:uiPriority w:val="9"/>
    <w:qFormat/>
    <w:rsid w:val="002A7B69"/>
    <w:pPr>
      <w:keepNext/>
      <w:numPr>
        <w:ilvl w:val="2"/>
        <w:numId w:val="1"/>
      </w:numPr>
      <w:spacing w:before="240" w:line="276" w:lineRule="auto"/>
      <w:jc w:val="left"/>
      <w:outlineLvl w:val="2"/>
    </w:pPr>
    <w:rPr>
      <w:rFonts w:cs="Arial"/>
      <w:b/>
      <w:bCs/>
      <w:sz w:val="26"/>
      <w:szCs w:val="26"/>
    </w:rPr>
  </w:style>
  <w:style w:type="paragraph" w:styleId="Heading4">
    <w:name w:val="heading 4"/>
    <w:basedOn w:val="Normal"/>
    <w:next w:val="Normal"/>
    <w:link w:val="Heading4Char"/>
    <w:uiPriority w:val="9"/>
    <w:qFormat/>
    <w:rsid w:val="002A7B69"/>
    <w:pPr>
      <w:keepNext/>
      <w:numPr>
        <w:ilvl w:val="3"/>
        <w:numId w:val="1"/>
      </w:numPr>
      <w:spacing w:line="276" w:lineRule="auto"/>
      <w:jc w:val="left"/>
      <w:outlineLvl w:val="3"/>
    </w:pPr>
    <w:rPr>
      <w:b/>
      <w:bCs/>
      <w:szCs w:val="28"/>
    </w:rPr>
  </w:style>
  <w:style w:type="paragraph" w:styleId="Heading5">
    <w:name w:val="heading 5"/>
    <w:basedOn w:val="Normal"/>
    <w:next w:val="Normal"/>
    <w:link w:val="Heading5Char"/>
    <w:uiPriority w:val="9"/>
    <w:qFormat/>
    <w:rsid w:val="002A7B69"/>
    <w:pPr>
      <w:numPr>
        <w:ilvl w:val="4"/>
        <w:numId w:val="1"/>
      </w:numPr>
      <w:spacing w:line="276" w:lineRule="auto"/>
      <w:jc w:val="left"/>
      <w:outlineLvl w:val="4"/>
    </w:pPr>
    <w:rPr>
      <w:b/>
      <w:bCs/>
      <w:i/>
      <w:iCs/>
      <w:sz w:val="22"/>
      <w:szCs w:val="26"/>
    </w:rPr>
  </w:style>
  <w:style w:type="paragraph" w:styleId="Heading6">
    <w:name w:val="heading 6"/>
    <w:basedOn w:val="Normal"/>
    <w:next w:val="Normal"/>
    <w:link w:val="Heading6Char"/>
    <w:uiPriority w:val="9"/>
    <w:qFormat/>
    <w:rsid w:val="002A7B69"/>
    <w:pPr>
      <w:numPr>
        <w:ilvl w:val="5"/>
        <w:numId w:val="1"/>
      </w:numPr>
      <w:spacing w:line="276" w:lineRule="auto"/>
      <w:jc w:val="left"/>
      <w:outlineLvl w:val="5"/>
    </w:pPr>
    <w:rPr>
      <w:b/>
      <w:bCs/>
      <w:sz w:val="22"/>
      <w:szCs w:val="22"/>
    </w:rPr>
  </w:style>
  <w:style w:type="paragraph" w:styleId="Heading7">
    <w:name w:val="heading 7"/>
    <w:basedOn w:val="Normal"/>
    <w:next w:val="Normal"/>
    <w:link w:val="Heading7Char"/>
    <w:uiPriority w:val="9"/>
    <w:qFormat/>
    <w:rsid w:val="002A7B69"/>
    <w:pPr>
      <w:numPr>
        <w:ilvl w:val="6"/>
        <w:numId w:val="1"/>
      </w:numPr>
      <w:spacing w:before="240" w:line="276" w:lineRule="auto"/>
      <w:jc w:val="left"/>
      <w:outlineLvl w:val="6"/>
    </w:pPr>
    <w:rPr>
      <w:b/>
      <w:sz w:val="32"/>
    </w:rPr>
  </w:style>
  <w:style w:type="paragraph" w:styleId="Heading8">
    <w:name w:val="heading 8"/>
    <w:basedOn w:val="Normal"/>
    <w:next w:val="Normal"/>
    <w:link w:val="Heading8Char"/>
    <w:uiPriority w:val="9"/>
    <w:qFormat/>
    <w:rsid w:val="002A7B69"/>
    <w:pPr>
      <w:numPr>
        <w:ilvl w:val="7"/>
        <w:numId w:val="1"/>
      </w:numPr>
      <w:spacing w:before="240" w:line="276" w:lineRule="auto"/>
      <w:jc w:val="left"/>
      <w:outlineLvl w:val="7"/>
    </w:pPr>
    <w:rPr>
      <w:b/>
      <w:iCs/>
      <w:sz w:val="28"/>
    </w:rPr>
  </w:style>
  <w:style w:type="paragraph" w:styleId="Heading9">
    <w:name w:val="heading 9"/>
    <w:basedOn w:val="Normal"/>
    <w:next w:val="Normal"/>
    <w:link w:val="Heading9Char"/>
    <w:uiPriority w:val="9"/>
    <w:qFormat/>
    <w:rsid w:val="002A7B69"/>
    <w:pPr>
      <w:numPr>
        <w:ilvl w:val="8"/>
        <w:numId w:val="1"/>
      </w:numPr>
      <w:spacing w:before="240" w:line="276" w:lineRule="auto"/>
      <w:jc w:val="left"/>
      <w:outlineLvl w:val="8"/>
    </w:pPr>
    <w:rPr>
      <w:rFonts w:cs="Arial"/>
      <w:b/>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B69"/>
    <w:rPr>
      <w:rFonts w:ascii="Arial" w:eastAsia="Times New Roman" w:hAnsi="Arial" w:cs="Arial"/>
      <w:b/>
      <w:bCs/>
      <w:kern w:val="32"/>
      <w:sz w:val="32"/>
      <w:szCs w:val="32"/>
      <w14:ligatures w14:val="none"/>
    </w:rPr>
  </w:style>
  <w:style w:type="character" w:customStyle="1" w:styleId="Heading2Char">
    <w:name w:val="Heading 2 Char"/>
    <w:basedOn w:val="DefaultParagraphFont"/>
    <w:link w:val="Heading2"/>
    <w:uiPriority w:val="9"/>
    <w:rsid w:val="002A7B69"/>
    <w:rPr>
      <w:rFonts w:ascii="Arial" w:eastAsia="Times New Roman" w:hAnsi="Arial" w:cs="Arial"/>
      <w:b/>
      <w:bCs/>
      <w:iCs/>
      <w:kern w:val="0"/>
      <w:sz w:val="28"/>
      <w:szCs w:val="28"/>
      <w14:ligatures w14:val="none"/>
    </w:rPr>
  </w:style>
  <w:style w:type="character" w:customStyle="1" w:styleId="Heading3Char">
    <w:name w:val="Heading 3 Char"/>
    <w:basedOn w:val="DefaultParagraphFont"/>
    <w:link w:val="Heading3"/>
    <w:uiPriority w:val="9"/>
    <w:rsid w:val="002A7B69"/>
    <w:rPr>
      <w:rFonts w:ascii="Arial" w:eastAsia="Times New Roman" w:hAnsi="Arial" w:cs="Arial"/>
      <w:b/>
      <w:bCs/>
      <w:kern w:val="0"/>
      <w:sz w:val="26"/>
      <w:szCs w:val="26"/>
      <w14:ligatures w14:val="none"/>
    </w:rPr>
  </w:style>
  <w:style w:type="character" w:customStyle="1" w:styleId="Heading4Char">
    <w:name w:val="Heading 4 Char"/>
    <w:basedOn w:val="DefaultParagraphFont"/>
    <w:link w:val="Heading4"/>
    <w:uiPriority w:val="9"/>
    <w:rsid w:val="002A7B69"/>
    <w:rPr>
      <w:rFonts w:ascii="Arial" w:eastAsia="Times New Roman" w:hAnsi="Arial" w:cs="Times New Roman"/>
      <w:b/>
      <w:bCs/>
      <w:kern w:val="0"/>
      <w:sz w:val="24"/>
      <w:szCs w:val="28"/>
      <w14:ligatures w14:val="none"/>
    </w:rPr>
  </w:style>
  <w:style w:type="character" w:customStyle="1" w:styleId="Heading5Char">
    <w:name w:val="Heading 5 Char"/>
    <w:basedOn w:val="DefaultParagraphFont"/>
    <w:link w:val="Heading5"/>
    <w:uiPriority w:val="9"/>
    <w:rsid w:val="002A7B69"/>
    <w:rPr>
      <w:rFonts w:ascii="Arial" w:eastAsia="Times New Roman" w:hAnsi="Arial" w:cs="Times New Roman"/>
      <w:b/>
      <w:bCs/>
      <w:i/>
      <w:iCs/>
      <w:kern w:val="0"/>
      <w:szCs w:val="26"/>
      <w14:ligatures w14:val="none"/>
    </w:rPr>
  </w:style>
  <w:style w:type="character" w:customStyle="1" w:styleId="Heading6Char">
    <w:name w:val="Heading 6 Char"/>
    <w:basedOn w:val="DefaultParagraphFont"/>
    <w:link w:val="Heading6"/>
    <w:uiPriority w:val="9"/>
    <w:rsid w:val="002A7B69"/>
    <w:rPr>
      <w:rFonts w:ascii="Arial" w:eastAsia="Times New Roman" w:hAnsi="Arial" w:cs="Times New Roman"/>
      <w:b/>
      <w:bCs/>
      <w:kern w:val="0"/>
      <w14:ligatures w14:val="none"/>
    </w:rPr>
  </w:style>
  <w:style w:type="character" w:customStyle="1" w:styleId="Heading7Char">
    <w:name w:val="Heading 7 Char"/>
    <w:basedOn w:val="DefaultParagraphFont"/>
    <w:link w:val="Heading7"/>
    <w:uiPriority w:val="9"/>
    <w:rsid w:val="002A7B69"/>
    <w:rPr>
      <w:rFonts w:ascii="Arial" w:eastAsia="Times New Roman" w:hAnsi="Arial" w:cs="Times New Roman"/>
      <w:b/>
      <w:kern w:val="0"/>
      <w:sz w:val="32"/>
      <w:szCs w:val="24"/>
      <w14:ligatures w14:val="none"/>
    </w:rPr>
  </w:style>
  <w:style w:type="character" w:customStyle="1" w:styleId="Heading8Char">
    <w:name w:val="Heading 8 Char"/>
    <w:basedOn w:val="DefaultParagraphFont"/>
    <w:link w:val="Heading8"/>
    <w:uiPriority w:val="9"/>
    <w:rsid w:val="002A7B69"/>
    <w:rPr>
      <w:rFonts w:ascii="Arial" w:eastAsia="Times New Roman" w:hAnsi="Arial" w:cs="Times New Roman"/>
      <w:b/>
      <w:iCs/>
      <w:kern w:val="0"/>
      <w:sz w:val="28"/>
      <w:szCs w:val="24"/>
      <w14:ligatures w14:val="none"/>
    </w:rPr>
  </w:style>
  <w:style w:type="character" w:customStyle="1" w:styleId="Heading9Char">
    <w:name w:val="Heading 9 Char"/>
    <w:basedOn w:val="DefaultParagraphFont"/>
    <w:link w:val="Heading9"/>
    <w:uiPriority w:val="9"/>
    <w:rsid w:val="002A7B69"/>
    <w:rPr>
      <w:rFonts w:ascii="Arial" w:eastAsia="Times New Roman" w:hAnsi="Arial" w:cs="Arial"/>
      <w:b/>
      <w:kern w:val="0"/>
      <w:sz w:val="26"/>
      <w14:ligatures w14:val="none"/>
    </w:rPr>
  </w:style>
  <w:style w:type="paragraph" w:styleId="Caption">
    <w:name w:val="caption"/>
    <w:basedOn w:val="Normal"/>
    <w:next w:val="Normal"/>
    <w:uiPriority w:val="35"/>
    <w:qFormat/>
    <w:rsid w:val="002A7B69"/>
    <w:pPr>
      <w:spacing w:after="120"/>
    </w:pPr>
    <w:rPr>
      <w:b/>
      <w:bCs/>
      <w:sz w:val="22"/>
      <w:szCs w:val="20"/>
    </w:rPr>
  </w:style>
  <w:style w:type="table" w:styleId="TableGrid">
    <w:name w:val="Table Grid"/>
    <w:basedOn w:val="TableNormal"/>
    <w:uiPriority w:val="39"/>
    <w:rsid w:val="002A7B69"/>
    <w:pPr>
      <w:spacing w:before="60" w:after="6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A7B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11971-85C3-43CD-9017-193B9FF3E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1412</Words>
  <Characters>7751</Characters>
  <Application>Microsoft Office Word</Application>
  <DocSecurity>0</DocSecurity>
  <Lines>338</Lines>
  <Paragraphs>252</Paragraphs>
  <ScaleCrop>false</ScaleCrop>
  <Company>Rothamsted Research</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Imane El-Fartassi</dc:creator>
  <cp:keywords/>
  <dc:description/>
  <cp:lastModifiedBy>Imane El-Fartassi</cp:lastModifiedBy>
  <cp:revision>6</cp:revision>
  <dcterms:created xsi:type="dcterms:W3CDTF">2024-07-16T16:10:00Z</dcterms:created>
  <dcterms:modified xsi:type="dcterms:W3CDTF">2024-07-16T16:17:00Z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7e11632d4317bff0d391f746af4dd3f438f940ef28ca9ccc8e2dc9a41a4f7fc2</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