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8484F2" w14:textId="56B03C7E" w:rsidR="009456A9" w:rsidRPr="00406343" w:rsidRDefault="0015742A" w:rsidP="00102E79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 xml:space="preserve">Detection of the </w:t>
      </w:r>
      <w:proofErr w:type="spellStart"/>
      <w:r w:rsidR="00E87213" w:rsidRPr="00406343">
        <w:rPr>
          <w:rFonts w:ascii="Times New Roman" w:hAnsi="Times New Roman" w:cs="Times New Roman"/>
          <w:b/>
          <w:bCs/>
          <w:sz w:val="20"/>
          <w:szCs w:val="20"/>
        </w:rPr>
        <w:t>Phoma</w:t>
      </w:r>
      <w:proofErr w:type="spellEnd"/>
      <w:r w:rsidR="00E87213" w:rsidRPr="00406343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A20F60" w:rsidRPr="00406343">
        <w:rPr>
          <w:rFonts w:ascii="Times New Roman" w:hAnsi="Times New Roman" w:cs="Times New Roman"/>
          <w:b/>
          <w:bCs/>
          <w:sz w:val="20"/>
          <w:szCs w:val="20"/>
        </w:rPr>
        <w:t xml:space="preserve">pathogens </w:t>
      </w:r>
      <w:proofErr w:type="spellStart"/>
      <w:r w:rsidR="008A08BA" w:rsidRPr="00406343">
        <w:rPr>
          <w:rStyle w:val="Emphasis"/>
          <w:rFonts w:ascii="Times New Roman" w:hAnsi="Times New Roman" w:cs="Times New Roman"/>
          <w:b/>
          <w:bCs/>
          <w:color w:val="000000" w:themeColor="text1"/>
          <w:sz w:val="20"/>
          <w:szCs w:val="20"/>
          <w:shd w:val="clear" w:color="auto" w:fill="FFFFFF"/>
        </w:rPr>
        <w:t>Plenodomus</w:t>
      </w:r>
      <w:proofErr w:type="spellEnd"/>
      <w:r w:rsidR="008A08BA" w:rsidRPr="00406343">
        <w:rPr>
          <w:rStyle w:val="Emphasis"/>
          <w:rFonts w:ascii="Times New Roman" w:hAnsi="Times New Roman" w:cs="Times New Roman"/>
          <w:b/>
          <w:bCs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="008A08BA" w:rsidRPr="00406343">
        <w:rPr>
          <w:rStyle w:val="Emphasis"/>
          <w:rFonts w:ascii="Times New Roman" w:hAnsi="Times New Roman" w:cs="Times New Roman"/>
          <w:b/>
          <w:bCs/>
          <w:color w:val="000000" w:themeColor="text1"/>
          <w:sz w:val="20"/>
          <w:szCs w:val="20"/>
          <w:shd w:val="clear" w:color="auto" w:fill="FFFFFF"/>
        </w:rPr>
        <w:t>biglobosus</w:t>
      </w:r>
      <w:proofErr w:type="spellEnd"/>
      <w:r w:rsidR="008A08BA" w:rsidRPr="00406343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 xml:space="preserve"> </w:t>
      </w:r>
      <w:r w:rsidR="00E17AAE" w:rsidRPr="00406343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>subclades ‘</w:t>
      </w:r>
      <w:proofErr w:type="spellStart"/>
      <w:r w:rsidR="00E17AAE" w:rsidRPr="00406343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>brassicae</w:t>
      </w:r>
      <w:proofErr w:type="spellEnd"/>
      <w:r w:rsidR="00E17AAE" w:rsidRPr="00406343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 xml:space="preserve">’ and </w:t>
      </w:r>
      <w:r w:rsidR="006577DD" w:rsidRPr="00406343">
        <w:rPr>
          <w:rFonts w:ascii="Times New Roman" w:hAnsi="Times New Roman" w:cs="Times New Roman"/>
          <w:b/>
          <w:bCs/>
          <w:sz w:val="20"/>
          <w:szCs w:val="20"/>
        </w:rPr>
        <w:t>‘canadensis’</w:t>
      </w:r>
      <w:r w:rsidR="00E17AAE" w:rsidRPr="00406343">
        <w:rPr>
          <w:rFonts w:ascii="Times New Roman" w:hAnsi="Times New Roman" w:cs="Times New Roman"/>
          <w:b/>
          <w:bCs/>
          <w:sz w:val="20"/>
          <w:szCs w:val="20"/>
        </w:rPr>
        <w:t xml:space="preserve"> on wasabi, </w:t>
      </w:r>
      <w:r w:rsidR="00F720CF" w:rsidRPr="00406343">
        <w:rPr>
          <w:rFonts w:ascii="Times New Roman" w:hAnsi="Times New Roman" w:cs="Times New Roman"/>
          <w:b/>
          <w:bCs/>
          <w:sz w:val="20"/>
          <w:szCs w:val="20"/>
        </w:rPr>
        <w:t xml:space="preserve">and </w:t>
      </w:r>
      <w:r w:rsidR="00E17AAE" w:rsidRPr="00406343">
        <w:rPr>
          <w:rFonts w:ascii="Times New Roman" w:hAnsi="Times New Roman" w:cs="Times New Roman"/>
          <w:b/>
          <w:bCs/>
          <w:sz w:val="20"/>
          <w:szCs w:val="20"/>
        </w:rPr>
        <w:t>‘canadensis’ in Europe</w:t>
      </w:r>
      <w:r w:rsidR="00A73EFE" w:rsidRPr="00406343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E87213" w:rsidRPr="00406343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="00F720CF" w:rsidRPr="00406343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</w:p>
    <w:p w14:paraId="26B47EEF" w14:textId="77777777" w:rsidR="00A6042B" w:rsidRPr="00406343" w:rsidRDefault="00A6042B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2C27815E" w14:textId="10390E7D" w:rsidR="0066450D" w:rsidRPr="00406343" w:rsidRDefault="0009608F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06343">
        <w:rPr>
          <w:rFonts w:ascii="Times New Roman" w:hAnsi="Times New Roman" w:cs="Times New Roman"/>
          <w:sz w:val="20"/>
          <w:szCs w:val="20"/>
        </w:rPr>
        <w:t>K</w:t>
      </w:r>
      <w:r w:rsidR="003B2267" w:rsidRPr="00406343">
        <w:rPr>
          <w:rFonts w:ascii="Times New Roman" w:hAnsi="Times New Roman" w:cs="Times New Roman"/>
          <w:sz w:val="20"/>
          <w:szCs w:val="20"/>
        </w:rPr>
        <w:t>evin</w:t>
      </w:r>
      <w:r w:rsidRPr="00406343">
        <w:rPr>
          <w:rFonts w:ascii="Times New Roman" w:hAnsi="Times New Roman" w:cs="Times New Roman"/>
          <w:sz w:val="20"/>
          <w:szCs w:val="20"/>
        </w:rPr>
        <w:t xml:space="preserve"> M. King</w:t>
      </w:r>
      <w:r w:rsidR="00A20F60" w:rsidRPr="00406343">
        <w:rPr>
          <w:rFonts w:ascii="Times New Roman" w:hAnsi="Times New Roman" w:cs="Times New Roman"/>
          <w:sz w:val="20"/>
          <w:szCs w:val="20"/>
        </w:rPr>
        <w:t xml:space="preserve"> &amp; J</w:t>
      </w:r>
      <w:r w:rsidR="003B2267" w:rsidRPr="00406343">
        <w:rPr>
          <w:rFonts w:ascii="Times New Roman" w:hAnsi="Times New Roman" w:cs="Times New Roman"/>
          <w:sz w:val="20"/>
          <w:szCs w:val="20"/>
        </w:rPr>
        <w:t xml:space="preserve">onathan </w:t>
      </w:r>
      <w:r w:rsidR="00A20F60" w:rsidRPr="00406343">
        <w:rPr>
          <w:rFonts w:ascii="Times New Roman" w:hAnsi="Times New Roman" w:cs="Times New Roman"/>
          <w:sz w:val="20"/>
          <w:szCs w:val="20"/>
        </w:rPr>
        <w:t>S. West</w:t>
      </w:r>
      <w:r w:rsidR="00941741" w:rsidRPr="00406343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38846617" w14:textId="4A4D5E2A" w:rsidR="003E62D4" w:rsidRPr="00406343" w:rsidRDefault="003E62D4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5225AFC" w14:textId="46564FBE" w:rsidR="003E62D4" w:rsidRPr="00406343" w:rsidRDefault="008232A3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06343">
        <w:rPr>
          <w:rFonts w:ascii="Times New Roman" w:hAnsi="Times New Roman" w:cs="Times New Roman"/>
          <w:sz w:val="20"/>
          <w:szCs w:val="20"/>
        </w:rPr>
        <w:t xml:space="preserve">Corresponding author: </w:t>
      </w:r>
      <w:hyperlink r:id="rId11" w:history="1">
        <w:r w:rsidR="0020227E" w:rsidRPr="00406343">
          <w:rPr>
            <w:rStyle w:val="Hyperlink"/>
            <w:rFonts w:ascii="Times New Roman" w:hAnsi="Times New Roman" w:cs="Times New Roman"/>
            <w:sz w:val="20"/>
            <w:szCs w:val="20"/>
          </w:rPr>
          <w:t>Kevin.king@rothamsted.ac.uk</w:t>
        </w:r>
      </w:hyperlink>
    </w:p>
    <w:p w14:paraId="5962F73C" w14:textId="02AD056A" w:rsidR="00A6042B" w:rsidRPr="00406343" w:rsidRDefault="00A6042B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42B57465" w14:textId="3DE501EA" w:rsidR="003B2267" w:rsidRPr="00406343" w:rsidRDefault="003B2267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06343">
        <w:rPr>
          <w:rFonts w:ascii="Times New Roman" w:hAnsi="Times New Roman" w:cs="Times New Roman"/>
          <w:sz w:val="20"/>
          <w:szCs w:val="20"/>
        </w:rPr>
        <w:t>ORCID IDs:</w:t>
      </w:r>
    </w:p>
    <w:p w14:paraId="285DFF0A" w14:textId="23DD75C4" w:rsidR="003B2267" w:rsidRPr="00406343" w:rsidRDefault="003B2267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06343">
        <w:rPr>
          <w:rFonts w:ascii="Times New Roman" w:hAnsi="Times New Roman" w:cs="Times New Roman"/>
          <w:sz w:val="20"/>
          <w:szCs w:val="20"/>
        </w:rPr>
        <w:t xml:space="preserve">K. M. King: </w:t>
      </w:r>
      <w:hyperlink r:id="rId12" w:history="1">
        <w:r w:rsidRPr="00406343">
          <w:rPr>
            <w:rStyle w:val="Hyperlink"/>
            <w:rFonts w:ascii="Times New Roman" w:hAnsi="Times New Roman" w:cs="Times New Roman"/>
            <w:sz w:val="20"/>
            <w:szCs w:val="20"/>
          </w:rPr>
          <w:t>https://orcid.org/0000-0002-9928-1353</w:t>
        </w:r>
      </w:hyperlink>
      <w:r w:rsidRPr="00406343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008A962B" w14:textId="42ABC98C" w:rsidR="003B2267" w:rsidRPr="00406343" w:rsidRDefault="003B2267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06343">
        <w:rPr>
          <w:rFonts w:ascii="Times New Roman" w:hAnsi="Times New Roman" w:cs="Times New Roman"/>
          <w:sz w:val="20"/>
          <w:szCs w:val="20"/>
        </w:rPr>
        <w:t xml:space="preserve">J. S. West: </w:t>
      </w:r>
      <w:hyperlink r:id="rId13" w:history="1">
        <w:r w:rsidRPr="00406343">
          <w:rPr>
            <w:rStyle w:val="Hyperlink"/>
            <w:rFonts w:ascii="Times New Roman" w:hAnsi="Times New Roman" w:cs="Times New Roman"/>
            <w:sz w:val="20"/>
            <w:szCs w:val="20"/>
          </w:rPr>
          <w:t>https://orcid.org/0000-0002-5211-2405</w:t>
        </w:r>
      </w:hyperlink>
      <w:r w:rsidRPr="00406343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714459EA" w14:textId="77777777" w:rsidR="003B2267" w:rsidRPr="00406343" w:rsidRDefault="003B2267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5795B360" w14:textId="074B20A6" w:rsidR="0009608F" w:rsidRPr="00406343" w:rsidRDefault="00EC3C67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06343">
        <w:rPr>
          <w:rFonts w:ascii="Times New Roman" w:hAnsi="Times New Roman" w:cs="Times New Roman"/>
          <w:sz w:val="20"/>
          <w:szCs w:val="20"/>
        </w:rPr>
        <w:t>Biointeractions and Crop Protection Department, Rothamsted Research, Harpenden, Hertfordshire, AL5</w:t>
      </w:r>
      <w:r w:rsidR="0059113B" w:rsidRPr="00406343">
        <w:rPr>
          <w:rFonts w:ascii="Times New Roman" w:hAnsi="Times New Roman" w:cs="Times New Roman"/>
          <w:sz w:val="20"/>
          <w:szCs w:val="20"/>
        </w:rPr>
        <w:t xml:space="preserve"> </w:t>
      </w:r>
      <w:r w:rsidRPr="00406343">
        <w:rPr>
          <w:rFonts w:ascii="Times New Roman" w:hAnsi="Times New Roman" w:cs="Times New Roman"/>
          <w:sz w:val="20"/>
          <w:szCs w:val="20"/>
        </w:rPr>
        <w:t>2JQ, U</w:t>
      </w:r>
      <w:r w:rsidR="00205010" w:rsidRPr="00406343">
        <w:rPr>
          <w:rFonts w:ascii="Times New Roman" w:hAnsi="Times New Roman" w:cs="Times New Roman"/>
          <w:sz w:val="20"/>
          <w:szCs w:val="20"/>
        </w:rPr>
        <w:t xml:space="preserve">nited </w:t>
      </w:r>
      <w:r w:rsidRPr="00406343">
        <w:rPr>
          <w:rFonts w:ascii="Times New Roman" w:hAnsi="Times New Roman" w:cs="Times New Roman"/>
          <w:sz w:val="20"/>
          <w:szCs w:val="20"/>
        </w:rPr>
        <w:t>K</w:t>
      </w:r>
      <w:r w:rsidR="00205010" w:rsidRPr="00406343">
        <w:rPr>
          <w:rFonts w:ascii="Times New Roman" w:hAnsi="Times New Roman" w:cs="Times New Roman"/>
          <w:sz w:val="20"/>
          <w:szCs w:val="20"/>
        </w:rPr>
        <w:t>ingdom</w:t>
      </w:r>
      <w:r w:rsidRPr="00406343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20003F6E" w14:textId="0E1D7431" w:rsidR="00FD77D5" w:rsidRPr="00406343" w:rsidRDefault="00FD77D5" w:rsidP="00102E79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719E549C" w14:textId="7B05130A" w:rsidR="000B0CEE" w:rsidRPr="00406343" w:rsidRDefault="000B0CEE" w:rsidP="00102E79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406343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>Statements and Declarations</w:t>
      </w:r>
    </w:p>
    <w:p w14:paraId="0936DA83" w14:textId="77777777" w:rsidR="00406343" w:rsidRDefault="00406343" w:rsidP="00102E79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6220E22D" w14:textId="60ED432C" w:rsidR="000B0CEE" w:rsidRPr="00406343" w:rsidRDefault="00102E79" w:rsidP="00102E79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406343">
        <w:rPr>
          <w:rFonts w:ascii="Times New Roman" w:hAnsi="Times New Roman" w:cs="Times New Roman"/>
          <w:color w:val="000000" w:themeColor="text1"/>
          <w:sz w:val="20"/>
          <w:szCs w:val="20"/>
        </w:rPr>
        <w:t>The authors have no conflicts of interest to declare that are relevant to the content of this article.</w:t>
      </w:r>
    </w:p>
    <w:p w14:paraId="2663C71E" w14:textId="77777777" w:rsidR="000B0CEE" w:rsidRPr="00406343" w:rsidRDefault="000B0CEE" w:rsidP="00102E79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14:paraId="3CA58A4D" w14:textId="2E0E7924" w:rsidR="00603381" w:rsidRPr="00603381" w:rsidRDefault="00603381" w:rsidP="00603381">
      <w:pPr>
        <w:autoSpaceDE w:val="0"/>
        <w:autoSpaceDN w:val="0"/>
        <w:adjustRightInd w:val="0"/>
        <w:spacing w:after="0" w:line="240" w:lineRule="auto"/>
        <w:rPr>
          <w:rFonts w:ascii="TfptgtAdvTTb8864ccf.B" w:hAnsi="TfptgtAdvTTb8864ccf.B" w:cs="TfptgtAdvTTb8864ccf.B"/>
          <w:b/>
          <w:bCs/>
          <w:color w:val="131413"/>
          <w:sz w:val="17"/>
          <w:szCs w:val="17"/>
        </w:rPr>
      </w:pPr>
      <w:r w:rsidRPr="00603381">
        <w:rPr>
          <w:rFonts w:ascii="TfptgtAdvTTb8864ccf.B" w:hAnsi="TfptgtAdvTTb8864ccf.B" w:cs="TfptgtAdvTTb8864ccf.B"/>
          <w:b/>
          <w:bCs/>
          <w:color w:val="131413"/>
          <w:sz w:val="17"/>
          <w:szCs w:val="17"/>
        </w:rPr>
        <w:t xml:space="preserve">Compliance with Ethical Standards </w:t>
      </w:r>
    </w:p>
    <w:p w14:paraId="59E36D45" w14:textId="77777777" w:rsidR="00603381" w:rsidRDefault="00603381" w:rsidP="00603381">
      <w:pPr>
        <w:autoSpaceDE w:val="0"/>
        <w:autoSpaceDN w:val="0"/>
        <w:adjustRightInd w:val="0"/>
        <w:spacing w:after="0" w:line="240" w:lineRule="auto"/>
        <w:rPr>
          <w:rFonts w:ascii="TfptgtAdvTTb8864ccf.B" w:hAnsi="TfptgtAdvTTb8864ccf.B" w:cs="TfptgtAdvTTb8864ccf.B"/>
          <w:color w:val="131413"/>
          <w:sz w:val="17"/>
          <w:szCs w:val="17"/>
        </w:rPr>
      </w:pPr>
    </w:p>
    <w:p w14:paraId="2B9CAF44" w14:textId="44801E03" w:rsidR="00603381" w:rsidRDefault="00603381" w:rsidP="0060338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>
        <w:rPr>
          <w:rFonts w:ascii="NmxcmlAdvTT3713a231" w:hAnsi="NmxcmlAdvTT3713a231" w:cs="NmxcmlAdvTT3713a231"/>
          <w:color w:val="131413"/>
          <w:sz w:val="17"/>
          <w:szCs w:val="17"/>
        </w:rPr>
        <w:t>The authors declare that the research complies with ethical standards.</w:t>
      </w:r>
    </w:p>
    <w:p w14:paraId="58CD5F55" w14:textId="77777777" w:rsidR="00603381" w:rsidRDefault="00603381" w:rsidP="00102E79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14:paraId="2291BBC8" w14:textId="59CF29AD" w:rsidR="000B0CEE" w:rsidRDefault="000B0CEE" w:rsidP="00102E79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  <w:r w:rsidRPr="00406343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>Acknowledgements</w:t>
      </w:r>
    </w:p>
    <w:p w14:paraId="20EDE169" w14:textId="77777777" w:rsidR="00406343" w:rsidRPr="00406343" w:rsidRDefault="00406343" w:rsidP="00102E79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</w:pPr>
    </w:p>
    <w:p w14:paraId="46788156" w14:textId="4683BF11" w:rsidR="00102E79" w:rsidRPr="00406343" w:rsidRDefault="00102E79" w:rsidP="00102E7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406343">
        <w:rPr>
          <w:rFonts w:ascii="Times New Roman" w:hAnsi="Times New Roman" w:cs="Times New Roman"/>
          <w:sz w:val="20"/>
          <w:szCs w:val="20"/>
        </w:rPr>
        <w:t xml:space="preserve">This work was partly supported by funding from the Smart Crop Protection strategic programme (BBS/OS/CP/000001) funded through the BBSRC’s Industrial Strategy Challenge Fund, and the OREGIN project (CH0110) funded by Defra. </w:t>
      </w:r>
    </w:p>
    <w:p w14:paraId="634F1599" w14:textId="77777777" w:rsidR="00102E79" w:rsidRPr="00406343" w:rsidRDefault="00102E79" w:rsidP="00102E79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162E389B" w14:textId="596DC5EE" w:rsidR="00372CFA" w:rsidRPr="00406343" w:rsidRDefault="00372CFA" w:rsidP="00102E79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406343">
        <w:rPr>
          <w:rFonts w:ascii="Times New Roman" w:hAnsi="Times New Roman" w:cs="Times New Roman"/>
          <w:b/>
          <w:bCs/>
          <w:sz w:val="20"/>
          <w:szCs w:val="20"/>
        </w:rPr>
        <w:t>Abstract</w:t>
      </w:r>
    </w:p>
    <w:p w14:paraId="418A0287" w14:textId="668FDDF1" w:rsidR="00372CFA" w:rsidRPr="002B0C86" w:rsidRDefault="00372CFA" w:rsidP="00102E79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6A835803" w14:textId="180BA5B4" w:rsidR="00372CFA" w:rsidRPr="002B0C86" w:rsidRDefault="00372CFA" w:rsidP="00102E79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2B0C86">
        <w:rPr>
          <w:rFonts w:ascii="Times New Roman" w:hAnsi="Times New Roman" w:cs="Times New Roman"/>
          <w:sz w:val="20"/>
          <w:szCs w:val="20"/>
        </w:rPr>
        <w:t>Phoma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="00384C10" w:rsidRPr="002B0C86">
        <w:rPr>
          <w:rFonts w:ascii="Times New Roman" w:hAnsi="Times New Roman" w:cs="Times New Roman"/>
          <w:sz w:val="20"/>
          <w:szCs w:val="20"/>
        </w:rPr>
        <w:t xml:space="preserve">stem canker </w:t>
      </w:r>
      <w:r w:rsidRPr="002B0C86">
        <w:rPr>
          <w:rFonts w:ascii="Times New Roman" w:hAnsi="Times New Roman" w:cs="Times New Roman"/>
          <w:sz w:val="20"/>
          <w:szCs w:val="20"/>
        </w:rPr>
        <w:t xml:space="preserve">/ Blackleg is an internationally important disease of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>Brassicas</w:t>
      </w:r>
      <w:r w:rsidRPr="002B0C86">
        <w:rPr>
          <w:rFonts w:ascii="Times New Roman" w:hAnsi="Times New Roman" w:cs="Times New Roman"/>
          <w:sz w:val="20"/>
          <w:szCs w:val="20"/>
        </w:rPr>
        <w:t xml:space="preserve"> including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>B. napus</w:t>
      </w:r>
      <w:r w:rsidRPr="002B0C86">
        <w:rPr>
          <w:rFonts w:ascii="Times New Roman" w:hAnsi="Times New Roman" w:cs="Times New Roman"/>
          <w:sz w:val="20"/>
          <w:szCs w:val="20"/>
        </w:rPr>
        <w:t xml:space="preserve"> (oilseed rape, OSR), caused by 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multiple genetic subclades of </w:t>
      </w:r>
      <w:r w:rsidRPr="002B0C86">
        <w:rPr>
          <w:rFonts w:ascii="Times New Roman" w:hAnsi="Times New Roman" w:cs="Times New Roman"/>
          <w:sz w:val="20"/>
          <w:szCs w:val="20"/>
        </w:rPr>
        <w:t xml:space="preserve">the fungi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Plenodomus</w:t>
      </w:r>
      <w:proofErr w:type="spellEnd"/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lingam</w:t>
      </w:r>
      <w:r w:rsidRPr="002B0C86">
        <w:rPr>
          <w:rFonts w:ascii="Times New Roman" w:hAnsi="Times New Roman" w:cs="Times New Roman"/>
          <w:sz w:val="20"/>
          <w:szCs w:val="20"/>
        </w:rPr>
        <w:t xml:space="preserve"> (formerly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Leptosphaeria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maculans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) and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 (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L.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biglobosa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). In Spring 2021, 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Phoma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-like disease symptoms were observed on leaves and stems of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Eutrema</w:t>
      </w:r>
      <w:proofErr w:type="spellEnd"/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japonicum</w:t>
      </w:r>
      <w:r w:rsidRPr="002B0C86">
        <w:rPr>
          <w:rFonts w:ascii="Times New Roman" w:hAnsi="Times New Roman" w:cs="Times New Roman"/>
          <w:sz w:val="20"/>
          <w:szCs w:val="20"/>
        </w:rPr>
        <w:t xml:space="preserve"> (wasabi) crops at three UK sites (Northern Ireland, Southern England and the West Midlands). Fungal isolation from 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wasabi </w:t>
      </w:r>
      <w:r w:rsidRPr="002B0C86">
        <w:rPr>
          <w:rFonts w:ascii="Times New Roman" w:hAnsi="Times New Roman" w:cs="Times New Roman"/>
          <w:sz w:val="20"/>
          <w:szCs w:val="20"/>
        </w:rPr>
        <w:t>leaf spots yielded colonies with two distinct phenotypes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 on potato dextrose agar (PDA)</w:t>
      </w:r>
      <w:r w:rsidRPr="002B0C86">
        <w:rPr>
          <w:rFonts w:ascii="Times New Roman" w:hAnsi="Times New Roman" w:cs="Times New Roman"/>
          <w:sz w:val="20"/>
          <w:szCs w:val="20"/>
        </w:rPr>
        <w:t xml:space="preserve">. Isolates from </w:t>
      </w:r>
      <w:r w:rsidR="00B90EA5" w:rsidRPr="002B0C86">
        <w:rPr>
          <w:rFonts w:ascii="Times New Roman" w:hAnsi="Times New Roman" w:cs="Times New Roman"/>
          <w:sz w:val="20"/>
          <w:szCs w:val="20"/>
        </w:rPr>
        <w:t xml:space="preserve">the 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Northern Ireland and Southern England </w:t>
      </w:r>
      <w:r w:rsidR="00B90EA5" w:rsidRPr="002B0C86">
        <w:rPr>
          <w:rFonts w:ascii="Times New Roman" w:hAnsi="Times New Roman" w:cs="Times New Roman"/>
          <w:sz w:val="20"/>
          <w:szCs w:val="20"/>
        </w:rPr>
        <w:t xml:space="preserve">sites 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had </w:t>
      </w:r>
      <w:r w:rsidRPr="002B0C86">
        <w:rPr>
          <w:rFonts w:ascii="Times New Roman" w:hAnsi="Times New Roman" w:cs="Times New Roman"/>
          <w:sz w:val="20"/>
          <w:szCs w:val="20"/>
        </w:rPr>
        <w:t xml:space="preserve">white colonies </w:t>
      </w:r>
      <w:r w:rsidR="00357FB0" w:rsidRPr="002B0C86">
        <w:rPr>
          <w:rFonts w:ascii="Times New Roman" w:hAnsi="Times New Roman" w:cs="Times New Roman"/>
          <w:sz w:val="20"/>
          <w:szCs w:val="20"/>
        </w:rPr>
        <w:t>with a</w:t>
      </w:r>
      <w:r w:rsidRPr="002B0C86">
        <w:rPr>
          <w:rFonts w:ascii="Times New Roman" w:hAnsi="Times New Roman" w:cs="Times New Roman"/>
          <w:sz w:val="20"/>
          <w:szCs w:val="20"/>
        </w:rPr>
        <w:t>bundant pink cirri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 that were confirmed (based on ITS rDNA, beta tubulin and </w:t>
      </w:r>
      <w:proofErr w:type="spellStart"/>
      <w:r w:rsidR="00357FB0" w:rsidRPr="002B0C86">
        <w:rPr>
          <w:rFonts w:ascii="Times New Roman" w:hAnsi="Times New Roman" w:cs="Times New Roman"/>
          <w:sz w:val="20"/>
          <w:szCs w:val="20"/>
        </w:rPr>
        <w:t>actin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 xml:space="preserve"> sequences) as </w:t>
      </w:r>
      <w:r w:rsidR="00357FB0"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="00357FB0" w:rsidRPr="002B0C86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 xml:space="preserve"> subclade ‘canadensis’ (</w:t>
      </w:r>
      <w:proofErr w:type="spellStart"/>
      <w:r w:rsidR="00357FB0" w:rsidRPr="002B0C86">
        <w:rPr>
          <w:rFonts w:ascii="Times New Roman" w:hAnsi="Times New Roman" w:cs="Times New Roman"/>
          <w:sz w:val="20"/>
          <w:szCs w:val="20"/>
        </w:rPr>
        <w:t>Pbc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>). Those from the West Midlands site</w:t>
      </w:r>
      <w:r w:rsidR="0057722B" w:rsidRPr="002B0C86">
        <w:rPr>
          <w:rFonts w:ascii="Times New Roman" w:hAnsi="Times New Roman" w:cs="Times New Roman"/>
          <w:sz w:val="20"/>
          <w:szCs w:val="20"/>
        </w:rPr>
        <w:t xml:space="preserve">, however, 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had yellow pigmented colonies and </w:t>
      </w:r>
      <w:r w:rsidR="00B90EA5" w:rsidRPr="002B0C86">
        <w:rPr>
          <w:rFonts w:ascii="Times New Roman" w:hAnsi="Times New Roman" w:cs="Times New Roman"/>
          <w:sz w:val="20"/>
          <w:szCs w:val="20"/>
        </w:rPr>
        <w:t xml:space="preserve">were confirmed by sequencing 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as </w:t>
      </w:r>
      <w:r w:rsidR="00357FB0"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="00357FB0" w:rsidRPr="002B0C86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 xml:space="preserve"> subclade ‘</w:t>
      </w:r>
      <w:proofErr w:type="spellStart"/>
      <w:r w:rsidR="00357FB0" w:rsidRPr="002B0C86">
        <w:rPr>
          <w:rFonts w:ascii="Times New Roman" w:hAnsi="Times New Roman" w:cs="Times New Roman"/>
          <w:sz w:val="20"/>
          <w:szCs w:val="20"/>
        </w:rPr>
        <w:t>brassicae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>’ (</w:t>
      </w:r>
      <w:proofErr w:type="spellStart"/>
      <w:r w:rsidR="00357FB0" w:rsidRPr="002B0C86">
        <w:rPr>
          <w:rFonts w:ascii="Times New Roman" w:hAnsi="Times New Roman" w:cs="Times New Roman"/>
          <w:sz w:val="20"/>
          <w:szCs w:val="20"/>
        </w:rPr>
        <w:t>Pbb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 xml:space="preserve">). </w:t>
      </w:r>
      <w:r w:rsidR="0057722B" w:rsidRPr="002B0C86">
        <w:rPr>
          <w:rFonts w:ascii="Times New Roman" w:hAnsi="Times New Roman" w:cs="Times New Roman"/>
          <w:sz w:val="20"/>
          <w:szCs w:val="20"/>
        </w:rPr>
        <w:t>Greenhouse p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athogenicity testing showed that </w:t>
      </w:r>
      <w:proofErr w:type="spellStart"/>
      <w:r w:rsidR="00357FB0" w:rsidRPr="002B0C86">
        <w:rPr>
          <w:rFonts w:ascii="Times New Roman" w:hAnsi="Times New Roman" w:cs="Times New Roman"/>
          <w:sz w:val="20"/>
          <w:szCs w:val="20"/>
        </w:rPr>
        <w:t>Pbb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 xml:space="preserve"> and </w:t>
      </w:r>
      <w:proofErr w:type="spellStart"/>
      <w:r w:rsidR="00357FB0" w:rsidRPr="002B0C86">
        <w:rPr>
          <w:rFonts w:ascii="Times New Roman" w:hAnsi="Times New Roman" w:cs="Times New Roman"/>
          <w:sz w:val="20"/>
          <w:szCs w:val="20"/>
        </w:rPr>
        <w:t>Pbc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 xml:space="preserve"> wasabi isolates were pathogenic not only to this host but also OSR, </w:t>
      </w:r>
      <w:r w:rsidR="00357FB0" w:rsidRPr="002B0C86">
        <w:rPr>
          <w:rFonts w:ascii="Times New Roman" w:hAnsi="Times New Roman" w:cs="Times New Roman"/>
          <w:i/>
          <w:iCs/>
          <w:sz w:val="20"/>
          <w:szCs w:val="20"/>
        </w:rPr>
        <w:t>B. oleracea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 (cabbage), and </w:t>
      </w:r>
      <w:r w:rsidR="00357FB0"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B. </w:t>
      </w:r>
      <w:proofErr w:type="spellStart"/>
      <w:r w:rsidR="00357FB0" w:rsidRPr="002B0C86">
        <w:rPr>
          <w:rFonts w:ascii="Times New Roman" w:hAnsi="Times New Roman" w:cs="Times New Roman"/>
          <w:i/>
          <w:iCs/>
          <w:sz w:val="20"/>
          <w:szCs w:val="20"/>
        </w:rPr>
        <w:t>rapa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 xml:space="preserve"> (</w:t>
      </w:r>
      <w:proofErr w:type="spellStart"/>
      <w:r w:rsidR="00357FB0" w:rsidRPr="002B0C86">
        <w:rPr>
          <w:rFonts w:ascii="Times New Roman" w:hAnsi="Times New Roman" w:cs="Times New Roman"/>
          <w:sz w:val="20"/>
          <w:szCs w:val="20"/>
        </w:rPr>
        <w:t>pak</w:t>
      </w:r>
      <w:proofErr w:type="spellEnd"/>
      <w:r w:rsidR="00357FB0" w:rsidRPr="002B0C86">
        <w:rPr>
          <w:rFonts w:ascii="Times New Roman" w:hAnsi="Times New Roman" w:cs="Times New Roman"/>
          <w:sz w:val="20"/>
          <w:szCs w:val="20"/>
        </w:rPr>
        <w:t xml:space="preserve"> choi</w:t>
      </w:r>
      <w:r w:rsidR="00B90EA5" w:rsidRPr="002B0C86">
        <w:rPr>
          <w:rFonts w:ascii="Times New Roman" w:hAnsi="Times New Roman" w:cs="Times New Roman"/>
          <w:sz w:val="20"/>
          <w:szCs w:val="20"/>
        </w:rPr>
        <w:t xml:space="preserve">). Re-isolation of </w:t>
      </w:r>
      <w:r w:rsidR="0057722B" w:rsidRPr="002B0C86">
        <w:rPr>
          <w:rFonts w:ascii="Times New Roman" w:hAnsi="Times New Roman" w:cs="Times New Roman"/>
          <w:sz w:val="20"/>
          <w:szCs w:val="20"/>
        </w:rPr>
        <w:t xml:space="preserve">the fungi </w:t>
      </w:r>
      <w:r w:rsidR="00B90EA5" w:rsidRPr="002B0C86">
        <w:rPr>
          <w:rFonts w:ascii="Times New Roman" w:hAnsi="Times New Roman" w:cs="Times New Roman"/>
          <w:sz w:val="20"/>
          <w:szCs w:val="20"/>
        </w:rPr>
        <w:t>was attempted and confirmed from lesions that developed on inoculated OSR and wasabi</w:t>
      </w:r>
      <w:r w:rsidR="0057722B" w:rsidRPr="002B0C86">
        <w:rPr>
          <w:rFonts w:ascii="Times New Roman" w:hAnsi="Times New Roman" w:cs="Times New Roman"/>
          <w:sz w:val="20"/>
          <w:szCs w:val="20"/>
        </w:rPr>
        <w:t>, thus completing Koch’s postulates</w:t>
      </w:r>
      <w:r w:rsidR="00B90EA5" w:rsidRPr="002B0C86">
        <w:rPr>
          <w:rFonts w:ascii="Times New Roman" w:hAnsi="Times New Roman" w:cs="Times New Roman"/>
          <w:sz w:val="20"/>
          <w:szCs w:val="20"/>
        </w:rPr>
        <w:t xml:space="preserve">. These findings represent </w:t>
      </w:r>
      <w:r w:rsidR="0015742A">
        <w:rPr>
          <w:rFonts w:ascii="Times New Roman" w:hAnsi="Times New Roman" w:cs="Times New Roman"/>
          <w:sz w:val="20"/>
          <w:szCs w:val="20"/>
        </w:rPr>
        <w:t xml:space="preserve">new discoveries for both </w:t>
      </w:r>
      <w:proofErr w:type="spellStart"/>
      <w:r w:rsidR="00B90EA5" w:rsidRPr="002B0C86">
        <w:rPr>
          <w:rFonts w:ascii="Times New Roman" w:hAnsi="Times New Roman" w:cs="Times New Roman"/>
          <w:sz w:val="20"/>
          <w:szCs w:val="20"/>
        </w:rPr>
        <w:t>Pbb</w:t>
      </w:r>
      <w:proofErr w:type="spellEnd"/>
      <w:r w:rsidR="00B90EA5" w:rsidRPr="002B0C86">
        <w:rPr>
          <w:rFonts w:ascii="Times New Roman" w:hAnsi="Times New Roman" w:cs="Times New Roman"/>
          <w:sz w:val="20"/>
          <w:szCs w:val="20"/>
        </w:rPr>
        <w:t xml:space="preserve"> and </w:t>
      </w:r>
      <w:proofErr w:type="spellStart"/>
      <w:r w:rsidR="00B90EA5" w:rsidRPr="002B0C86">
        <w:rPr>
          <w:rFonts w:ascii="Times New Roman" w:hAnsi="Times New Roman" w:cs="Times New Roman"/>
          <w:sz w:val="20"/>
          <w:szCs w:val="20"/>
        </w:rPr>
        <w:t>Pbc</w:t>
      </w:r>
      <w:proofErr w:type="spellEnd"/>
      <w:r w:rsidR="00B90EA5" w:rsidRPr="002B0C86">
        <w:rPr>
          <w:rFonts w:ascii="Times New Roman" w:hAnsi="Times New Roman" w:cs="Times New Roman"/>
          <w:sz w:val="20"/>
          <w:szCs w:val="20"/>
        </w:rPr>
        <w:t xml:space="preserve"> on wasabi</w:t>
      </w:r>
      <w:r w:rsidR="0057722B" w:rsidRPr="002B0C86">
        <w:rPr>
          <w:rFonts w:ascii="Times New Roman" w:hAnsi="Times New Roman" w:cs="Times New Roman"/>
          <w:sz w:val="20"/>
          <w:szCs w:val="20"/>
        </w:rPr>
        <w:t xml:space="preserve">, plus </w:t>
      </w:r>
      <w:r w:rsidR="0015742A">
        <w:rPr>
          <w:rFonts w:ascii="Times New Roman" w:hAnsi="Times New Roman" w:cs="Times New Roman"/>
          <w:sz w:val="20"/>
          <w:szCs w:val="20"/>
        </w:rPr>
        <w:t xml:space="preserve">for </w:t>
      </w:r>
      <w:proofErr w:type="spellStart"/>
      <w:r w:rsidR="00B90EA5" w:rsidRPr="002B0C86">
        <w:rPr>
          <w:rFonts w:ascii="Times New Roman" w:hAnsi="Times New Roman" w:cs="Times New Roman"/>
          <w:sz w:val="20"/>
          <w:szCs w:val="20"/>
        </w:rPr>
        <w:t>Pbc</w:t>
      </w:r>
      <w:proofErr w:type="spellEnd"/>
      <w:r w:rsidR="00B90EA5" w:rsidRPr="002B0C86">
        <w:rPr>
          <w:rFonts w:ascii="Times New Roman" w:hAnsi="Times New Roman" w:cs="Times New Roman"/>
          <w:sz w:val="20"/>
          <w:szCs w:val="20"/>
        </w:rPr>
        <w:t xml:space="preserve"> in Europe. The crop health implications of these </w:t>
      </w:r>
      <w:r w:rsidR="00FB1E37">
        <w:rPr>
          <w:rFonts w:ascii="Times New Roman" w:hAnsi="Times New Roman" w:cs="Times New Roman"/>
          <w:sz w:val="20"/>
          <w:szCs w:val="20"/>
        </w:rPr>
        <w:t>results</w:t>
      </w:r>
      <w:r w:rsidR="00B90EA5" w:rsidRPr="002B0C86">
        <w:rPr>
          <w:rFonts w:ascii="Times New Roman" w:hAnsi="Times New Roman" w:cs="Times New Roman"/>
          <w:sz w:val="20"/>
          <w:szCs w:val="20"/>
        </w:rPr>
        <w:t xml:space="preserve"> are briefly considered.</w:t>
      </w:r>
      <w:r w:rsidR="00357FB0" w:rsidRPr="002B0C86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0B160EBE" w14:textId="3D8AC1AE" w:rsidR="00357FB0" w:rsidRDefault="00357FB0" w:rsidP="00102E79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0F35045C" w14:textId="2FA71B71" w:rsidR="00AF2C71" w:rsidRPr="002B0C86" w:rsidRDefault="00AF2C71" w:rsidP="00102E79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 w:rsidRPr="00AF2C71">
        <w:rPr>
          <w:rFonts w:ascii="Times New Roman" w:hAnsi="Times New Roman" w:cs="Times New Roman"/>
          <w:b/>
          <w:bCs/>
          <w:sz w:val="20"/>
          <w:szCs w:val="20"/>
        </w:rPr>
        <w:t>Keywords:</w:t>
      </w:r>
      <w:r>
        <w:rPr>
          <w:rFonts w:ascii="Times New Roman" w:hAnsi="Times New Roman" w:cs="Times New Roman"/>
          <w:sz w:val="20"/>
          <w:szCs w:val="20"/>
        </w:rPr>
        <w:t xml:space="preserve"> Blackleg, </w:t>
      </w:r>
      <w:r w:rsidR="0015742A" w:rsidRPr="0015742A">
        <w:rPr>
          <w:rFonts w:ascii="Times New Roman" w:hAnsi="Times New Roman" w:cs="Times New Roman"/>
          <w:i/>
          <w:iCs/>
          <w:sz w:val="20"/>
          <w:szCs w:val="20"/>
        </w:rPr>
        <w:t>Brassica</w:t>
      </w:r>
      <w:r w:rsidR="0015742A">
        <w:rPr>
          <w:rFonts w:ascii="Times New Roman" w:hAnsi="Times New Roman" w:cs="Times New Roman"/>
          <w:sz w:val="20"/>
          <w:szCs w:val="20"/>
        </w:rPr>
        <w:t xml:space="preserve">, </w:t>
      </w:r>
      <w:r w:rsidRPr="00AF2C71">
        <w:rPr>
          <w:rFonts w:ascii="Times New Roman" w:hAnsi="Times New Roman" w:cs="Times New Roman"/>
          <w:i/>
          <w:iCs/>
          <w:sz w:val="20"/>
          <w:szCs w:val="20"/>
        </w:rPr>
        <w:t>Leptosphaeria</w:t>
      </w:r>
      <w:r>
        <w:rPr>
          <w:rFonts w:ascii="Times New Roman" w:hAnsi="Times New Roman" w:cs="Times New Roman"/>
          <w:sz w:val="20"/>
          <w:szCs w:val="20"/>
        </w:rPr>
        <w:t xml:space="preserve"> spp., </w:t>
      </w:r>
      <w:proofErr w:type="spellStart"/>
      <w:r>
        <w:rPr>
          <w:rFonts w:ascii="Times New Roman" w:hAnsi="Times New Roman" w:cs="Times New Roman"/>
          <w:sz w:val="20"/>
          <w:szCs w:val="20"/>
        </w:rPr>
        <w:t>Phoma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, </w:t>
      </w:r>
      <w:proofErr w:type="spellStart"/>
      <w:r w:rsidRPr="00AF2C71">
        <w:rPr>
          <w:rFonts w:ascii="Times New Roman" w:hAnsi="Times New Roman" w:cs="Times New Roman"/>
          <w:i/>
          <w:iCs/>
          <w:sz w:val="20"/>
          <w:szCs w:val="20"/>
        </w:rPr>
        <w:t>Plenodomus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spp., subclade</w:t>
      </w:r>
    </w:p>
    <w:p w14:paraId="058E99AE" w14:textId="77777777" w:rsidR="00357FB0" w:rsidRPr="002B0C86" w:rsidRDefault="00357FB0" w:rsidP="00102E79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2A951720" w14:textId="0A0A66EE" w:rsidR="003E791D" w:rsidRPr="002B0C86" w:rsidRDefault="00FD77D5" w:rsidP="00102E79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sz w:val="20"/>
          <w:szCs w:val="20"/>
        </w:rPr>
        <w:t>I</w:t>
      </w:r>
      <w:r w:rsidR="00FA0C81" w:rsidRPr="002B0C86">
        <w:rPr>
          <w:rFonts w:ascii="Times New Roman" w:hAnsi="Times New Roman" w:cs="Times New Roman"/>
          <w:sz w:val="20"/>
          <w:szCs w:val="20"/>
        </w:rPr>
        <w:t xml:space="preserve">n Spring 2021, </w:t>
      </w:r>
      <w:proofErr w:type="spellStart"/>
      <w:r w:rsidR="00FA0C81" w:rsidRPr="002B0C86">
        <w:rPr>
          <w:rFonts w:ascii="Times New Roman" w:hAnsi="Times New Roman" w:cs="Times New Roman"/>
          <w:sz w:val="20"/>
          <w:szCs w:val="20"/>
        </w:rPr>
        <w:t>Phoma</w:t>
      </w:r>
      <w:proofErr w:type="spellEnd"/>
      <w:r w:rsidR="00FB57AE" w:rsidRPr="002B0C86">
        <w:rPr>
          <w:rFonts w:ascii="Times New Roman" w:hAnsi="Times New Roman" w:cs="Times New Roman"/>
          <w:sz w:val="20"/>
          <w:szCs w:val="20"/>
        </w:rPr>
        <w:t>-like</w:t>
      </w:r>
      <w:r w:rsidR="00FA0C81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="002A783D" w:rsidRPr="002B0C86">
        <w:rPr>
          <w:rFonts w:ascii="Times New Roman" w:hAnsi="Times New Roman" w:cs="Times New Roman"/>
          <w:sz w:val="20"/>
          <w:szCs w:val="20"/>
        </w:rPr>
        <w:t>leaf spot s</w:t>
      </w:r>
      <w:r w:rsidR="00FA0C81" w:rsidRPr="002B0C86">
        <w:rPr>
          <w:rFonts w:ascii="Times New Roman" w:hAnsi="Times New Roman" w:cs="Times New Roman"/>
          <w:sz w:val="20"/>
          <w:szCs w:val="20"/>
        </w:rPr>
        <w:t xml:space="preserve">ymptoms were observed on </w:t>
      </w:r>
      <w:proofErr w:type="spellStart"/>
      <w:r w:rsidR="0084470D" w:rsidRPr="002B0C86">
        <w:rPr>
          <w:rFonts w:ascii="Times New Roman" w:hAnsi="Times New Roman" w:cs="Times New Roman"/>
          <w:i/>
          <w:iCs/>
          <w:sz w:val="20"/>
          <w:szCs w:val="20"/>
        </w:rPr>
        <w:t>E</w:t>
      </w:r>
      <w:r w:rsidR="004321D6" w:rsidRPr="002B0C86">
        <w:rPr>
          <w:rFonts w:ascii="Times New Roman" w:hAnsi="Times New Roman" w:cs="Times New Roman"/>
          <w:i/>
          <w:iCs/>
          <w:sz w:val="20"/>
          <w:szCs w:val="20"/>
        </w:rPr>
        <w:t>utrema</w:t>
      </w:r>
      <w:proofErr w:type="spellEnd"/>
      <w:r w:rsidR="004321D6"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japonicu</w:t>
      </w:r>
      <w:r w:rsidR="00A96E1C" w:rsidRPr="002B0C86">
        <w:rPr>
          <w:rFonts w:ascii="Times New Roman" w:hAnsi="Times New Roman" w:cs="Times New Roman"/>
          <w:i/>
          <w:iCs/>
          <w:sz w:val="20"/>
          <w:szCs w:val="20"/>
        </w:rPr>
        <w:t>m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 (wasabi) c</w:t>
      </w:r>
      <w:r w:rsidR="00FA0C81" w:rsidRPr="002B0C86">
        <w:rPr>
          <w:rFonts w:ascii="Times New Roman" w:hAnsi="Times New Roman" w:cs="Times New Roman"/>
          <w:sz w:val="20"/>
          <w:szCs w:val="20"/>
        </w:rPr>
        <w:t>rops at three</w:t>
      </w:r>
      <w:r w:rsidR="00D3724F" w:rsidRPr="002B0C86">
        <w:rPr>
          <w:rFonts w:ascii="Times New Roman" w:hAnsi="Times New Roman" w:cs="Times New Roman"/>
          <w:sz w:val="20"/>
          <w:szCs w:val="20"/>
        </w:rPr>
        <w:t xml:space="preserve"> geographically distinct </w:t>
      </w:r>
      <w:r w:rsidR="00FA0C81" w:rsidRPr="002B0C86">
        <w:rPr>
          <w:rFonts w:ascii="Times New Roman" w:hAnsi="Times New Roman" w:cs="Times New Roman"/>
          <w:sz w:val="20"/>
          <w:szCs w:val="20"/>
        </w:rPr>
        <w:t xml:space="preserve">UK </w:t>
      </w:r>
      <w:r w:rsidR="00523E1C" w:rsidRPr="002B0C86">
        <w:rPr>
          <w:rFonts w:ascii="Times New Roman" w:hAnsi="Times New Roman" w:cs="Times New Roman"/>
          <w:sz w:val="20"/>
          <w:szCs w:val="20"/>
        </w:rPr>
        <w:t xml:space="preserve">locations </w:t>
      </w:r>
      <w:r w:rsidR="00FA0C81" w:rsidRPr="002B0C86">
        <w:rPr>
          <w:rFonts w:ascii="Times New Roman" w:hAnsi="Times New Roman" w:cs="Times New Roman"/>
          <w:sz w:val="20"/>
          <w:szCs w:val="20"/>
        </w:rPr>
        <w:t>(</w:t>
      </w:r>
      <w:r w:rsidR="00975C0E" w:rsidRPr="002B0C86">
        <w:rPr>
          <w:rFonts w:ascii="Times New Roman" w:hAnsi="Times New Roman" w:cs="Times New Roman"/>
          <w:sz w:val="20"/>
          <w:szCs w:val="20"/>
        </w:rPr>
        <w:t xml:space="preserve">Northern Ireland, </w:t>
      </w:r>
      <w:r w:rsidR="007D21DE" w:rsidRPr="002B0C86">
        <w:rPr>
          <w:rFonts w:ascii="Times New Roman" w:hAnsi="Times New Roman" w:cs="Times New Roman"/>
          <w:sz w:val="20"/>
          <w:szCs w:val="20"/>
        </w:rPr>
        <w:t>S</w:t>
      </w:r>
      <w:r w:rsidR="00523E1C" w:rsidRPr="002B0C86">
        <w:rPr>
          <w:rFonts w:ascii="Times New Roman" w:hAnsi="Times New Roman" w:cs="Times New Roman"/>
          <w:sz w:val="20"/>
          <w:szCs w:val="20"/>
        </w:rPr>
        <w:t>outh</w:t>
      </w:r>
      <w:r w:rsidR="00393AC6" w:rsidRPr="002B0C86">
        <w:rPr>
          <w:rFonts w:ascii="Times New Roman" w:hAnsi="Times New Roman" w:cs="Times New Roman"/>
          <w:sz w:val="20"/>
          <w:szCs w:val="20"/>
        </w:rPr>
        <w:t xml:space="preserve">ern </w:t>
      </w:r>
      <w:r w:rsidR="00523E1C" w:rsidRPr="002B0C86">
        <w:rPr>
          <w:rFonts w:ascii="Times New Roman" w:hAnsi="Times New Roman" w:cs="Times New Roman"/>
          <w:sz w:val="20"/>
          <w:szCs w:val="20"/>
        </w:rPr>
        <w:t xml:space="preserve">England, </w:t>
      </w:r>
      <w:r w:rsidR="00E13524" w:rsidRPr="002B0C86">
        <w:rPr>
          <w:rFonts w:ascii="Times New Roman" w:hAnsi="Times New Roman" w:cs="Times New Roman"/>
          <w:sz w:val="20"/>
          <w:szCs w:val="20"/>
        </w:rPr>
        <w:t xml:space="preserve">and </w:t>
      </w:r>
      <w:r w:rsidR="00975C0E" w:rsidRPr="002B0C86">
        <w:rPr>
          <w:rFonts w:ascii="Times New Roman" w:hAnsi="Times New Roman" w:cs="Times New Roman"/>
          <w:sz w:val="20"/>
          <w:szCs w:val="20"/>
        </w:rPr>
        <w:t xml:space="preserve">the </w:t>
      </w:r>
      <w:r w:rsidR="007D21DE" w:rsidRPr="002B0C86">
        <w:rPr>
          <w:rFonts w:ascii="Times New Roman" w:hAnsi="Times New Roman" w:cs="Times New Roman"/>
          <w:sz w:val="20"/>
          <w:szCs w:val="20"/>
        </w:rPr>
        <w:t>W</w:t>
      </w:r>
      <w:r w:rsidR="00975C0E" w:rsidRPr="002B0C86">
        <w:rPr>
          <w:rFonts w:ascii="Times New Roman" w:hAnsi="Times New Roman" w:cs="Times New Roman"/>
          <w:sz w:val="20"/>
          <w:szCs w:val="20"/>
        </w:rPr>
        <w:t xml:space="preserve">est </w:t>
      </w:r>
      <w:r w:rsidR="003200D6" w:rsidRPr="002B0C86">
        <w:rPr>
          <w:rFonts w:ascii="Times New Roman" w:hAnsi="Times New Roman" w:cs="Times New Roman"/>
          <w:sz w:val="20"/>
          <w:szCs w:val="20"/>
        </w:rPr>
        <w:t>M</w:t>
      </w:r>
      <w:r w:rsidR="00975C0E" w:rsidRPr="002B0C86">
        <w:rPr>
          <w:rFonts w:ascii="Times New Roman" w:hAnsi="Times New Roman" w:cs="Times New Roman"/>
          <w:sz w:val="20"/>
          <w:szCs w:val="20"/>
        </w:rPr>
        <w:t xml:space="preserve">idlands). Lesions were </w:t>
      </w:r>
      <w:r w:rsidR="00D3724F" w:rsidRPr="002B0C86">
        <w:rPr>
          <w:rFonts w:ascii="Times New Roman" w:hAnsi="Times New Roman" w:cs="Times New Roman"/>
          <w:sz w:val="20"/>
          <w:szCs w:val="20"/>
        </w:rPr>
        <w:t xml:space="preserve">dark </w:t>
      </w:r>
      <w:r w:rsidR="00FA0C81" w:rsidRPr="002B0C86">
        <w:rPr>
          <w:rFonts w:ascii="Times New Roman" w:hAnsi="Times New Roman" w:cs="Times New Roman"/>
          <w:sz w:val="20"/>
          <w:szCs w:val="20"/>
        </w:rPr>
        <w:t>brown</w:t>
      </w:r>
      <w:r w:rsidR="00393AC6" w:rsidRPr="002B0C86">
        <w:rPr>
          <w:rFonts w:ascii="Times New Roman" w:hAnsi="Times New Roman" w:cs="Times New Roman"/>
          <w:sz w:val="20"/>
          <w:szCs w:val="20"/>
        </w:rPr>
        <w:t xml:space="preserve"> / black</w:t>
      </w:r>
      <w:r w:rsidR="00D3724F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="00B00304" w:rsidRPr="002B0C86">
        <w:rPr>
          <w:rFonts w:ascii="Times New Roman" w:hAnsi="Times New Roman" w:cs="Times New Roman"/>
          <w:sz w:val="20"/>
          <w:szCs w:val="20"/>
        </w:rPr>
        <w:t xml:space="preserve">often </w:t>
      </w:r>
      <w:r w:rsidR="00FA0C81" w:rsidRPr="002B0C86">
        <w:rPr>
          <w:rFonts w:ascii="Times New Roman" w:hAnsi="Times New Roman" w:cs="Times New Roman"/>
          <w:sz w:val="20"/>
          <w:szCs w:val="20"/>
        </w:rPr>
        <w:t>with chlorotic yellow margins, with larger</w:t>
      </w:r>
      <w:r w:rsidR="0066451C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="00FA0C81" w:rsidRPr="002B0C86">
        <w:rPr>
          <w:rFonts w:ascii="Times New Roman" w:hAnsi="Times New Roman" w:cs="Times New Roman"/>
          <w:sz w:val="20"/>
          <w:szCs w:val="20"/>
        </w:rPr>
        <w:t>lesions often coalescing together</w:t>
      </w:r>
      <w:r w:rsidR="00F24655" w:rsidRPr="002B0C86">
        <w:rPr>
          <w:rFonts w:ascii="Times New Roman" w:hAnsi="Times New Roman" w:cs="Times New Roman"/>
          <w:sz w:val="20"/>
          <w:szCs w:val="20"/>
        </w:rPr>
        <w:t xml:space="preserve"> (Fig. 1A-C)</w:t>
      </w:r>
      <w:r w:rsidR="00FA0C81" w:rsidRPr="002B0C86">
        <w:rPr>
          <w:rFonts w:ascii="Times New Roman" w:hAnsi="Times New Roman" w:cs="Times New Roman"/>
          <w:sz w:val="20"/>
          <w:szCs w:val="20"/>
        </w:rPr>
        <w:t xml:space="preserve">. </w:t>
      </w:r>
      <w:r w:rsidR="001E16C3">
        <w:rPr>
          <w:rFonts w:ascii="Times New Roman" w:hAnsi="Times New Roman" w:cs="Times New Roman"/>
          <w:sz w:val="20"/>
          <w:szCs w:val="20"/>
        </w:rPr>
        <w:t>Occasionally, b</w:t>
      </w:r>
      <w:r w:rsidR="003E791D" w:rsidRPr="002B0C86">
        <w:rPr>
          <w:rFonts w:ascii="Times New Roman" w:hAnsi="Times New Roman" w:cs="Times New Roman"/>
          <w:sz w:val="20"/>
          <w:szCs w:val="20"/>
        </w:rPr>
        <w:t xml:space="preserve">lack elongate lesions were present on some petioles, and when stems (rhizomes) were cut </w:t>
      </w:r>
      <w:proofErr w:type="gramStart"/>
      <w:r w:rsidR="003E791D" w:rsidRPr="002B0C86">
        <w:rPr>
          <w:rFonts w:ascii="Times New Roman" w:hAnsi="Times New Roman" w:cs="Times New Roman"/>
          <w:sz w:val="20"/>
          <w:szCs w:val="20"/>
        </w:rPr>
        <w:t>open</w:t>
      </w:r>
      <w:r w:rsidR="001E16C3">
        <w:rPr>
          <w:rFonts w:ascii="Times New Roman" w:hAnsi="Times New Roman" w:cs="Times New Roman"/>
          <w:sz w:val="20"/>
          <w:szCs w:val="20"/>
        </w:rPr>
        <w:t xml:space="preserve"> </w:t>
      </w:r>
      <w:r w:rsidR="003E791D" w:rsidRPr="002B0C86">
        <w:rPr>
          <w:rFonts w:ascii="Times New Roman" w:hAnsi="Times New Roman" w:cs="Times New Roman"/>
          <w:sz w:val="20"/>
          <w:szCs w:val="20"/>
        </w:rPr>
        <w:t xml:space="preserve"> black</w:t>
      </w:r>
      <w:proofErr w:type="gramEnd"/>
      <w:r w:rsidR="003E791D" w:rsidRPr="002B0C86">
        <w:rPr>
          <w:rFonts w:ascii="Times New Roman" w:hAnsi="Times New Roman" w:cs="Times New Roman"/>
          <w:sz w:val="20"/>
          <w:szCs w:val="20"/>
        </w:rPr>
        <w:t xml:space="preserve"> streaks were sometimes observed running </w:t>
      </w:r>
      <w:r w:rsidR="00393AC6" w:rsidRPr="002B0C86">
        <w:rPr>
          <w:rFonts w:ascii="Times New Roman" w:hAnsi="Times New Roman" w:cs="Times New Roman"/>
          <w:sz w:val="20"/>
          <w:szCs w:val="20"/>
        </w:rPr>
        <w:t>a</w:t>
      </w:r>
      <w:r w:rsidR="003E791D" w:rsidRPr="002B0C86">
        <w:rPr>
          <w:rFonts w:ascii="Times New Roman" w:hAnsi="Times New Roman" w:cs="Times New Roman"/>
          <w:sz w:val="20"/>
          <w:szCs w:val="20"/>
        </w:rPr>
        <w:t>long</w:t>
      </w:r>
      <w:r w:rsidR="00393AC6" w:rsidRPr="002B0C86">
        <w:rPr>
          <w:rFonts w:ascii="Times New Roman" w:hAnsi="Times New Roman" w:cs="Times New Roman"/>
          <w:sz w:val="20"/>
          <w:szCs w:val="20"/>
        </w:rPr>
        <w:t>side</w:t>
      </w:r>
      <w:r w:rsidR="003E791D" w:rsidRPr="002B0C86">
        <w:rPr>
          <w:rFonts w:ascii="Times New Roman" w:hAnsi="Times New Roman" w:cs="Times New Roman"/>
          <w:sz w:val="20"/>
          <w:szCs w:val="20"/>
        </w:rPr>
        <w:t xml:space="preserve"> the vascular bundles with black internal lesions evident</w:t>
      </w:r>
      <w:r w:rsidR="001E16C3">
        <w:rPr>
          <w:rFonts w:ascii="Times New Roman" w:hAnsi="Times New Roman" w:cs="Times New Roman"/>
          <w:sz w:val="20"/>
          <w:szCs w:val="20"/>
        </w:rPr>
        <w:t>.</w:t>
      </w:r>
    </w:p>
    <w:p w14:paraId="5D5E493F" w14:textId="7CFAEB3F" w:rsidR="00A6042B" w:rsidRPr="002B0C86" w:rsidRDefault="00A6042B" w:rsidP="00102E79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sz w:val="20"/>
          <w:szCs w:val="20"/>
        </w:rPr>
        <w:t xml:space="preserve">          Fungal i</w:t>
      </w:r>
      <w:r w:rsidR="00E01AB1" w:rsidRPr="002B0C86">
        <w:rPr>
          <w:rFonts w:ascii="Times New Roman" w:hAnsi="Times New Roman" w:cs="Times New Roman"/>
          <w:sz w:val="20"/>
          <w:szCs w:val="20"/>
        </w:rPr>
        <w:t>solation</w:t>
      </w:r>
      <w:r w:rsidR="00654BE0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="00E01AB1" w:rsidRPr="002B0C86">
        <w:rPr>
          <w:rFonts w:ascii="Times New Roman" w:hAnsi="Times New Roman" w:cs="Times New Roman"/>
          <w:sz w:val="20"/>
          <w:szCs w:val="20"/>
        </w:rPr>
        <w:t xml:space="preserve">from </w:t>
      </w:r>
      <w:r w:rsidR="00654BE0" w:rsidRPr="002B0C86">
        <w:rPr>
          <w:rFonts w:ascii="Times New Roman" w:hAnsi="Times New Roman" w:cs="Times New Roman"/>
          <w:sz w:val="20"/>
          <w:szCs w:val="20"/>
        </w:rPr>
        <w:t xml:space="preserve">lesion margins was </w:t>
      </w:r>
      <w:r w:rsidR="005B5EE0" w:rsidRPr="002B0C86">
        <w:rPr>
          <w:rFonts w:ascii="Times New Roman" w:hAnsi="Times New Roman" w:cs="Times New Roman"/>
          <w:sz w:val="20"/>
          <w:szCs w:val="20"/>
        </w:rPr>
        <w:t>a</w:t>
      </w:r>
      <w:r w:rsidR="00393AC6" w:rsidRPr="002B0C86">
        <w:rPr>
          <w:rFonts w:ascii="Times New Roman" w:hAnsi="Times New Roman" w:cs="Times New Roman"/>
          <w:sz w:val="20"/>
          <w:szCs w:val="20"/>
        </w:rPr>
        <w:t xml:space="preserve">ttempted </w:t>
      </w:r>
      <w:r w:rsidR="005A5077" w:rsidRPr="002B0C86">
        <w:rPr>
          <w:rFonts w:ascii="Times New Roman" w:hAnsi="Times New Roman" w:cs="Times New Roman"/>
          <w:sz w:val="20"/>
          <w:szCs w:val="20"/>
        </w:rPr>
        <w:t xml:space="preserve">by surface sterilization </w:t>
      </w:r>
      <w:r w:rsidR="00FD3DCC" w:rsidRPr="002B0C86">
        <w:rPr>
          <w:rFonts w:ascii="Times New Roman" w:hAnsi="Times New Roman" w:cs="Times New Roman"/>
          <w:sz w:val="20"/>
          <w:szCs w:val="20"/>
        </w:rPr>
        <w:t xml:space="preserve">of </w:t>
      </w:r>
      <w:r w:rsidR="00D45EA5" w:rsidRPr="002B0C86">
        <w:rPr>
          <w:rFonts w:ascii="Times New Roman" w:hAnsi="Times New Roman" w:cs="Times New Roman"/>
          <w:sz w:val="20"/>
          <w:szCs w:val="20"/>
        </w:rPr>
        <w:t>~</w:t>
      </w:r>
      <w:r w:rsidR="00FD3DCC" w:rsidRPr="002B0C86">
        <w:rPr>
          <w:rFonts w:ascii="Times New Roman" w:hAnsi="Times New Roman" w:cs="Times New Roman"/>
          <w:sz w:val="20"/>
          <w:szCs w:val="20"/>
        </w:rPr>
        <w:t>3mm</w:t>
      </w:r>
      <w:r w:rsidR="00FD3DCC" w:rsidRPr="002B0C86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FD3DCC" w:rsidRPr="002B0C86">
        <w:rPr>
          <w:rFonts w:ascii="Times New Roman" w:hAnsi="Times New Roman" w:cs="Times New Roman"/>
          <w:sz w:val="20"/>
          <w:szCs w:val="20"/>
        </w:rPr>
        <w:t xml:space="preserve"> leaf </w:t>
      </w:r>
      <w:r w:rsidR="007B78E7" w:rsidRPr="002B0C86">
        <w:rPr>
          <w:rFonts w:ascii="Times New Roman" w:hAnsi="Times New Roman" w:cs="Times New Roman"/>
          <w:sz w:val="20"/>
          <w:szCs w:val="20"/>
        </w:rPr>
        <w:t>fragments</w:t>
      </w:r>
      <w:r w:rsidR="00E62B91" w:rsidRPr="002B0C86">
        <w:rPr>
          <w:rFonts w:ascii="Times New Roman" w:hAnsi="Times New Roman" w:cs="Times New Roman"/>
          <w:sz w:val="20"/>
          <w:szCs w:val="20"/>
        </w:rPr>
        <w:t xml:space="preserve"> (by rinsing in </w:t>
      </w:r>
      <w:r w:rsidR="005A5077" w:rsidRPr="002B0C86">
        <w:rPr>
          <w:rFonts w:ascii="Times New Roman" w:hAnsi="Times New Roman" w:cs="Times New Roman"/>
          <w:sz w:val="20"/>
          <w:szCs w:val="20"/>
        </w:rPr>
        <w:t xml:space="preserve">70% ethanol for 30 secs, 5% (w/w) </w:t>
      </w:r>
      <w:r w:rsidR="007611CE" w:rsidRPr="002B0C86">
        <w:rPr>
          <w:rFonts w:ascii="Times New Roman" w:hAnsi="Times New Roman" w:cs="Times New Roman"/>
          <w:sz w:val="20"/>
          <w:szCs w:val="20"/>
        </w:rPr>
        <w:t xml:space="preserve">sodium hypochlorite solution for 30 secs, </w:t>
      </w:r>
      <w:r w:rsidR="00393AC6" w:rsidRPr="002B0C86">
        <w:rPr>
          <w:rFonts w:ascii="Times New Roman" w:hAnsi="Times New Roman" w:cs="Times New Roman"/>
          <w:sz w:val="20"/>
          <w:szCs w:val="20"/>
        </w:rPr>
        <w:t xml:space="preserve">and </w:t>
      </w:r>
      <w:r w:rsidR="00FD3DCC" w:rsidRPr="002B0C86">
        <w:rPr>
          <w:rFonts w:ascii="Times New Roman" w:hAnsi="Times New Roman" w:cs="Times New Roman"/>
          <w:sz w:val="20"/>
          <w:szCs w:val="20"/>
        </w:rPr>
        <w:t xml:space="preserve">three times in sterile </w:t>
      </w:r>
      <w:r w:rsidR="003E4D9F" w:rsidRPr="002B0C86">
        <w:rPr>
          <w:rFonts w:ascii="Times New Roman" w:hAnsi="Times New Roman" w:cs="Times New Roman"/>
          <w:sz w:val="20"/>
          <w:szCs w:val="20"/>
        </w:rPr>
        <w:t xml:space="preserve">distilled </w:t>
      </w:r>
      <w:r w:rsidR="00FD3DCC" w:rsidRPr="002B0C86">
        <w:rPr>
          <w:rFonts w:ascii="Times New Roman" w:hAnsi="Times New Roman" w:cs="Times New Roman"/>
          <w:sz w:val="20"/>
          <w:szCs w:val="20"/>
        </w:rPr>
        <w:t>water</w:t>
      </w:r>
      <w:r w:rsidR="00837754" w:rsidRPr="002B0C86">
        <w:rPr>
          <w:rFonts w:ascii="Times New Roman" w:hAnsi="Times New Roman" w:cs="Times New Roman"/>
          <w:sz w:val="20"/>
          <w:szCs w:val="20"/>
        </w:rPr>
        <w:t xml:space="preserve"> (SDW)</w:t>
      </w:r>
      <w:r w:rsidR="00717D6C" w:rsidRPr="002B0C86">
        <w:rPr>
          <w:rFonts w:ascii="Times New Roman" w:hAnsi="Times New Roman" w:cs="Times New Roman"/>
          <w:sz w:val="20"/>
          <w:szCs w:val="20"/>
        </w:rPr>
        <w:t xml:space="preserve">). Leaf fragments were subsequently </w:t>
      </w:r>
      <w:r w:rsidR="00E76BF9" w:rsidRPr="002B0C86">
        <w:rPr>
          <w:rFonts w:ascii="Times New Roman" w:hAnsi="Times New Roman" w:cs="Times New Roman"/>
          <w:sz w:val="20"/>
          <w:szCs w:val="20"/>
        </w:rPr>
        <w:t xml:space="preserve">blotted dry on sterile </w:t>
      </w:r>
      <w:r w:rsidRPr="002B0C86">
        <w:rPr>
          <w:rFonts w:ascii="Times New Roman" w:hAnsi="Times New Roman" w:cs="Times New Roman"/>
          <w:sz w:val="20"/>
          <w:szCs w:val="20"/>
        </w:rPr>
        <w:t>paper</w:t>
      </w:r>
      <w:r w:rsidR="00E76BF9" w:rsidRPr="002B0C86">
        <w:rPr>
          <w:rFonts w:ascii="Times New Roman" w:hAnsi="Times New Roman" w:cs="Times New Roman"/>
          <w:sz w:val="20"/>
          <w:szCs w:val="20"/>
        </w:rPr>
        <w:t xml:space="preserve">, transferred </w:t>
      </w:r>
      <w:r w:rsidR="00717D6C" w:rsidRPr="002B0C86">
        <w:rPr>
          <w:rFonts w:ascii="Times New Roman" w:hAnsi="Times New Roman" w:cs="Times New Roman"/>
          <w:sz w:val="20"/>
          <w:szCs w:val="20"/>
        </w:rPr>
        <w:t xml:space="preserve">to </w:t>
      </w:r>
      <w:r w:rsidR="00D51138" w:rsidRPr="002B0C86">
        <w:rPr>
          <w:rFonts w:ascii="Times New Roman" w:hAnsi="Times New Roman" w:cs="Times New Roman"/>
          <w:sz w:val="20"/>
          <w:szCs w:val="20"/>
        </w:rPr>
        <w:t xml:space="preserve">potato dextrose agar </w:t>
      </w:r>
      <w:r w:rsidR="003E2A5F" w:rsidRPr="002B0C86">
        <w:rPr>
          <w:rFonts w:ascii="Times New Roman" w:hAnsi="Times New Roman" w:cs="Times New Roman"/>
          <w:sz w:val="20"/>
          <w:szCs w:val="20"/>
        </w:rPr>
        <w:t xml:space="preserve">(PDA) </w:t>
      </w:r>
      <w:r w:rsidR="00D51138" w:rsidRPr="002B0C86">
        <w:rPr>
          <w:rFonts w:ascii="Times New Roman" w:hAnsi="Times New Roman" w:cs="Times New Roman"/>
          <w:sz w:val="20"/>
          <w:szCs w:val="20"/>
        </w:rPr>
        <w:t>plates (</w:t>
      </w:r>
      <w:r w:rsidR="00502A19" w:rsidRPr="002B0C86">
        <w:rPr>
          <w:rFonts w:ascii="Times New Roman" w:hAnsi="Times New Roman" w:cs="Times New Roman"/>
          <w:sz w:val="20"/>
          <w:szCs w:val="20"/>
        </w:rPr>
        <w:t xml:space="preserve">containing 50 </w:t>
      </w:r>
      <w:r w:rsidR="00D45EA5" w:rsidRPr="002B0C86">
        <w:rPr>
          <w:rFonts w:ascii="Times New Roman" w:hAnsi="Times New Roman" w:cs="Times New Roman"/>
          <w:color w:val="1C1D1E"/>
          <w:sz w:val="20"/>
          <w:szCs w:val="20"/>
          <w:lang w:val="en"/>
        </w:rPr>
        <w:t>μ</w:t>
      </w:r>
      <w:r w:rsidR="00502A19" w:rsidRPr="002B0C86">
        <w:rPr>
          <w:rFonts w:ascii="Times New Roman" w:hAnsi="Times New Roman" w:cs="Times New Roman"/>
          <w:sz w:val="20"/>
          <w:szCs w:val="20"/>
        </w:rPr>
        <w:t>g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="00502A19" w:rsidRPr="002B0C86">
        <w:rPr>
          <w:rFonts w:ascii="Times New Roman" w:hAnsi="Times New Roman" w:cs="Times New Roman"/>
          <w:sz w:val="20"/>
          <w:szCs w:val="20"/>
        </w:rPr>
        <w:t>/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="00502A19" w:rsidRPr="002B0C86">
        <w:rPr>
          <w:rFonts w:ascii="Times New Roman" w:hAnsi="Times New Roman" w:cs="Times New Roman"/>
          <w:sz w:val="20"/>
          <w:szCs w:val="20"/>
        </w:rPr>
        <w:t>m</w:t>
      </w:r>
      <w:r w:rsidR="00D45EA5" w:rsidRPr="002B0C86">
        <w:rPr>
          <w:rFonts w:ascii="Times New Roman" w:hAnsi="Times New Roman" w:cs="Times New Roman"/>
          <w:sz w:val="20"/>
          <w:szCs w:val="20"/>
        </w:rPr>
        <w:t>L</w:t>
      </w:r>
      <w:r w:rsidR="00502A19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="00393AC6" w:rsidRPr="002B0C86">
        <w:rPr>
          <w:rFonts w:ascii="Times New Roman" w:hAnsi="Times New Roman" w:cs="Times New Roman"/>
          <w:sz w:val="20"/>
          <w:szCs w:val="20"/>
        </w:rPr>
        <w:t xml:space="preserve">each of </w:t>
      </w:r>
      <w:r w:rsidR="00502A19" w:rsidRPr="002B0C86">
        <w:rPr>
          <w:rFonts w:ascii="Times New Roman" w:hAnsi="Times New Roman" w:cs="Times New Roman"/>
          <w:sz w:val="20"/>
          <w:szCs w:val="20"/>
        </w:rPr>
        <w:t xml:space="preserve">penicillin </w:t>
      </w:r>
      <w:r w:rsidRPr="002B0C86">
        <w:rPr>
          <w:rFonts w:ascii="Times New Roman" w:hAnsi="Times New Roman" w:cs="Times New Roman"/>
          <w:sz w:val="20"/>
          <w:szCs w:val="20"/>
        </w:rPr>
        <w:t xml:space="preserve">plus </w:t>
      </w:r>
      <w:r w:rsidR="00502A19" w:rsidRPr="002B0C86">
        <w:rPr>
          <w:rFonts w:ascii="Times New Roman" w:hAnsi="Times New Roman" w:cs="Times New Roman"/>
          <w:sz w:val="20"/>
          <w:szCs w:val="20"/>
        </w:rPr>
        <w:t>stre</w:t>
      </w:r>
      <w:r w:rsidR="009C44CD" w:rsidRPr="002B0C86">
        <w:rPr>
          <w:rFonts w:ascii="Times New Roman" w:hAnsi="Times New Roman" w:cs="Times New Roman"/>
          <w:sz w:val="20"/>
          <w:szCs w:val="20"/>
        </w:rPr>
        <w:t>ptomycin sulphate)</w:t>
      </w:r>
      <w:r w:rsidR="00717D6C" w:rsidRPr="002B0C86">
        <w:rPr>
          <w:rFonts w:ascii="Times New Roman" w:hAnsi="Times New Roman" w:cs="Times New Roman"/>
          <w:sz w:val="20"/>
          <w:szCs w:val="20"/>
        </w:rPr>
        <w:t xml:space="preserve"> and incubated </w:t>
      </w:r>
      <w:r w:rsidR="007876B2" w:rsidRPr="002B0C86">
        <w:rPr>
          <w:rFonts w:ascii="Times New Roman" w:hAnsi="Times New Roman" w:cs="Times New Roman"/>
          <w:sz w:val="20"/>
          <w:szCs w:val="20"/>
        </w:rPr>
        <w:t xml:space="preserve">at </w:t>
      </w:r>
      <w:r w:rsidRPr="002B0C86">
        <w:rPr>
          <w:rFonts w:ascii="Times New Roman" w:hAnsi="Times New Roman" w:cs="Times New Roman"/>
          <w:sz w:val="20"/>
          <w:szCs w:val="20"/>
        </w:rPr>
        <w:t>20</w:t>
      </w:r>
      <w:r w:rsidR="00393AC6" w:rsidRPr="002B0C86">
        <w:rPr>
          <w:rFonts w:ascii="Times New Roman" w:hAnsi="Times New Roman" w:cs="Times New Roman"/>
          <w:color w:val="1C1D1E"/>
          <w:sz w:val="20"/>
          <w:szCs w:val="20"/>
          <w:lang w:val="en"/>
        </w:rPr>
        <w:t>°C</w:t>
      </w:r>
      <w:r w:rsidR="007876B2" w:rsidRPr="002B0C86">
        <w:rPr>
          <w:rFonts w:ascii="Times New Roman" w:hAnsi="Times New Roman" w:cs="Times New Roman"/>
          <w:sz w:val="20"/>
          <w:szCs w:val="20"/>
        </w:rPr>
        <w:t xml:space="preserve"> in the dark</w:t>
      </w:r>
      <w:r w:rsidR="00523698" w:rsidRPr="002B0C86">
        <w:rPr>
          <w:rFonts w:ascii="Times New Roman" w:hAnsi="Times New Roman" w:cs="Times New Roman"/>
          <w:sz w:val="20"/>
          <w:szCs w:val="20"/>
        </w:rPr>
        <w:t xml:space="preserve"> for</w:t>
      </w:r>
      <w:r w:rsidR="00FE0AEC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="004E1389" w:rsidRPr="002B0C86">
        <w:rPr>
          <w:rFonts w:ascii="Times New Roman" w:hAnsi="Times New Roman" w:cs="Times New Roman"/>
          <w:sz w:val="20"/>
          <w:szCs w:val="20"/>
        </w:rPr>
        <w:t xml:space="preserve">seven </w:t>
      </w:r>
      <w:r w:rsidR="00523698" w:rsidRPr="002B0C86">
        <w:rPr>
          <w:rFonts w:ascii="Times New Roman" w:hAnsi="Times New Roman" w:cs="Times New Roman"/>
          <w:sz w:val="20"/>
          <w:szCs w:val="20"/>
        </w:rPr>
        <w:t xml:space="preserve">days. After this time, emergent </w:t>
      </w:r>
      <w:r w:rsidR="00CE6729" w:rsidRPr="002B0C86">
        <w:rPr>
          <w:rFonts w:ascii="Times New Roman" w:hAnsi="Times New Roman" w:cs="Times New Roman"/>
          <w:sz w:val="20"/>
          <w:szCs w:val="20"/>
        </w:rPr>
        <w:t xml:space="preserve">colonies were examined under stereomicroscope, and </w:t>
      </w:r>
      <w:r w:rsidR="00217954" w:rsidRPr="002B0C86">
        <w:rPr>
          <w:rFonts w:ascii="Times New Roman" w:hAnsi="Times New Roman" w:cs="Times New Roman"/>
          <w:sz w:val="20"/>
          <w:szCs w:val="20"/>
        </w:rPr>
        <w:t xml:space="preserve">single hyphal strands were transferred using a sterile needle </w:t>
      </w:r>
      <w:r w:rsidR="007B78E7" w:rsidRPr="002B0C86">
        <w:rPr>
          <w:rFonts w:ascii="Times New Roman" w:hAnsi="Times New Roman" w:cs="Times New Roman"/>
          <w:sz w:val="20"/>
          <w:szCs w:val="20"/>
        </w:rPr>
        <w:t xml:space="preserve">to fresh PDA plates. </w:t>
      </w:r>
      <w:r w:rsidRPr="002B0C86">
        <w:rPr>
          <w:rFonts w:ascii="Times New Roman" w:hAnsi="Times New Roman" w:cs="Times New Roman"/>
          <w:sz w:val="20"/>
          <w:szCs w:val="20"/>
        </w:rPr>
        <w:t xml:space="preserve">After 12 days growth on PDA plates, colonies displayed two distinct phenotypes. When viewed from above, the isolates from Northern Ireland and </w:t>
      </w:r>
      <w:r w:rsidR="007D21DE" w:rsidRPr="002B0C86">
        <w:rPr>
          <w:rFonts w:ascii="Times New Roman" w:hAnsi="Times New Roman" w:cs="Times New Roman"/>
          <w:sz w:val="20"/>
          <w:szCs w:val="20"/>
        </w:rPr>
        <w:t>S</w:t>
      </w:r>
      <w:r w:rsidRPr="002B0C86">
        <w:rPr>
          <w:rFonts w:ascii="Times New Roman" w:hAnsi="Times New Roman" w:cs="Times New Roman"/>
          <w:sz w:val="20"/>
          <w:szCs w:val="20"/>
        </w:rPr>
        <w:t>outh</w:t>
      </w:r>
      <w:r w:rsidR="00393AC6" w:rsidRPr="002B0C86">
        <w:rPr>
          <w:rFonts w:ascii="Times New Roman" w:hAnsi="Times New Roman" w:cs="Times New Roman"/>
          <w:sz w:val="20"/>
          <w:szCs w:val="20"/>
        </w:rPr>
        <w:t xml:space="preserve">ern </w:t>
      </w:r>
      <w:r w:rsidRPr="002B0C86">
        <w:rPr>
          <w:rFonts w:ascii="Times New Roman" w:hAnsi="Times New Roman" w:cs="Times New Roman"/>
          <w:sz w:val="20"/>
          <w:szCs w:val="20"/>
        </w:rPr>
        <w:t>England produced white colonies with abundant oozing pink cirri and no yellow pigment (Fig. 1D)</w:t>
      </w:r>
      <w:r w:rsidR="00393AC6" w:rsidRPr="002B0C86">
        <w:rPr>
          <w:rFonts w:ascii="Times New Roman" w:hAnsi="Times New Roman" w:cs="Times New Roman"/>
          <w:sz w:val="20"/>
          <w:szCs w:val="20"/>
        </w:rPr>
        <w:t xml:space="preserve">. By contrast, </w:t>
      </w:r>
      <w:r w:rsidRPr="002B0C86">
        <w:rPr>
          <w:rFonts w:ascii="Times New Roman" w:hAnsi="Times New Roman" w:cs="Times New Roman"/>
          <w:sz w:val="20"/>
          <w:szCs w:val="20"/>
        </w:rPr>
        <w:t xml:space="preserve">isolates from the </w:t>
      </w:r>
      <w:r w:rsidR="007D21DE" w:rsidRPr="002B0C86">
        <w:rPr>
          <w:rFonts w:ascii="Times New Roman" w:hAnsi="Times New Roman" w:cs="Times New Roman"/>
          <w:sz w:val="20"/>
          <w:szCs w:val="20"/>
        </w:rPr>
        <w:t>W</w:t>
      </w:r>
      <w:r w:rsidRPr="002B0C86">
        <w:rPr>
          <w:rFonts w:ascii="Times New Roman" w:hAnsi="Times New Roman" w:cs="Times New Roman"/>
          <w:sz w:val="20"/>
          <w:szCs w:val="20"/>
        </w:rPr>
        <w:t>est Midlands had distinctive yellow pigmented colonies (Fig. 1E).</w:t>
      </w:r>
      <w:r w:rsidR="00CE6729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sz w:val="20"/>
          <w:szCs w:val="20"/>
        </w:rPr>
        <w:lastRenderedPageBreak/>
        <w:t xml:space="preserve">These isolates were </w:t>
      </w:r>
      <w:r w:rsidR="00393AC6" w:rsidRPr="002B0C86">
        <w:rPr>
          <w:rFonts w:ascii="Times New Roman" w:hAnsi="Times New Roman" w:cs="Times New Roman"/>
          <w:sz w:val="20"/>
          <w:szCs w:val="20"/>
        </w:rPr>
        <w:t xml:space="preserve">all </w:t>
      </w:r>
      <w:r w:rsidRPr="002B0C86">
        <w:rPr>
          <w:rFonts w:ascii="Times New Roman" w:hAnsi="Times New Roman" w:cs="Times New Roman"/>
          <w:sz w:val="20"/>
          <w:szCs w:val="20"/>
        </w:rPr>
        <w:t>provisionally considered, base</w:t>
      </w:r>
      <w:r w:rsidR="00393AC6" w:rsidRPr="002B0C86">
        <w:rPr>
          <w:rFonts w:ascii="Times New Roman" w:hAnsi="Times New Roman" w:cs="Times New Roman"/>
          <w:sz w:val="20"/>
          <w:szCs w:val="20"/>
        </w:rPr>
        <w:t>d</w:t>
      </w:r>
      <w:r w:rsidRPr="002B0C86">
        <w:rPr>
          <w:rFonts w:ascii="Times New Roman" w:hAnsi="Times New Roman" w:cs="Times New Roman"/>
          <w:sz w:val="20"/>
          <w:szCs w:val="20"/>
        </w:rPr>
        <w:t xml:space="preserve"> on 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fungal </w:t>
      </w:r>
      <w:r w:rsidRPr="002B0C86">
        <w:rPr>
          <w:rFonts w:ascii="Times New Roman" w:hAnsi="Times New Roman" w:cs="Times New Roman"/>
          <w:sz w:val="20"/>
          <w:szCs w:val="20"/>
        </w:rPr>
        <w:t>colony morphologies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 and disease symptomologies</w:t>
      </w:r>
      <w:r w:rsidRPr="002B0C86">
        <w:rPr>
          <w:rFonts w:ascii="Times New Roman" w:hAnsi="Times New Roman" w:cs="Times New Roman"/>
          <w:sz w:val="20"/>
          <w:szCs w:val="20"/>
        </w:rPr>
        <w:t xml:space="preserve">, to 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probably </w:t>
      </w:r>
      <w:r w:rsidRPr="002B0C86">
        <w:rPr>
          <w:rFonts w:ascii="Times New Roman" w:hAnsi="Times New Roman" w:cs="Times New Roman"/>
          <w:sz w:val="20"/>
          <w:szCs w:val="20"/>
        </w:rPr>
        <w:t xml:space="preserve">be 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a </w:t>
      </w:r>
      <w:proofErr w:type="spellStart"/>
      <w:r w:rsidR="00393AC6" w:rsidRPr="002B0C86">
        <w:rPr>
          <w:rFonts w:ascii="Times New Roman" w:hAnsi="Times New Roman" w:cs="Times New Roman"/>
          <w:i/>
          <w:iCs/>
          <w:sz w:val="20"/>
          <w:szCs w:val="20"/>
        </w:rPr>
        <w:t>Plenodomus</w:t>
      </w:r>
      <w:proofErr w:type="spellEnd"/>
      <w:r w:rsidR="00393AC6" w:rsidRPr="002B0C86">
        <w:rPr>
          <w:rFonts w:ascii="Times New Roman" w:hAnsi="Times New Roman" w:cs="Times New Roman"/>
          <w:sz w:val="20"/>
          <w:szCs w:val="20"/>
        </w:rPr>
        <w:t xml:space="preserve"> species, most likely </w:t>
      </w:r>
      <w:r w:rsidRPr="002B0C86">
        <w:rPr>
          <w:rFonts w:ascii="Times New Roman" w:hAnsi="Times New Roman" w:cs="Times New Roman"/>
          <w:sz w:val="20"/>
          <w:szCs w:val="20"/>
        </w:rPr>
        <w:t xml:space="preserve">the </w:t>
      </w:r>
      <w:r w:rsidR="00D45EA5" w:rsidRPr="002B0C86">
        <w:rPr>
          <w:rFonts w:ascii="Times New Roman" w:hAnsi="Times New Roman" w:cs="Times New Roman"/>
          <w:i/>
          <w:iCs/>
          <w:sz w:val="20"/>
          <w:szCs w:val="20"/>
        </w:rPr>
        <w:t>Brassica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Phoma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 pathogens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>P</w:t>
      </w:r>
      <w:r w:rsidR="00393AC6"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.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>lingam</w:t>
      </w:r>
      <w:r w:rsidRPr="002B0C86">
        <w:rPr>
          <w:rFonts w:ascii="Times New Roman" w:hAnsi="Times New Roman" w:cs="Times New Roman"/>
          <w:sz w:val="20"/>
          <w:szCs w:val="20"/>
        </w:rPr>
        <w:t xml:space="preserve"> (formerly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Leptosphaeria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maculans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) or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 (formerly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L.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biglobosa</w:t>
      </w:r>
      <w:proofErr w:type="spellEnd"/>
      <w:r w:rsidR="00393AC6" w:rsidRPr="002B0C86">
        <w:rPr>
          <w:rFonts w:ascii="Times New Roman" w:hAnsi="Times New Roman" w:cs="Times New Roman"/>
          <w:sz w:val="20"/>
          <w:szCs w:val="20"/>
        </w:rPr>
        <w:t xml:space="preserve">) </w:t>
      </w:r>
      <w:r w:rsidRPr="002B0C86">
        <w:rPr>
          <w:rFonts w:ascii="Times New Roman" w:hAnsi="Times New Roman" w:cs="Times New Roman"/>
          <w:sz w:val="20"/>
          <w:szCs w:val="20"/>
        </w:rPr>
        <w:t>(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de Gruyter et al.</w:t>
      </w:r>
      <w:r w:rsidR="0057722B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2013)</w:t>
      </w:r>
      <w:r w:rsidR="00393AC6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</w:p>
    <w:p w14:paraId="727DD459" w14:textId="76590251" w:rsidR="00A6042B" w:rsidRPr="002B0C86" w:rsidRDefault="00A6042B" w:rsidP="00102E79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sz w:val="20"/>
          <w:szCs w:val="20"/>
        </w:rPr>
        <w:t xml:space="preserve">          G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enomic DNA was extracted from lyophilized mycelium of five 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 xml:space="preserve">of the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newly cultured wasabi 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 xml:space="preserve">isolates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(Table 1) 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 xml:space="preserve">with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a 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MasterPure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Yeast DNA Purification kit (Epicentre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>, USA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). Using the Easy A cloning enzyme kit (Agilent Technologies), fragments were amplified via PCR (with a 55</w:t>
      </w:r>
      <w:r w:rsidR="00393AC6" w:rsidRPr="002B0C86">
        <w:rPr>
          <w:rFonts w:ascii="Times New Roman" w:hAnsi="Times New Roman" w:cs="Times New Roman"/>
          <w:color w:val="1C1D1E"/>
          <w:sz w:val="20"/>
          <w:szCs w:val="20"/>
          <w:lang w:val="en"/>
        </w:rPr>
        <w:t>°C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annealing temperature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 xml:space="preserve"> in all cases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) for the ITS rDNA (primers ITS4/5), beta tubulin (β-tubulin F/R), and actin (Actin F/R) loci (White et al.</w:t>
      </w:r>
      <w:r w:rsidR="0057722B" w:rsidRPr="002B0C86">
        <w:rPr>
          <w:rFonts w:ascii="Times New Roman" w:eastAsia="Times New Roman" w:hAnsi="Times New Roman" w:cs="Times New Roman"/>
          <w:sz w:val="20"/>
          <w:szCs w:val="20"/>
        </w:rPr>
        <w:t>,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1990; Van de 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Wouw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et al.</w:t>
      </w:r>
      <w:r w:rsidR="0057722B" w:rsidRPr="002B0C86">
        <w:rPr>
          <w:rFonts w:ascii="Times New Roman" w:eastAsia="Times New Roman" w:hAnsi="Times New Roman" w:cs="Times New Roman"/>
          <w:sz w:val="20"/>
          <w:szCs w:val="20"/>
        </w:rPr>
        <w:t>,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2008). PCR amplicons were purified and sent for bidirectional sequencing to MWG Eurofin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>s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(Germany). Phylogenetic analyses were based on concatenated ITS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 xml:space="preserve"> rDNA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, beta tubulin, and 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actin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sequences derived from isolates collected in th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 xml:space="preserve">is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study (Table 1), and also reference sequences of all known genetic subclades of </w:t>
      </w:r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P. lingam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(subclades ‘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brassicae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’ and 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>‘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lepidii</w:t>
      </w:r>
      <w:proofErr w:type="spellEnd"/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>’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) and </w:t>
      </w:r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>(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subclades ‘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americensis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>’, ‘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australensis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>’, ‘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brassicae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>’, ‘canadensis’, ‘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erysimii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>’, ‘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occiaustralensis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>’ and ‘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thlaspii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’) sourced from GenBank (see Fig. 2 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 xml:space="preserve">legend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for full details). The analyses 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 xml:space="preserve">revealed that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isolates from </w:t>
      </w:r>
      <w:r w:rsidR="007D21DE" w:rsidRPr="002B0C86">
        <w:rPr>
          <w:rFonts w:ascii="Times New Roman" w:eastAsia="Times New Roman" w:hAnsi="Times New Roman" w:cs="Times New Roman"/>
          <w:sz w:val="20"/>
          <w:szCs w:val="20"/>
        </w:rPr>
        <w:t>S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outh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 xml:space="preserve">ern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England and Northern Ireland (21WAS1-2, 21WAS7-1, 21WAS7-7), that had produced white no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 xml:space="preserve">n pigmented colonies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on PDA, as </w:t>
      </w:r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subclade ‘canadensis’ (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Pbc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).  However, isolates from the West Midlands (21WAS8-4, 21WAS8-5), that instead 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 xml:space="preserve">yielded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yellow pigment</w:t>
      </w:r>
      <w:r w:rsidR="00393AC6" w:rsidRPr="002B0C86">
        <w:rPr>
          <w:rFonts w:ascii="Times New Roman" w:eastAsia="Times New Roman" w:hAnsi="Times New Roman" w:cs="Times New Roman"/>
          <w:sz w:val="20"/>
          <w:szCs w:val="20"/>
        </w:rPr>
        <w:t xml:space="preserve">ed colonies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on PDA, were 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>resolved a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s </w:t>
      </w:r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subclade ‘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brassicae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>’ (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Pbb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>). Newly obtained sequences were deposited to GenBank, and reference isolates were deposited into both the CABI (IMI) and CHAP live culture collections (Table 1).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br/>
        <w:t xml:space="preserve">          The pathogenicity profiles of three newly obtained tester isolates (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Pbc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: 21WAS1-2, 21WAS7-1; 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Pbb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: 21WAS8-4) were 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evaluated 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on live plants under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greenhouse conditions in Surrey in 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July/August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2021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, with 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OSR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(</w:t>
      </w:r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>Brassica napus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, cv. Westar), cabbage (</w:t>
      </w:r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>B. oleracea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), and </w:t>
      </w:r>
      <w:proofErr w:type="spellStart"/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>p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ak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>c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hoi (</w:t>
      </w:r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 xml:space="preserve">B. </w:t>
      </w:r>
      <w:proofErr w:type="spellStart"/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>rapa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cv. 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Yuushou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F1)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 plants 14 days old at time of testing,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and wasabi 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plants having leaves 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>~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10 cm diameter. Conidial suspensions were harvested from PDA cultures 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>(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grown at 20</w:t>
      </w:r>
      <w:r w:rsidR="009879F9" w:rsidRPr="002B0C86">
        <w:rPr>
          <w:rFonts w:ascii="Times New Roman" w:hAnsi="Times New Roman" w:cs="Times New Roman"/>
          <w:color w:val="1C1D1E"/>
          <w:sz w:val="20"/>
          <w:szCs w:val="20"/>
          <w:lang w:val="en"/>
        </w:rPr>
        <w:t>°C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in the dark for 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8 – 12 weeks)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and adjusted to 10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  <w:vertAlign w:val="superscript"/>
        </w:rPr>
        <w:t>7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conidia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/ mL using SDW. Four cotyledons of each of the </w:t>
      </w:r>
      <w:r w:rsidRPr="002B0C86">
        <w:rPr>
          <w:rFonts w:ascii="Times New Roman" w:eastAsia="Times New Roman" w:hAnsi="Times New Roman" w:cs="Times New Roman"/>
          <w:i/>
          <w:iCs/>
          <w:sz w:val="20"/>
          <w:szCs w:val="20"/>
        </w:rPr>
        <w:t>Brassica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hosts (left lobes only), and t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hree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wasabi leaves (both left and right sides) were 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 xml:space="preserve">gently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wounded (with a sterile cocktail stick) and point inoculated with either 10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="00D45EA5" w:rsidRPr="002B0C86">
        <w:rPr>
          <w:rFonts w:ascii="Times New Roman" w:hAnsi="Times New Roman" w:cs="Times New Roman"/>
          <w:color w:val="1C1D1E"/>
          <w:sz w:val="20"/>
          <w:szCs w:val="20"/>
          <w:lang w:val="en"/>
        </w:rPr>
        <w:t>μ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l 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isolate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conidial suspension or treated with 10</w:t>
      </w:r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="00D45EA5" w:rsidRPr="002B0C86">
        <w:rPr>
          <w:rFonts w:ascii="Times New Roman" w:hAnsi="Times New Roman" w:cs="Times New Roman"/>
          <w:color w:val="1C1D1E"/>
          <w:sz w:val="20"/>
          <w:szCs w:val="20"/>
          <w:lang w:val="en"/>
        </w:rPr>
        <w:t>μ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l SDW. Plants were sealed in polyethylene bags to 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maintain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high humidity for 48 hours. After 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one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week for OSR, cabbage and </w:t>
      </w:r>
      <w:proofErr w:type="spellStart"/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>p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ak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>c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hoi cotyledons, and t</w:t>
      </w:r>
      <w:r w:rsidR="00CB4DB2" w:rsidRPr="002B0C86">
        <w:rPr>
          <w:rFonts w:ascii="Times New Roman" w:eastAsia="Times New Roman" w:hAnsi="Times New Roman" w:cs="Times New Roman"/>
          <w:sz w:val="20"/>
          <w:szCs w:val="20"/>
        </w:rPr>
        <w:t xml:space="preserve">wo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weeks for wasabi leaves, </w:t>
      </w:r>
      <w:proofErr w:type="spellStart"/>
      <w:r w:rsidR="00D45EA5" w:rsidRPr="002B0C86">
        <w:rPr>
          <w:rFonts w:ascii="Times New Roman" w:eastAsia="Times New Roman" w:hAnsi="Times New Roman" w:cs="Times New Roman"/>
          <w:sz w:val="20"/>
          <w:szCs w:val="20"/>
        </w:rPr>
        <w:t>P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homa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lesions were evident on all hosts at points inoculated with 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Pbc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or 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Pbb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isolates, but not SDW-treated controls. Representative pathogenicity testing results are shown in Fig. </w:t>
      </w:r>
      <w:r w:rsidR="00FB57AE" w:rsidRPr="002B0C86">
        <w:rPr>
          <w:rFonts w:ascii="Times New Roman" w:eastAsia="Times New Roman" w:hAnsi="Times New Roman" w:cs="Times New Roman"/>
          <w:sz w:val="20"/>
          <w:szCs w:val="20"/>
        </w:rPr>
        <w:t>3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. Subsequently, re-isolation of 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Pbc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>/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Pbb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was attempted from surface sterilized lesion margins (i.e. fungal inoculated) or SDW treatment points (i.e. controls) from OSR cotyledons and wasabi leaves (Fig. </w:t>
      </w:r>
      <w:r w:rsidR="00FB57AE" w:rsidRPr="002B0C86">
        <w:rPr>
          <w:rFonts w:ascii="Times New Roman" w:eastAsia="Times New Roman" w:hAnsi="Times New Roman" w:cs="Times New Roman"/>
          <w:sz w:val="20"/>
          <w:szCs w:val="20"/>
        </w:rPr>
        <w:t>4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, see legend for additional information). Isolates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, the </w:t>
      </w:r>
      <w:r w:rsidR="008A4FD9">
        <w:rPr>
          <w:rFonts w:ascii="Times New Roman" w:eastAsia="Times New Roman" w:hAnsi="Times New Roman" w:cs="Times New Roman"/>
          <w:sz w:val="20"/>
          <w:szCs w:val="20"/>
        </w:rPr>
        <w:t xml:space="preserve">species and subclade 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identities of which were confirmed as either </w:t>
      </w:r>
      <w:proofErr w:type="spellStart"/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>Pbb</w:t>
      </w:r>
      <w:proofErr w:type="spellEnd"/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>/</w:t>
      </w:r>
      <w:proofErr w:type="spellStart"/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>Pbc</w:t>
      </w:r>
      <w:proofErr w:type="spellEnd"/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 based on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colony morphology 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>a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nd ITS 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rDNA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sequencing</w:t>
      </w:r>
      <w:r w:rsidR="008A4FD9">
        <w:rPr>
          <w:rFonts w:ascii="Times New Roman" w:eastAsia="Times New Roman" w:hAnsi="Times New Roman" w:cs="Times New Roman"/>
          <w:sz w:val="20"/>
          <w:szCs w:val="20"/>
        </w:rPr>
        <w:t xml:space="preserve"> were successfully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cultured from lesions that developed after inoculation</w:t>
      </w:r>
      <w:r w:rsidR="008A4FD9">
        <w:rPr>
          <w:rFonts w:ascii="Times New Roman" w:eastAsia="Times New Roman" w:hAnsi="Times New Roman" w:cs="Times New Roman"/>
          <w:sz w:val="20"/>
          <w:szCs w:val="20"/>
        </w:rPr>
        <w:t xml:space="preserve">. Cultures of </w:t>
      </w:r>
      <w:proofErr w:type="spellStart"/>
      <w:r w:rsidR="008A4FD9">
        <w:rPr>
          <w:rFonts w:ascii="Times New Roman" w:eastAsia="Times New Roman" w:hAnsi="Times New Roman" w:cs="Times New Roman"/>
          <w:sz w:val="20"/>
          <w:szCs w:val="20"/>
        </w:rPr>
        <w:t>Pbc</w:t>
      </w:r>
      <w:proofErr w:type="spellEnd"/>
      <w:r w:rsidR="008A4FD9">
        <w:rPr>
          <w:rFonts w:ascii="Times New Roman" w:eastAsia="Times New Roman" w:hAnsi="Times New Roman" w:cs="Times New Roman"/>
          <w:sz w:val="20"/>
          <w:szCs w:val="20"/>
        </w:rPr>
        <w:t xml:space="preserve"> were obtained from lesions that developed after inoculation with </w:t>
      </w:r>
      <w:proofErr w:type="spellStart"/>
      <w:r w:rsidR="008A4FD9">
        <w:rPr>
          <w:rFonts w:ascii="Times New Roman" w:eastAsia="Times New Roman" w:hAnsi="Times New Roman" w:cs="Times New Roman"/>
          <w:sz w:val="20"/>
          <w:szCs w:val="20"/>
        </w:rPr>
        <w:t>Pbc</w:t>
      </w:r>
      <w:proofErr w:type="spellEnd"/>
      <w:r w:rsidR="008A4FD9">
        <w:rPr>
          <w:rFonts w:ascii="Times New Roman" w:eastAsia="Times New Roman" w:hAnsi="Times New Roman" w:cs="Times New Roman"/>
          <w:sz w:val="20"/>
          <w:szCs w:val="20"/>
        </w:rPr>
        <w:t xml:space="preserve"> isolates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>(i.e. 21WAS1-2, 21WAS7-1)</w:t>
      </w:r>
      <w:r w:rsidR="009879F9" w:rsidRPr="002B0C86">
        <w:rPr>
          <w:rFonts w:ascii="Times New Roman" w:eastAsia="Times New Roman" w:hAnsi="Times New Roman" w:cs="Times New Roman"/>
          <w:sz w:val="20"/>
          <w:szCs w:val="20"/>
        </w:rPr>
        <w:t xml:space="preserve">; </w:t>
      </w:r>
      <w:r w:rsidR="008A4FD9">
        <w:rPr>
          <w:rFonts w:ascii="Times New Roman" w:eastAsia="Times New Roman" w:hAnsi="Times New Roman" w:cs="Times New Roman"/>
          <w:sz w:val="20"/>
          <w:szCs w:val="20"/>
        </w:rPr>
        <w:t xml:space="preserve">cultures of </w:t>
      </w:r>
      <w:proofErr w:type="spellStart"/>
      <w:r w:rsidR="008A4FD9">
        <w:rPr>
          <w:rFonts w:ascii="Times New Roman" w:eastAsia="Times New Roman" w:hAnsi="Times New Roman" w:cs="Times New Roman"/>
          <w:sz w:val="20"/>
          <w:szCs w:val="20"/>
        </w:rPr>
        <w:t>Pbb</w:t>
      </w:r>
      <w:proofErr w:type="spellEnd"/>
      <w:r w:rsidR="008A4FD9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were </w:t>
      </w:r>
      <w:r w:rsidR="008A4FD9">
        <w:rPr>
          <w:rFonts w:ascii="Times New Roman" w:eastAsia="Times New Roman" w:hAnsi="Times New Roman" w:cs="Times New Roman"/>
          <w:sz w:val="20"/>
          <w:szCs w:val="20"/>
        </w:rPr>
        <w:t xml:space="preserve">obtained </w:t>
      </w:r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from lesions that developed after inoculation with the </w:t>
      </w:r>
      <w:proofErr w:type="spellStart"/>
      <w:r w:rsidRPr="002B0C86">
        <w:rPr>
          <w:rFonts w:ascii="Times New Roman" w:eastAsia="Times New Roman" w:hAnsi="Times New Roman" w:cs="Times New Roman"/>
          <w:sz w:val="20"/>
          <w:szCs w:val="20"/>
        </w:rPr>
        <w:t>Pbb</w:t>
      </w:r>
      <w:proofErr w:type="spellEnd"/>
      <w:r w:rsidRPr="002B0C86">
        <w:rPr>
          <w:rFonts w:ascii="Times New Roman" w:eastAsia="Times New Roman" w:hAnsi="Times New Roman" w:cs="Times New Roman"/>
          <w:sz w:val="20"/>
          <w:szCs w:val="20"/>
        </w:rPr>
        <w:t xml:space="preserve"> isolate (i.e. 21WAS8-4).  Last, no fungi grew from SDW-treated controls, thus completing Koch’s postulates. </w:t>
      </w:r>
    </w:p>
    <w:p w14:paraId="08D2E20F" w14:textId="1426EF2B" w:rsidR="00A6042B" w:rsidRPr="002B0C86" w:rsidRDefault="00A6042B" w:rsidP="00102E79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2B0C86">
        <w:rPr>
          <w:rFonts w:ascii="Times New Roman" w:hAnsi="Times New Roman" w:cs="Times New Roman"/>
          <w:sz w:val="20"/>
          <w:szCs w:val="20"/>
        </w:rPr>
        <w:t xml:space="preserve">          To date, </w:t>
      </w:r>
      <w:proofErr w:type="spellStart"/>
      <w:r w:rsidR="009879F9" w:rsidRPr="002B0C86">
        <w:rPr>
          <w:rFonts w:ascii="Times New Roman" w:hAnsi="Times New Roman" w:cs="Times New Roman"/>
          <w:sz w:val="20"/>
          <w:szCs w:val="20"/>
        </w:rPr>
        <w:t>Pbc</w:t>
      </w:r>
      <w:proofErr w:type="spellEnd"/>
      <w:r w:rsidR="009879F9"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sz w:val="20"/>
          <w:szCs w:val="20"/>
        </w:rPr>
        <w:t xml:space="preserve">has been reported from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Brassica </w:t>
      </w:r>
      <w:r w:rsidRPr="002B0C86">
        <w:rPr>
          <w:rFonts w:ascii="Times New Roman" w:hAnsi="Times New Roman" w:cs="Times New Roman"/>
          <w:sz w:val="20"/>
          <w:szCs w:val="20"/>
        </w:rPr>
        <w:t xml:space="preserve">species (and also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Thlaspii</w:t>
      </w:r>
      <w:proofErr w:type="spellEnd"/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arvense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) in Australia, Canada, China, Mexico and the USA (e.g.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lang w:val="en"/>
        </w:rPr>
        <w:t>Mendes-Pereira et al.</w:t>
      </w:r>
      <w:r w:rsidR="0057722B" w:rsidRPr="002B0C86">
        <w:rPr>
          <w:rFonts w:ascii="Times New Roman" w:hAnsi="Times New Roman" w:cs="Times New Roman"/>
          <w:color w:val="000000" w:themeColor="text1"/>
          <w:sz w:val="20"/>
          <w:szCs w:val="20"/>
          <w:lang w:val="en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lang w:val="en"/>
        </w:rPr>
        <w:t xml:space="preserve"> 2003;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Van de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Wouw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et al.</w:t>
      </w:r>
      <w:r w:rsidR="0057722B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2008;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Dilmaghani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et al.</w:t>
      </w:r>
      <w:r w:rsidR="0057722B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2009, 2010; Luo et al.</w:t>
      </w:r>
      <w:r w:rsidR="0057722B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2021). </w:t>
      </w:r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>However, t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h</w:t>
      </w:r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e present </w:t>
      </w:r>
      <w:r w:rsidR="009879F9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study </w:t>
      </w:r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extends the known geographic range of </w:t>
      </w:r>
      <w:proofErr w:type="spellStart"/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>Pbc</w:t>
      </w:r>
      <w:proofErr w:type="spellEnd"/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to now </w:t>
      </w:r>
      <w:proofErr w:type="gramStart"/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include </w:t>
      </w:r>
      <w:r w:rsidR="005F6A9D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>Europe</w:t>
      </w:r>
      <w:proofErr w:type="gramEnd"/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, </w:t>
      </w:r>
      <w:r w:rsidR="00195E14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having been found in the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UK </w:t>
      </w:r>
      <w:r w:rsidR="00195E14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at two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geographically distinct UK sites </w:t>
      </w:r>
      <w:r w:rsidR="00195E14">
        <w:rPr>
          <w:rFonts w:ascii="Times New Roman" w:hAnsi="Times New Roman" w:cs="Times New Roman"/>
          <w:color w:val="000000" w:themeColor="text1"/>
          <w:sz w:val="20"/>
          <w:szCs w:val="20"/>
        </w:rPr>
        <w:t>(</w:t>
      </w:r>
      <w:r w:rsidR="007D21DE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S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outh</w:t>
      </w:r>
      <w:r w:rsidR="00393AC6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ern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England and Northern Ireland</w:t>
      </w:r>
      <w:r w:rsidR="00195E14">
        <w:rPr>
          <w:rFonts w:ascii="Times New Roman" w:hAnsi="Times New Roman" w:cs="Times New Roman"/>
          <w:color w:val="000000" w:themeColor="text1"/>
          <w:sz w:val="20"/>
          <w:szCs w:val="20"/>
        </w:rPr>
        <w:t>)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. Moreover, this study also represents, to the best of the authors</w:t>
      </w:r>
      <w:r w:rsidR="00D427F9">
        <w:rPr>
          <w:rFonts w:ascii="Times New Roman" w:hAnsi="Times New Roman" w:cs="Times New Roman"/>
          <w:color w:val="000000" w:themeColor="text1"/>
          <w:sz w:val="20"/>
          <w:szCs w:val="20"/>
        </w:rPr>
        <w:t>’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knowledge, </w:t>
      </w:r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new discoveries for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both </w:t>
      </w:r>
      <w:proofErr w:type="spellStart"/>
      <w:r w:rsidR="00D45EA5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Pb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b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and </w:t>
      </w:r>
      <w:proofErr w:type="spellStart"/>
      <w:r w:rsidR="00D45EA5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P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bc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as caus</w:t>
      </w:r>
      <w:r w:rsidR="0015742A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al agents of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Phoma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disease on wasabi plants. Prior to this study, based on available sequence data, </w:t>
      </w:r>
      <w:r w:rsidR="00941741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P</w:t>
      </w:r>
      <w:r w:rsidRPr="002B0C86">
        <w:rPr>
          <w:rFonts w:ascii="Times New Roman" w:hAnsi="Times New Roman" w:cs="Times New Roman"/>
          <w:i/>
          <w:iCs/>
          <w:color w:val="202122"/>
          <w:sz w:val="20"/>
          <w:szCs w:val="20"/>
          <w:shd w:val="clear" w:color="auto" w:fill="FFFFFF"/>
        </w:rPr>
        <w:t xml:space="preserve">. </w:t>
      </w:r>
      <w:proofErr w:type="spellStart"/>
      <w:r w:rsidRPr="002B0C86">
        <w:rPr>
          <w:rFonts w:ascii="Times New Roman" w:hAnsi="Times New Roman" w:cs="Times New Roman"/>
          <w:i/>
          <w:iCs/>
          <w:color w:val="202122"/>
          <w:sz w:val="20"/>
          <w:szCs w:val="20"/>
          <w:shd w:val="clear" w:color="auto" w:fill="FFFFFF"/>
        </w:rPr>
        <w:t>biglobos</w:t>
      </w:r>
      <w:r w:rsidR="00941741" w:rsidRPr="002B0C86">
        <w:rPr>
          <w:rFonts w:ascii="Times New Roman" w:hAnsi="Times New Roman" w:cs="Times New Roman"/>
          <w:i/>
          <w:iCs/>
          <w:color w:val="202122"/>
          <w:sz w:val="20"/>
          <w:szCs w:val="20"/>
          <w:shd w:val="clear" w:color="auto" w:fill="FFFFFF"/>
        </w:rPr>
        <w:t>us</w:t>
      </w:r>
      <w:proofErr w:type="spellEnd"/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 xml:space="preserve"> subclade ‘</w:t>
      </w:r>
      <w:proofErr w:type="spellStart"/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>occiaustralensis</w:t>
      </w:r>
      <w:proofErr w:type="spellEnd"/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 xml:space="preserve">’ </w:t>
      </w:r>
      <w:r w:rsidR="00CB4DB2"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 xml:space="preserve">appears to </w:t>
      </w:r>
      <w:r w:rsidR="008A4FD9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 xml:space="preserve">be the predominant subclade on </w:t>
      </w:r>
      <w:proofErr w:type="spellStart"/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>Phoma</w:t>
      </w:r>
      <w:proofErr w:type="spellEnd"/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>-symptomatic wasabi</w:t>
      </w:r>
      <w:r w:rsidR="008A4FD9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 xml:space="preserve">, with reports </w:t>
      </w:r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>from Canada, New Zealand and Taiwan (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de Gruyter et al.</w:t>
      </w:r>
      <w:r w:rsidR="0057722B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2013;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Punja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et al.</w:t>
      </w:r>
      <w:r w:rsidR="0057722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2017; </w:t>
      </w:r>
      <w:r w:rsidRPr="002B0C86">
        <w:rPr>
          <w:rStyle w:val="highlight"/>
          <w:rFonts w:ascii="Times New Roman" w:hAnsi="Times New Roman" w:cs="Times New Roman"/>
          <w:color w:val="000000" w:themeColor="text1"/>
          <w:sz w:val="20"/>
          <w:szCs w:val="20"/>
        </w:rPr>
        <w:t>Johnston et al.</w:t>
      </w:r>
      <w:r w:rsidR="0057722B" w:rsidRPr="002B0C86">
        <w:rPr>
          <w:rStyle w:val="highlight"/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Pr="002B0C86">
        <w:rPr>
          <w:rStyle w:val="highlight"/>
          <w:rFonts w:ascii="Times New Roman" w:hAnsi="Times New Roman" w:cs="Times New Roman"/>
          <w:color w:val="000000" w:themeColor="text1"/>
          <w:sz w:val="20"/>
          <w:szCs w:val="20"/>
        </w:rPr>
        <w:t xml:space="preserve"> 2017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). Thus</w:t>
      </w:r>
      <w:r w:rsidR="009879F9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,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it is evident that multiple genetic subclades of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are pathogenic to wasabi. </w:t>
      </w:r>
    </w:p>
    <w:p w14:paraId="20E23AC7" w14:textId="7B144EFC" w:rsidR="00A6042B" w:rsidRPr="002B0C86" w:rsidRDefault="00A6042B" w:rsidP="00102E79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2B0C86">
        <w:rPr>
          <w:rFonts w:ascii="Times New Roman" w:hAnsi="Times New Roman" w:cs="Times New Roman"/>
          <w:sz w:val="20"/>
          <w:szCs w:val="20"/>
        </w:rPr>
        <w:t xml:space="preserve">          </w:t>
      </w:r>
      <w:bookmarkStart w:id="0" w:name="_Hlk87540416"/>
      <w:r w:rsidR="00ED26AB">
        <w:rPr>
          <w:rFonts w:ascii="Times New Roman" w:hAnsi="Times New Roman" w:cs="Times New Roman"/>
          <w:sz w:val="20"/>
          <w:szCs w:val="20"/>
        </w:rPr>
        <w:t>In the present study, petiole and stem</w:t>
      </w:r>
      <w:r w:rsidR="00DC08F5">
        <w:rPr>
          <w:rFonts w:ascii="Times New Roman" w:hAnsi="Times New Roman" w:cs="Times New Roman"/>
          <w:sz w:val="20"/>
          <w:szCs w:val="20"/>
        </w:rPr>
        <w:t xml:space="preserve"> lesions </w:t>
      </w:r>
      <w:r w:rsidR="00ED26AB">
        <w:rPr>
          <w:rFonts w:ascii="Times New Roman" w:hAnsi="Times New Roman" w:cs="Times New Roman"/>
          <w:sz w:val="20"/>
          <w:szCs w:val="20"/>
        </w:rPr>
        <w:t xml:space="preserve">were </w:t>
      </w:r>
      <w:r w:rsidR="00DC08F5">
        <w:rPr>
          <w:rFonts w:ascii="Times New Roman" w:hAnsi="Times New Roman" w:cs="Times New Roman"/>
          <w:sz w:val="20"/>
          <w:szCs w:val="20"/>
        </w:rPr>
        <w:t xml:space="preserve">also observed </w:t>
      </w:r>
      <w:r w:rsidR="00ED26AB">
        <w:rPr>
          <w:rFonts w:ascii="Times New Roman" w:hAnsi="Times New Roman" w:cs="Times New Roman"/>
          <w:sz w:val="20"/>
          <w:szCs w:val="20"/>
        </w:rPr>
        <w:t xml:space="preserve">occasionally on </w:t>
      </w:r>
      <w:r w:rsidR="00DC08F5">
        <w:rPr>
          <w:rFonts w:ascii="Times New Roman" w:hAnsi="Times New Roman" w:cs="Times New Roman"/>
          <w:sz w:val="20"/>
          <w:szCs w:val="20"/>
        </w:rPr>
        <w:t xml:space="preserve">naturally infected </w:t>
      </w:r>
      <w:r w:rsidR="00ED26AB">
        <w:rPr>
          <w:rFonts w:ascii="Times New Roman" w:hAnsi="Times New Roman" w:cs="Times New Roman"/>
          <w:sz w:val="20"/>
          <w:szCs w:val="20"/>
        </w:rPr>
        <w:t xml:space="preserve">wasabi plants </w:t>
      </w:r>
      <w:r w:rsidR="00DC08F5">
        <w:rPr>
          <w:rFonts w:ascii="Times New Roman" w:hAnsi="Times New Roman" w:cs="Times New Roman"/>
          <w:sz w:val="20"/>
          <w:szCs w:val="20"/>
        </w:rPr>
        <w:t xml:space="preserve">suggestive </w:t>
      </w:r>
      <w:r w:rsidR="00ED26AB">
        <w:rPr>
          <w:rFonts w:ascii="Times New Roman" w:hAnsi="Times New Roman" w:cs="Times New Roman"/>
          <w:sz w:val="20"/>
          <w:szCs w:val="20"/>
        </w:rPr>
        <w:t xml:space="preserve">of systemic infection of this host by </w:t>
      </w:r>
      <w:r w:rsidR="00ED26AB" w:rsidRPr="009C466A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="00ED26AB" w:rsidRPr="009C466A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="00ED26AB">
        <w:rPr>
          <w:rFonts w:ascii="Times New Roman" w:hAnsi="Times New Roman" w:cs="Times New Roman"/>
          <w:sz w:val="20"/>
          <w:szCs w:val="20"/>
        </w:rPr>
        <w:t>. However, as</w:t>
      </w:r>
      <w:r w:rsidR="00626059">
        <w:rPr>
          <w:rFonts w:ascii="Times New Roman" w:hAnsi="Times New Roman" w:cs="Times New Roman"/>
          <w:sz w:val="20"/>
          <w:szCs w:val="20"/>
        </w:rPr>
        <w:t xml:space="preserve"> fungal </w:t>
      </w:r>
      <w:r w:rsidR="00ED26AB">
        <w:rPr>
          <w:rFonts w:ascii="Times New Roman" w:hAnsi="Times New Roman" w:cs="Times New Roman"/>
          <w:sz w:val="20"/>
          <w:szCs w:val="20"/>
        </w:rPr>
        <w:t xml:space="preserve">isolation </w:t>
      </w:r>
      <w:r w:rsidR="00626059">
        <w:rPr>
          <w:rFonts w:ascii="Times New Roman" w:hAnsi="Times New Roman" w:cs="Times New Roman"/>
          <w:sz w:val="20"/>
          <w:szCs w:val="20"/>
        </w:rPr>
        <w:t xml:space="preserve">was </w:t>
      </w:r>
      <w:r w:rsidR="00ED26AB">
        <w:rPr>
          <w:rFonts w:ascii="Times New Roman" w:hAnsi="Times New Roman" w:cs="Times New Roman"/>
          <w:sz w:val="20"/>
          <w:szCs w:val="20"/>
        </w:rPr>
        <w:t xml:space="preserve">attempted </w:t>
      </w:r>
      <w:r w:rsidR="00DC08F5">
        <w:rPr>
          <w:rFonts w:ascii="Times New Roman" w:hAnsi="Times New Roman" w:cs="Times New Roman"/>
          <w:sz w:val="20"/>
          <w:szCs w:val="20"/>
        </w:rPr>
        <w:t>in the present study only f</w:t>
      </w:r>
      <w:r w:rsidR="00ED26AB">
        <w:rPr>
          <w:rFonts w:ascii="Times New Roman" w:hAnsi="Times New Roman" w:cs="Times New Roman"/>
          <w:sz w:val="20"/>
          <w:szCs w:val="20"/>
        </w:rPr>
        <w:t xml:space="preserve">rom </w:t>
      </w:r>
      <w:r w:rsidR="00DC08F5">
        <w:rPr>
          <w:rFonts w:ascii="Times New Roman" w:hAnsi="Times New Roman" w:cs="Times New Roman"/>
          <w:sz w:val="20"/>
          <w:szCs w:val="20"/>
        </w:rPr>
        <w:t xml:space="preserve">foliar </w:t>
      </w:r>
      <w:r w:rsidR="00ED26AB">
        <w:rPr>
          <w:rFonts w:ascii="Times New Roman" w:hAnsi="Times New Roman" w:cs="Times New Roman"/>
          <w:sz w:val="20"/>
          <w:szCs w:val="20"/>
        </w:rPr>
        <w:t xml:space="preserve">lesions, </w:t>
      </w:r>
      <w:r w:rsidR="00DC08F5">
        <w:rPr>
          <w:rFonts w:ascii="Times New Roman" w:hAnsi="Times New Roman" w:cs="Times New Roman"/>
          <w:sz w:val="20"/>
          <w:szCs w:val="20"/>
        </w:rPr>
        <w:t>and not from those on petioles/stems, f</w:t>
      </w:r>
      <w:r w:rsidR="00626059">
        <w:rPr>
          <w:rFonts w:ascii="Times New Roman" w:hAnsi="Times New Roman" w:cs="Times New Roman"/>
          <w:sz w:val="20"/>
          <w:szCs w:val="20"/>
        </w:rPr>
        <w:t xml:space="preserve">urther work is required to investigate the infection strategy of </w:t>
      </w:r>
      <w:r w:rsidR="00626059" w:rsidRPr="009C466A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="00626059" w:rsidRPr="009C466A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="00626059">
        <w:rPr>
          <w:rFonts w:ascii="Times New Roman" w:hAnsi="Times New Roman" w:cs="Times New Roman"/>
          <w:sz w:val="20"/>
          <w:szCs w:val="20"/>
        </w:rPr>
        <w:t xml:space="preserve"> on </w:t>
      </w:r>
      <w:r w:rsidR="00DC08F5">
        <w:rPr>
          <w:rFonts w:ascii="Times New Roman" w:hAnsi="Times New Roman" w:cs="Times New Roman"/>
          <w:sz w:val="20"/>
          <w:szCs w:val="20"/>
        </w:rPr>
        <w:t xml:space="preserve">wasabi. </w:t>
      </w:r>
      <w:bookmarkEnd w:id="0"/>
      <w:r w:rsidR="00DC08F5">
        <w:rPr>
          <w:rFonts w:ascii="Times New Roman" w:hAnsi="Times New Roman" w:cs="Times New Roman"/>
          <w:sz w:val="20"/>
          <w:szCs w:val="20"/>
        </w:rPr>
        <w:t xml:space="preserve">Additional </w:t>
      </w:r>
      <w:r w:rsidRPr="002B0C86">
        <w:rPr>
          <w:rFonts w:ascii="Times New Roman" w:hAnsi="Times New Roman" w:cs="Times New Roman"/>
          <w:sz w:val="20"/>
          <w:szCs w:val="20"/>
        </w:rPr>
        <w:t xml:space="preserve">research is </w:t>
      </w:r>
      <w:r w:rsidR="00DC08F5">
        <w:rPr>
          <w:rFonts w:ascii="Times New Roman" w:hAnsi="Times New Roman" w:cs="Times New Roman"/>
          <w:sz w:val="20"/>
          <w:szCs w:val="20"/>
        </w:rPr>
        <w:t xml:space="preserve">also </w:t>
      </w:r>
      <w:r w:rsidRPr="002B0C86">
        <w:rPr>
          <w:rFonts w:ascii="Times New Roman" w:hAnsi="Times New Roman" w:cs="Times New Roman"/>
          <w:sz w:val="20"/>
          <w:szCs w:val="20"/>
        </w:rPr>
        <w:t xml:space="preserve">now needed to </w:t>
      </w:r>
      <w:r w:rsidR="009879F9" w:rsidRPr="002B0C86">
        <w:rPr>
          <w:rFonts w:ascii="Times New Roman" w:hAnsi="Times New Roman" w:cs="Times New Roman"/>
          <w:sz w:val="20"/>
          <w:szCs w:val="20"/>
        </w:rPr>
        <w:t>explore</w:t>
      </w:r>
      <w:r w:rsidRPr="002B0C86">
        <w:rPr>
          <w:rFonts w:ascii="Times New Roman" w:hAnsi="Times New Roman" w:cs="Times New Roman"/>
          <w:sz w:val="20"/>
          <w:szCs w:val="20"/>
        </w:rPr>
        <w:t xml:space="preserve"> the geographic distribution, comparative epidemiology, taxonomic status, and </w:t>
      </w:r>
      <w:r w:rsidR="00C633C4" w:rsidRPr="002B0C86">
        <w:rPr>
          <w:rFonts w:ascii="Times New Roman" w:hAnsi="Times New Roman" w:cs="Times New Roman"/>
          <w:i/>
          <w:iCs/>
          <w:sz w:val="20"/>
          <w:szCs w:val="20"/>
        </w:rPr>
        <w:t>B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>rassica</w:t>
      </w:r>
      <w:r w:rsidRPr="002B0C86">
        <w:rPr>
          <w:rFonts w:ascii="Times New Roman" w:hAnsi="Times New Roman" w:cs="Times New Roman"/>
          <w:sz w:val="20"/>
          <w:szCs w:val="20"/>
        </w:rPr>
        <w:t xml:space="preserve"> crop health implications of the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 subclades</w:t>
      </w:r>
      <w:r w:rsidR="00D427F9">
        <w:rPr>
          <w:rFonts w:ascii="Times New Roman" w:hAnsi="Times New Roman" w:cs="Times New Roman"/>
          <w:sz w:val="20"/>
          <w:szCs w:val="20"/>
        </w:rPr>
        <w:t xml:space="preserve">.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In recent years, there is evidence that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has become an increasingly </w:t>
      </w:r>
      <w:r w:rsidR="00074E5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problematic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important pathogen of UK OSR crops (Huang et al.</w:t>
      </w:r>
      <w:r w:rsidR="0057722B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2014). Previously, only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subclade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Pbb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has been reported </w:t>
      </w:r>
      <w:r w:rsidR="009879F9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on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European OSR </w:t>
      </w:r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>(e.g. Mendes-Pereira et al.</w:t>
      </w:r>
      <w:r w:rsidR="0057722B"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>,</w:t>
      </w:r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 xml:space="preserve"> 2003; Liu et al</w:t>
      </w:r>
      <w:r w:rsidR="0057722B"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>.,</w:t>
      </w:r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 xml:space="preserve"> 201</w:t>
      </w:r>
      <w:r w:rsidR="0087750B"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>4</w:t>
      </w:r>
      <w:r w:rsidRPr="002B0C86">
        <w:rPr>
          <w:rFonts w:ascii="Times New Roman" w:hAnsi="Times New Roman" w:cs="Times New Roman"/>
          <w:color w:val="202122"/>
          <w:sz w:val="20"/>
          <w:szCs w:val="20"/>
          <w:shd w:val="clear" w:color="auto" w:fill="FFFFFF"/>
        </w:rPr>
        <w:t>)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. </w:t>
      </w:r>
      <w:bookmarkStart w:id="1" w:name="_Hlk87520800"/>
      <w:bookmarkStart w:id="2" w:name="_Hlk87520690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One hypothesis for the </w:t>
      </w:r>
      <w:r w:rsidR="004F268E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reported increase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in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importance is that additional genetic subclades, including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Pbc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, </w:t>
      </w:r>
      <w:r w:rsidR="004F268E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may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now be present. </w:t>
      </w:r>
      <w:bookmarkStart w:id="3" w:name="_Hlk87520588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Additional monitoring surveys </w:t>
      </w:r>
      <w:r w:rsidR="008837C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to are now required to understand the geographic distribution of the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subclades </w:t>
      </w:r>
      <w:r w:rsidR="008837C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present in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current pathogen populations</w:t>
      </w:r>
      <w:r w:rsidR="00D427F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, </w:t>
      </w:r>
      <w:r w:rsidR="008837C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both </w:t>
      </w:r>
      <w:r w:rsidR="00D427F9">
        <w:rPr>
          <w:rFonts w:ascii="Times New Roman" w:hAnsi="Times New Roman" w:cs="Times New Roman"/>
          <w:color w:val="000000" w:themeColor="text1"/>
          <w:sz w:val="20"/>
          <w:szCs w:val="20"/>
        </w:rPr>
        <w:t>on wild and cultivated (</w:t>
      </w:r>
      <w:r w:rsidR="00CB4DB2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particularly OSR</w:t>
      </w:r>
      <w:r w:rsidR="00D427F9">
        <w:rPr>
          <w:rFonts w:ascii="Times New Roman" w:hAnsi="Times New Roman" w:cs="Times New Roman"/>
          <w:color w:val="000000" w:themeColor="text1"/>
          <w:sz w:val="20"/>
          <w:szCs w:val="20"/>
        </w:rPr>
        <w:t>)</w:t>
      </w:r>
      <w:r w:rsidR="008837C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brassicas from throughout the British Isles and continental Europe. </w:t>
      </w:r>
      <w:bookmarkStart w:id="4" w:name="_Hlk87521013"/>
      <w:bookmarkEnd w:id="1"/>
      <w:r w:rsidR="008837C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Molecular-based approaches will be required, as although </w:t>
      </w:r>
      <w:bookmarkEnd w:id="3"/>
      <w:bookmarkEnd w:id="2"/>
      <w:r w:rsidR="009879F9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p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revious studies have used pigment production </w:t>
      </w:r>
      <w:r w:rsidR="00074E5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in agar culture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as a criterion for discrimination of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P. lingam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/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(Williams &amp; Fitt</w:t>
      </w:r>
      <w:r w:rsidR="0057722B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87750B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1999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), </w:t>
      </w:r>
      <w:r w:rsidR="004F268E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given that only some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9879F9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appear to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produce </w:t>
      </w:r>
      <w:r w:rsidR="00074E5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such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pigment this is </w:t>
      </w:r>
      <w:r w:rsidR="008837C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insufficient </w:t>
      </w:r>
      <w:r w:rsidR="004F268E"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>for species / subclade discrimination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. </w:t>
      </w:r>
      <w:bookmarkEnd w:id="4"/>
    </w:p>
    <w:p w14:paraId="7994DA75" w14:textId="5E8DAF9E" w:rsidR="003B2267" w:rsidRPr="002B0C86" w:rsidRDefault="003B2267" w:rsidP="00102E79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3047540A" w14:textId="54E1612A" w:rsidR="007E1A53" w:rsidRPr="002B0C86" w:rsidRDefault="007E1A53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30690E67" w14:textId="77777777" w:rsidR="00DC51B8" w:rsidRPr="002B0C86" w:rsidRDefault="00DC51B8" w:rsidP="00D45EA5">
      <w:pPr>
        <w:pStyle w:val="ListParagraph"/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val="fr-FR"/>
        </w:rPr>
      </w:pPr>
    </w:p>
    <w:p w14:paraId="258A7AF0" w14:textId="77777777" w:rsidR="00762AD6" w:rsidRPr="002B0C86" w:rsidRDefault="00762AD6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1151A07B" w14:textId="5A7DC20E" w:rsidR="00B16EAA" w:rsidRPr="002B0C86" w:rsidRDefault="00B16EAA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  <w:sectPr w:rsidR="00B16EAA" w:rsidRPr="002B0C86" w:rsidSect="00603381">
          <w:footerReference w:type="default" r:id="rId14"/>
          <w:pgSz w:w="11906" w:h="16838"/>
          <w:pgMar w:top="1440" w:right="1440" w:bottom="1440" w:left="1440" w:header="709" w:footer="709" w:gutter="0"/>
          <w:lnNumType w:countBy="1" w:restart="continuous"/>
          <w:cols w:space="708"/>
          <w:docGrid w:linePitch="360"/>
        </w:sectPr>
      </w:pPr>
    </w:p>
    <w:p w14:paraId="26AAB1E9" w14:textId="2B99D500" w:rsidR="009C466A" w:rsidRPr="00017609" w:rsidRDefault="009C466A" w:rsidP="009C466A">
      <w:pPr>
        <w:pStyle w:val="PlainText"/>
        <w:jc w:val="both"/>
        <w:rPr>
          <w:rFonts w:ascii="Arial" w:hAnsi="Arial" w:cs="Arial"/>
          <w:b/>
          <w:bCs/>
          <w:sz w:val="24"/>
          <w:szCs w:val="24"/>
        </w:rPr>
      </w:pPr>
      <w:r w:rsidRPr="00017609">
        <w:rPr>
          <w:rFonts w:ascii="Arial" w:hAnsi="Arial" w:cs="Arial"/>
          <w:b/>
          <w:bCs/>
          <w:sz w:val="24"/>
          <w:szCs w:val="24"/>
        </w:rPr>
        <w:lastRenderedPageBreak/>
        <w:t xml:space="preserve">Table 1. Details of </w:t>
      </w:r>
      <w:proofErr w:type="spellStart"/>
      <w:r w:rsidRPr="00017609">
        <w:rPr>
          <w:rFonts w:ascii="Arial" w:hAnsi="Arial" w:cs="Arial"/>
          <w:b/>
          <w:bCs/>
          <w:i/>
          <w:iCs/>
          <w:sz w:val="24"/>
          <w:szCs w:val="24"/>
        </w:rPr>
        <w:t>Plenodomus</w:t>
      </w:r>
      <w:proofErr w:type="spellEnd"/>
      <w:r w:rsidRPr="00017609"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proofErr w:type="spellStart"/>
      <w:r w:rsidRPr="00017609">
        <w:rPr>
          <w:rFonts w:ascii="Arial" w:hAnsi="Arial" w:cs="Arial"/>
          <w:b/>
          <w:bCs/>
          <w:i/>
          <w:iCs/>
          <w:sz w:val="24"/>
          <w:szCs w:val="24"/>
        </w:rPr>
        <w:t>biglobosus</w:t>
      </w:r>
      <w:proofErr w:type="spellEnd"/>
      <w:r w:rsidRPr="00017609">
        <w:rPr>
          <w:rFonts w:ascii="Arial" w:hAnsi="Arial" w:cs="Arial"/>
          <w:b/>
          <w:bCs/>
          <w:sz w:val="24"/>
          <w:szCs w:val="24"/>
        </w:rPr>
        <w:t xml:space="preserve"> isolates from </w:t>
      </w:r>
      <w:proofErr w:type="spellStart"/>
      <w:r w:rsidRPr="00017609">
        <w:rPr>
          <w:rFonts w:ascii="Arial" w:hAnsi="Arial" w:cs="Arial"/>
          <w:b/>
          <w:bCs/>
          <w:i/>
          <w:iCs/>
          <w:sz w:val="24"/>
          <w:szCs w:val="24"/>
        </w:rPr>
        <w:t>Eutrema</w:t>
      </w:r>
      <w:proofErr w:type="spellEnd"/>
      <w:r w:rsidRPr="00017609">
        <w:rPr>
          <w:rFonts w:ascii="Arial" w:hAnsi="Arial" w:cs="Arial"/>
          <w:b/>
          <w:bCs/>
          <w:i/>
          <w:iCs/>
          <w:sz w:val="24"/>
          <w:szCs w:val="24"/>
        </w:rPr>
        <w:t xml:space="preserve"> japonicum</w:t>
      </w:r>
      <w:r w:rsidRPr="00017609">
        <w:rPr>
          <w:rFonts w:ascii="Arial" w:hAnsi="Arial" w:cs="Arial"/>
          <w:b/>
          <w:bCs/>
          <w:sz w:val="24"/>
          <w:szCs w:val="24"/>
        </w:rPr>
        <w:t xml:space="preserve"> (wasabi) in 2021 examined in this study</w:t>
      </w:r>
    </w:p>
    <w:p w14:paraId="7D77EEF0" w14:textId="77777777" w:rsidR="009C466A" w:rsidRPr="00017609" w:rsidRDefault="009C466A" w:rsidP="009C466A">
      <w:pPr>
        <w:pStyle w:val="PlainText"/>
        <w:jc w:val="both"/>
        <w:rPr>
          <w:rFonts w:ascii="Arial" w:hAnsi="Arial" w:cs="Arial"/>
          <w:sz w:val="24"/>
          <w:szCs w:val="24"/>
        </w:rPr>
      </w:pPr>
    </w:p>
    <w:tbl>
      <w:tblPr>
        <w:tblStyle w:val="TableGrid"/>
        <w:tblpPr w:leftFromText="180" w:rightFromText="180" w:vertAnchor="page" w:horzAnchor="margin" w:tblpXSpec="center" w:tblpY="2113"/>
        <w:tblW w:w="16107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0"/>
        <w:gridCol w:w="2853"/>
        <w:gridCol w:w="1622"/>
        <w:gridCol w:w="1759"/>
        <w:gridCol w:w="283"/>
        <w:gridCol w:w="1498"/>
        <w:gridCol w:w="1803"/>
        <w:gridCol w:w="1392"/>
        <w:gridCol w:w="236"/>
        <w:gridCol w:w="1551"/>
        <w:gridCol w:w="1410"/>
      </w:tblGrid>
      <w:tr w:rsidR="009C466A" w:rsidRPr="00017609" w14:paraId="68C9B422" w14:textId="77777777" w:rsidTr="00936B40">
        <w:tc>
          <w:tcPr>
            <w:tcW w:w="1700" w:type="dxa"/>
          </w:tcPr>
          <w:p w14:paraId="7D166F56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53" w:type="dxa"/>
          </w:tcPr>
          <w:p w14:paraId="60BA23B6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622" w:type="dxa"/>
          </w:tcPr>
          <w:p w14:paraId="5FF8E57E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59" w:type="dxa"/>
          </w:tcPr>
          <w:p w14:paraId="6A88ED96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" w:type="dxa"/>
          </w:tcPr>
          <w:p w14:paraId="220F7307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93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45BC9DB9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 xml:space="preserve">Newly obtained GenBank accession Nos. </w:t>
            </w:r>
          </w:p>
        </w:tc>
        <w:tc>
          <w:tcPr>
            <w:tcW w:w="236" w:type="dxa"/>
          </w:tcPr>
          <w:p w14:paraId="6FFB954D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961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19B95AC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 xml:space="preserve">Live culture deposit Nos. </w:t>
            </w:r>
          </w:p>
        </w:tc>
      </w:tr>
      <w:tr w:rsidR="009C466A" w:rsidRPr="00017609" w14:paraId="21A0604B" w14:textId="77777777" w:rsidTr="00936B40">
        <w:tc>
          <w:tcPr>
            <w:tcW w:w="1700" w:type="dxa"/>
            <w:tcBorders>
              <w:bottom w:val="single" w:sz="4" w:space="0" w:color="auto"/>
            </w:tcBorders>
          </w:tcPr>
          <w:p w14:paraId="1D107597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760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Isolate code </w:t>
            </w:r>
          </w:p>
        </w:tc>
        <w:tc>
          <w:tcPr>
            <w:tcW w:w="2853" w:type="dxa"/>
            <w:tcBorders>
              <w:bottom w:val="single" w:sz="4" w:space="0" w:color="auto"/>
            </w:tcBorders>
          </w:tcPr>
          <w:p w14:paraId="1B7BD14A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7609">
              <w:rPr>
                <w:rFonts w:ascii="Arial" w:hAnsi="Arial" w:cs="Arial"/>
                <w:b/>
                <w:bCs/>
                <w:sz w:val="24"/>
                <w:szCs w:val="24"/>
              </w:rPr>
              <w:t>Geographic origin</w:t>
            </w:r>
          </w:p>
        </w:tc>
        <w:tc>
          <w:tcPr>
            <w:tcW w:w="1622" w:type="dxa"/>
            <w:tcBorders>
              <w:bottom w:val="single" w:sz="4" w:space="0" w:color="auto"/>
            </w:tcBorders>
          </w:tcPr>
          <w:p w14:paraId="7818B688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760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Genetic subclade </w:t>
            </w:r>
          </w:p>
        </w:tc>
        <w:tc>
          <w:tcPr>
            <w:tcW w:w="1759" w:type="dxa"/>
            <w:tcBorders>
              <w:bottom w:val="single" w:sz="4" w:space="0" w:color="auto"/>
            </w:tcBorders>
          </w:tcPr>
          <w:p w14:paraId="671F7784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760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Yellow pigmented </w:t>
            </w:r>
            <w:proofErr w:type="spellStart"/>
            <w:r w:rsidRPr="00017609">
              <w:rPr>
                <w:rFonts w:ascii="Arial" w:hAnsi="Arial" w:cs="Arial"/>
                <w:b/>
                <w:bCs/>
                <w:sz w:val="24"/>
                <w:szCs w:val="24"/>
              </w:rPr>
              <w:t>colonies</w:t>
            </w:r>
            <w:r w:rsidRPr="00017609">
              <w:rPr>
                <w:rFonts w:ascii="Arial" w:hAnsi="Arial" w:cs="Arial"/>
                <w:b/>
                <w:bCs/>
                <w:sz w:val="24"/>
                <w:szCs w:val="24"/>
                <w:vertAlign w:val="superscript"/>
              </w:rPr>
              <w:t>a</w:t>
            </w:r>
            <w:proofErr w:type="spellEnd"/>
          </w:p>
        </w:tc>
        <w:tc>
          <w:tcPr>
            <w:tcW w:w="283" w:type="dxa"/>
            <w:tcBorders>
              <w:bottom w:val="single" w:sz="4" w:space="0" w:color="auto"/>
            </w:tcBorders>
          </w:tcPr>
          <w:p w14:paraId="3D38E363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98" w:type="dxa"/>
            <w:tcBorders>
              <w:top w:val="single" w:sz="4" w:space="0" w:color="auto"/>
              <w:bottom w:val="single" w:sz="4" w:space="0" w:color="auto"/>
            </w:tcBorders>
          </w:tcPr>
          <w:p w14:paraId="4A781E09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1760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shd w:val="clear" w:color="auto" w:fill="FFFFFF"/>
              </w:rPr>
              <w:t>ITS rDNA</w:t>
            </w:r>
          </w:p>
        </w:tc>
        <w:tc>
          <w:tcPr>
            <w:tcW w:w="1803" w:type="dxa"/>
            <w:tcBorders>
              <w:top w:val="single" w:sz="4" w:space="0" w:color="auto"/>
              <w:bottom w:val="single" w:sz="4" w:space="0" w:color="auto"/>
            </w:tcBorders>
          </w:tcPr>
          <w:p w14:paraId="7D252DA3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17609">
              <w:rPr>
                <w:rStyle w:val="Emphasis"/>
                <w:rFonts w:ascii="Arial" w:hAnsi="Arial" w:cs="Arial"/>
                <w:b/>
                <w:bCs/>
                <w:i w:val="0"/>
                <w:iCs w:val="0"/>
                <w:color w:val="000000"/>
                <w:sz w:val="24"/>
                <w:szCs w:val="24"/>
                <w:shd w:val="clear" w:color="auto" w:fill="FFFFFF"/>
              </w:rPr>
              <w:t xml:space="preserve">Beta tubulin </w:t>
            </w:r>
          </w:p>
        </w:tc>
        <w:tc>
          <w:tcPr>
            <w:tcW w:w="1392" w:type="dxa"/>
            <w:tcBorders>
              <w:top w:val="single" w:sz="4" w:space="0" w:color="auto"/>
              <w:bottom w:val="single" w:sz="4" w:space="0" w:color="auto"/>
            </w:tcBorders>
          </w:tcPr>
          <w:p w14:paraId="1654B569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17609">
              <w:rPr>
                <w:rStyle w:val="Emphasis"/>
                <w:rFonts w:ascii="Arial" w:hAnsi="Arial" w:cs="Arial"/>
                <w:b/>
                <w:bCs/>
                <w:i w:val="0"/>
                <w:iCs w:val="0"/>
                <w:color w:val="000000"/>
                <w:sz w:val="24"/>
                <w:szCs w:val="24"/>
                <w:shd w:val="clear" w:color="auto" w:fill="FFFFFF"/>
              </w:rPr>
              <w:t>Actin</w:t>
            </w:r>
          </w:p>
        </w:tc>
        <w:tc>
          <w:tcPr>
            <w:tcW w:w="236" w:type="dxa"/>
            <w:tcBorders>
              <w:bottom w:val="single" w:sz="4" w:space="0" w:color="auto"/>
            </w:tcBorders>
          </w:tcPr>
          <w:p w14:paraId="4AC045E6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551" w:type="dxa"/>
            <w:tcBorders>
              <w:top w:val="single" w:sz="4" w:space="0" w:color="auto"/>
              <w:bottom w:val="single" w:sz="4" w:space="0" w:color="auto"/>
            </w:tcBorders>
          </w:tcPr>
          <w:p w14:paraId="4D4670B4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b/>
                <w:bCs/>
                <w:sz w:val="24"/>
                <w:szCs w:val="24"/>
              </w:rPr>
              <w:t>CABI</w:t>
            </w:r>
            <w:r w:rsidRPr="00017609">
              <w:rPr>
                <w:rFonts w:ascii="Arial" w:hAnsi="Arial" w:cs="Arial"/>
                <w:b/>
                <w:bCs/>
                <w:sz w:val="24"/>
                <w:szCs w:val="24"/>
                <w:vertAlign w:val="superscript"/>
              </w:rPr>
              <w:t>b</w:t>
            </w:r>
            <w:proofErr w:type="spellEnd"/>
          </w:p>
        </w:tc>
        <w:tc>
          <w:tcPr>
            <w:tcW w:w="1410" w:type="dxa"/>
            <w:tcBorders>
              <w:top w:val="single" w:sz="4" w:space="0" w:color="auto"/>
              <w:bottom w:val="single" w:sz="4" w:space="0" w:color="auto"/>
            </w:tcBorders>
          </w:tcPr>
          <w:p w14:paraId="225E95AA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b/>
                <w:bCs/>
                <w:sz w:val="24"/>
                <w:szCs w:val="24"/>
              </w:rPr>
              <w:t>CHAP</w:t>
            </w:r>
            <w:r w:rsidRPr="00017609">
              <w:rPr>
                <w:rFonts w:ascii="Arial" w:hAnsi="Arial" w:cs="Arial"/>
                <w:b/>
                <w:bCs/>
                <w:sz w:val="24"/>
                <w:szCs w:val="24"/>
                <w:vertAlign w:val="superscript"/>
              </w:rPr>
              <w:t>c</w:t>
            </w:r>
            <w:proofErr w:type="spellEnd"/>
          </w:p>
        </w:tc>
      </w:tr>
      <w:tr w:rsidR="009C466A" w:rsidRPr="00017609" w14:paraId="7F1D8933" w14:textId="77777777" w:rsidTr="00936B40">
        <w:tc>
          <w:tcPr>
            <w:tcW w:w="1700" w:type="dxa"/>
            <w:tcBorders>
              <w:top w:val="single" w:sz="4" w:space="0" w:color="auto"/>
            </w:tcBorders>
          </w:tcPr>
          <w:p w14:paraId="209AE64E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21WAS1-2</w:t>
            </w:r>
            <w:r w:rsidRPr="00017609">
              <w:rPr>
                <w:rFonts w:ascii="Arial" w:hAnsi="Arial" w:cs="Arial"/>
                <w:sz w:val="24"/>
                <w:szCs w:val="24"/>
                <w:vertAlign w:val="superscript"/>
              </w:rPr>
              <w:t>d</w:t>
            </w:r>
          </w:p>
        </w:tc>
        <w:tc>
          <w:tcPr>
            <w:tcW w:w="2853" w:type="dxa"/>
            <w:tcBorders>
              <w:top w:val="single" w:sz="4" w:space="0" w:color="auto"/>
            </w:tcBorders>
          </w:tcPr>
          <w:p w14:paraId="7181F5A1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Southern England, UK</w:t>
            </w:r>
          </w:p>
        </w:tc>
        <w:tc>
          <w:tcPr>
            <w:tcW w:w="1622" w:type="dxa"/>
            <w:tcBorders>
              <w:top w:val="single" w:sz="4" w:space="0" w:color="auto"/>
            </w:tcBorders>
          </w:tcPr>
          <w:p w14:paraId="21B923A4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‘canadensis’</w:t>
            </w:r>
          </w:p>
        </w:tc>
        <w:tc>
          <w:tcPr>
            <w:tcW w:w="1759" w:type="dxa"/>
            <w:tcBorders>
              <w:top w:val="single" w:sz="4" w:space="0" w:color="auto"/>
            </w:tcBorders>
          </w:tcPr>
          <w:p w14:paraId="569911AF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No</w:t>
            </w:r>
          </w:p>
        </w:tc>
        <w:tc>
          <w:tcPr>
            <w:tcW w:w="283" w:type="dxa"/>
            <w:tcBorders>
              <w:top w:val="single" w:sz="4" w:space="0" w:color="auto"/>
            </w:tcBorders>
          </w:tcPr>
          <w:p w14:paraId="49484EE0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98" w:type="dxa"/>
            <w:tcBorders>
              <w:top w:val="single" w:sz="4" w:space="0" w:color="auto"/>
            </w:tcBorders>
          </w:tcPr>
          <w:p w14:paraId="7606BB37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OK273900</w:t>
            </w:r>
          </w:p>
        </w:tc>
        <w:tc>
          <w:tcPr>
            <w:tcW w:w="1803" w:type="dxa"/>
            <w:tcBorders>
              <w:top w:val="single" w:sz="4" w:space="0" w:color="auto"/>
            </w:tcBorders>
          </w:tcPr>
          <w:p w14:paraId="7B4936FF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1392" w:type="dxa"/>
            <w:tcBorders>
              <w:top w:val="single" w:sz="4" w:space="0" w:color="auto"/>
            </w:tcBorders>
          </w:tcPr>
          <w:p w14:paraId="42CFC4F4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236" w:type="dxa"/>
            <w:tcBorders>
              <w:top w:val="single" w:sz="4" w:space="0" w:color="auto"/>
            </w:tcBorders>
          </w:tcPr>
          <w:p w14:paraId="37C3A945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1" w:type="dxa"/>
            <w:tcBorders>
              <w:top w:val="single" w:sz="4" w:space="0" w:color="auto"/>
            </w:tcBorders>
          </w:tcPr>
          <w:p w14:paraId="684193BB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1410" w:type="dxa"/>
            <w:tcBorders>
              <w:top w:val="single" w:sz="4" w:space="0" w:color="auto"/>
            </w:tcBorders>
          </w:tcPr>
          <w:p w14:paraId="36CD5AB4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9C466A" w:rsidRPr="00017609" w14:paraId="05B35A36" w14:textId="77777777" w:rsidTr="00936B40">
        <w:tc>
          <w:tcPr>
            <w:tcW w:w="1700" w:type="dxa"/>
          </w:tcPr>
          <w:p w14:paraId="2B255341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21WAS7-1</w:t>
            </w:r>
            <w:r w:rsidRPr="00017609">
              <w:rPr>
                <w:rFonts w:ascii="Arial" w:hAnsi="Arial" w:cs="Arial"/>
                <w:sz w:val="24"/>
                <w:szCs w:val="24"/>
                <w:vertAlign w:val="superscript"/>
              </w:rPr>
              <w:t>d</w:t>
            </w:r>
          </w:p>
        </w:tc>
        <w:tc>
          <w:tcPr>
            <w:tcW w:w="2853" w:type="dxa"/>
          </w:tcPr>
          <w:p w14:paraId="51F7A37A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Northern Ireland, UK</w:t>
            </w:r>
          </w:p>
        </w:tc>
        <w:tc>
          <w:tcPr>
            <w:tcW w:w="1622" w:type="dxa"/>
          </w:tcPr>
          <w:p w14:paraId="2447685F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‘canadensis’</w:t>
            </w:r>
          </w:p>
        </w:tc>
        <w:tc>
          <w:tcPr>
            <w:tcW w:w="1759" w:type="dxa"/>
          </w:tcPr>
          <w:p w14:paraId="627BD150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No</w:t>
            </w:r>
          </w:p>
        </w:tc>
        <w:tc>
          <w:tcPr>
            <w:tcW w:w="283" w:type="dxa"/>
          </w:tcPr>
          <w:p w14:paraId="4319CADF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98" w:type="dxa"/>
          </w:tcPr>
          <w:p w14:paraId="4F889A90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OK273901</w:t>
            </w:r>
          </w:p>
        </w:tc>
        <w:tc>
          <w:tcPr>
            <w:tcW w:w="1803" w:type="dxa"/>
          </w:tcPr>
          <w:p w14:paraId="469E6014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1392" w:type="dxa"/>
          </w:tcPr>
          <w:p w14:paraId="44D8A9F8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236" w:type="dxa"/>
          </w:tcPr>
          <w:p w14:paraId="46FD6C9B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1" w:type="dxa"/>
          </w:tcPr>
          <w:p w14:paraId="033C442A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IMI 507211</w:t>
            </w:r>
          </w:p>
        </w:tc>
        <w:tc>
          <w:tcPr>
            <w:tcW w:w="1410" w:type="dxa"/>
          </w:tcPr>
          <w:p w14:paraId="3A0FA82B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CB00116</w:t>
            </w:r>
          </w:p>
        </w:tc>
      </w:tr>
      <w:tr w:rsidR="009C466A" w:rsidRPr="00017609" w14:paraId="5371FFBB" w14:textId="77777777" w:rsidTr="00936B40">
        <w:tc>
          <w:tcPr>
            <w:tcW w:w="1700" w:type="dxa"/>
          </w:tcPr>
          <w:p w14:paraId="4C9872E7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21WAS7-7</w:t>
            </w:r>
          </w:p>
        </w:tc>
        <w:tc>
          <w:tcPr>
            <w:tcW w:w="2853" w:type="dxa"/>
          </w:tcPr>
          <w:p w14:paraId="0F7CE4FB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Northern Ireland, UK</w:t>
            </w:r>
          </w:p>
        </w:tc>
        <w:tc>
          <w:tcPr>
            <w:tcW w:w="1622" w:type="dxa"/>
          </w:tcPr>
          <w:p w14:paraId="45693B96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‘canadensis’</w:t>
            </w:r>
          </w:p>
        </w:tc>
        <w:tc>
          <w:tcPr>
            <w:tcW w:w="1759" w:type="dxa"/>
          </w:tcPr>
          <w:p w14:paraId="711FD17D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No</w:t>
            </w:r>
          </w:p>
        </w:tc>
        <w:tc>
          <w:tcPr>
            <w:tcW w:w="283" w:type="dxa"/>
          </w:tcPr>
          <w:p w14:paraId="6CB4AD1B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98" w:type="dxa"/>
          </w:tcPr>
          <w:p w14:paraId="6A61D905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OK273902</w:t>
            </w:r>
          </w:p>
        </w:tc>
        <w:tc>
          <w:tcPr>
            <w:tcW w:w="1803" w:type="dxa"/>
          </w:tcPr>
          <w:p w14:paraId="46CF8A87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1392" w:type="dxa"/>
          </w:tcPr>
          <w:p w14:paraId="23024499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236" w:type="dxa"/>
          </w:tcPr>
          <w:p w14:paraId="290E561C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1" w:type="dxa"/>
          </w:tcPr>
          <w:p w14:paraId="260A3050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1410" w:type="dxa"/>
          </w:tcPr>
          <w:p w14:paraId="6FEC331E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9C466A" w:rsidRPr="00017609" w14:paraId="2AC6CD9D" w14:textId="77777777" w:rsidTr="00936B40">
        <w:trPr>
          <w:trHeight w:val="272"/>
        </w:trPr>
        <w:tc>
          <w:tcPr>
            <w:tcW w:w="1700" w:type="dxa"/>
          </w:tcPr>
          <w:p w14:paraId="576C9042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21WAS8-4</w:t>
            </w:r>
            <w:r w:rsidRPr="00017609">
              <w:rPr>
                <w:rFonts w:ascii="Arial" w:hAnsi="Arial" w:cs="Arial"/>
                <w:sz w:val="24"/>
                <w:szCs w:val="24"/>
                <w:vertAlign w:val="superscript"/>
              </w:rPr>
              <w:t>d</w:t>
            </w:r>
          </w:p>
        </w:tc>
        <w:tc>
          <w:tcPr>
            <w:tcW w:w="2853" w:type="dxa"/>
          </w:tcPr>
          <w:p w14:paraId="7AE72052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West Midlands, UK</w:t>
            </w:r>
          </w:p>
        </w:tc>
        <w:tc>
          <w:tcPr>
            <w:tcW w:w="1622" w:type="dxa"/>
          </w:tcPr>
          <w:p w14:paraId="0FCFDCA8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‘</w:t>
            </w: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brassicae</w:t>
            </w:r>
            <w:proofErr w:type="spellEnd"/>
            <w:r w:rsidRPr="00017609">
              <w:rPr>
                <w:rFonts w:ascii="Arial" w:hAnsi="Arial" w:cs="Arial"/>
                <w:sz w:val="24"/>
                <w:szCs w:val="24"/>
              </w:rPr>
              <w:t>’</w:t>
            </w:r>
          </w:p>
        </w:tc>
        <w:tc>
          <w:tcPr>
            <w:tcW w:w="1759" w:type="dxa"/>
          </w:tcPr>
          <w:p w14:paraId="3450DE0B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Yes</w:t>
            </w:r>
          </w:p>
        </w:tc>
        <w:tc>
          <w:tcPr>
            <w:tcW w:w="283" w:type="dxa"/>
          </w:tcPr>
          <w:p w14:paraId="1D630AA3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98" w:type="dxa"/>
          </w:tcPr>
          <w:p w14:paraId="7B9BE35B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OK273903</w:t>
            </w:r>
          </w:p>
        </w:tc>
        <w:tc>
          <w:tcPr>
            <w:tcW w:w="1803" w:type="dxa"/>
          </w:tcPr>
          <w:p w14:paraId="266E1997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1392" w:type="dxa"/>
          </w:tcPr>
          <w:p w14:paraId="68D86F53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236" w:type="dxa"/>
          </w:tcPr>
          <w:p w14:paraId="5233A934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1" w:type="dxa"/>
          </w:tcPr>
          <w:p w14:paraId="22EF18DE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IMI 507212</w:t>
            </w:r>
          </w:p>
        </w:tc>
        <w:tc>
          <w:tcPr>
            <w:tcW w:w="1410" w:type="dxa"/>
          </w:tcPr>
          <w:p w14:paraId="4999C27B" w14:textId="77777777" w:rsidR="009C466A" w:rsidRPr="00017609" w:rsidRDefault="009C466A" w:rsidP="00936B40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CB00117</w:t>
            </w:r>
          </w:p>
        </w:tc>
      </w:tr>
      <w:tr w:rsidR="009C466A" w:rsidRPr="00017609" w14:paraId="55FC4F0E" w14:textId="77777777" w:rsidTr="00936B40">
        <w:tc>
          <w:tcPr>
            <w:tcW w:w="1700" w:type="dxa"/>
          </w:tcPr>
          <w:p w14:paraId="27CACD37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21WAS8-5</w:t>
            </w:r>
          </w:p>
        </w:tc>
        <w:tc>
          <w:tcPr>
            <w:tcW w:w="2853" w:type="dxa"/>
          </w:tcPr>
          <w:p w14:paraId="2A2F6DE8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West Midlands, UK</w:t>
            </w:r>
          </w:p>
        </w:tc>
        <w:tc>
          <w:tcPr>
            <w:tcW w:w="1622" w:type="dxa"/>
          </w:tcPr>
          <w:p w14:paraId="78981639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‘</w:t>
            </w: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brassicae</w:t>
            </w:r>
            <w:proofErr w:type="spellEnd"/>
            <w:r w:rsidRPr="00017609">
              <w:rPr>
                <w:rFonts w:ascii="Arial" w:hAnsi="Arial" w:cs="Arial"/>
                <w:sz w:val="24"/>
                <w:szCs w:val="24"/>
              </w:rPr>
              <w:t>’</w:t>
            </w:r>
          </w:p>
        </w:tc>
        <w:tc>
          <w:tcPr>
            <w:tcW w:w="1759" w:type="dxa"/>
          </w:tcPr>
          <w:p w14:paraId="7D998AB4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Yes</w:t>
            </w:r>
          </w:p>
        </w:tc>
        <w:tc>
          <w:tcPr>
            <w:tcW w:w="283" w:type="dxa"/>
          </w:tcPr>
          <w:p w14:paraId="066B214B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98" w:type="dxa"/>
          </w:tcPr>
          <w:p w14:paraId="56E8DE23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OK273904</w:t>
            </w:r>
          </w:p>
        </w:tc>
        <w:tc>
          <w:tcPr>
            <w:tcW w:w="1803" w:type="dxa"/>
          </w:tcPr>
          <w:p w14:paraId="3E9EBEC7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1392" w:type="dxa"/>
          </w:tcPr>
          <w:p w14:paraId="6B09BEDE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017609">
              <w:rPr>
                <w:rFonts w:ascii="Arial" w:hAnsi="Arial" w:cs="Arial"/>
                <w:sz w:val="24"/>
                <w:szCs w:val="24"/>
              </w:rPr>
              <w:t>Xxxx</w:t>
            </w:r>
            <w:proofErr w:type="spellEnd"/>
          </w:p>
        </w:tc>
        <w:tc>
          <w:tcPr>
            <w:tcW w:w="236" w:type="dxa"/>
          </w:tcPr>
          <w:p w14:paraId="6FEC3E09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1" w:type="dxa"/>
          </w:tcPr>
          <w:p w14:paraId="5514D4FB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-</w:t>
            </w:r>
          </w:p>
        </w:tc>
        <w:tc>
          <w:tcPr>
            <w:tcW w:w="1410" w:type="dxa"/>
          </w:tcPr>
          <w:p w14:paraId="1B3B88D0" w14:textId="77777777" w:rsidR="009C466A" w:rsidRPr="00017609" w:rsidRDefault="009C466A" w:rsidP="00936B40">
            <w:pPr>
              <w:pStyle w:val="PlainText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17609"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</w:tbl>
    <w:p w14:paraId="4B71AE77" w14:textId="77777777" w:rsidR="009C466A" w:rsidRPr="00017609" w:rsidRDefault="009C466A" w:rsidP="009C466A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17609">
        <w:rPr>
          <w:rFonts w:ascii="Arial" w:hAnsi="Arial" w:cs="Arial"/>
          <w:sz w:val="24"/>
          <w:szCs w:val="24"/>
        </w:rPr>
        <w:t>After incubation on potato dextrose agar plates for 10-12 days at 20</w:t>
      </w:r>
      <w:r w:rsidRPr="00017609">
        <w:rPr>
          <w:rFonts w:ascii="Arial" w:hAnsi="Arial" w:cs="Arial"/>
          <w:color w:val="4D5156"/>
          <w:sz w:val="24"/>
          <w:szCs w:val="24"/>
        </w:rPr>
        <w:t>°</w:t>
      </w:r>
      <w:r w:rsidRPr="00017609">
        <w:rPr>
          <w:rFonts w:ascii="Arial" w:hAnsi="Arial" w:cs="Arial"/>
          <w:sz w:val="24"/>
          <w:szCs w:val="24"/>
        </w:rPr>
        <w:t>C in the dark.</w:t>
      </w:r>
    </w:p>
    <w:p w14:paraId="633EF806" w14:textId="77777777" w:rsidR="009C466A" w:rsidRPr="00017609" w:rsidRDefault="009C466A" w:rsidP="009C466A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17609">
        <w:rPr>
          <w:rFonts w:ascii="Arial" w:hAnsi="Arial" w:cs="Arial"/>
          <w:sz w:val="24"/>
          <w:szCs w:val="24"/>
        </w:rPr>
        <w:t xml:space="preserve">CABI GRC: </w:t>
      </w:r>
      <w:hyperlink r:id="rId15" w:history="1">
        <w:r w:rsidRPr="00017609">
          <w:rPr>
            <w:rStyle w:val="Hyperlink"/>
            <w:rFonts w:ascii="Arial" w:hAnsi="Arial" w:cs="Arial"/>
            <w:sz w:val="24"/>
            <w:szCs w:val="24"/>
          </w:rPr>
          <w:t>https://www.cabi.org/services/microbial-services/culture-collection-microorganism-supply/grc/</w:t>
        </w:r>
      </w:hyperlink>
      <w:r w:rsidRPr="00017609">
        <w:rPr>
          <w:rFonts w:ascii="Arial" w:hAnsi="Arial" w:cs="Arial"/>
          <w:sz w:val="24"/>
          <w:szCs w:val="24"/>
        </w:rPr>
        <w:t xml:space="preserve"> </w:t>
      </w:r>
    </w:p>
    <w:p w14:paraId="01BDF47F" w14:textId="77777777" w:rsidR="009C466A" w:rsidRPr="00017609" w:rsidRDefault="009C466A" w:rsidP="009C466A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24"/>
          <w:szCs w:val="24"/>
          <w:lang w:val="fr-FR"/>
        </w:rPr>
      </w:pPr>
      <w:r w:rsidRPr="00017609">
        <w:rPr>
          <w:rFonts w:ascii="Arial" w:hAnsi="Arial" w:cs="Arial"/>
          <w:sz w:val="24"/>
          <w:szCs w:val="24"/>
          <w:lang w:val="fr-FR"/>
        </w:rPr>
        <w:t xml:space="preserve">CHAP NRC: </w:t>
      </w:r>
      <w:hyperlink r:id="rId16" w:history="1">
        <w:r w:rsidRPr="00017609">
          <w:rPr>
            <w:rStyle w:val="Hyperlink"/>
            <w:rFonts w:ascii="Arial" w:hAnsi="Arial" w:cs="Arial"/>
            <w:sz w:val="24"/>
            <w:szCs w:val="24"/>
            <w:lang w:val="fr-FR"/>
          </w:rPr>
          <w:t>https://chap-solutions.co.uk/nrc-portal/</w:t>
        </w:r>
      </w:hyperlink>
      <w:r w:rsidRPr="00017609">
        <w:rPr>
          <w:rFonts w:ascii="Arial" w:hAnsi="Arial" w:cs="Arial"/>
          <w:sz w:val="24"/>
          <w:szCs w:val="24"/>
          <w:lang w:val="fr-FR"/>
        </w:rPr>
        <w:t xml:space="preserve">  </w:t>
      </w:r>
    </w:p>
    <w:p w14:paraId="6F595858" w14:textId="77777777" w:rsidR="009C466A" w:rsidRPr="00017609" w:rsidRDefault="009C466A" w:rsidP="009C466A">
      <w:pPr>
        <w:pStyle w:val="ListParagraph"/>
        <w:numPr>
          <w:ilvl w:val="0"/>
          <w:numId w:val="1"/>
        </w:numPr>
        <w:spacing w:after="0" w:line="240" w:lineRule="auto"/>
        <w:jc w:val="both"/>
        <w:rPr>
          <w:rFonts w:ascii="Arial" w:hAnsi="Arial" w:cs="Arial"/>
          <w:sz w:val="24"/>
          <w:szCs w:val="24"/>
          <w:lang w:val="fr-FR"/>
        </w:rPr>
      </w:pPr>
      <w:proofErr w:type="spellStart"/>
      <w:r w:rsidRPr="00017609">
        <w:rPr>
          <w:rFonts w:ascii="Arial" w:hAnsi="Arial" w:cs="Arial"/>
          <w:sz w:val="24"/>
          <w:szCs w:val="24"/>
          <w:lang w:val="fr-FR"/>
        </w:rPr>
        <w:t>Included</w:t>
      </w:r>
      <w:proofErr w:type="spellEnd"/>
      <w:r w:rsidRPr="00017609">
        <w:rPr>
          <w:rFonts w:ascii="Arial" w:hAnsi="Arial" w:cs="Arial"/>
          <w:sz w:val="24"/>
          <w:szCs w:val="24"/>
          <w:lang w:val="fr-FR"/>
        </w:rPr>
        <w:t xml:space="preserve"> in </w:t>
      </w:r>
      <w:proofErr w:type="spellStart"/>
      <w:r w:rsidRPr="00017609">
        <w:rPr>
          <w:rFonts w:ascii="Arial" w:hAnsi="Arial" w:cs="Arial"/>
          <w:sz w:val="24"/>
          <w:szCs w:val="24"/>
          <w:lang w:val="fr-FR"/>
        </w:rPr>
        <w:t>pathogenicity</w:t>
      </w:r>
      <w:proofErr w:type="spellEnd"/>
      <w:r w:rsidRPr="00017609">
        <w:rPr>
          <w:rFonts w:ascii="Arial" w:hAnsi="Arial" w:cs="Arial"/>
          <w:sz w:val="24"/>
          <w:szCs w:val="24"/>
          <w:lang w:val="fr-FR"/>
        </w:rPr>
        <w:t xml:space="preserve"> </w:t>
      </w:r>
      <w:proofErr w:type="spellStart"/>
      <w:r w:rsidRPr="00017609">
        <w:rPr>
          <w:rFonts w:ascii="Arial" w:hAnsi="Arial" w:cs="Arial"/>
          <w:sz w:val="24"/>
          <w:szCs w:val="24"/>
          <w:lang w:val="fr-FR"/>
        </w:rPr>
        <w:t>testing</w:t>
      </w:r>
      <w:proofErr w:type="spellEnd"/>
      <w:r w:rsidRPr="00017609">
        <w:rPr>
          <w:rFonts w:ascii="Arial" w:hAnsi="Arial" w:cs="Arial"/>
          <w:sz w:val="24"/>
          <w:szCs w:val="24"/>
          <w:lang w:val="fr-FR"/>
        </w:rPr>
        <w:t>.</w:t>
      </w:r>
    </w:p>
    <w:p w14:paraId="519F0841" w14:textId="77777777" w:rsidR="009C466A" w:rsidRPr="00017609" w:rsidRDefault="009C466A" w:rsidP="009C466A">
      <w:pPr>
        <w:pStyle w:val="ListParagraph"/>
        <w:spacing w:after="0" w:line="240" w:lineRule="auto"/>
        <w:jc w:val="both"/>
        <w:rPr>
          <w:rFonts w:ascii="Arial" w:hAnsi="Arial" w:cs="Arial"/>
          <w:sz w:val="24"/>
          <w:szCs w:val="24"/>
          <w:lang w:val="fr-FR"/>
        </w:rPr>
      </w:pPr>
    </w:p>
    <w:p w14:paraId="7A09280B" w14:textId="5D0C7FC0" w:rsidR="009C466A" w:rsidRDefault="009C466A">
      <w:pPr>
        <w:rPr>
          <w:rFonts w:ascii="Times New Roman" w:hAnsi="Times New Roman" w:cs="Times New Roman"/>
          <w:b/>
          <w:bCs/>
          <w:sz w:val="20"/>
          <w:szCs w:val="20"/>
        </w:rPr>
      </w:pPr>
    </w:p>
    <w:p w14:paraId="665055F9" w14:textId="06E4A026" w:rsidR="009C466A" w:rsidRDefault="009C466A">
      <w:pPr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br w:type="page"/>
      </w:r>
    </w:p>
    <w:p w14:paraId="4A2E40CF" w14:textId="77777777" w:rsidR="009C466A" w:rsidRDefault="009C466A" w:rsidP="00D45EA5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  <w:sectPr w:rsidR="009C466A" w:rsidSect="009C466A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0BE083A3" w14:textId="3F26AFAC" w:rsidR="009C466A" w:rsidRDefault="009C466A" w:rsidP="00D45EA5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8756442" w14:textId="77777777" w:rsidR="009C466A" w:rsidRDefault="009C466A" w:rsidP="00D45EA5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3A15BD0C" w14:textId="4C5232D8" w:rsidR="00CA15F3" w:rsidRDefault="00CA15F3" w:rsidP="00D45EA5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>Figure legends</w:t>
      </w:r>
    </w:p>
    <w:p w14:paraId="47B35D0B" w14:textId="344F4824" w:rsidR="00CA15F3" w:rsidRDefault="00CA15F3" w:rsidP="00D45EA5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608F4A11" w14:textId="741968D5" w:rsidR="009C466A" w:rsidRDefault="009C466A" w:rsidP="00D45EA5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0DD79A7C" w14:textId="6A44A3F6" w:rsidR="009C466A" w:rsidRDefault="009C466A" w:rsidP="00D45EA5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</w:rPr>
        <w:drawing>
          <wp:inline distT="0" distB="0" distL="0" distR="0" wp14:anchorId="78C6FE35" wp14:editId="6528D372">
            <wp:extent cx="5742940" cy="357251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3572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D8E8E5" w14:textId="77777777" w:rsidR="009C466A" w:rsidRDefault="009C466A" w:rsidP="00D45EA5">
      <w:pPr>
        <w:pStyle w:val="PlainText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24BC5031" w14:textId="2C975A30" w:rsidR="00AA1786" w:rsidRPr="002B0C86" w:rsidRDefault="00AA1786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Figure 1. Isolation of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Plenodomus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subclade</w:t>
      </w:r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‘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canadensis’ (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Pbc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) and </w:t>
      </w:r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 subclade ‘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brassicae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>’ (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Pbb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) from </w:t>
      </w:r>
      <w:r w:rsidR="00D45EA5"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diseased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Eutrema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japonicum</w:t>
      </w:r>
      <w:r w:rsidR="00D45EA5"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 (wasabi)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leaves collected from three UK field sites in Spring 2021. </w:t>
      </w:r>
      <w:r w:rsidRPr="002B0C86">
        <w:rPr>
          <w:rFonts w:ascii="Times New Roman" w:hAnsi="Times New Roman" w:cs="Times New Roman"/>
          <w:sz w:val="20"/>
          <w:szCs w:val="20"/>
        </w:rPr>
        <w:t>Shown are diseased wasabi leaves from (A) South</w:t>
      </w:r>
      <w:r w:rsidR="00393AC6" w:rsidRPr="002B0C86">
        <w:rPr>
          <w:rFonts w:ascii="Times New Roman" w:hAnsi="Times New Roman" w:cs="Times New Roman"/>
          <w:sz w:val="20"/>
          <w:szCs w:val="20"/>
        </w:rPr>
        <w:t xml:space="preserve">ern </w:t>
      </w:r>
      <w:r w:rsidRPr="002B0C86">
        <w:rPr>
          <w:rFonts w:ascii="Times New Roman" w:hAnsi="Times New Roman" w:cs="Times New Roman"/>
          <w:sz w:val="20"/>
          <w:szCs w:val="20"/>
        </w:rPr>
        <w:t xml:space="preserve">England (from which 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Pbc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 was isolated), (B) Northern Ireland (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Pbc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 isolated), and (C) the West Midlands (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Pbb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 isolated). Representative isolates obtained from the material and grown on potato dextrose agar (PDA) plates for 12 days growth are (D) 21WAS7-1 (from Northern Ireland, white colony with pink oozing cirri evident, 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Pbc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), </w:t>
      </w:r>
      <w:r w:rsidR="00D427F9">
        <w:rPr>
          <w:rFonts w:ascii="Times New Roman" w:hAnsi="Times New Roman" w:cs="Times New Roman"/>
          <w:sz w:val="20"/>
          <w:szCs w:val="20"/>
        </w:rPr>
        <w:t xml:space="preserve">and </w:t>
      </w:r>
      <w:r w:rsidRPr="002B0C86">
        <w:rPr>
          <w:rFonts w:ascii="Times New Roman" w:hAnsi="Times New Roman" w:cs="Times New Roman"/>
          <w:sz w:val="20"/>
          <w:szCs w:val="20"/>
        </w:rPr>
        <w:t xml:space="preserve">(E) 21WAS8-4 (from the West Midlands, yellow pigmented colony, 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Pbb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).      </w:t>
      </w:r>
    </w:p>
    <w:p w14:paraId="4D284913" w14:textId="7A7EDDDE" w:rsidR="00D055C4" w:rsidRPr="002B0C86" w:rsidRDefault="00D055C4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70127B0B" w14:textId="081315A7" w:rsidR="00AA1786" w:rsidRDefault="009C466A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01386147" wp14:editId="042E878E">
            <wp:extent cx="5694045" cy="3767455"/>
            <wp:effectExtent l="0" t="0" r="1905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045" cy="3767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373AA6" w14:textId="77777777" w:rsidR="009C466A" w:rsidRPr="002B0C86" w:rsidRDefault="009C466A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436AD74D" w14:textId="25BF670E" w:rsidR="00FB57AE" w:rsidRPr="002B0C86" w:rsidRDefault="00FB57AE" w:rsidP="00FB57AE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Figure 2. Bayesian phylogenetic tree (constructed with 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MrBayes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>) inferred from concatenated partial ITS rDNA (456</w:t>
      </w:r>
      <w:r w:rsidR="0057722B"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bp), beta tubulin (375</w:t>
      </w:r>
      <w:r w:rsidR="0057722B"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bp), and actin (415</w:t>
      </w:r>
      <w:r w:rsidR="0057722B"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bp) sequences of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Plenodomus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species. </w:t>
      </w:r>
      <w:r w:rsidRPr="002B0C86">
        <w:rPr>
          <w:rFonts w:ascii="Times New Roman" w:hAnsi="Times New Roman" w:cs="Times New Roman"/>
          <w:sz w:val="20"/>
          <w:szCs w:val="20"/>
        </w:rPr>
        <w:t xml:space="preserve">Isolates newly obtained from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Eutrema</w:t>
      </w:r>
      <w:proofErr w:type="spellEnd"/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japonicum</w:t>
      </w:r>
      <w:r w:rsidRPr="002B0C86">
        <w:rPr>
          <w:rFonts w:ascii="Times New Roman" w:hAnsi="Times New Roman" w:cs="Times New Roman"/>
          <w:sz w:val="20"/>
          <w:szCs w:val="20"/>
        </w:rPr>
        <w:t xml:space="preserve"> (wasabi) in the UK in this study were identified as either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sz w:val="20"/>
          <w:szCs w:val="20"/>
        </w:rPr>
        <w:t xml:space="preserve">subclade ‘canadensis’ (red) or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sz w:val="20"/>
          <w:szCs w:val="20"/>
        </w:rPr>
        <w:t>subclade ‘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brassicae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’ (blue); newly obtained sequences were deposited onto GenBank (see brackets). Reference sequences from isolates of known genetic subclades of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lingam </w:t>
      </w:r>
      <w:r w:rsidRPr="002B0C86">
        <w:rPr>
          <w:rFonts w:ascii="Times New Roman" w:hAnsi="Times New Roman" w:cs="Times New Roman"/>
          <w:sz w:val="20"/>
          <w:szCs w:val="20"/>
        </w:rPr>
        <w:t xml:space="preserve">and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sz w:val="20"/>
          <w:szCs w:val="20"/>
        </w:rPr>
        <w:t xml:space="preserve">used in the analyses are indicated to the right, with sequences downloaded from GenBank (see brackets). The tree shown was based on the on the GTR+I+G model (determined as optimal via 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JModelTest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), with 1,000,000 MCMC generations and a 25% burn in. Bayesian posterior probabilities are indicated in bold at nodes. The outgroup for this tree was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P. lingam </w:t>
      </w:r>
      <w:r w:rsidRPr="002B0C86">
        <w:rPr>
          <w:rFonts w:ascii="Times New Roman" w:hAnsi="Times New Roman" w:cs="Times New Roman"/>
          <w:sz w:val="20"/>
          <w:szCs w:val="20"/>
        </w:rPr>
        <w:t>subclade ‘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brassicae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>’. The scale bar represents the number of nucleotide substitutions per site.</w:t>
      </w:r>
    </w:p>
    <w:p w14:paraId="6481242D" w14:textId="4955B3D4" w:rsidR="00FB57AE" w:rsidRPr="002B0C86" w:rsidRDefault="00FB57AE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77E0B1EA" w14:textId="39AFECAD" w:rsidR="00FB57AE" w:rsidRPr="002B0C86" w:rsidRDefault="009C466A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5A9400E9" wp14:editId="1BAC3D14">
            <wp:extent cx="6120765" cy="35909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590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A2B12D" w14:textId="652B6289" w:rsidR="00611009" w:rsidRPr="002B0C86" w:rsidRDefault="00611009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Figure </w:t>
      </w:r>
      <w:r w:rsidR="00FB57AE" w:rsidRPr="002B0C86">
        <w:rPr>
          <w:rFonts w:ascii="Times New Roman" w:hAnsi="Times New Roman" w:cs="Times New Roman"/>
          <w:b/>
          <w:bCs/>
          <w:sz w:val="20"/>
          <w:szCs w:val="20"/>
        </w:rPr>
        <w:t>3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. G</w:t>
      </w:r>
      <w:r w:rsidR="00CB4DB2"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reenhouse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pathogenicity testing of isolates of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Plenodomus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subclade</w:t>
      </w:r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‘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canadensis’ (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Pbc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) and </w:t>
      </w:r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 subclade ‘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brassicae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>’ (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Pbb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) isolates originally obtained from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Eutrema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japonicum</w:t>
      </w:r>
      <w:r w:rsidR="00D45EA5"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="00D45EA5" w:rsidRPr="002B0C86">
        <w:rPr>
          <w:rFonts w:ascii="Times New Roman" w:hAnsi="Times New Roman" w:cs="Times New Roman"/>
          <w:b/>
          <w:bCs/>
          <w:sz w:val="20"/>
          <w:szCs w:val="20"/>
        </w:rPr>
        <w:t>(wasabi)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 in the UK. </w:t>
      </w:r>
      <w:r w:rsidRPr="002B0C86">
        <w:rPr>
          <w:rFonts w:ascii="Times New Roman" w:hAnsi="Times New Roman" w:cs="Times New Roman"/>
          <w:sz w:val="20"/>
          <w:szCs w:val="20"/>
        </w:rPr>
        <w:t xml:space="preserve">Two representative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Brassica napus </w:t>
      </w:r>
      <w:r w:rsidRPr="002B0C86">
        <w:rPr>
          <w:rFonts w:ascii="Times New Roman" w:hAnsi="Times New Roman" w:cs="Times New Roman"/>
          <w:sz w:val="20"/>
          <w:szCs w:val="20"/>
        </w:rPr>
        <w:t xml:space="preserve">(oilseed rape),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>B. oleracea</w:t>
      </w:r>
      <w:r w:rsidRPr="002B0C86">
        <w:rPr>
          <w:rFonts w:ascii="Times New Roman" w:hAnsi="Times New Roman" w:cs="Times New Roman"/>
          <w:sz w:val="20"/>
          <w:szCs w:val="20"/>
        </w:rPr>
        <w:t xml:space="preserve"> (cabbage), and </w:t>
      </w:r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B. </w:t>
      </w:r>
      <w:proofErr w:type="spellStart"/>
      <w:r w:rsidRPr="002B0C86">
        <w:rPr>
          <w:rFonts w:ascii="Times New Roman" w:hAnsi="Times New Roman" w:cs="Times New Roman"/>
          <w:i/>
          <w:iCs/>
          <w:sz w:val="20"/>
          <w:szCs w:val="20"/>
        </w:rPr>
        <w:t>rapa</w:t>
      </w:r>
      <w:proofErr w:type="spellEnd"/>
      <w:r w:rsidRPr="002B0C86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sz w:val="20"/>
          <w:szCs w:val="20"/>
        </w:rPr>
        <w:t>(</w:t>
      </w:r>
      <w:proofErr w:type="spellStart"/>
      <w:r w:rsidRPr="002B0C86">
        <w:rPr>
          <w:rFonts w:ascii="Times New Roman" w:hAnsi="Times New Roman" w:cs="Times New Roman"/>
          <w:sz w:val="20"/>
          <w:szCs w:val="20"/>
        </w:rPr>
        <w:t>pak</w:t>
      </w:r>
      <w:proofErr w:type="spellEnd"/>
      <w:r w:rsidRPr="002B0C86">
        <w:rPr>
          <w:rFonts w:ascii="Times New Roman" w:hAnsi="Times New Roman" w:cs="Times New Roman"/>
          <w:sz w:val="20"/>
          <w:szCs w:val="20"/>
        </w:rPr>
        <w:t xml:space="preserve"> choi) cotyledons are shown at </w:t>
      </w:r>
      <w:r w:rsidR="00CB4DB2" w:rsidRPr="002B0C86">
        <w:rPr>
          <w:rFonts w:ascii="Times New Roman" w:hAnsi="Times New Roman" w:cs="Times New Roman"/>
          <w:sz w:val="20"/>
          <w:szCs w:val="20"/>
        </w:rPr>
        <w:t>1 week post inoculation (</w:t>
      </w:r>
      <w:proofErr w:type="spellStart"/>
      <w:r w:rsidR="00CB4DB2" w:rsidRPr="002B0C86">
        <w:rPr>
          <w:rFonts w:ascii="Times New Roman" w:hAnsi="Times New Roman" w:cs="Times New Roman"/>
          <w:sz w:val="20"/>
          <w:szCs w:val="20"/>
        </w:rPr>
        <w:t>wpi</w:t>
      </w:r>
      <w:proofErr w:type="spellEnd"/>
      <w:r w:rsidR="00CB4DB2" w:rsidRPr="002B0C86">
        <w:rPr>
          <w:rFonts w:ascii="Times New Roman" w:hAnsi="Times New Roman" w:cs="Times New Roman"/>
          <w:sz w:val="20"/>
          <w:szCs w:val="20"/>
        </w:rPr>
        <w:t xml:space="preserve">) </w:t>
      </w:r>
      <w:r w:rsidRPr="002B0C86">
        <w:rPr>
          <w:rFonts w:ascii="Times New Roman" w:hAnsi="Times New Roman" w:cs="Times New Roman"/>
          <w:sz w:val="20"/>
          <w:szCs w:val="20"/>
        </w:rPr>
        <w:t xml:space="preserve">for each isolate or sterile distilled water (SDW) treatment tested (note that cotyledons were tested on left lobes only). A representative wasabi leaf is shown at </w:t>
      </w:r>
      <w:r w:rsidR="00CB4DB2" w:rsidRPr="002B0C86">
        <w:rPr>
          <w:rFonts w:ascii="Times New Roman" w:hAnsi="Times New Roman" w:cs="Times New Roman"/>
          <w:sz w:val="20"/>
          <w:szCs w:val="20"/>
        </w:rPr>
        <w:t xml:space="preserve">2 </w:t>
      </w:r>
      <w:proofErr w:type="spellStart"/>
      <w:r w:rsidR="00CB4DB2" w:rsidRPr="002B0C86">
        <w:rPr>
          <w:rFonts w:ascii="Times New Roman" w:hAnsi="Times New Roman" w:cs="Times New Roman"/>
          <w:sz w:val="20"/>
          <w:szCs w:val="20"/>
        </w:rPr>
        <w:t>wpi</w:t>
      </w:r>
      <w:proofErr w:type="spellEnd"/>
      <w:r w:rsidR="00CB4DB2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sz w:val="20"/>
          <w:szCs w:val="20"/>
        </w:rPr>
        <w:t xml:space="preserve">for each isolate or SDW treatment tested (note </w:t>
      </w:r>
      <w:r w:rsidR="00CB4DB2" w:rsidRPr="002B0C86">
        <w:rPr>
          <w:rFonts w:ascii="Times New Roman" w:hAnsi="Times New Roman" w:cs="Times New Roman"/>
          <w:sz w:val="20"/>
          <w:szCs w:val="20"/>
        </w:rPr>
        <w:t xml:space="preserve">both sides of </w:t>
      </w:r>
      <w:r w:rsidRPr="002B0C86">
        <w:rPr>
          <w:rFonts w:ascii="Times New Roman" w:hAnsi="Times New Roman" w:cs="Times New Roman"/>
          <w:sz w:val="20"/>
          <w:szCs w:val="20"/>
        </w:rPr>
        <w:t>wasabi leaves were tested). All plants were wound</w:t>
      </w:r>
      <w:r w:rsidR="004F268E" w:rsidRPr="002B0C86">
        <w:rPr>
          <w:rFonts w:ascii="Times New Roman" w:hAnsi="Times New Roman" w:cs="Times New Roman"/>
          <w:sz w:val="20"/>
          <w:szCs w:val="20"/>
        </w:rPr>
        <w:t xml:space="preserve">ed </w:t>
      </w:r>
      <w:r w:rsidRPr="002B0C86">
        <w:rPr>
          <w:rFonts w:ascii="Times New Roman" w:hAnsi="Times New Roman" w:cs="Times New Roman"/>
          <w:sz w:val="20"/>
          <w:szCs w:val="20"/>
        </w:rPr>
        <w:t xml:space="preserve">prior to either isolate inoculation or SDW treatment. </w:t>
      </w:r>
    </w:p>
    <w:p w14:paraId="17BB583B" w14:textId="0C9EAC69" w:rsidR="00D055C4" w:rsidRPr="002B0C86" w:rsidRDefault="00D055C4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3E48EBFF" w14:textId="32EAD7B2" w:rsidR="00611009" w:rsidRPr="002B0C86" w:rsidRDefault="009C466A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 wp14:anchorId="71A1DED5" wp14:editId="7B597BAF">
            <wp:extent cx="6017260" cy="4834255"/>
            <wp:effectExtent l="0" t="0" r="254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260" cy="4834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F362E0" w14:textId="41D1152C" w:rsidR="00446B66" w:rsidRPr="002B0C86" w:rsidRDefault="00446B66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Figure </w:t>
      </w:r>
      <w:r w:rsidR="00FB57AE" w:rsidRPr="002B0C86">
        <w:rPr>
          <w:rFonts w:ascii="Times New Roman" w:hAnsi="Times New Roman" w:cs="Times New Roman"/>
          <w:b/>
          <w:bCs/>
          <w:sz w:val="20"/>
          <w:szCs w:val="20"/>
        </w:rPr>
        <w:t>4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. Re-isolation of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Plenodomus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subclade</w:t>
      </w:r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‘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canadensis’ (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Pbc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) and </w:t>
      </w:r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P.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biglobosus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 subclade ‘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brassicae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>’ (</w:t>
      </w:r>
      <w:proofErr w:type="spellStart"/>
      <w:r w:rsidRPr="002B0C86">
        <w:rPr>
          <w:rFonts w:ascii="Times New Roman" w:hAnsi="Times New Roman" w:cs="Times New Roman"/>
          <w:b/>
          <w:bCs/>
          <w:sz w:val="20"/>
          <w:szCs w:val="20"/>
        </w:rPr>
        <w:t>Pbb</w:t>
      </w:r>
      <w:proofErr w:type="spellEnd"/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) from lesion margins of artificially inoculated </w:t>
      </w:r>
      <w:proofErr w:type="spellStart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>Eutrema</w:t>
      </w:r>
      <w:proofErr w:type="spellEnd"/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 japonicum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 (wasabi) and </w:t>
      </w:r>
      <w:r w:rsidRPr="002B0C86">
        <w:rPr>
          <w:rFonts w:ascii="Times New Roman" w:hAnsi="Times New Roman" w:cs="Times New Roman"/>
          <w:b/>
          <w:bCs/>
          <w:i/>
          <w:iCs/>
          <w:sz w:val="20"/>
          <w:szCs w:val="20"/>
        </w:rPr>
        <w:t xml:space="preserve">Brassica napus 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>(oilseed rape</w:t>
      </w:r>
      <w:r w:rsidR="00BD3D37" w:rsidRPr="002B0C86">
        <w:rPr>
          <w:rFonts w:ascii="Times New Roman" w:hAnsi="Times New Roman" w:cs="Times New Roman"/>
          <w:b/>
          <w:bCs/>
          <w:sz w:val="20"/>
          <w:szCs w:val="20"/>
        </w:rPr>
        <w:t>, OSR</w:t>
      </w:r>
      <w:r w:rsidRPr="002B0C86">
        <w:rPr>
          <w:rFonts w:ascii="Times New Roman" w:hAnsi="Times New Roman" w:cs="Times New Roman"/>
          <w:b/>
          <w:bCs/>
          <w:sz w:val="20"/>
          <w:szCs w:val="20"/>
        </w:rPr>
        <w:t xml:space="preserve">) leaves. </w:t>
      </w:r>
      <w:r w:rsidRPr="002B0C86">
        <w:rPr>
          <w:rFonts w:ascii="Times New Roman" w:hAnsi="Times New Roman" w:cs="Times New Roman"/>
          <w:sz w:val="20"/>
          <w:szCs w:val="20"/>
        </w:rPr>
        <w:t>The three isolates used for pathogenicity testing were cultured from diseased wasabi leaves (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tester isolate </w:t>
      </w:r>
      <w:r w:rsidRPr="002B0C86">
        <w:rPr>
          <w:rFonts w:ascii="Times New Roman" w:hAnsi="Times New Roman" w:cs="Times New Roman"/>
          <w:sz w:val="20"/>
          <w:szCs w:val="20"/>
        </w:rPr>
        <w:t xml:space="preserve">reference plates, top row), caused disease on artificially inoculated leaves of both oilseed rape and wasabi (see Fig. 2), and were subsequently re-isolated on potato dextrose agar (PDA) plates from lesions that had developed inoculated </w:t>
      </w:r>
      <w:r w:rsidR="00BD3D37" w:rsidRPr="002B0C86">
        <w:rPr>
          <w:rFonts w:ascii="Times New Roman" w:hAnsi="Times New Roman" w:cs="Times New Roman"/>
          <w:sz w:val="20"/>
          <w:szCs w:val="20"/>
        </w:rPr>
        <w:t>OSR</w:t>
      </w:r>
      <w:r w:rsidRPr="002B0C86">
        <w:rPr>
          <w:rFonts w:ascii="Times New Roman" w:hAnsi="Times New Roman" w:cs="Times New Roman"/>
          <w:sz w:val="20"/>
          <w:szCs w:val="20"/>
        </w:rPr>
        <w:t xml:space="preserve"> (middle row) and wasabi (bottom row) leaves. Plates shown were incubated at 20°C in the dark for 10 days. Note the production of bright yellow pigment</w:t>
      </w:r>
      <w:r w:rsidR="00D45EA5" w:rsidRPr="002B0C86">
        <w:rPr>
          <w:rFonts w:ascii="Times New Roman" w:hAnsi="Times New Roman" w:cs="Times New Roman"/>
          <w:sz w:val="20"/>
          <w:szCs w:val="20"/>
        </w:rPr>
        <w:t xml:space="preserve">ed colonies for </w:t>
      </w:r>
      <w:proofErr w:type="spellStart"/>
      <w:r w:rsidR="00D45EA5" w:rsidRPr="002B0C86">
        <w:rPr>
          <w:rFonts w:ascii="Times New Roman" w:hAnsi="Times New Roman" w:cs="Times New Roman"/>
          <w:sz w:val="20"/>
          <w:szCs w:val="20"/>
        </w:rPr>
        <w:t>Pbb</w:t>
      </w:r>
      <w:proofErr w:type="spellEnd"/>
      <w:r w:rsidR="00D45EA5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sz w:val="20"/>
          <w:szCs w:val="20"/>
        </w:rPr>
        <w:t xml:space="preserve">isolate 21WAS8-4 but not </w:t>
      </w:r>
      <w:proofErr w:type="spellStart"/>
      <w:r w:rsidR="00D45EA5" w:rsidRPr="002B0C86">
        <w:rPr>
          <w:rFonts w:ascii="Times New Roman" w:hAnsi="Times New Roman" w:cs="Times New Roman"/>
          <w:sz w:val="20"/>
          <w:szCs w:val="20"/>
        </w:rPr>
        <w:t>Pbc</w:t>
      </w:r>
      <w:proofErr w:type="spellEnd"/>
      <w:r w:rsidR="00D45EA5" w:rsidRPr="002B0C86">
        <w:rPr>
          <w:rFonts w:ascii="Times New Roman" w:hAnsi="Times New Roman" w:cs="Times New Roman"/>
          <w:sz w:val="20"/>
          <w:szCs w:val="20"/>
        </w:rPr>
        <w:t xml:space="preserve"> </w:t>
      </w:r>
      <w:r w:rsidRPr="002B0C86">
        <w:rPr>
          <w:rFonts w:ascii="Times New Roman" w:hAnsi="Times New Roman" w:cs="Times New Roman"/>
          <w:sz w:val="20"/>
          <w:szCs w:val="20"/>
        </w:rPr>
        <w:t>isolates 21WAS1-2 or 21WAS7-</w:t>
      </w:r>
      <w:r w:rsidR="00D45EA5" w:rsidRPr="002B0C86">
        <w:rPr>
          <w:rFonts w:ascii="Times New Roman" w:hAnsi="Times New Roman" w:cs="Times New Roman"/>
          <w:sz w:val="20"/>
          <w:szCs w:val="20"/>
        </w:rPr>
        <w:t>1</w:t>
      </w:r>
      <w:r w:rsidRPr="002B0C86">
        <w:rPr>
          <w:rFonts w:ascii="Times New Roman" w:hAnsi="Times New Roman" w:cs="Times New Roman"/>
          <w:sz w:val="20"/>
          <w:szCs w:val="20"/>
        </w:rPr>
        <w:t>. Species and subclade identities of the reisolated cultures were confirmed by sequencing of the ITS r</w:t>
      </w:r>
      <w:r w:rsidR="00D45EA5" w:rsidRPr="002B0C86">
        <w:rPr>
          <w:rFonts w:ascii="Times New Roman" w:hAnsi="Times New Roman" w:cs="Times New Roman"/>
          <w:sz w:val="20"/>
          <w:szCs w:val="20"/>
        </w:rPr>
        <w:t>D</w:t>
      </w:r>
      <w:r w:rsidRPr="002B0C86">
        <w:rPr>
          <w:rFonts w:ascii="Times New Roman" w:hAnsi="Times New Roman" w:cs="Times New Roman"/>
          <w:sz w:val="20"/>
          <w:szCs w:val="20"/>
        </w:rPr>
        <w:t>NA region (data not shown).</w:t>
      </w:r>
    </w:p>
    <w:p w14:paraId="4140D747" w14:textId="2873B313" w:rsidR="00D055C4" w:rsidRPr="002B0C86" w:rsidRDefault="00D055C4" w:rsidP="00D45EA5">
      <w:pPr>
        <w:pStyle w:val="PlainText"/>
        <w:jc w:val="both"/>
        <w:rPr>
          <w:rFonts w:ascii="Times New Roman" w:hAnsi="Times New Roman" w:cs="Times New Roman"/>
          <w:sz w:val="20"/>
          <w:szCs w:val="20"/>
        </w:rPr>
      </w:pPr>
    </w:p>
    <w:p w14:paraId="79A9AE93" w14:textId="76618986" w:rsidR="009C466A" w:rsidRDefault="009C466A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14:paraId="1B5B19AE" w14:textId="2A0EAFB3" w:rsidR="00A6042B" w:rsidRPr="002B0C86" w:rsidRDefault="00A6042B" w:rsidP="00FA0C81">
      <w:pPr>
        <w:pStyle w:val="PlainText"/>
        <w:rPr>
          <w:rFonts w:ascii="Times New Roman" w:hAnsi="Times New Roman" w:cs="Times New Roman"/>
          <w:b/>
          <w:bCs/>
          <w:sz w:val="20"/>
          <w:szCs w:val="20"/>
        </w:rPr>
      </w:pPr>
      <w:r w:rsidRPr="002B0C86">
        <w:rPr>
          <w:rFonts w:ascii="Times New Roman" w:hAnsi="Times New Roman" w:cs="Times New Roman"/>
          <w:b/>
          <w:bCs/>
          <w:sz w:val="20"/>
          <w:szCs w:val="20"/>
        </w:rPr>
        <w:lastRenderedPageBreak/>
        <w:t xml:space="preserve">References </w:t>
      </w:r>
    </w:p>
    <w:p w14:paraId="5654A305" w14:textId="07FEE3F4" w:rsidR="00D055C4" w:rsidRPr="002B0C86" w:rsidRDefault="00D055C4" w:rsidP="00FA0C81">
      <w:pPr>
        <w:pStyle w:val="PlainText"/>
        <w:rPr>
          <w:rFonts w:ascii="Times New Roman" w:hAnsi="Times New Roman" w:cs="Times New Roman"/>
          <w:sz w:val="20"/>
          <w:szCs w:val="20"/>
        </w:rPr>
      </w:pPr>
    </w:p>
    <w:p w14:paraId="108D18A8" w14:textId="554D519F" w:rsidR="0087750B" w:rsidRPr="002B0C86" w:rsidRDefault="0087750B" w:rsidP="00626059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de Gruyter, J.,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Woudenberg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, J. H. C.,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Aveskamp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, M. M.,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Verkley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G. J. M., Groenewald, J. Z.</w:t>
      </w:r>
      <w:r w:rsidR="00577B89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&amp; Crous, P. W. </w:t>
      </w:r>
      <w:r w:rsidR="00F627D7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(2013).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Redisposition of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Phoma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-like anamorphs in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Pleosporales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.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Stud</w:t>
      </w:r>
      <w:r w:rsidR="00577B89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ies in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Mycol</w:t>
      </w:r>
      <w:r w:rsidR="00577B89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ogy,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75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1-36</w:t>
      </w:r>
      <w:r w:rsidR="00F627D7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. </w:t>
      </w:r>
      <w:hyperlink r:id="rId21" w:history="1">
        <w:r w:rsidR="00577B89" w:rsidRPr="002B0C86">
          <w:rPr>
            <w:rStyle w:val="Hyperlink"/>
            <w:rFonts w:ascii="Times New Roman" w:hAnsi="Times New Roman" w:cs="Times New Roman"/>
            <w:sz w:val="20"/>
            <w:szCs w:val="20"/>
            <w:shd w:val="clear" w:color="auto" w:fill="FFFFFF"/>
          </w:rPr>
          <w:t>https://doi.org/10.3114/sim0004</w:t>
        </w:r>
      </w:hyperlink>
      <w:r w:rsidR="00577B89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</w:p>
    <w:p w14:paraId="68035CE7" w14:textId="061A8774" w:rsidR="0087750B" w:rsidRPr="002B0C86" w:rsidRDefault="00577B89" w:rsidP="00626059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2B0C86">
        <w:rPr>
          <w:rFonts w:ascii="Times New Roman" w:hAnsi="Times New Roman" w:cs="Times New Roman"/>
          <w:color w:val="222222"/>
          <w:sz w:val="20"/>
          <w:szCs w:val="20"/>
        </w:rPr>
        <w:t>Dilmaghani</w:t>
      </w:r>
      <w:proofErr w:type="spellEnd"/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, A., </w:t>
      </w:r>
      <w:proofErr w:type="spellStart"/>
      <w:r w:rsidRPr="002B0C86">
        <w:rPr>
          <w:rFonts w:ascii="Times New Roman" w:hAnsi="Times New Roman" w:cs="Times New Roman"/>
          <w:color w:val="222222"/>
          <w:sz w:val="20"/>
          <w:szCs w:val="20"/>
        </w:rPr>
        <w:t>Balesdent</w:t>
      </w:r>
      <w:proofErr w:type="spellEnd"/>
      <w:r w:rsidRPr="002B0C86">
        <w:rPr>
          <w:rFonts w:ascii="Times New Roman" w:hAnsi="Times New Roman" w:cs="Times New Roman"/>
          <w:color w:val="222222"/>
          <w:sz w:val="20"/>
          <w:szCs w:val="20"/>
        </w:rPr>
        <w:t>, M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. 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H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, Didier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J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. 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P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, Wu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C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, Davey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J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, Barbetti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M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. 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J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, Li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H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, Moreno‐Rico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, 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O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, Phillips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D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, </w:t>
      </w:r>
      <w:proofErr w:type="spellStart"/>
      <w:r w:rsidRPr="002B0C86">
        <w:rPr>
          <w:rFonts w:ascii="Times New Roman" w:hAnsi="Times New Roman" w:cs="Times New Roman"/>
          <w:color w:val="222222"/>
          <w:sz w:val="20"/>
          <w:szCs w:val="20"/>
        </w:rPr>
        <w:t>Despeghel</w:t>
      </w:r>
      <w:proofErr w:type="spellEnd"/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J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. 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P</w:t>
      </w:r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, </w:t>
      </w:r>
      <w:proofErr w:type="spellStart"/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>Vincenot</w:t>
      </w:r>
      <w:proofErr w:type="spellEnd"/>
      <w:r w:rsidR="002F2CA8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, L., Gout, L., &amp; Rouxel, T. </w:t>
      </w:r>
      <w:r w:rsidR="00F627D7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(2009). </w:t>
      </w:r>
      <w:r w:rsidR="0087750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The </w:t>
      </w:r>
      <w:r w:rsidR="0087750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Leptosphaeria </w:t>
      </w:r>
      <w:proofErr w:type="spellStart"/>
      <w:r w:rsidR="0087750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maculans</w:t>
      </w:r>
      <w:proofErr w:type="spellEnd"/>
      <w:r w:rsidR="0087750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–</w:t>
      </w:r>
      <w:r w:rsidR="0087750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Leptosphaeria </w:t>
      </w:r>
      <w:proofErr w:type="spellStart"/>
      <w:r w:rsidR="0087750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biglobosa</w:t>
      </w:r>
      <w:proofErr w:type="spellEnd"/>
      <w:r w:rsidR="0087750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species complex in the American continent. </w:t>
      </w:r>
      <w:r w:rsidR="0087750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Plant Pathol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ogy,</w:t>
      </w:r>
      <w:r w:rsidR="0087750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r w:rsidR="0087750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58</w:t>
      </w:r>
      <w:r w:rsidR="0087750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1044-1058</w:t>
      </w:r>
      <w:r w:rsidR="00F627D7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. </w:t>
      </w:r>
      <w:hyperlink r:id="rId22" w:history="1">
        <w:r w:rsidRPr="002B0C86">
          <w:rPr>
            <w:rStyle w:val="Hyperlink"/>
            <w:rFonts w:ascii="Times New Roman" w:hAnsi="Times New Roman" w:cs="Times New Roman"/>
            <w:sz w:val="20"/>
            <w:szCs w:val="20"/>
            <w:shd w:val="clear" w:color="auto" w:fill="FFFFFF"/>
          </w:rPr>
          <w:t>https://doi.org/10.1111/j.1365-3059.2009.02149.x</w:t>
        </w:r>
      </w:hyperlink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</w:p>
    <w:p w14:paraId="361E5BEA" w14:textId="4FE86D74" w:rsidR="0087750B" w:rsidRPr="002B0C86" w:rsidRDefault="0087750B" w:rsidP="00626059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Dilmaghani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, A.,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Balesdent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M. H., Rouxel, T.</w:t>
      </w:r>
      <w:r w:rsidR="00577B89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&amp; Moreno-Rico, O. </w:t>
      </w:r>
      <w:r w:rsidR="00F627D7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(2010).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First report of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Leptosphaeria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biglobosa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(blackleg) on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Brassica oleracea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(cabbage) in Mexico.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Plant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Dis</w:t>
      </w:r>
      <w:r w:rsidR="002F2CA8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ease,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94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791</w:t>
      </w:r>
      <w:r w:rsidR="002F2CA8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. </w:t>
      </w:r>
      <w:hyperlink r:id="rId23" w:history="1">
        <w:r w:rsidR="002F2CA8" w:rsidRPr="002B0C86">
          <w:rPr>
            <w:rStyle w:val="Hyperlink"/>
            <w:rFonts w:ascii="Times New Roman" w:hAnsi="Times New Roman" w:cs="Times New Roman"/>
            <w:sz w:val="20"/>
            <w:szCs w:val="20"/>
            <w:shd w:val="clear" w:color="auto" w:fill="FFFFFF"/>
          </w:rPr>
          <w:t>https://doi.org/10.1094/PDIS-94-6-0791C</w:t>
        </w:r>
      </w:hyperlink>
      <w:r w:rsidR="002F2CA8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</w:p>
    <w:p w14:paraId="68B28768" w14:textId="4F29B9C0" w:rsidR="0087750B" w:rsidRPr="002B0C86" w:rsidRDefault="0087750B" w:rsidP="00626059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>Huang, Y. J., Karandeni-Dewage, C. S.</w:t>
      </w:r>
      <w:r w:rsidR="00577B89"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>,</w:t>
      </w:r>
      <w:r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 xml:space="preserve"> &amp; Fitt, B. D. L. </w:t>
      </w:r>
      <w:r w:rsidR="00F627D7"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 xml:space="preserve">(2014). </w:t>
      </w:r>
      <w:r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 xml:space="preserve">Importance of </w:t>
      </w:r>
      <w:r w:rsidRPr="002B0C86">
        <w:rPr>
          <w:rFonts w:ascii="Times New Roman" w:eastAsia="Times New Roman" w:hAnsi="Times New Roman" w:cs="Times New Roman"/>
          <w:i/>
          <w:iCs/>
          <w:color w:val="000000" w:themeColor="text1"/>
          <w:sz w:val="20"/>
          <w:szCs w:val="20"/>
          <w:lang w:eastAsia="en-GB"/>
        </w:rPr>
        <w:t xml:space="preserve">Leptosphaeria </w:t>
      </w:r>
      <w:proofErr w:type="spellStart"/>
      <w:r w:rsidRPr="002B0C86">
        <w:rPr>
          <w:rFonts w:ascii="Times New Roman" w:eastAsia="Times New Roman" w:hAnsi="Times New Roman" w:cs="Times New Roman"/>
          <w:i/>
          <w:iCs/>
          <w:color w:val="000000" w:themeColor="text1"/>
          <w:sz w:val="20"/>
          <w:szCs w:val="20"/>
          <w:lang w:eastAsia="en-GB"/>
        </w:rPr>
        <w:t>biglobosa</w:t>
      </w:r>
      <w:proofErr w:type="spellEnd"/>
      <w:r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 xml:space="preserve"> as a cause of </w:t>
      </w:r>
      <w:proofErr w:type="spellStart"/>
      <w:r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>phoma</w:t>
      </w:r>
      <w:proofErr w:type="spellEnd"/>
      <w:r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 xml:space="preserve"> stem canker on winter oilseed rape in the UK.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Asp</w:t>
      </w:r>
      <w:r w:rsidR="002F2CA8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ects of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Appl</w:t>
      </w:r>
      <w:r w:rsidR="002F2CA8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ied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 Biol</w:t>
      </w:r>
      <w:r w:rsidR="002F2CA8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ogy, </w:t>
      </w:r>
      <w:r w:rsidRPr="002B0C86">
        <w:rPr>
          <w:rFonts w:ascii="Times New Roman" w:eastAsia="Times New Roman" w:hAnsi="Times New Roman" w:cs="Times New Roman"/>
          <w:i/>
          <w:iCs/>
          <w:color w:val="000000" w:themeColor="text1"/>
          <w:sz w:val="20"/>
          <w:szCs w:val="20"/>
          <w:lang w:eastAsia="en-GB"/>
        </w:rPr>
        <w:t>127</w:t>
      </w:r>
      <w:r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>, 117-122</w:t>
      </w:r>
      <w:r w:rsidR="00F627D7" w:rsidRPr="002B0C86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eastAsia="en-GB"/>
        </w:rPr>
        <w:t>.</w:t>
      </w:r>
    </w:p>
    <w:p w14:paraId="4F2BC286" w14:textId="0D8F08F5" w:rsidR="0087750B" w:rsidRPr="002B0C86" w:rsidRDefault="0087750B" w:rsidP="00626059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</w:pP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Johnston, P. R., Park, D., Ho, W. W. H.</w:t>
      </w:r>
      <w:r w:rsidR="00577B89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&amp; Alexander, B. J. R. </w:t>
      </w:r>
      <w:r w:rsidR="00911954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(2017).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Genetic validation of historical plant pathology records – a case study based on the fungal genus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Phoma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from the ICMP culture collection.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Plant Pathol</w:t>
      </w:r>
      <w:r w:rsidR="002F2CA8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ogy,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66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1424-1431</w:t>
      </w:r>
      <w:r w:rsidR="00911954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. </w:t>
      </w:r>
      <w:hyperlink r:id="rId24" w:history="1">
        <w:r w:rsidR="002F2CA8" w:rsidRPr="002B0C86">
          <w:rPr>
            <w:rStyle w:val="Hyperlink"/>
            <w:rFonts w:ascii="Times New Roman" w:hAnsi="Times New Roman" w:cs="Times New Roman"/>
            <w:sz w:val="20"/>
            <w:szCs w:val="20"/>
            <w:shd w:val="clear" w:color="auto" w:fill="FFFFFF"/>
          </w:rPr>
          <w:t>https://doi.org/10.1111/ppa.12728</w:t>
        </w:r>
      </w:hyperlink>
      <w:r w:rsidR="002F2CA8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</w:p>
    <w:p w14:paraId="4BB9B4B9" w14:textId="690C4714" w:rsidR="0087750B" w:rsidRPr="002B0C86" w:rsidRDefault="0087750B" w:rsidP="00626059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Liu, Z., Latunde-Dada, A. O., Hall, A. M.</w:t>
      </w:r>
      <w:r w:rsidR="00577B89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&amp; Fitt, B. D. L. </w:t>
      </w:r>
      <w:r w:rsidR="00911954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(2014).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Phoma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stem canker disease on oilseed rape (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Brassica napus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) in China is caused by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Leptosphaeria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biglobosa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‘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brassicae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’.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Eur</w:t>
      </w:r>
      <w:r w:rsidR="002F2CA8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opean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J</w:t>
      </w:r>
      <w:r w:rsidR="002F2CA8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ournal of Plant Pathology,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140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841-857</w:t>
      </w:r>
      <w:r w:rsidR="00911954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. </w:t>
      </w:r>
      <w:hyperlink r:id="rId25" w:history="1">
        <w:r w:rsidR="00AA1282" w:rsidRPr="002B0C86">
          <w:rPr>
            <w:rStyle w:val="Hyperlink"/>
            <w:rFonts w:ascii="Times New Roman" w:hAnsi="Times New Roman" w:cs="Times New Roman"/>
            <w:sz w:val="20"/>
            <w:szCs w:val="20"/>
            <w:lang w:val="en"/>
          </w:rPr>
          <w:t>https://doi.org/10.1007/s10658-014-0513-7</w:t>
        </w:r>
      </w:hyperlink>
    </w:p>
    <w:p w14:paraId="1E7C76F6" w14:textId="767374DC" w:rsidR="0087750B" w:rsidRPr="002B0C86" w:rsidRDefault="0087750B" w:rsidP="0087750B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sz w:val="20"/>
          <w:szCs w:val="20"/>
        </w:rPr>
      </w:pPr>
      <w:r w:rsidRPr="002B0C86">
        <w:rPr>
          <w:rFonts w:ascii="Times New Roman" w:hAnsi="Times New Roman" w:cs="Times New Roman"/>
          <w:color w:val="222222"/>
          <w:sz w:val="20"/>
          <w:szCs w:val="20"/>
        </w:rPr>
        <w:t>Luo, T., Li, G.</w:t>
      </w:r>
      <w:r w:rsidR="00577B89" w:rsidRPr="002B0C86">
        <w:rPr>
          <w:rFonts w:ascii="Times New Roman" w:hAnsi="Times New Roman" w:cs="Times New Roman"/>
          <w:color w:val="222222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&amp; Yang, L. </w:t>
      </w:r>
      <w:r w:rsidR="00911954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(2021). 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First report of </w:t>
      </w:r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 xml:space="preserve">Leptosphaeria </w:t>
      </w:r>
      <w:proofErr w:type="spellStart"/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>biglobosa</w:t>
      </w:r>
      <w:proofErr w:type="spellEnd"/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‘canadensis’ causing blackleg on oilseed rape (</w:t>
      </w:r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>Brassica napus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) in China. </w:t>
      </w:r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>Plant Dis</w:t>
      </w:r>
      <w:r w:rsidR="00AA1282"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>ease</w:t>
      </w:r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 xml:space="preserve">. </w:t>
      </w:r>
      <w:proofErr w:type="spellStart"/>
      <w:r w:rsidRPr="002B0C86">
        <w:rPr>
          <w:rFonts w:ascii="Times New Roman" w:hAnsi="Times New Roman" w:cs="Times New Roman"/>
          <w:color w:val="222222"/>
          <w:sz w:val="20"/>
          <w:szCs w:val="20"/>
        </w:rPr>
        <w:t>doi</w:t>
      </w:r>
      <w:proofErr w:type="spellEnd"/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: </w:t>
      </w:r>
      <w:hyperlink r:id="rId26" w:history="1">
        <w:r w:rsidRPr="002B0C86">
          <w:rPr>
            <w:rStyle w:val="Hyperlink"/>
            <w:rFonts w:ascii="Times New Roman" w:hAnsi="Times New Roman" w:cs="Times New Roman"/>
            <w:sz w:val="20"/>
            <w:szCs w:val="20"/>
            <w:lang w:val="en"/>
          </w:rPr>
          <w:t>https://doi.org/10.1094/PDIS-12-20-2735-PDN</w:t>
        </w:r>
      </w:hyperlink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</w:t>
      </w:r>
    </w:p>
    <w:p w14:paraId="6939F7FA" w14:textId="43B17C40" w:rsidR="0087750B" w:rsidRPr="002B0C86" w:rsidRDefault="0087750B" w:rsidP="0087750B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</w:pP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Mendes-Pereira, E.,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Balesdent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M.-H., Brun, H.</w:t>
      </w:r>
      <w:r w:rsidR="00577B89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&amp; Rouxel, T. </w:t>
      </w:r>
      <w:r w:rsidR="00911954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(2003).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Molecular phylogeny of the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Leptosphaeria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maculans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–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L.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biglobosa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species complex.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Mycol</w:t>
      </w:r>
      <w:r w:rsidR="00AA1282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ogical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Res</w:t>
      </w:r>
      <w:r w:rsidR="00AA1282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earch,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107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1287-1304</w:t>
      </w:r>
      <w:r w:rsidR="00911954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.</w:t>
      </w:r>
      <w:r w:rsidR="00AA1282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hyperlink r:id="rId27" w:history="1">
        <w:r w:rsidR="00AA1282" w:rsidRPr="002B0C86">
          <w:rPr>
            <w:rStyle w:val="Hyperlink"/>
            <w:rFonts w:ascii="Times New Roman" w:hAnsi="Times New Roman" w:cs="Times New Roman"/>
            <w:sz w:val="20"/>
            <w:szCs w:val="20"/>
            <w:shd w:val="clear" w:color="auto" w:fill="FFFFFF"/>
          </w:rPr>
          <w:t>https://doi.org/10.1017/S0953756203008554</w:t>
        </w:r>
      </w:hyperlink>
      <w:r w:rsidR="00AA1282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</w:p>
    <w:p w14:paraId="65FAA61C" w14:textId="5536681D" w:rsidR="0087750B" w:rsidRPr="002B0C86" w:rsidRDefault="0087750B" w:rsidP="0087750B">
      <w:pPr>
        <w:pStyle w:val="PlainText"/>
        <w:numPr>
          <w:ilvl w:val="0"/>
          <w:numId w:val="2"/>
        </w:numPr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Punja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, Z. K.,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Chandanie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W. A., Chen, X.</w:t>
      </w:r>
      <w:r w:rsidR="00577B89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&amp; Rodríguez, G. </w:t>
      </w:r>
      <w:r w:rsidR="00911954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(2017).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Phoma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leaf spot of wasabi (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Wasabia</w:t>
      </w:r>
      <w:proofErr w:type="spellEnd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 japonica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) caused by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Leptosphaeria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biglobosa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.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Plant Pathol</w:t>
      </w:r>
      <w:r w:rsidR="001B7D3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ogy,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66, 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480-489.</w:t>
      </w:r>
      <w:r w:rsidR="001B7D3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hyperlink r:id="rId28" w:history="1">
        <w:r w:rsidR="001B7D3B" w:rsidRPr="002B0C86">
          <w:rPr>
            <w:rStyle w:val="Hyperlink"/>
            <w:rFonts w:ascii="Times New Roman" w:hAnsi="Times New Roman" w:cs="Times New Roman"/>
            <w:sz w:val="20"/>
            <w:szCs w:val="20"/>
            <w:shd w:val="clear" w:color="auto" w:fill="FFFFFF"/>
          </w:rPr>
          <w:t>https://doi.org/10.1111/ppa.12589</w:t>
        </w:r>
      </w:hyperlink>
      <w:r w:rsidR="001B7D3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</w:p>
    <w:p w14:paraId="6B98EAF5" w14:textId="27560B45" w:rsidR="00087AB3" w:rsidRPr="002B0C86" w:rsidRDefault="0087750B" w:rsidP="0087750B">
      <w:pPr>
        <w:pStyle w:val="ListParagraph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</w:pP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Van de </w:t>
      </w:r>
      <w:proofErr w:type="spellStart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Wouw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A. P.</w:t>
      </w:r>
      <w:r w:rsidR="001B7D3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, Thomas, V. L., </w:t>
      </w:r>
      <w:proofErr w:type="spellStart"/>
      <w:r w:rsidR="001B7D3B" w:rsidRPr="002B0C86">
        <w:rPr>
          <w:rFonts w:ascii="Times New Roman" w:hAnsi="Times New Roman" w:cs="Times New Roman"/>
          <w:color w:val="333333"/>
          <w:sz w:val="20"/>
          <w:szCs w:val="20"/>
          <w:lang w:val="en"/>
        </w:rPr>
        <w:t>Cozijnsen</w:t>
      </w:r>
      <w:proofErr w:type="spellEnd"/>
      <w:r w:rsidR="001B7D3B" w:rsidRPr="002B0C86">
        <w:rPr>
          <w:rFonts w:ascii="Times New Roman" w:hAnsi="Times New Roman" w:cs="Times New Roman"/>
          <w:color w:val="333333"/>
          <w:sz w:val="20"/>
          <w:szCs w:val="20"/>
          <w:lang w:val="en"/>
        </w:rPr>
        <w:t xml:space="preserve">, a. j., </w:t>
      </w:r>
      <w:proofErr w:type="spellStart"/>
      <w:r w:rsidR="001B7D3B" w:rsidRPr="002B0C86">
        <w:rPr>
          <w:rFonts w:ascii="Times New Roman" w:hAnsi="Times New Roman" w:cs="Times New Roman"/>
          <w:color w:val="333333"/>
          <w:sz w:val="20"/>
          <w:szCs w:val="20"/>
          <w:lang w:val="en"/>
        </w:rPr>
        <w:t>Marcroft</w:t>
      </w:r>
      <w:proofErr w:type="spellEnd"/>
      <w:r w:rsidR="001B7D3B" w:rsidRPr="002B0C86">
        <w:rPr>
          <w:rFonts w:ascii="Times New Roman" w:hAnsi="Times New Roman" w:cs="Times New Roman"/>
          <w:color w:val="333333"/>
          <w:sz w:val="20"/>
          <w:szCs w:val="20"/>
          <w:lang w:val="en"/>
        </w:rPr>
        <w:t xml:space="preserve">, S. J., Salisbury, P. A., and Howlett, B. J. </w:t>
      </w:r>
      <w:r w:rsidR="00911954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(2008). I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dentification of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Leptosphaeria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biglobosa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‘canadensis’ on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 xml:space="preserve">Brassica </w:t>
      </w:r>
      <w:proofErr w:type="spellStart"/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shd w:val="clear" w:color="auto" w:fill="FFFFFF"/>
        </w:rPr>
        <w:t>juncea</w:t>
      </w:r>
      <w:proofErr w:type="spellEnd"/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stubble from northern New South Wales, Australia.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lang w:val="en"/>
        </w:rPr>
        <w:t>Australas</w:t>
      </w:r>
      <w:r w:rsidR="001B7D3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lang w:val="en"/>
        </w:rPr>
        <w:t xml:space="preserve">ian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lang w:val="en"/>
        </w:rPr>
        <w:t>Plant Dis</w:t>
      </w:r>
      <w:r w:rsidR="001B7D3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lang w:val="en"/>
        </w:rPr>
        <w:t xml:space="preserve">ease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lang w:val="en"/>
        </w:rPr>
        <w:t>Notes</w:t>
      </w:r>
      <w:r w:rsidR="001B7D3B"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lang w:val="en"/>
        </w:rPr>
        <w:t>,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r w:rsidRPr="002B0C86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3</w:t>
      </w:r>
      <w:r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, 124-128</w:t>
      </w:r>
      <w:r w:rsidR="00911954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>.</w:t>
      </w:r>
      <w:r w:rsidR="001B7D3B" w:rsidRPr="002B0C86">
        <w:rPr>
          <w:rFonts w:ascii="Times New Roman" w:hAnsi="Times New Roman" w:cs="Times New Roman"/>
          <w:color w:val="000000" w:themeColor="text1"/>
          <w:sz w:val="20"/>
          <w:szCs w:val="20"/>
          <w:shd w:val="clear" w:color="auto" w:fill="FFFFFF"/>
        </w:rPr>
        <w:t xml:space="preserve"> </w:t>
      </w:r>
      <w:hyperlink r:id="rId29" w:history="1">
        <w:r w:rsidR="001B7D3B" w:rsidRPr="002B0C86">
          <w:rPr>
            <w:rStyle w:val="Hyperlink"/>
            <w:rFonts w:ascii="Times New Roman" w:hAnsi="Times New Roman" w:cs="Times New Roman"/>
            <w:sz w:val="20"/>
            <w:szCs w:val="20"/>
            <w:lang w:val="en"/>
          </w:rPr>
          <w:t>https://doi.org/10.1007/BF03211265</w:t>
        </w:r>
      </w:hyperlink>
      <w:r w:rsidR="001B7D3B" w:rsidRPr="002B0C86">
        <w:rPr>
          <w:rFonts w:ascii="Times New Roman" w:hAnsi="Times New Roman" w:cs="Times New Roman"/>
          <w:color w:val="333333"/>
          <w:sz w:val="20"/>
          <w:szCs w:val="20"/>
          <w:lang w:val="en"/>
        </w:rPr>
        <w:t xml:space="preserve"> </w:t>
      </w:r>
    </w:p>
    <w:p w14:paraId="76273CAF" w14:textId="0866E8C2" w:rsidR="0087750B" w:rsidRPr="002B0C86" w:rsidRDefault="0087750B" w:rsidP="0087750B">
      <w:pPr>
        <w:pStyle w:val="ListParagraph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2B0C86">
        <w:rPr>
          <w:rFonts w:ascii="Times New Roman" w:hAnsi="Times New Roman" w:cs="Times New Roman"/>
          <w:color w:val="222222"/>
          <w:sz w:val="20"/>
          <w:szCs w:val="20"/>
          <w:lang w:val="en"/>
        </w:rPr>
        <w:t>White, T. J., Bruns, T., Lee, S.</w:t>
      </w:r>
      <w:r w:rsidR="00577B89" w:rsidRPr="002B0C86">
        <w:rPr>
          <w:rFonts w:ascii="Times New Roman" w:hAnsi="Times New Roman" w:cs="Times New Roman"/>
          <w:color w:val="222222"/>
          <w:sz w:val="20"/>
          <w:szCs w:val="20"/>
          <w:lang w:val="en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  <w:lang w:val="en"/>
        </w:rPr>
        <w:t xml:space="preserve"> &amp; Taylor, J. </w:t>
      </w:r>
      <w:r w:rsidR="00911954" w:rsidRPr="002B0C86">
        <w:rPr>
          <w:rFonts w:ascii="Times New Roman" w:hAnsi="Times New Roman" w:cs="Times New Roman"/>
          <w:color w:val="222222"/>
          <w:sz w:val="20"/>
          <w:szCs w:val="20"/>
          <w:lang w:val="en"/>
        </w:rPr>
        <w:t xml:space="preserve">(1990). </w:t>
      </w:r>
      <w:r w:rsidRPr="002B0C86">
        <w:rPr>
          <w:rFonts w:ascii="Times New Roman" w:hAnsi="Times New Roman" w:cs="Times New Roman"/>
          <w:color w:val="222222"/>
          <w:sz w:val="20"/>
          <w:szCs w:val="20"/>
          <w:lang w:val="en"/>
        </w:rPr>
        <w:t xml:space="preserve">Amplification and direct sequencing of fungal ribosomal RNA genes for phylogenetics. </w:t>
      </w:r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  <w:lang w:val="en"/>
        </w:rPr>
        <w:t>PCR protocols: a guide to methods and applications</w:t>
      </w:r>
      <w:r w:rsidRPr="002B0C86">
        <w:rPr>
          <w:rFonts w:ascii="Times New Roman" w:hAnsi="Times New Roman" w:cs="Times New Roman"/>
          <w:color w:val="222222"/>
          <w:sz w:val="20"/>
          <w:szCs w:val="20"/>
          <w:lang w:val="en"/>
        </w:rPr>
        <w:t xml:space="preserve"> </w:t>
      </w:r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  <w:lang w:val="en"/>
        </w:rPr>
        <w:t>18</w:t>
      </w:r>
      <w:r w:rsidRPr="002B0C86">
        <w:rPr>
          <w:rFonts w:ascii="Times New Roman" w:hAnsi="Times New Roman" w:cs="Times New Roman"/>
          <w:color w:val="222222"/>
          <w:sz w:val="20"/>
          <w:szCs w:val="20"/>
          <w:lang w:val="en"/>
        </w:rPr>
        <w:t>, 315–322</w:t>
      </w:r>
      <w:r w:rsidR="00911954" w:rsidRPr="002B0C86">
        <w:rPr>
          <w:rFonts w:ascii="Times New Roman" w:hAnsi="Times New Roman" w:cs="Times New Roman"/>
          <w:color w:val="222222"/>
          <w:sz w:val="20"/>
          <w:szCs w:val="20"/>
          <w:lang w:val="en"/>
        </w:rPr>
        <w:t>.</w:t>
      </w:r>
    </w:p>
    <w:p w14:paraId="1BF85AB4" w14:textId="530ACDEF" w:rsidR="00A6042B" w:rsidRPr="002B0C86" w:rsidRDefault="0087750B" w:rsidP="0087750B">
      <w:pPr>
        <w:pStyle w:val="ListParagraph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2B0C86">
        <w:rPr>
          <w:rFonts w:ascii="Times New Roman" w:hAnsi="Times New Roman" w:cs="Times New Roman"/>
          <w:color w:val="222222"/>
          <w:sz w:val="20"/>
          <w:szCs w:val="20"/>
        </w:rPr>
        <w:t>Williams, R. H.</w:t>
      </w:r>
      <w:r w:rsidR="00577B89" w:rsidRPr="002B0C86">
        <w:rPr>
          <w:rFonts w:ascii="Times New Roman" w:hAnsi="Times New Roman" w:cs="Times New Roman"/>
          <w:color w:val="222222"/>
          <w:sz w:val="20"/>
          <w:szCs w:val="20"/>
        </w:rPr>
        <w:t>,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&amp; Fitt, B. D. L. </w:t>
      </w:r>
      <w:r w:rsidR="00911954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(1999). 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Differentiating A and B groups of </w:t>
      </w:r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 xml:space="preserve">Leptosphaeria </w:t>
      </w:r>
      <w:proofErr w:type="spellStart"/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>maculans</w:t>
      </w:r>
      <w:proofErr w:type="spellEnd"/>
      <w:r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, causal agent of stem canker (blackleg) of oilseed rape. </w:t>
      </w:r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>Plant Pathol</w:t>
      </w:r>
      <w:r w:rsidR="001B7D3B"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 xml:space="preserve">ogy, </w:t>
      </w:r>
      <w:r w:rsidRPr="002B0C86">
        <w:rPr>
          <w:rFonts w:ascii="Times New Roman" w:hAnsi="Times New Roman" w:cs="Times New Roman"/>
          <w:i/>
          <w:iCs/>
          <w:color w:val="222222"/>
          <w:sz w:val="20"/>
          <w:szCs w:val="20"/>
        </w:rPr>
        <w:t>48</w:t>
      </w:r>
      <w:r w:rsidRPr="002B0C86">
        <w:rPr>
          <w:rFonts w:ascii="Times New Roman" w:hAnsi="Times New Roman" w:cs="Times New Roman"/>
          <w:color w:val="222222"/>
          <w:sz w:val="20"/>
          <w:szCs w:val="20"/>
        </w:rPr>
        <w:t>, 161-175</w:t>
      </w:r>
      <w:r w:rsidR="00911954" w:rsidRPr="002B0C86">
        <w:rPr>
          <w:rFonts w:ascii="Times New Roman" w:hAnsi="Times New Roman" w:cs="Times New Roman"/>
          <w:color w:val="222222"/>
          <w:sz w:val="20"/>
          <w:szCs w:val="20"/>
        </w:rPr>
        <w:t>.</w:t>
      </w:r>
      <w:r w:rsidR="001B7D3B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</w:t>
      </w:r>
      <w:hyperlink r:id="rId30" w:history="1">
        <w:r w:rsidR="001B7D3B" w:rsidRPr="002B0C86">
          <w:rPr>
            <w:rStyle w:val="Hyperlink"/>
            <w:rFonts w:ascii="Times New Roman" w:hAnsi="Times New Roman" w:cs="Times New Roman"/>
            <w:sz w:val="20"/>
            <w:szCs w:val="20"/>
          </w:rPr>
          <w:t>https://doi.org/10.1046/j.1365-3059.1999.00333.x</w:t>
        </w:r>
      </w:hyperlink>
      <w:r w:rsidR="001B7D3B" w:rsidRPr="002B0C86">
        <w:rPr>
          <w:rFonts w:ascii="Times New Roman" w:hAnsi="Times New Roman" w:cs="Times New Roman"/>
          <w:color w:val="222222"/>
          <w:sz w:val="20"/>
          <w:szCs w:val="20"/>
        </w:rPr>
        <w:t xml:space="preserve"> </w:t>
      </w:r>
    </w:p>
    <w:sectPr w:rsidR="00A6042B" w:rsidRPr="002B0C86" w:rsidSect="009C466A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BBF7C50" w14:textId="77777777" w:rsidR="00626059" w:rsidRDefault="00626059" w:rsidP="007105F2">
      <w:pPr>
        <w:spacing w:after="0" w:line="240" w:lineRule="auto"/>
      </w:pPr>
      <w:r>
        <w:separator/>
      </w:r>
    </w:p>
  </w:endnote>
  <w:endnote w:type="continuationSeparator" w:id="0">
    <w:p w14:paraId="38715391" w14:textId="77777777" w:rsidR="00626059" w:rsidRDefault="00626059" w:rsidP="007105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fptgtAdvTTb8864ccf.B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NmxcmlAdvTT3713a231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68913334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3F9444B" w14:textId="488F37E1" w:rsidR="00626059" w:rsidRDefault="00626059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05F4F0" w14:textId="77777777" w:rsidR="00626059" w:rsidRDefault="006260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85662F" w14:textId="77777777" w:rsidR="00626059" w:rsidRDefault="00626059" w:rsidP="007105F2">
      <w:pPr>
        <w:spacing w:after="0" w:line="240" w:lineRule="auto"/>
      </w:pPr>
      <w:r>
        <w:separator/>
      </w:r>
    </w:p>
  </w:footnote>
  <w:footnote w:type="continuationSeparator" w:id="0">
    <w:p w14:paraId="37FCFE57" w14:textId="77777777" w:rsidR="00626059" w:rsidRDefault="00626059" w:rsidP="007105F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CE1288"/>
    <w:multiLevelType w:val="multilevel"/>
    <w:tmpl w:val="38BE1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BBD71B0"/>
    <w:multiLevelType w:val="hybridMultilevel"/>
    <w:tmpl w:val="7FDEEA8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DCA6AF6"/>
    <w:multiLevelType w:val="hybridMultilevel"/>
    <w:tmpl w:val="8C80B6A4"/>
    <w:lvl w:ilvl="0" w:tplc="65A85E36">
      <w:start w:val="1"/>
      <w:numFmt w:val="lowerLetter"/>
      <w:lvlText w:val="%1."/>
      <w:lvlJc w:val="left"/>
      <w:pPr>
        <w:ind w:left="720" w:hanging="360"/>
      </w:pPr>
      <w:rPr>
        <w:rFonts w:hint="default"/>
        <w:vertAlign w:val="superscrip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577DD"/>
    <w:rsid w:val="00017609"/>
    <w:rsid w:val="00050003"/>
    <w:rsid w:val="000524A8"/>
    <w:rsid w:val="00052F0F"/>
    <w:rsid w:val="00053578"/>
    <w:rsid w:val="00066658"/>
    <w:rsid w:val="0007003B"/>
    <w:rsid w:val="00070B86"/>
    <w:rsid w:val="0007480F"/>
    <w:rsid w:val="00074E5E"/>
    <w:rsid w:val="00077D6A"/>
    <w:rsid w:val="00080D42"/>
    <w:rsid w:val="0008415A"/>
    <w:rsid w:val="00087AB3"/>
    <w:rsid w:val="0009608F"/>
    <w:rsid w:val="000A43D1"/>
    <w:rsid w:val="000B0CEE"/>
    <w:rsid w:val="000B0D03"/>
    <w:rsid w:val="000C1CE7"/>
    <w:rsid w:val="000E280D"/>
    <w:rsid w:val="000E305F"/>
    <w:rsid w:val="000E624E"/>
    <w:rsid w:val="000F0813"/>
    <w:rsid w:val="000F35F7"/>
    <w:rsid w:val="00100092"/>
    <w:rsid w:val="00102E79"/>
    <w:rsid w:val="00105FEA"/>
    <w:rsid w:val="0010778B"/>
    <w:rsid w:val="001164D5"/>
    <w:rsid w:val="00120B2C"/>
    <w:rsid w:val="00123B61"/>
    <w:rsid w:val="001269B8"/>
    <w:rsid w:val="0013115B"/>
    <w:rsid w:val="00150C12"/>
    <w:rsid w:val="00154ECD"/>
    <w:rsid w:val="0015742A"/>
    <w:rsid w:val="00167A94"/>
    <w:rsid w:val="00177EC8"/>
    <w:rsid w:val="00192633"/>
    <w:rsid w:val="00195320"/>
    <w:rsid w:val="00195E14"/>
    <w:rsid w:val="001B2CB3"/>
    <w:rsid w:val="001B4A5B"/>
    <w:rsid w:val="001B7D3B"/>
    <w:rsid w:val="001C7A7B"/>
    <w:rsid w:val="001E16C3"/>
    <w:rsid w:val="001E3C92"/>
    <w:rsid w:val="001F629D"/>
    <w:rsid w:val="0020227E"/>
    <w:rsid w:val="00205010"/>
    <w:rsid w:val="00214D65"/>
    <w:rsid w:val="0021604D"/>
    <w:rsid w:val="00217954"/>
    <w:rsid w:val="00217AD7"/>
    <w:rsid w:val="00233844"/>
    <w:rsid w:val="002530D0"/>
    <w:rsid w:val="00254B25"/>
    <w:rsid w:val="0027460B"/>
    <w:rsid w:val="002A02F7"/>
    <w:rsid w:val="002A3F3E"/>
    <w:rsid w:val="002A783D"/>
    <w:rsid w:val="002B0C86"/>
    <w:rsid w:val="002C4B1A"/>
    <w:rsid w:val="002D1218"/>
    <w:rsid w:val="002D1282"/>
    <w:rsid w:val="002D3F09"/>
    <w:rsid w:val="002D57E5"/>
    <w:rsid w:val="002D71D0"/>
    <w:rsid w:val="002E4A24"/>
    <w:rsid w:val="002F0399"/>
    <w:rsid w:val="002F27B5"/>
    <w:rsid w:val="002F2CA8"/>
    <w:rsid w:val="00310626"/>
    <w:rsid w:val="003200D6"/>
    <w:rsid w:val="00347C8B"/>
    <w:rsid w:val="00350F0E"/>
    <w:rsid w:val="00354FCC"/>
    <w:rsid w:val="00357FB0"/>
    <w:rsid w:val="00370987"/>
    <w:rsid w:val="00372CFA"/>
    <w:rsid w:val="00381FE2"/>
    <w:rsid w:val="0038420D"/>
    <w:rsid w:val="00384C10"/>
    <w:rsid w:val="00387975"/>
    <w:rsid w:val="00393AC6"/>
    <w:rsid w:val="00395238"/>
    <w:rsid w:val="00395491"/>
    <w:rsid w:val="003A0B6F"/>
    <w:rsid w:val="003B2267"/>
    <w:rsid w:val="003B2F18"/>
    <w:rsid w:val="003B4044"/>
    <w:rsid w:val="003B7F3E"/>
    <w:rsid w:val="003C3314"/>
    <w:rsid w:val="003C463D"/>
    <w:rsid w:val="003D3C07"/>
    <w:rsid w:val="003D59AE"/>
    <w:rsid w:val="003E2A5F"/>
    <w:rsid w:val="003E4748"/>
    <w:rsid w:val="003E4D9F"/>
    <w:rsid w:val="003E62D4"/>
    <w:rsid w:val="003E639D"/>
    <w:rsid w:val="003E791D"/>
    <w:rsid w:val="003F2EAB"/>
    <w:rsid w:val="003F6FD6"/>
    <w:rsid w:val="00401BB5"/>
    <w:rsid w:val="00406343"/>
    <w:rsid w:val="00411B49"/>
    <w:rsid w:val="00414CB9"/>
    <w:rsid w:val="004321D6"/>
    <w:rsid w:val="00443DDB"/>
    <w:rsid w:val="00444876"/>
    <w:rsid w:val="00446B66"/>
    <w:rsid w:val="004608D1"/>
    <w:rsid w:val="0049157A"/>
    <w:rsid w:val="004A5F0A"/>
    <w:rsid w:val="004A6681"/>
    <w:rsid w:val="004B69B5"/>
    <w:rsid w:val="004B794D"/>
    <w:rsid w:val="004C01D1"/>
    <w:rsid w:val="004D646B"/>
    <w:rsid w:val="004D7414"/>
    <w:rsid w:val="004E1389"/>
    <w:rsid w:val="004F071C"/>
    <w:rsid w:val="004F268E"/>
    <w:rsid w:val="004F4895"/>
    <w:rsid w:val="00502A19"/>
    <w:rsid w:val="0050409E"/>
    <w:rsid w:val="00510CCD"/>
    <w:rsid w:val="00511E8C"/>
    <w:rsid w:val="00523698"/>
    <w:rsid w:val="00523E1C"/>
    <w:rsid w:val="00524AA3"/>
    <w:rsid w:val="0055374B"/>
    <w:rsid w:val="00557DAC"/>
    <w:rsid w:val="00573BFD"/>
    <w:rsid w:val="0057722B"/>
    <w:rsid w:val="00577B89"/>
    <w:rsid w:val="00580217"/>
    <w:rsid w:val="00584292"/>
    <w:rsid w:val="0059113B"/>
    <w:rsid w:val="005914D0"/>
    <w:rsid w:val="005A4521"/>
    <w:rsid w:val="005A5077"/>
    <w:rsid w:val="005B1E51"/>
    <w:rsid w:val="005B5EE0"/>
    <w:rsid w:val="005B75CF"/>
    <w:rsid w:val="005D2678"/>
    <w:rsid w:val="005E1911"/>
    <w:rsid w:val="005E4FA8"/>
    <w:rsid w:val="005F6A9D"/>
    <w:rsid w:val="005F7DE4"/>
    <w:rsid w:val="00603381"/>
    <w:rsid w:val="00610D12"/>
    <w:rsid w:val="00611009"/>
    <w:rsid w:val="00620D82"/>
    <w:rsid w:val="00626059"/>
    <w:rsid w:val="00636889"/>
    <w:rsid w:val="00654BE0"/>
    <w:rsid w:val="006577DD"/>
    <w:rsid w:val="0066450D"/>
    <w:rsid w:val="0066451C"/>
    <w:rsid w:val="00666478"/>
    <w:rsid w:val="00670613"/>
    <w:rsid w:val="006A2871"/>
    <w:rsid w:val="006A3012"/>
    <w:rsid w:val="006B484A"/>
    <w:rsid w:val="006B4C41"/>
    <w:rsid w:val="006C0816"/>
    <w:rsid w:val="006E4046"/>
    <w:rsid w:val="006E7EDC"/>
    <w:rsid w:val="006F7EC4"/>
    <w:rsid w:val="007026C3"/>
    <w:rsid w:val="007105F2"/>
    <w:rsid w:val="00710D8A"/>
    <w:rsid w:val="00717D6C"/>
    <w:rsid w:val="007209A6"/>
    <w:rsid w:val="007348BE"/>
    <w:rsid w:val="007611CE"/>
    <w:rsid w:val="00762AD6"/>
    <w:rsid w:val="007634AD"/>
    <w:rsid w:val="007721A2"/>
    <w:rsid w:val="0077275C"/>
    <w:rsid w:val="007727F5"/>
    <w:rsid w:val="00775F89"/>
    <w:rsid w:val="007876B2"/>
    <w:rsid w:val="00790274"/>
    <w:rsid w:val="007963C1"/>
    <w:rsid w:val="007A51AE"/>
    <w:rsid w:val="007A6AFE"/>
    <w:rsid w:val="007B261A"/>
    <w:rsid w:val="007B78E7"/>
    <w:rsid w:val="007C30A7"/>
    <w:rsid w:val="007C6ACD"/>
    <w:rsid w:val="007D21DE"/>
    <w:rsid w:val="007D6C84"/>
    <w:rsid w:val="007E1A53"/>
    <w:rsid w:val="007F26E2"/>
    <w:rsid w:val="00804112"/>
    <w:rsid w:val="008104D0"/>
    <w:rsid w:val="008232A3"/>
    <w:rsid w:val="00827DB7"/>
    <w:rsid w:val="00837754"/>
    <w:rsid w:val="008444AD"/>
    <w:rsid w:val="0084470D"/>
    <w:rsid w:val="00847473"/>
    <w:rsid w:val="0087750B"/>
    <w:rsid w:val="008837CF"/>
    <w:rsid w:val="00886A59"/>
    <w:rsid w:val="00897199"/>
    <w:rsid w:val="00897F9A"/>
    <w:rsid w:val="008A08BA"/>
    <w:rsid w:val="008A4FD9"/>
    <w:rsid w:val="008A7320"/>
    <w:rsid w:val="008B0F87"/>
    <w:rsid w:val="008E2F0B"/>
    <w:rsid w:val="008F0F1A"/>
    <w:rsid w:val="008F0F4A"/>
    <w:rsid w:val="00900226"/>
    <w:rsid w:val="00901339"/>
    <w:rsid w:val="00910E1F"/>
    <w:rsid w:val="00911954"/>
    <w:rsid w:val="00917AB0"/>
    <w:rsid w:val="00930892"/>
    <w:rsid w:val="009312BD"/>
    <w:rsid w:val="00941741"/>
    <w:rsid w:val="009456A9"/>
    <w:rsid w:val="0095417F"/>
    <w:rsid w:val="00956077"/>
    <w:rsid w:val="00957F62"/>
    <w:rsid w:val="009656D9"/>
    <w:rsid w:val="0097004E"/>
    <w:rsid w:val="00975573"/>
    <w:rsid w:val="00975C0E"/>
    <w:rsid w:val="00975F04"/>
    <w:rsid w:val="009879F9"/>
    <w:rsid w:val="009A5336"/>
    <w:rsid w:val="009B3E69"/>
    <w:rsid w:val="009C1F66"/>
    <w:rsid w:val="009C2524"/>
    <w:rsid w:val="009C2E7A"/>
    <w:rsid w:val="009C44CD"/>
    <w:rsid w:val="009C466A"/>
    <w:rsid w:val="009C7D8C"/>
    <w:rsid w:val="009E3653"/>
    <w:rsid w:val="009E59B4"/>
    <w:rsid w:val="00A20F60"/>
    <w:rsid w:val="00A21373"/>
    <w:rsid w:val="00A263C8"/>
    <w:rsid w:val="00A30423"/>
    <w:rsid w:val="00A30567"/>
    <w:rsid w:val="00A326BD"/>
    <w:rsid w:val="00A37FF1"/>
    <w:rsid w:val="00A5049E"/>
    <w:rsid w:val="00A53947"/>
    <w:rsid w:val="00A6042B"/>
    <w:rsid w:val="00A73421"/>
    <w:rsid w:val="00A73EFE"/>
    <w:rsid w:val="00A77099"/>
    <w:rsid w:val="00A874B7"/>
    <w:rsid w:val="00A907EE"/>
    <w:rsid w:val="00A91370"/>
    <w:rsid w:val="00A96E1C"/>
    <w:rsid w:val="00AA1282"/>
    <w:rsid w:val="00AA1786"/>
    <w:rsid w:val="00AB121A"/>
    <w:rsid w:val="00AB2E32"/>
    <w:rsid w:val="00AD6C67"/>
    <w:rsid w:val="00AD6E77"/>
    <w:rsid w:val="00AF2C71"/>
    <w:rsid w:val="00AF720E"/>
    <w:rsid w:val="00B00304"/>
    <w:rsid w:val="00B16EAA"/>
    <w:rsid w:val="00B303E4"/>
    <w:rsid w:val="00B4142C"/>
    <w:rsid w:val="00B4481E"/>
    <w:rsid w:val="00B5334D"/>
    <w:rsid w:val="00B60AEC"/>
    <w:rsid w:val="00B675FD"/>
    <w:rsid w:val="00B70468"/>
    <w:rsid w:val="00B90EA5"/>
    <w:rsid w:val="00BA2458"/>
    <w:rsid w:val="00BA2BC6"/>
    <w:rsid w:val="00BB22E9"/>
    <w:rsid w:val="00BB61DB"/>
    <w:rsid w:val="00BC34A4"/>
    <w:rsid w:val="00BD2696"/>
    <w:rsid w:val="00BD3D37"/>
    <w:rsid w:val="00BD479C"/>
    <w:rsid w:val="00BF442C"/>
    <w:rsid w:val="00C00F2D"/>
    <w:rsid w:val="00C01649"/>
    <w:rsid w:val="00C11AC0"/>
    <w:rsid w:val="00C11B9A"/>
    <w:rsid w:val="00C501F6"/>
    <w:rsid w:val="00C633C4"/>
    <w:rsid w:val="00C8184C"/>
    <w:rsid w:val="00CA15F3"/>
    <w:rsid w:val="00CB12E3"/>
    <w:rsid w:val="00CB3E54"/>
    <w:rsid w:val="00CB4DB2"/>
    <w:rsid w:val="00CC0376"/>
    <w:rsid w:val="00CD0FA7"/>
    <w:rsid w:val="00CD2ED0"/>
    <w:rsid w:val="00CD7219"/>
    <w:rsid w:val="00CE0BCC"/>
    <w:rsid w:val="00CE6729"/>
    <w:rsid w:val="00CF4979"/>
    <w:rsid w:val="00D04476"/>
    <w:rsid w:val="00D055C4"/>
    <w:rsid w:val="00D17210"/>
    <w:rsid w:val="00D3724F"/>
    <w:rsid w:val="00D427F9"/>
    <w:rsid w:val="00D45EA5"/>
    <w:rsid w:val="00D51101"/>
    <w:rsid w:val="00D51138"/>
    <w:rsid w:val="00D674D6"/>
    <w:rsid w:val="00D7136B"/>
    <w:rsid w:val="00D7426E"/>
    <w:rsid w:val="00D8362A"/>
    <w:rsid w:val="00D863CC"/>
    <w:rsid w:val="00D90004"/>
    <w:rsid w:val="00D92777"/>
    <w:rsid w:val="00DB3EDA"/>
    <w:rsid w:val="00DB5E90"/>
    <w:rsid w:val="00DC0176"/>
    <w:rsid w:val="00DC08F5"/>
    <w:rsid w:val="00DC51B8"/>
    <w:rsid w:val="00DC5FA7"/>
    <w:rsid w:val="00DD6C27"/>
    <w:rsid w:val="00DE4D71"/>
    <w:rsid w:val="00DF1674"/>
    <w:rsid w:val="00E01AB1"/>
    <w:rsid w:val="00E13524"/>
    <w:rsid w:val="00E17AAE"/>
    <w:rsid w:val="00E52BE6"/>
    <w:rsid w:val="00E56BFD"/>
    <w:rsid w:val="00E60F00"/>
    <w:rsid w:val="00E62B91"/>
    <w:rsid w:val="00E70BF7"/>
    <w:rsid w:val="00E76BF9"/>
    <w:rsid w:val="00E80521"/>
    <w:rsid w:val="00E83A5A"/>
    <w:rsid w:val="00E87213"/>
    <w:rsid w:val="00E92630"/>
    <w:rsid w:val="00EA1F1B"/>
    <w:rsid w:val="00EC3C67"/>
    <w:rsid w:val="00ED0B88"/>
    <w:rsid w:val="00ED26AB"/>
    <w:rsid w:val="00EE3431"/>
    <w:rsid w:val="00EE6FF3"/>
    <w:rsid w:val="00EF5DE7"/>
    <w:rsid w:val="00F02DE0"/>
    <w:rsid w:val="00F12FBD"/>
    <w:rsid w:val="00F2026D"/>
    <w:rsid w:val="00F21201"/>
    <w:rsid w:val="00F24655"/>
    <w:rsid w:val="00F52270"/>
    <w:rsid w:val="00F627D7"/>
    <w:rsid w:val="00F62940"/>
    <w:rsid w:val="00F66F7D"/>
    <w:rsid w:val="00F720CF"/>
    <w:rsid w:val="00F80EF4"/>
    <w:rsid w:val="00F84D99"/>
    <w:rsid w:val="00F878E1"/>
    <w:rsid w:val="00F94FD8"/>
    <w:rsid w:val="00FA0C81"/>
    <w:rsid w:val="00FB12B2"/>
    <w:rsid w:val="00FB1E37"/>
    <w:rsid w:val="00FB57AE"/>
    <w:rsid w:val="00FC5897"/>
    <w:rsid w:val="00FC6BDE"/>
    <w:rsid w:val="00FD3DCC"/>
    <w:rsid w:val="00FD77D5"/>
    <w:rsid w:val="00FE0AEC"/>
    <w:rsid w:val="00FF4C93"/>
    <w:rsid w:val="00FF66AA"/>
    <w:rsid w:val="00FF7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  <w14:docId w14:val="371D1E57"/>
  <w15:chartTrackingRefBased/>
  <w15:docId w15:val="{CBFCEE5A-DE5F-4DE2-B7EB-F48FA8C287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577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ighlight">
    <w:name w:val="highlight"/>
    <w:basedOn w:val="DefaultParagraphFont"/>
    <w:rsid w:val="009656D9"/>
  </w:style>
  <w:style w:type="paragraph" w:styleId="PlainText">
    <w:name w:val="Plain Text"/>
    <w:basedOn w:val="Normal"/>
    <w:link w:val="PlainTextChar"/>
    <w:uiPriority w:val="99"/>
    <w:unhideWhenUsed/>
    <w:rsid w:val="00FA0C81"/>
    <w:pPr>
      <w:spacing w:after="0" w:line="240" w:lineRule="auto"/>
    </w:pPr>
    <w:rPr>
      <w:rFonts w:ascii="Calibri" w:hAnsi="Calibri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FA0C81"/>
    <w:rPr>
      <w:rFonts w:ascii="Calibri" w:hAnsi="Calibri"/>
      <w:szCs w:val="2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055C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55C4"/>
    <w:rPr>
      <w:rFonts w:ascii="Segoe UI" w:hAnsi="Segoe UI" w:cs="Segoe UI"/>
      <w:sz w:val="18"/>
      <w:szCs w:val="18"/>
    </w:rPr>
  </w:style>
  <w:style w:type="character" w:styleId="Emphasis">
    <w:name w:val="Emphasis"/>
    <w:basedOn w:val="DefaultParagraphFont"/>
    <w:uiPriority w:val="20"/>
    <w:qFormat/>
    <w:rsid w:val="006A3012"/>
    <w:rPr>
      <w:i/>
      <w:iCs/>
    </w:rPr>
  </w:style>
  <w:style w:type="character" w:styleId="Hyperlink">
    <w:name w:val="Hyperlink"/>
    <w:basedOn w:val="DefaultParagraphFont"/>
    <w:uiPriority w:val="99"/>
    <w:unhideWhenUsed/>
    <w:rsid w:val="00762AD6"/>
    <w:rPr>
      <w:color w:val="0563C1"/>
      <w:u w:val="single"/>
    </w:rPr>
  </w:style>
  <w:style w:type="paragraph" w:styleId="ListParagraph">
    <w:name w:val="List Paragraph"/>
    <w:basedOn w:val="Normal"/>
    <w:uiPriority w:val="34"/>
    <w:qFormat/>
    <w:rsid w:val="006A2871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7F26E2"/>
    <w:rPr>
      <w:color w:val="605E5C"/>
      <w:shd w:val="clear" w:color="auto" w:fill="E1DFDD"/>
    </w:rPr>
  </w:style>
  <w:style w:type="character" w:customStyle="1" w:styleId="epub-sectionitem2">
    <w:name w:val="epub-section__item2"/>
    <w:basedOn w:val="DefaultParagraphFont"/>
    <w:rsid w:val="0087750B"/>
  </w:style>
  <w:style w:type="character" w:styleId="FollowedHyperlink">
    <w:name w:val="FollowedHyperlink"/>
    <w:basedOn w:val="DefaultParagraphFont"/>
    <w:uiPriority w:val="99"/>
    <w:semiHidden/>
    <w:unhideWhenUsed/>
    <w:rsid w:val="008775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7105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105F2"/>
  </w:style>
  <w:style w:type="paragraph" w:styleId="Footer">
    <w:name w:val="footer"/>
    <w:basedOn w:val="Normal"/>
    <w:link w:val="FooterChar"/>
    <w:uiPriority w:val="99"/>
    <w:unhideWhenUsed/>
    <w:rsid w:val="007105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105F2"/>
  </w:style>
  <w:style w:type="character" w:styleId="CommentReference">
    <w:name w:val="annotation reference"/>
    <w:basedOn w:val="DefaultParagraphFont"/>
    <w:uiPriority w:val="99"/>
    <w:semiHidden/>
    <w:unhideWhenUsed/>
    <w:rsid w:val="00384C1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84C1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84C1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84C1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84C10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577B89"/>
    <w:pPr>
      <w:spacing w:before="75" w:after="75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author-type">
    <w:name w:val="author-type"/>
    <w:basedOn w:val="Normal"/>
    <w:rsid w:val="00577B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accordion-tabbedtab-mobile">
    <w:name w:val="accordion-tabbed__tab-mobile"/>
    <w:basedOn w:val="DefaultParagraphFont"/>
    <w:rsid w:val="00577B89"/>
  </w:style>
  <w:style w:type="character" w:customStyle="1" w:styleId="comma-separator3">
    <w:name w:val="comma-separator3"/>
    <w:basedOn w:val="DefaultParagraphFont"/>
    <w:rsid w:val="00577B89"/>
  </w:style>
  <w:style w:type="character" w:customStyle="1" w:styleId="c-bibliographic-informationvalue1">
    <w:name w:val="c-bibliographic-information__value1"/>
    <w:basedOn w:val="DefaultParagraphFont"/>
    <w:rsid w:val="00AA1282"/>
    <w:rPr>
      <w:vanish w:val="0"/>
      <w:webHidden w:val="0"/>
      <w:specVanish w:val="0"/>
    </w:rPr>
  </w:style>
  <w:style w:type="paragraph" w:customStyle="1" w:styleId="c-article-author-listitem">
    <w:name w:val="c-article-author-list__item"/>
    <w:basedOn w:val="Normal"/>
    <w:rsid w:val="001B7D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c-article-author-listshow-more">
    <w:name w:val="c-article-author-list__show-more"/>
    <w:basedOn w:val="Normal"/>
    <w:rsid w:val="001B7D3B"/>
    <w:pPr>
      <w:spacing w:before="100" w:beforeAutospacing="1" w:after="100" w:afterAutospacing="1" w:line="240" w:lineRule="auto"/>
      <w:ind w:right="60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LineNumber">
    <w:name w:val="line number"/>
    <w:basedOn w:val="DefaultParagraphFont"/>
    <w:uiPriority w:val="99"/>
    <w:semiHidden/>
    <w:unhideWhenUsed/>
    <w:rsid w:val="004063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11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41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389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443983">
                  <w:marLeft w:val="0"/>
                  <w:marRight w:val="0"/>
                  <w:marTop w:val="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7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439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7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33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7292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165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2173422">
                              <w:marLeft w:val="0"/>
                              <w:marRight w:val="0"/>
                              <w:marTop w:val="225"/>
                              <w:marBottom w:val="6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4036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8024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60853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20127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17150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226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844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50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2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843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9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65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786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715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3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414253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5474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7941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98994716">
                                              <w:marLeft w:val="-225"/>
                                              <w:marRight w:val="-22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687561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478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27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418605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054681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929138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618605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983327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0129744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46599968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9059915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20620933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3064736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58441085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29174301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84038349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1318976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8846344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67799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460158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0471482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235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9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orcid.org/0000-0002-5211-2405" TargetMode="External"/><Relationship Id="rId18" Type="http://schemas.openxmlformats.org/officeDocument/2006/relationships/image" Target="media/image2.png"/><Relationship Id="rId26" Type="http://schemas.openxmlformats.org/officeDocument/2006/relationships/hyperlink" Target="https://doi.org/10.1094/PDIS-12-20-2735-PDN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doi.org/10.3114/sim0004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orcid.org/0000-0002-9928-1353" TargetMode="External"/><Relationship Id="rId17" Type="http://schemas.openxmlformats.org/officeDocument/2006/relationships/image" Target="media/image1.png"/><Relationship Id="rId25" Type="http://schemas.openxmlformats.org/officeDocument/2006/relationships/hyperlink" Target="https://doi.org/10.1007/s10658-014-0513-7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eur01.safelinks.protection.outlook.com/?url=https%3A%2F%2Fchap-solutions.co.uk%2Fnrc-portal%2F&amp;data=04%7C01%7Ckevin.king%40rothamsted.ac.uk%7C2213c08cb69840b6b32308d9712466f8%7Cb688362589414342b0e37b8cc8392f64%7C1%7C0%7C637665223435064073%7CUnknown%7CTWFpbGZsb3d8eyJWIjoiMC4wLjAwMDAiLCJQIjoiV2luMzIiLCJBTiI6Ik1haWwiLCJXVCI6Mn0%3D%7C1000&amp;sdata=39CT3qoZJoahPThOayw4uQdt%2Bab8QpewClZGWNVhl%2BY%3D&amp;reserved=0" TargetMode="External"/><Relationship Id="rId20" Type="http://schemas.openxmlformats.org/officeDocument/2006/relationships/image" Target="media/image4.png"/><Relationship Id="rId29" Type="http://schemas.openxmlformats.org/officeDocument/2006/relationships/hyperlink" Target="https://doi.org/10.1007/BF03211265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Kevin.king@rothamsted.ac.uk" TargetMode="External"/><Relationship Id="rId24" Type="http://schemas.openxmlformats.org/officeDocument/2006/relationships/hyperlink" Target="https://doi.org/10.1111/ppa.12728" TargetMode="External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eur01.safelinks.protection.outlook.com/?url=https%3A%2F%2Fwww.cabi.org%2Fservices%2Fmicrobial-services%2Fculture-collection-microorganism-supply%2Fgrc%2F&amp;data=04%7C01%7Ckevin.king%40rothamsted.ac.uk%7C2213c08cb69840b6b32308d9712466f8%7Cb688362589414342b0e37b8cc8392f64%7C1%7C0%7C637665223435064073%7CUnknown%7CTWFpbGZsb3d8eyJWIjoiMC4wLjAwMDAiLCJQIjoiV2luMzIiLCJBTiI6Ik1haWwiLCJXVCI6Mn0%3D%7C1000&amp;sdata=49PnmAnvZl3Hebfj3c9tgUEJ5QhUzhpf4ZgTUZxZE1M%3D&amp;reserved=0" TargetMode="External"/><Relationship Id="rId23" Type="http://schemas.openxmlformats.org/officeDocument/2006/relationships/hyperlink" Target="https://doi.org/10.1094/PDIS-94-6-0791C" TargetMode="External"/><Relationship Id="rId28" Type="http://schemas.openxmlformats.org/officeDocument/2006/relationships/hyperlink" Target="https://doi.org/10.1111/ppa.12589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hyperlink" Target="https://doi.org/10.1111/j.1365-3059.2009.02149.x" TargetMode="External"/><Relationship Id="rId27" Type="http://schemas.openxmlformats.org/officeDocument/2006/relationships/hyperlink" Target="https://doi.org/10.1017/S0953756203008554" TargetMode="External"/><Relationship Id="rId30" Type="http://schemas.openxmlformats.org/officeDocument/2006/relationships/hyperlink" Target="https://doi.org/10.1046/j.1365-3059.1999.00333.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88EAF94C3305947BE0AEF2B4BE12C00" ma:contentTypeVersion="7" ma:contentTypeDescription="Create a new document." ma:contentTypeScope="" ma:versionID="6b26b17957c342b58675a8b7e5a020f7">
  <xsd:schema xmlns:xsd="http://www.w3.org/2001/XMLSchema" xmlns:xs="http://www.w3.org/2001/XMLSchema" xmlns:p="http://schemas.microsoft.com/office/2006/metadata/properties" xmlns:ns3="f84dc853-e37a-42c8-b5d3-7b45ac35c499" xmlns:ns4="7029f658-4ac8-4886-a288-f6548cb1e7a3" targetNamespace="http://schemas.microsoft.com/office/2006/metadata/properties" ma:root="true" ma:fieldsID="1a0399f215aae78eb2a104a83fdd3ea2" ns3:_="" ns4:_="">
    <xsd:import namespace="f84dc853-e37a-42c8-b5d3-7b45ac35c499"/>
    <xsd:import namespace="7029f658-4ac8-4886-a288-f6548cb1e7a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4dc853-e37a-42c8-b5d3-7b45ac35c4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29f658-4ac8-4886-a288-f6548cb1e7a3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84A8CB9-848C-44A7-9290-EA6930D0BEB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4440D6F-8573-42AC-BA16-01CC8E6CE7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84dc853-e37a-42c8-b5d3-7b45ac35c499"/>
    <ds:schemaRef ds:uri="7029f658-4ac8-4886-a288-f6548cb1e7a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3657FC1-5ACB-4A9C-861F-4D6B08E15A6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DDF7BD1-4774-4043-BA67-B85A72CFF09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2903</Words>
  <Characters>16549</Characters>
  <Application>Microsoft Office Word</Application>
  <DocSecurity>4</DocSecurity>
  <Lines>137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Rothamsted Research</Company>
  <LinksUpToDate>false</LinksUpToDate>
  <CharactersWithSpaces>19414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King</dc:creator>
  <cp:keywords/>
  <dc:description/>
  <cp:lastModifiedBy>Jon West</cp:lastModifiedBy>
  <cp:revision>2</cp:revision>
  <cp:lastPrinted>2021-09-28T15:53:00Z</cp:lastPrinted>
  <dcterms:created xsi:type="dcterms:W3CDTF">2021-11-22T16:31:00Z</dcterms:created>
  <dcterms:modified xsi:type="dcterms:W3CDTF">2021-11-22T16:31:00Z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0x010100F88EAF94C3305947BE0AEF2B4BE12C00</vt:lpwstr>
  </property>
</Properties>
</file>